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8092DC4">
      <w:pPr>
        <w:jc w:val="center"/>
        <w:rPr>
          <w:rFonts w:ascii="宋体" w:hAnsi="宋体" w:cs="宋体"/>
          <w:color w:val="auto"/>
        </w:rPr>
      </w:pPr>
      <w:bookmarkStart w:id="0" w:name="_Toc7472_WPSOffice_Type1"/>
    </w:p>
    <w:p w14:paraId="2A6F260A">
      <w:pPr>
        <w:jc w:val="center"/>
        <w:rPr>
          <w:rFonts w:ascii="宋体" w:hAnsi="宋体" w:cs="宋体"/>
          <w:b/>
          <w:color w:val="000000" w:themeColor="text1"/>
          <w:sz w:val="52"/>
          <w:szCs w:val="52"/>
          <w:u w:val="single"/>
          <w14:textFill>
            <w14:solidFill>
              <w14:schemeClr w14:val="tx1"/>
            </w14:solidFill>
          </w14:textFill>
        </w:rPr>
      </w:pPr>
      <w:r>
        <w:rPr>
          <w:rFonts w:hint="eastAsia" w:ascii="宋体" w:hAnsi="宋体" w:cs="宋体"/>
          <w:b/>
          <w:color w:val="000000" w:themeColor="text1"/>
          <w:sz w:val="44"/>
          <w:szCs w:val="44"/>
          <w14:textFill>
            <w14:solidFill>
              <w14:schemeClr w14:val="tx1"/>
            </w14:solidFill>
          </w14:textFill>
        </w:rPr>
        <w:t>华物盛泰工程咨询管理有限公司</w:t>
      </w:r>
    </w:p>
    <w:tbl>
      <w:tblPr>
        <w:tblStyle w:val="18"/>
        <w:tblW w:w="9180" w:type="dxa"/>
        <w:jc w:val="center"/>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180"/>
      </w:tblGrid>
      <w:tr w14:paraId="760BFAA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jc w:val="center"/>
        </w:trPr>
        <w:tc>
          <w:tcPr>
            <w:tcW w:w="9180" w:type="dxa"/>
            <w:tcBorders>
              <w:top w:val="thickThinSmallGap" w:color="auto" w:sz="24" w:space="0"/>
            </w:tcBorders>
          </w:tcPr>
          <w:p w14:paraId="5D818B5A">
            <w:pPr>
              <w:spacing w:line="240" w:lineRule="exact"/>
              <w:jc w:val="center"/>
              <w:rPr>
                <w:rFonts w:ascii="宋体" w:hAnsi="宋体" w:cs="宋体"/>
                <w:bCs/>
                <w:color w:val="000000" w:themeColor="text1"/>
                <w:kern w:val="0"/>
                <w:sz w:val="28"/>
                <w:szCs w:val="28"/>
                <w14:textFill>
                  <w14:solidFill>
                    <w14:schemeClr w14:val="tx1"/>
                  </w14:solidFill>
                </w14:textFill>
              </w:rPr>
            </w:pPr>
          </w:p>
        </w:tc>
      </w:tr>
    </w:tbl>
    <w:p w14:paraId="76F87A49">
      <w:pPr>
        <w:spacing w:line="720" w:lineRule="exact"/>
        <w:jc w:val="center"/>
        <w:rPr>
          <w:rFonts w:ascii="宋体" w:hAnsi="宋体" w:cs="宋体"/>
          <w:color w:val="000000" w:themeColor="text1"/>
          <w:sz w:val="52"/>
          <w14:textFill>
            <w14:solidFill>
              <w14:schemeClr w14:val="tx1"/>
            </w14:solidFill>
          </w14:textFill>
        </w:rPr>
      </w:pPr>
    </w:p>
    <w:p w14:paraId="45A0EA34">
      <w:pPr>
        <w:spacing w:line="800" w:lineRule="exact"/>
        <w:jc w:val="center"/>
        <w:rPr>
          <w:rFonts w:ascii="宋体" w:hAnsi="宋体" w:cs="宋体"/>
          <w:color w:val="000000" w:themeColor="text1"/>
          <w:sz w:val="52"/>
          <w14:textFill>
            <w14:solidFill>
              <w14:schemeClr w14:val="tx1"/>
            </w14:solidFill>
          </w14:textFill>
        </w:rPr>
      </w:pPr>
    </w:p>
    <w:p w14:paraId="4164E19E">
      <w:pPr>
        <w:spacing w:beforeLines="100" w:afterLines="50" w:line="600" w:lineRule="exact"/>
        <w:jc w:val="center"/>
        <w:outlineLvl w:val="9"/>
        <w:rPr>
          <w:rFonts w:hint="eastAsia" w:ascii="宋体" w:hAnsi="宋体" w:cs="宋体"/>
          <w:b/>
          <w:color w:val="000000" w:themeColor="text1"/>
          <w:sz w:val="84"/>
          <w:szCs w:val="84"/>
          <w14:textFill>
            <w14:solidFill>
              <w14:schemeClr w14:val="tx1"/>
            </w14:solidFill>
          </w14:textFill>
        </w:rPr>
      </w:pPr>
      <w:r>
        <w:rPr>
          <w:rFonts w:hint="eastAsia" w:ascii="宋体" w:hAnsi="宋体" w:cs="宋体"/>
          <w:b/>
          <w:color w:val="000000" w:themeColor="text1"/>
          <w:sz w:val="84"/>
          <w:szCs w:val="84"/>
          <w14:textFill>
            <w14:solidFill>
              <w14:schemeClr w14:val="tx1"/>
            </w14:solidFill>
          </w14:textFill>
        </w:rPr>
        <w:t xml:space="preserve"> 竞争性磋商文件</w:t>
      </w:r>
      <w:r>
        <w:rPr>
          <w:rFonts w:hint="eastAsia" w:ascii="宋体" w:hAnsi="宋体" w:cs="宋体"/>
          <w:b/>
          <w:color w:val="000000" w:themeColor="text1"/>
          <w:sz w:val="84"/>
          <w:szCs w:val="84"/>
          <w14:textFill>
            <w14:solidFill>
              <w14:schemeClr w14:val="tx1"/>
            </w14:solidFill>
          </w14:textFill>
        </w:rPr>
        <w:cr/>
      </w:r>
    </w:p>
    <w:p w14:paraId="2989304E">
      <w:pPr>
        <w:spacing w:beforeLines="100" w:afterLines="50" w:line="600" w:lineRule="exact"/>
        <w:jc w:val="center"/>
        <w:outlineLvl w:val="9"/>
        <w:rPr>
          <w:rFonts w:hint="eastAsia" w:ascii="宋体" w:hAnsi="宋体" w:eastAsia="宋体" w:cs="宋体"/>
          <w:b w:val="0"/>
          <w:bCs/>
          <w:color w:val="000000" w:themeColor="text1"/>
          <w:sz w:val="28"/>
          <w:szCs w:val="28"/>
          <w:highlight w:val="none"/>
          <w:lang w:eastAsia="zh-CN"/>
          <w14:textFill>
            <w14:solidFill>
              <w14:schemeClr w14:val="tx1"/>
            </w14:solidFill>
          </w14:textFill>
        </w:rPr>
      </w:pPr>
      <w:r>
        <w:rPr>
          <w:rFonts w:hint="eastAsia" w:ascii="宋体" w:hAnsi="宋体" w:eastAsia="宋体" w:cs="宋体"/>
          <w:b w:val="0"/>
          <w:bCs/>
          <w:color w:val="000000" w:themeColor="text1"/>
          <w:sz w:val="28"/>
          <w:szCs w:val="28"/>
          <w:highlight w:val="none"/>
          <w:lang w:eastAsia="zh-CN"/>
          <w14:textFill>
            <w14:solidFill>
              <w14:schemeClr w14:val="tx1"/>
            </w14:solidFill>
          </w14:textFill>
        </w:rPr>
        <w:t>（</w:t>
      </w:r>
      <w:r>
        <w:rPr>
          <w:rFonts w:hint="eastAsia" w:ascii="宋体" w:hAnsi="宋体" w:eastAsia="宋体" w:cs="宋体"/>
          <w:b w:val="0"/>
          <w:bCs/>
          <w:color w:val="000000" w:themeColor="text1"/>
          <w:sz w:val="28"/>
          <w:szCs w:val="28"/>
          <w:highlight w:val="none"/>
          <w:lang w:val="en-US" w:eastAsia="zh-CN"/>
          <w14:textFill>
            <w14:solidFill>
              <w14:schemeClr w14:val="tx1"/>
            </w14:solidFill>
          </w14:textFill>
        </w:rPr>
        <w:t>全流程电子化评标</w:t>
      </w:r>
      <w:r>
        <w:rPr>
          <w:rFonts w:hint="eastAsia" w:ascii="宋体" w:hAnsi="宋体" w:eastAsia="宋体" w:cs="宋体"/>
          <w:b w:val="0"/>
          <w:bCs/>
          <w:color w:val="000000" w:themeColor="text1"/>
          <w:sz w:val="28"/>
          <w:szCs w:val="28"/>
          <w:highlight w:val="none"/>
          <w:lang w:eastAsia="zh-CN"/>
          <w14:textFill>
            <w14:solidFill>
              <w14:schemeClr w14:val="tx1"/>
            </w14:solidFill>
          </w14:textFill>
        </w:rPr>
        <w:t>）</w:t>
      </w:r>
    </w:p>
    <w:p w14:paraId="12B90E5C">
      <w:pPr>
        <w:spacing w:line="1000" w:lineRule="exact"/>
        <w:jc w:val="center"/>
        <w:rPr>
          <w:rFonts w:ascii="宋体" w:hAnsi="宋体" w:cs="宋体"/>
          <w:b/>
          <w:color w:val="000000" w:themeColor="text1"/>
          <w:sz w:val="84"/>
          <w:szCs w:val="84"/>
          <w14:textFill>
            <w14:solidFill>
              <w14:schemeClr w14:val="tx1"/>
            </w14:solidFill>
          </w14:textFill>
        </w:rPr>
      </w:pPr>
    </w:p>
    <w:p w14:paraId="7231842B">
      <w:pPr>
        <w:pStyle w:val="10"/>
        <w:rPr>
          <w:rFonts w:hAnsi="宋体" w:cs="宋体"/>
          <w:color w:val="000000" w:themeColor="text1"/>
          <w14:textFill>
            <w14:solidFill>
              <w14:schemeClr w14:val="tx1"/>
            </w14:solidFill>
          </w14:textFill>
        </w:rPr>
      </w:pPr>
    </w:p>
    <w:p w14:paraId="78F54262">
      <w:pPr>
        <w:ind w:left="2249" w:hanging="2249" w:hangingChars="700"/>
        <w:jc w:val="left"/>
        <w:rPr>
          <w:rFonts w:hint="eastAsia" w:ascii="宋体" w:hAnsi="宋体" w:cs="宋体"/>
          <w:b/>
          <w:bCs/>
          <w:color w:val="000000" w:themeColor="text1"/>
          <w:kern w:val="0"/>
          <w:sz w:val="32"/>
          <w:lang w:eastAsia="zh-CN"/>
          <w14:textFill>
            <w14:solidFill>
              <w14:schemeClr w14:val="tx1"/>
            </w14:solidFill>
          </w14:textFill>
        </w:rPr>
      </w:pPr>
      <w:r>
        <w:rPr>
          <w:rFonts w:hint="eastAsia" w:ascii="宋体" w:hAnsi="宋体" w:cs="宋体"/>
          <w:b/>
          <w:bCs/>
          <w:color w:val="000000" w:themeColor="text1"/>
          <w:kern w:val="0"/>
          <w:sz w:val="32"/>
          <w14:textFill>
            <w14:solidFill>
              <w14:schemeClr w14:val="tx1"/>
            </w14:solidFill>
          </w14:textFill>
        </w:rPr>
        <w:t xml:space="preserve">    项目编号：</w:t>
      </w:r>
      <w:r>
        <w:rPr>
          <w:rFonts w:hint="eastAsia" w:ascii="宋体" w:hAnsi="宋体" w:cs="宋体"/>
          <w:b/>
          <w:bCs/>
          <w:color w:val="000000" w:themeColor="text1"/>
          <w:kern w:val="0"/>
          <w:sz w:val="32"/>
          <w:lang w:eastAsia="zh-CN"/>
          <w14:textFill>
            <w14:solidFill>
              <w14:schemeClr w14:val="tx1"/>
            </w14:solidFill>
          </w14:textFill>
        </w:rPr>
        <w:t>FCZC202</w:t>
      </w:r>
      <w:r>
        <w:rPr>
          <w:rFonts w:hint="eastAsia" w:ascii="宋体" w:hAnsi="宋体" w:cs="宋体"/>
          <w:b/>
          <w:bCs/>
          <w:color w:val="000000" w:themeColor="text1"/>
          <w:kern w:val="0"/>
          <w:sz w:val="32"/>
          <w:lang w:val="en-US" w:eastAsia="zh-CN"/>
          <w14:textFill>
            <w14:solidFill>
              <w14:schemeClr w14:val="tx1"/>
            </w14:solidFill>
          </w14:textFill>
        </w:rPr>
        <w:t>6</w:t>
      </w:r>
      <w:r>
        <w:rPr>
          <w:rFonts w:hint="eastAsia" w:ascii="宋体" w:hAnsi="宋体" w:cs="宋体"/>
          <w:b/>
          <w:bCs/>
          <w:color w:val="000000" w:themeColor="text1"/>
          <w:kern w:val="0"/>
          <w:sz w:val="32"/>
          <w:lang w:eastAsia="zh-CN"/>
          <w14:textFill>
            <w14:solidFill>
              <w14:schemeClr w14:val="tx1"/>
            </w14:solidFill>
          </w14:textFill>
        </w:rPr>
        <w:t>-C</w:t>
      </w:r>
      <w:r>
        <w:rPr>
          <w:rFonts w:hint="eastAsia" w:ascii="宋体" w:hAnsi="宋体" w:cs="宋体"/>
          <w:b/>
          <w:bCs/>
          <w:color w:val="000000" w:themeColor="text1"/>
          <w:kern w:val="0"/>
          <w:sz w:val="32"/>
          <w:lang w:val="en-US" w:eastAsia="zh-CN"/>
          <w14:textFill>
            <w14:solidFill>
              <w14:schemeClr w14:val="tx1"/>
            </w14:solidFill>
          </w14:textFill>
        </w:rPr>
        <w:t>2</w:t>
      </w:r>
      <w:r>
        <w:rPr>
          <w:rFonts w:hint="eastAsia" w:ascii="宋体" w:hAnsi="宋体" w:cs="宋体"/>
          <w:b/>
          <w:bCs/>
          <w:color w:val="000000" w:themeColor="text1"/>
          <w:kern w:val="0"/>
          <w:sz w:val="32"/>
          <w:lang w:eastAsia="zh-CN"/>
          <w14:textFill>
            <w14:solidFill>
              <w14:schemeClr w14:val="tx1"/>
            </w14:solidFill>
          </w14:textFill>
        </w:rPr>
        <w:t>-</w:t>
      </w:r>
      <w:r>
        <w:rPr>
          <w:rFonts w:hint="eastAsia" w:ascii="宋体" w:hAnsi="宋体" w:cs="宋体"/>
          <w:b/>
          <w:bCs/>
          <w:color w:val="000000" w:themeColor="text1"/>
          <w:kern w:val="0"/>
          <w:sz w:val="32"/>
          <w:lang w:val="en-US" w:eastAsia="zh-CN"/>
          <w14:textFill>
            <w14:solidFill>
              <w14:schemeClr w14:val="tx1"/>
            </w14:solidFill>
          </w14:textFill>
        </w:rPr>
        <w:t>810038</w:t>
      </w:r>
      <w:r>
        <w:rPr>
          <w:rFonts w:hint="eastAsia" w:ascii="宋体" w:hAnsi="宋体" w:cs="宋体"/>
          <w:b/>
          <w:bCs/>
          <w:color w:val="000000" w:themeColor="text1"/>
          <w:kern w:val="0"/>
          <w:sz w:val="32"/>
          <w:lang w:eastAsia="zh-CN"/>
          <w14:textFill>
            <w14:solidFill>
              <w14:schemeClr w14:val="tx1"/>
            </w14:solidFill>
          </w14:textFill>
        </w:rPr>
        <w:t>-HWST</w:t>
      </w:r>
    </w:p>
    <w:p w14:paraId="2FD9404F">
      <w:pPr>
        <w:ind w:left="2251" w:leftChars="307" w:hanging="1606" w:hangingChars="500"/>
        <w:jc w:val="left"/>
        <w:rPr>
          <w:rFonts w:hint="eastAsia" w:ascii="宋体" w:hAnsi="宋体" w:eastAsia="宋体" w:cs="宋体"/>
          <w:b/>
          <w:bCs/>
          <w:color w:val="000000" w:themeColor="text1"/>
          <w:kern w:val="0"/>
          <w:sz w:val="32"/>
          <w:lang w:eastAsia="zh-CN"/>
          <w14:textFill>
            <w14:solidFill>
              <w14:schemeClr w14:val="tx1"/>
            </w14:solidFill>
          </w14:textFill>
        </w:rPr>
      </w:pPr>
      <w:r>
        <w:rPr>
          <w:rFonts w:hint="eastAsia" w:ascii="宋体" w:hAnsi="宋体" w:cs="宋体"/>
          <w:b/>
          <w:bCs/>
          <w:color w:val="000000" w:themeColor="text1"/>
          <w:kern w:val="0"/>
          <w:sz w:val="32"/>
          <w14:textFill>
            <w14:solidFill>
              <w14:schemeClr w14:val="tx1"/>
            </w14:solidFill>
          </w14:textFill>
        </w:rPr>
        <w:t>项目名称：</w:t>
      </w:r>
      <w:r>
        <w:rPr>
          <w:rFonts w:hint="eastAsia" w:ascii="宋体" w:hAnsi="宋体" w:cs="宋体"/>
          <w:b/>
          <w:bCs/>
          <w:color w:val="000000" w:themeColor="text1"/>
          <w:kern w:val="0"/>
          <w:sz w:val="32"/>
          <w:lang w:val="en-US" w:eastAsia="zh-CN"/>
          <w14:textFill>
            <w14:solidFill>
              <w14:schemeClr w14:val="tx1"/>
            </w14:solidFill>
          </w14:textFill>
        </w:rPr>
        <w:t>马路镇北联村上楼组道路安全整治工程</w:t>
      </w:r>
    </w:p>
    <w:p w14:paraId="02E4276D">
      <w:pPr>
        <w:jc w:val="left"/>
        <w:rPr>
          <w:rFonts w:ascii="宋体" w:hAnsi="宋体" w:cs="宋体"/>
          <w:b/>
          <w:color w:val="000000" w:themeColor="text1"/>
          <w:spacing w:val="40"/>
          <w:sz w:val="32"/>
          <w:szCs w:val="32"/>
          <w14:textFill>
            <w14:solidFill>
              <w14:schemeClr w14:val="tx1"/>
            </w14:solidFill>
          </w14:textFill>
        </w:rPr>
      </w:pPr>
      <w:r>
        <w:rPr>
          <w:rFonts w:hint="eastAsia" w:ascii="宋体" w:hAnsi="宋体" w:cs="宋体"/>
          <w:b/>
          <w:bCs/>
          <w:color w:val="000000" w:themeColor="text1"/>
          <w:kern w:val="0"/>
          <w:sz w:val="32"/>
          <w14:textFill>
            <w14:solidFill>
              <w14:schemeClr w14:val="tx1"/>
            </w14:solidFill>
          </w14:textFill>
        </w:rPr>
        <w:t xml:space="preserve">    </w:t>
      </w:r>
    </w:p>
    <w:p w14:paraId="5414AB38">
      <w:pPr>
        <w:ind w:firstLine="1050" w:firstLineChars="500"/>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cr/>
      </w:r>
    </w:p>
    <w:p w14:paraId="3F50DD03">
      <w:pPr>
        <w:ind w:firstLine="1050" w:firstLineChars="500"/>
        <w:rPr>
          <w:rFonts w:ascii="宋体" w:hAnsi="宋体" w:cs="宋体"/>
          <w:color w:val="000000" w:themeColor="text1"/>
          <w14:textFill>
            <w14:solidFill>
              <w14:schemeClr w14:val="tx1"/>
            </w14:solidFill>
          </w14:textFill>
        </w:rPr>
      </w:pPr>
    </w:p>
    <w:p w14:paraId="64D39182">
      <w:pPr>
        <w:ind w:firstLine="1050" w:firstLineChars="500"/>
        <w:rPr>
          <w:rFonts w:ascii="宋体" w:hAnsi="宋体" w:cs="宋体"/>
          <w:color w:val="000000" w:themeColor="text1"/>
          <w14:textFill>
            <w14:solidFill>
              <w14:schemeClr w14:val="tx1"/>
            </w14:solidFill>
          </w14:textFill>
        </w:rPr>
      </w:pPr>
    </w:p>
    <w:p w14:paraId="296C8734">
      <w:pPr>
        <w:rPr>
          <w:rFonts w:ascii="宋体" w:hAnsi="宋体" w:cs="宋体"/>
          <w:color w:val="000000" w:themeColor="text1"/>
          <w14:textFill>
            <w14:solidFill>
              <w14:schemeClr w14:val="tx1"/>
            </w14:solidFill>
          </w14:textFill>
        </w:rPr>
      </w:pPr>
    </w:p>
    <w:p w14:paraId="712732C7">
      <w:pPr>
        <w:ind w:firstLine="1050" w:firstLineChars="500"/>
        <w:rPr>
          <w:rFonts w:ascii="宋体" w:hAnsi="宋体" w:cs="宋体"/>
          <w:color w:val="000000" w:themeColor="text1"/>
          <w14:textFill>
            <w14:solidFill>
              <w14:schemeClr w14:val="tx1"/>
            </w14:solidFill>
          </w14:textFill>
        </w:rPr>
      </w:pPr>
    </w:p>
    <w:p w14:paraId="1281B1F6">
      <w:pPr>
        <w:ind w:firstLine="1050" w:firstLineChars="500"/>
        <w:rPr>
          <w:rFonts w:ascii="宋体" w:hAnsi="宋体" w:cs="宋体"/>
          <w:color w:val="000000" w:themeColor="text1"/>
          <w14:textFill>
            <w14:solidFill>
              <w14:schemeClr w14:val="tx1"/>
            </w14:solidFill>
          </w14:textFill>
        </w:rPr>
      </w:pPr>
    </w:p>
    <w:p w14:paraId="0990C0AD">
      <w:pPr>
        <w:ind w:firstLine="1050" w:firstLineChars="500"/>
        <w:rPr>
          <w:rFonts w:ascii="宋体" w:hAnsi="宋体" w:cs="宋体"/>
          <w:color w:val="000000" w:themeColor="text1"/>
          <w14:textFill>
            <w14:solidFill>
              <w14:schemeClr w14:val="tx1"/>
            </w14:solidFill>
          </w14:textFill>
        </w:rPr>
      </w:pPr>
    </w:p>
    <w:p w14:paraId="59D84581">
      <w:pPr>
        <w:pStyle w:val="10"/>
        <w:tabs>
          <w:tab w:val="left" w:pos="8860"/>
          <w:tab w:val="left" w:pos="9140"/>
        </w:tabs>
        <w:ind w:firstLine="643" w:firstLineChars="200"/>
        <w:rPr>
          <w:rFonts w:hint="eastAsia" w:hAnsi="宋体" w:eastAsia="宋体" w:cs="宋体"/>
          <w:b/>
          <w:color w:val="000000" w:themeColor="text1"/>
          <w:sz w:val="32"/>
          <w:szCs w:val="32"/>
          <w:lang w:eastAsia="zh-CN"/>
          <w14:textFill>
            <w14:solidFill>
              <w14:schemeClr w14:val="tx1"/>
            </w14:solidFill>
          </w14:textFill>
        </w:rPr>
      </w:pPr>
      <w:r>
        <w:rPr>
          <w:rFonts w:hint="eastAsia" w:hAnsi="宋体" w:cs="宋体"/>
          <w:b/>
          <w:color w:val="000000" w:themeColor="text1"/>
          <w:sz w:val="32"/>
          <w:szCs w:val="32"/>
          <w14:textFill>
            <w14:solidFill>
              <w14:schemeClr w14:val="tx1"/>
            </w14:solidFill>
          </w14:textFill>
        </w:rPr>
        <w:t xml:space="preserve">采 购 </w:t>
      </w:r>
      <w:r>
        <w:rPr>
          <w:rFonts w:hint="eastAsia" w:hAnsi="宋体" w:cs="宋体"/>
          <w:b/>
          <w:color w:val="000000" w:themeColor="text1"/>
          <w:sz w:val="32"/>
          <w:szCs w:val="32"/>
          <w:lang w:val="en-US" w:eastAsia="zh-CN"/>
          <w14:textFill>
            <w14:solidFill>
              <w14:schemeClr w14:val="tx1"/>
            </w14:solidFill>
          </w14:textFill>
        </w:rPr>
        <w:t>单 位</w:t>
      </w:r>
      <w:r>
        <w:rPr>
          <w:rFonts w:hint="eastAsia" w:hAnsi="宋体" w:cs="宋体"/>
          <w:b/>
          <w:color w:val="000000" w:themeColor="text1"/>
          <w:sz w:val="32"/>
          <w:szCs w:val="32"/>
          <w14:textFill>
            <w14:solidFill>
              <w14:schemeClr w14:val="tx1"/>
            </w14:solidFill>
          </w14:textFill>
        </w:rPr>
        <w:t>：</w:t>
      </w:r>
      <w:r>
        <w:rPr>
          <w:rFonts w:hint="eastAsia" w:hAnsi="宋体" w:cs="宋体"/>
          <w:b/>
          <w:color w:val="000000" w:themeColor="text1"/>
          <w:sz w:val="32"/>
          <w:szCs w:val="32"/>
          <w:lang w:eastAsia="zh-CN"/>
          <w14:textFill>
            <w14:solidFill>
              <w14:schemeClr w14:val="tx1"/>
            </w14:solidFill>
          </w14:textFill>
        </w:rPr>
        <w:t>东兴市马路镇人民政府</w:t>
      </w:r>
    </w:p>
    <w:p w14:paraId="2626F01B">
      <w:pPr>
        <w:pStyle w:val="10"/>
        <w:tabs>
          <w:tab w:val="left" w:pos="8860"/>
          <w:tab w:val="left" w:pos="9140"/>
        </w:tabs>
        <w:ind w:firstLine="643" w:firstLineChars="200"/>
        <w:jc w:val="left"/>
        <w:rPr>
          <w:rFonts w:hint="eastAsia" w:hAnsi="宋体" w:cs="宋体"/>
          <w:b/>
          <w:color w:val="000000" w:themeColor="text1"/>
          <w:sz w:val="32"/>
          <w:szCs w:val="32"/>
          <w14:textFill>
            <w14:solidFill>
              <w14:schemeClr w14:val="tx1"/>
            </w14:solidFill>
          </w14:textFill>
        </w:rPr>
      </w:pPr>
      <w:r>
        <w:rPr>
          <w:rFonts w:hint="eastAsia" w:hAnsi="宋体" w:cs="宋体"/>
          <w:b/>
          <w:color w:val="000000" w:themeColor="text1"/>
          <w:sz w:val="32"/>
          <w:szCs w:val="32"/>
          <w14:textFill>
            <w14:solidFill>
              <w14:schemeClr w14:val="tx1"/>
            </w14:solidFill>
          </w14:textFill>
        </w:rPr>
        <w:t>采购代理机构：华物盛泰工程咨询管理有限公司</w:t>
      </w:r>
    </w:p>
    <w:p w14:paraId="022E98DF">
      <w:pPr>
        <w:pStyle w:val="10"/>
        <w:tabs>
          <w:tab w:val="left" w:pos="8860"/>
          <w:tab w:val="left" w:pos="9140"/>
        </w:tabs>
        <w:jc w:val="center"/>
        <w:rPr>
          <w:rFonts w:hAnsi="宋体" w:cs="宋体"/>
          <w:color w:val="000000" w:themeColor="text1"/>
          <w:sz w:val="44"/>
          <w14:textFill>
            <w14:solidFill>
              <w14:schemeClr w14:val="tx1"/>
            </w14:solidFill>
          </w14:textFill>
        </w:rPr>
      </w:pPr>
      <w:r>
        <w:rPr>
          <w:rFonts w:hint="eastAsia" w:hAnsi="宋体" w:cs="宋体"/>
          <w:b/>
          <w:color w:val="000000" w:themeColor="text1"/>
          <w:sz w:val="32"/>
          <w:szCs w:val="32"/>
          <w14:textFill>
            <w14:solidFill>
              <w14:schemeClr w14:val="tx1"/>
            </w14:solidFill>
          </w14:textFill>
        </w:rPr>
        <w:t>202</w:t>
      </w:r>
      <w:r>
        <w:rPr>
          <w:rFonts w:hint="eastAsia" w:hAnsi="宋体" w:cs="宋体"/>
          <w:b/>
          <w:color w:val="000000" w:themeColor="text1"/>
          <w:sz w:val="32"/>
          <w:szCs w:val="32"/>
          <w:lang w:val="en-US" w:eastAsia="zh-CN"/>
          <w14:textFill>
            <w14:solidFill>
              <w14:schemeClr w14:val="tx1"/>
            </w14:solidFill>
          </w14:textFill>
        </w:rPr>
        <w:t>6</w:t>
      </w:r>
      <w:r>
        <w:rPr>
          <w:rFonts w:hint="eastAsia" w:hAnsi="宋体" w:cs="宋体"/>
          <w:b/>
          <w:bCs/>
          <w:color w:val="000000" w:themeColor="text1"/>
          <w:sz w:val="32"/>
          <w14:textFill>
            <w14:solidFill>
              <w14:schemeClr w14:val="tx1"/>
            </w14:solidFill>
          </w14:textFill>
        </w:rPr>
        <w:t>年</w:t>
      </w:r>
      <w:r>
        <w:rPr>
          <w:rFonts w:hint="eastAsia" w:hAnsi="宋体" w:cs="宋体"/>
          <w:b/>
          <w:bCs/>
          <w:color w:val="000000" w:themeColor="text1"/>
          <w:sz w:val="32"/>
          <w:lang w:val="en-US" w:eastAsia="zh-CN"/>
          <w14:textFill>
            <w14:solidFill>
              <w14:schemeClr w14:val="tx1"/>
            </w14:solidFill>
          </w14:textFill>
        </w:rPr>
        <w:t>4</w:t>
      </w:r>
      <w:r>
        <w:rPr>
          <w:rFonts w:hint="eastAsia" w:hAnsi="宋体" w:cs="宋体"/>
          <w:b/>
          <w:color w:val="000000" w:themeColor="text1"/>
          <w:sz w:val="32"/>
          <w:szCs w:val="32"/>
          <w14:textFill>
            <w14:solidFill>
              <w14:schemeClr w14:val="tx1"/>
            </w14:solidFill>
          </w14:textFill>
        </w:rPr>
        <w:t>月</w:t>
      </w:r>
    </w:p>
    <w:p w14:paraId="3BE1FB4A">
      <w:pPr>
        <w:pStyle w:val="10"/>
        <w:spacing w:line="420" w:lineRule="exact"/>
        <w:jc w:val="center"/>
        <w:rPr>
          <w:rFonts w:hAnsi="宋体" w:cs="宋体"/>
          <w:color w:val="000000" w:themeColor="text1"/>
          <w:sz w:val="44"/>
          <w14:textFill>
            <w14:solidFill>
              <w14:schemeClr w14:val="tx1"/>
            </w14:solidFill>
          </w14:textFill>
        </w:rPr>
        <w:sectPr>
          <w:pgSz w:w="11906" w:h="16838"/>
          <w:pgMar w:top="1440" w:right="1080" w:bottom="1440" w:left="1080" w:header="851" w:footer="992" w:gutter="0"/>
          <w:pgNumType w:fmt="decimal" w:start="1"/>
          <w:cols w:space="720" w:num="1"/>
          <w:docGrid w:type="lines" w:linePitch="331" w:charSpace="0"/>
        </w:sectPr>
      </w:pPr>
    </w:p>
    <w:bookmarkEnd w:id="0"/>
    <w:p w14:paraId="6FF36121">
      <w:pPr>
        <w:jc w:val="center"/>
        <w:rPr>
          <w:b/>
          <w:bCs/>
          <w:color w:val="000000" w:themeColor="text1"/>
          <w:sz w:val="44"/>
          <w:szCs w:val="44"/>
          <w14:textFill>
            <w14:solidFill>
              <w14:schemeClr w14:val="tx1"/>
            </w14:solidFill>
          </w14:textFill>
        </w:rPr>
      </w:pPr>
      <w:r>
        <w:rPr>
          <w:rFonts w:ascii="宋体" w:hAnsi="宋体"/>
          <w:b/>
          <w:bCs/>
          <w:color w:val="000000" w:themeColor="text1"/>
          <w:sz w:val="44"/>
          <w:szCs w:val="44"/>
          <w14:textFill>
            <w14:solidFill>
              <w14:schemeClr w14:val="tx1"/>
            </w14:solidFill>
          </w14:textFill>
        </w:rPr>
        <w:t>目录</w:t>
      </w:r>
    </w:p>
    <w:sdt>
      <w:sdtPr>
        <w:rPr>
          <w:rFonts w:ascii="宋体" w:hAnsi="宋体" w:eastAsia="宋体" w:cs="Times New Roman"/>
          <w:color w:val="000000" w:themeColor="text1"/>
          <w:kern w:val="2"/>
          <w:sz w:val="21"/>
          <w:szCs w:val="24"/>
          <w:lang w:val="en-US" w:eastAsia="zh-CN" w:bidi="ar-SA"/>
          <w14:textFill>
            <w14:solidFill>
              <w14:schemeClr w14:val="tx1"/>
            </w14:solidFill>
          </w14:textFill>
        </w:rPr>
        <w:id w:val="147477691"/>
        <w15:color w:val="DBDBDB"/>
        <w:docPartObj>
          <w:docPartGallery w:val="Table of Contents"/>
          <w:docPartUnique/>
        </w:docPartObj>
      </w:sdtPr>
      <w:sdtEndPr>
        <w:rPr>
          <w:rFonts w:hint="eastAsia" w:ascii="宋体" w:hAnsi="宋体" w:eastAsia="宋体" w:cs="宋体"/>
          <w:bCs w:val="0"/>
          <w:color w:val="000000" w:themeColor="text1"/>
          <w:spacing w:val="0"/>
          <w:kern w:val="2"/>
          <w:sz w:val="32"/>
          <w:szCs w:val="32"/>
          <w:lang w:val="en-US" w:eastAsia="zh-CN" w:bidi="ar-SA"/>
          <w14:textFill>
            <w14:solidFill>
              <w14:schemeClr w14:val="tx1"/>
            </w14:solidFill>
          </w14:textFill>
        </w:rPr>
      </w:sdtEndPr>
      <w:sdtContent>
        <w:p w14:paraId="0377EAF0">
          <w:pPr>
            <w:spacing w:before="0" w:beforeLines="0" w:after="0" w:afterLines="0" w:line="240" w:lineRule="auto"/>
            <w:ind w:left="0" w:leftChars="0" w:right="0" w:rightChars="0" w:firstLine="0" w:firstLineChars="0"/>
            <w:jc w:val="center"/>
            <w:rPr>
              <w:color w:val="000000" w:themeColor="text1"/>
              <w14:textFill>
                <w14:solidFill>
                  <w14:schemeClr w14:val="tx1"/>
                </w14:solidFill>
              </w14:textFill>
            </w:rPr>
          </w:pPr>
        </w:p>
        <w:p w14:paraId="4ABC7C9D">
          <w:pPr>
            <w:pStyle w:val="14"/>
            <w:keepNext w:val="0"/>
            <w:keepLines w:val="0"/>
            <w:pageBreakBefore w:val="0"/>
            <w:widowControl w:val="0"/>
            <w:tabs>
              <w:tab w:val="right" w:leader="dot" w:pos="9746"/>
            </w:tabs>
            <w:kinsoku/>
            <w:wordWrap/>
            <w:overflowPunct/>
            <w:topLinePunct w:val="0"/>
            <w:autoSpaceDE/>
            <w:autoSpaceDN/>
            <w:bidi w:val="0"/>
            <w:adjustRightInd/>
            <w:snapToGrid/>
            <w:spacing w:line="12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ascii="宋体" w:hAnsi="宋体" w:cs="宋体"/>
              <w:color w:val="000000" w:themeColor="text1"/>
              <w:sz w:val="32"/>
              <w:szCs w:val="32"/>
              <w14:textFill>
                <w14:solidFill>
                  <w14:schemeClr w14:val="tx1"/>
                </w14:solidFill>
              </w14:textFill>
            </w:rPr>
            <w:fldChar w:fldCharType="begin"/>
          </w:r>
          <w:r>
            <w:rPr>
              <w:rFonts w:ascii="宋体" w:hAnsi="宋体" w:cs="宋体"/>
              <w:color w:val="000000" w:themeColor="text1"/>
              <w:sz w:val="32"/>
              <w:szCs w:val="32"/>
              <w14:textFill>
                <w14:solidFill>
                  <w14:schemeClr w14:val="tx1"/>
                </w14:solidFill>
              </w14:textFill>
            </w:rPr>
            <w:instrText xml:space="preserve">TOC \o "1-1" \h \u </w:instrText>
          </w:r>
          <w:r>
            <w:rPr>
              <w:rFonts w:ascii="宋体" w:hAnsi="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_Toc9630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bCs/>
              <w:color w:val="000000" w:themeColor="text1"/>
              <w:sz w:val="32"/>
              <w:szCs w:val="32"/>
              <w14:textFill>
                <w14:solidFill>
                  <w14:schemeClr w14:val="tx1"/>
                </w14:solidFill>
              </w14:textFill>
            </w:rPr>
            <w:t xml:space="preserve">第一章 </w:t>
          </w:r>
          <w:r>
            <w:rPr>
              <w:rFonts w:hint="eastAsia" w:ascii="宋体" w:hAnsi="宋体" w:cs="宋体"/>
              <w:bCs/>
              <w:color w:val="000000" w:themeColor="text1"/>
              <w:sz w:val="32"/>
              <w:szCs w:val="32"/>
              <w:lang w:val="en-US" w:eastAsia="zh-CN"/>
              <w14:textFill>
                <w14:solidFill>
                  <w14:schemeClr w14:val="tx1"/>
                </w14:solidFill>
              </w14:textFill>
            </w:rPr>
            <w:t>竞争性磋商</w:t>
          </w:r>
          <w:r>
            <w:rPr>
              <w:rFonts w:hint="eastAsia" w:ascii="宋体" w:hAnsi="宋体" w:eastAsia="宋体" w:cs="宋体"/>
              <w:bCs/>
              <w:color w:val="000000" w:themeColor="text1"/>
              <w:sz w:val="32"/>
              <w:szCs w:val="32"/>
              <w14:textFill>
                <w14:solidFill>
                  <w14:schemeClr w14:val="tx1"/>
                </w14:solidFill>
              </w14:textFill>
            </w:rPr>
            <w:t>公告</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PAGEREF _Toc9630 \h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1</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eastAsia="宋体" w:cs="宋体"/>
              <w:color w:val="000000" w:themeColor="text1"/>
              <w:sz w:val="32"/>
              <w:szCs w:val="32"/>
              <w14:textFill>
                <w14:solidFill>
                  <w14:schemeClr w14:val="tx1"/>
                </w14:solidFill>
              </w14:textFill>
            </w:rPr>
            <w:fldChar w:fldCharType="end"/>
          </w:r>
        </w:p>
        <w:p w14:paraId="6236E72A">
          <w:pPr>
            <w:pStyle w:val="14"/>
            <w:keepNext w:val="0"/>
            <w:keepLines w:val="0"/>
            <w:pageBreakBefore w:val="0"/>
            <w:widowControl w:val="0"/>
            <w:tabs>
              <w:tab w:val="right" w:leader="dot" w:pos="9746"/>
            </w:tabs>
            <w:kinsoku/>
            <w:wordWrap/>
            <w:overflowPunct/>
            <w:topLinePunct w:val="0"/>
            <w:autoSpaceDE/>
            <w:autoSpaceDN/>
            <w:bidi w:val="0"/>
            <w:adjustRightInd/>
            <w:snapToGrid/>
            <w:spacing w:line="1200" w:lineRule="exact"/>
            <w:textAlignment w:val="auto"/>
            <w:rPr>
              <w:rFonts w:hint="eastAsia" w:ascii="宋体" w:hAnsi="宋体" w:eastAsia="宋体" w:cs="宋体"/>
              <w:color w:val="000000" w:themeColor="text1"/>
              <w:sz w:val="32"/>
              <w:szCs w:val="32"/>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_Toc25534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bCs/>
              <w:color w:val="000000" w:themeColor="text1"/>
              <w:kern w:val="2"/>
              <w:sz w:val="32"/>
              <w:szCs w:val="32"/>
              <w:lang w:val="en-US" w:eastAsia="zh-CN" w:bidi="ar-SA"/>
              <w14:textFill>
                <w14:solidFill>
                  <w14:schemeClr w14:val="tx1"/>
                </w14:solidFill>
              </w14:textFill>
            </w:rPr>
            <w:t>第二章 磋商须知</w:t>
          </w:r>
          <w:r>
            <w:rPr>
              <w:rFonts w:hint="eastAsia" w:ascii="宋体" w:hAnsi="宋体" w:cs="宋体"/>
              <w:bCs/>
              <w:color w:val="000000" w:themeColor="text1"/>
              <w:kern w:val="2"/>
              <w:sz w:val="32"/>
              <w:szCs w:val="32"/>
              <w:lang w:val="en-US" w:eastAsia="zh-CN" w:bidi="ar-SA"/>
              <w14:textFill>
                <w14:solidFill>
                  <w14:schemeClr w14:val="tx1"/>
                </w14:solidFill>
              </w14:textFill>
            </w:rPr>
            <w:t>及前附表</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cs="宋体"/>
              <w:color w:val="000000" w:themeColor="text1"/>
              <w:sz w:val="32"/>
              <w:szCs w:val="32"/>
              <w:lang w:val="en-US" w:eastAsia="zh-CN"/>
              <w14:textFill>
                <w14:solidFill>
                  <w14:schemeClr w14:val="tx1"/>
                </w14:solidFill>
              </w14:textFill>
            </w:rPr>
            <w:t>5</w:t>
          </w:r>
          <w:r>
            <w:rPr>
              <w:rFonts w:hint="eastAsia" w:ascii="宋体" w:hAnsi="宋体" w:eastAsia="宋体" w:cs="宋体"/>
              <w:color w:val="000000" w:themeColor="text1"/>
              <w:sz w:val="32"/>
              <w:szCs w:val="32"/>
              <w14:textFill>
                <w14:solidFill>
                  <w14:schemeClr w14:val="tx1"/>
                </w14:solidFill>
              </w14:textFill>
            </w:rPr>
            <w:fldChar w:fldCharType="end"/>
          </w:r>
        </w:p>
        <w:p w14:paraId="0CA3FD08">
          <w:pPr>
            <w:pStyle w:val="14"/>
            <w:keepNext w:val="0"/>
            <w:keepLines w:val="0"/>
            <w:pageBreakBefore w:val="0"/>
            <w:widowControl w:val="0"/>
            <w:tabs>
              <w:tab w:val="right" w:leader="dot" w:pos="9746"/>
            </w:tabs>
            <w:kinsoku/>
            <w:wordWrap/>
            <w:overflowPunct/>
            <w:topLinePunct w:val="0"/>
            <w:autoSpaceDE/>
            <w:autoSpaceDN/>
            <w:bidi w:val="0"/>
            <w:adjustRightInd/>
            <w:snapToGrid/>
            <w:spacing w:line="1200" w:lineRule="exact"/>
            <w:textAlignment w:val="auto"/>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_Toc12538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color w:val="000000" w:themeColor="text1"/>
              <w:sz w:val="32"/>
              <w:szCs w:val="32"/>
              <w14:textFill>
                <w14:solidFill>
                  <w14:schemeClr w14:val="tx1"/>
                </w14:solidFill>
              </w14:textFill>
            </w:rPr>
            <w:t xml:space="preserve">第三章 </w:t>
          </w:r>
          <w:r>
            <w:rPr>
              <w:rFonts w:hint="eastAsia" w:ascii="宋体" w:hAnsi="宋体" w:cs="宋体"/>
              <w:color w:val="000000" w:themeColor="text1"/>
              <w:sz w:val="32"/>
              <w:szCs w:val="32"/>
              <w:lang w:val="en-US" w:eastAsia="zh-CN"/>
              <w14:textFill>
                <w14:solidFill>
                  <w14:schemeClr w14:val="tx1"/>
                </w14:solidFill>
              </w14:textFill>
            </w:rPr>
            <w:t>评审方法</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cs="宋体"/>
              <w:color w:val="000000" w:themeColor="text1"/>
              <w:sz w:val="32"/>
              <w:szCs w:val="32"/>
              <w:lang w:val="en-US" w:eastAsia="zh-CN"/>
              <w14:textFill>
                <w14:solidFill>
                  <w14:schemeClr w14:val="tx1"/>
                </w14:solidFill>
              </w14:textFill>
            </w:rPr>
            <w:t>2</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cs="宋体"/>
              <w:color w:val="000000" w:themeColor="text1"/>
              <w:sz w:val="32"/>
              <w:szCs w:val="32"/>
              <w:lang w:val="en-US" w:eastAsia="zh-CN"/>
              <w14:textFill>
                <w14:solidFill>
                  <w14:schemeClr w14:val="tx1"/>
                </w14:solidFill>
              </w14:textFill>
            </w:rPr>
            <w:t>0</w:t>
          </w:r>
        </w:p>
        <w:p w14:paraId="7384B470">
          <w:pPr>
            <w:pStyle w:val="14"/>
            <w:keepNext w:val="0"/>
            <w:keepLines w:val="0"/>
            <w:pageBreakBefore w:val="0"/>
            <w:widowControl w:val="0"/>
            <w:tabs>
              <w:tab w:val="right" w:leader="dot" w:pos="9746"/>
            </w:tabs>
            <w:kinsoku/>
            <w:wordWrap/>
            <w:overflowPunct/>
            <w:topLinePunct w:val="0"/>
            <w:autoSpaceDE/>
            <w:autoSpaceDN/>
            <w:bidi w:val="0"/>
            <w:adjustRightInd/>
            <w:snapToGrid/>
            <w:spacing w:line="1200" w:lineRule="exact"/>
            <w:textAlignment w:val="auto"/>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_Toc28894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bCs/>
              <w:color w:val="000000" w:themeColor="text1"/>
              <w:kern w:val="2"/>
              <w:sz w:val="32"/>
              <w:szCs w:val="32"/>
              <w:lang w:val="en-US" w:eastAsia="zh-CN" w:bidi="ar-SA"/>
              <w14:textFill>
                <w14:solidFill>
                  <w14:schemeClr w14:val="tx1"/>
                </w14:solidFill>
              </w14:textFill>
            </w:rPr>
            <w:t xml:space="preserve">第四章 </w:t>
          </w:r>
          <w:r>
            <w:rPr>
              <w:rFonts w:hint="eastAsia" w:ascii="宋体" w:hAnsi="宋体" w:cs="宋体"/>
              <w:bCs/>
              <w:color w:val="000000" w:themeColor="text1"/>
              <w:kern w:val="2"/>
              <w:sz w:val="32"/>
              <w:szCs w:val="32"/>
              <w:lang w:val="en-US" w:eastAsia="zh-CN" w:bidi="ar-SA"/>
              <w14:textFill>
                <w14:solidFill>
                  <w14:schemeClr w14:val="tx1"/>
                </w14:solidFill>
              </w14:textFill>
            </w:rPr>
            <w:t>采购项目需求</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cs="宋体"/>
              <w:color w:val="000000" w:themeColor="text1"/>
              <w:sz w:val="32"/>
              <w:szCs w:val="32"/>
              <w:lang w:val="en-US" w:eastAsia="zh-CN"/>
              <w14:textFill>
                <w14:solidFill>
                  <w14:schemeClr w14:val="tx1"/>
                </w14:solidFill>
              </w14:textFill>
            </w:rPr>
            <w:t>2</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cs="宋体"/>
              <w:color w:val="000000" w:themeColor="text1"/>
              <w:sz w:val="32"/>
              <w:szCs w:val="32"/>
              <w:lang w:val="en-US" w:eastAsia="zh-CN"/>
              <w14:textFill>
                <w14:solidFill>
                  <w14:schemeClr w14:val="tx1"/>
                </w14:solidFill>
              </w14:textFill>
            </w:rPr>
            <w:t>5</w:t>
          </w:r>
        </w:p>
        <w:p w14:paraId="13BB1D5A">
          <w:pPr>
            <w:pStyle w:val="14"/>
            <w:keepNext w:val="0"/>
            <w:keepLines w:val="0"/>
            <w:pageBreakBefore w:val="0"/>
            <w:widowControl w:val="0"/>
            <w:tabs>
              <w:tab w:val="right" w:leader="dot" w:pos="9746"/>
            </w:tabs>
            <w:kinsoku/>
            <w:wordWrap/>
            <w:overflowPunct/>
            <w:topLinePunct w:val="0"/>
            <w:autoSpaceDE/>
            <w:autoSpaceDN/>
            <w:bidi w:val="0"/>
            <w:adjustRightInd/>
            <w:snapToGrid/>
            <w:spacing w:line="1200" w:lineRule="exact"/>
            <w:textAlignment w:val="auto"/>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_Toc16149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bCs/>
              <w:color w:val="000000" w:themeColor="text1"/>
              <w:kern w:val="2"/>
              <w:sz w:val="32"/>
              <w:szCs w:val="32"/>
              <w:lang w:val="en-US" w:eastAsia="zh-CN" w:bidi="ar-SA"/>
              <w14:textFill>
                <w14:solidFill>
                  <w14:schemeClr w14:val="tx1"/>
                </w14:solidFill>
              </w14:textFill>
            </w:rPr>
            <w:t xml:space="preserve">第五章 </w:t>
          </w:r>
          <w:r>
            <w:rPr>
              <w:rFonts w:hint="eastAsia" w:ascii="宋体" w:hAnsi="宋体" w:cs="宋体"/>
              <w:bCs/>
              <w:color w:val="000000" w:themeColor="text1"/>
              <w:kern w:val="2"/>
              <w:sz w:val="32"/>
              <w:szCs w:val="32"/>
              <w:lang w:val="en-US" w:eastAsia="zh-CN" w:bidi="ar-SA"/>
              <w14:textFill>
                <w14:solidFill>
                  <w14:schemeClr w14:val="tx1"/>
                </w14:solidFill>
              </w14:textFill>
            </w:rPr>
            <w:t>技术标准、规范</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cs="宋体"/>
              <w:color w:val="000000" w:themeColor="text1"/>
              <w:sz w:val="32"/>
              <w:szCs w:val="32"/>
              <w:lang w:val="en-US" w:eastAsia="zh-CN"/>
              <w14:textFill>
                <w14:solidFill>
                  <w14:schemeClr w14:val="tx1"/>
                </w14:solidFill>
              </w14:textFill>
            </w:rPr>
            <w:t>2</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cs="宋体"/>
              <w:color w:val="000000" w:themeColor="text1"/>
              <w:sz w:val="32"/>
              <w:szCs w:val="32"/>
              <w:lang w:val="en-US" w:eastAsia="zh-CN"/>
              <w14:textFill>
                <w14:solidFill>
                  <w14:schemeClr w14:val="tx1"/>
                </w14:solidFill>
              </w14:textFill>
            </w:rPr>
            <w:t>8</w:t>
          </w:r>
        </w:p>
        <w:p w14:paraId="24D2FF09">
          <w:pPr>
            <w:pStyle w:val="14"/>
            <w:keepNext w:val="0"/>
            <w:keepLines w:val="0"/>
            <w:pageBreakBefore w:val="0"/>
            <w:widowControl w:val="0"/>
            <w:tabs>
              <w:tab w:val="right" w:leader="dot" w:pos="9746"/>
            </w:tabs>
            <w:kinsoku/>
            <w:wordWrap/>
            <w:overflowPunct/>
            <w:topLinePunct w:val="0"/>
            <w:autoSpaceDE/>
            <w:autoSpaceDN/>
            <w:bidi w:val="0"/>
            <w:adjustRightInd/>
            <w:snapToGrid/>
            <w:spacing w:line="1200" w:lineRule="exact"/>
            <w:textAlignment w:val="auto"/>
            <w:rPr>
              <w:rFonts w:hint="eastAsia" w:ascii="宋体" w:hAnsi="宋体" w:eastAsia="宋体" w:cs="宋体"/>
              <w:color w:val="000000" w:themeColor="text1"/>
              <w:sz w:val="32"/>
              <w:szCs w:val="32"/>
              <w:lang w:val="en-US" w:eastAsia="zh-CN"/>
              <w14:textFill>
                <w14:solidFill>
                  <w14:schemeClr w14:val="tx1"/>
                </w14:solidFill>
              </w14:textFill>
            </w:rPr>
          </w:pPr>
          <w:r>
            <w:rPr>
              <w:rFonts w:hint="eastAsia" w:ascii="宋体" w:hAnsi="宋体" w:cs="宋体"/>
              <w:color w:val="000000" w:themeColor="text1"/>
              <w:sz w:val="32"/>
              <w:szCs w:val="32"/>
              <w:lang w:val="en-US" w:eastAsia="zh-CN"/>
              <w14:textFill>
                <w14:solidFill>
                  <w14:schemeClr w14:val="tx1"/>
                </w14:solidFill>
              </w14:textFill>
            </w:rPr>
            <w:t>第六章</w:t>
          </w: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_Toc23734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bCs/>
              <w:color w:val="000000" w:themeColor="text1"/>
              <w:kern w:val="2"/>
              <w:sz w:val="32"/>
              <w:szCs w:val="32"/>
              <w:lang w:val="en-US" w:eastAsia="zh-CN" w:bidi="ar-SA"/>
              <w14:textFill>
                <w14:solidFill>
                  <w14:schemeClr w14:val="tx1"/>
                </w14:solidFill>
              </w14:textFill>
            </w:rPr>
            <w:t xml:space="preserve"> 合同条款及格式</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cs="宋体"/>
              <w:color w:val="000000" w:themeColor="text1"/>
              <w:sz w:val="32"/>
              <w:szCs w:val="32"/>
              <w:lang w:val="en-US" w:eastAsia="zh-CN"/>
              <w14:textFill>
                <w14:solidFill>
                  <w14:schemeClr w14:val="tx1"/>
                </w14:solidFill>
              </w14:textFill>
            </w:rPr>
            <w:t>2</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cs="宋体"/>
              <w:color w:val="000000" w:themeColor="text1"/>
              <w:sz w:val="32"/>
              <w:szCs w:val="32"/>
              <w:lang w:val="en-US" w:eastAsia="zh-CN"/>
              <w14:textFill>
                <w14:solidFill>
                  <w14:schemeClr w14:val="tx1"/>
                </w14:solidFill>
              </w14:textFill>
            </w:rPr>
            <w:t>9</w:t>
          </w:r>
        </w:p>
        <w:p w14:paraId="294283CE">
          <w:pPr>
            <w:pStyle w:val="14"/>
            <w:keepNext w:val="0"/>
            <w:keepLines w:val="0"/>
            <w:pageBreakBefore w:val="0"/>
            <w:widowControl w:val="0"/>
            <w:tabs>
              <w:tab w:val="right" w:leader="dot" w:pos="9746"/>
            </w:tabs>
            <w:kinsoku/>
            <w:wordWrap/>
            <w:overflowPunct/>
            <w:topLinePunct w:val="0"/>
            <w:autoSpaceDE/>
            <w:autoSpaceDN/>
            <w:bidi w:val="0"/>
            <w:adjustRightInd/>
            <w:snapToGrid/>
            <w:spacing w:line="1200" w:lineRule="exact"/>
            <w:textAlignment w:val="auto"/>
            <w:rPr>
              <w:rFonts w:hint="eastAsia" w:eastAsia="宋体"/>
              <w:color w:val="000000" w:themeColor="text1"/>
              <w:lang w:val="en-US" w:eastAsia="zh-CN"/>
              <w14:textFill>
                <w14:solidFill>
                  <w14:schemeClr w14:val="tx1"/>
                </w14:solidFill>
              </w14:textFill>
            </w:rPr>
          </w:pPr>
          <w:r>
            <w:rPr>
              <w:rFonts w:hint="eastAsia" w:ascii="宋体" w:hAnsi="宋体" w:eastAsia="宋体" w:cs="宋体"/>
              <w:color w:val="000000" w:themeColor="text1"/>
              <w:sz w:val="32"/>
              <w:szCs w:val="32"/>
              <w14:textFill>
                <w14:solidFill>
                  <w14:schemeClr w14:val="tx1"/>
                </w14:solidFill>
              </w14:textFill>
            </w:rPr>
            <w:fldChar w:fldCharType="begin"/>
          </w:r>
          <w:r>
            <w:rPr>
              <w:rFonts w:hint="eastAsia" w:ascii="宋体" w:hAnsi="宋体" w:eastAsia="宋体" w:cs="宋体"/>
              <w:color w:val="000000" w:themeColor="text1"/>
              <w:sz w:val="32"/>
              <w:szCs w:val="32"/>
              <w14:textFill>
                <w14:solidFill>
                  <w14:schemeClr w14:val="tx1"/>
                </w14:solidFill>
              </w14:textFill>
            </w:rPr>
            <w:instrText xml:space="preserve"> HYPERLINK \l _Toc23734 </w:instrText>
          </w:r>
          <w:r>
            <w:rPr>
              <w:rFonts w:hint="eastAsia" w:ascii="宋体" w:hAnsi="宋体" w:eastAsia="宋体" w:cs="宋体"/>
              <w:color w:val="000000" w:themeColor="text1"/>
              <w:sz w:val="32"/>
              <w:szCs w:val="32"/>
              <w14:textFill>
                <w14:solidFill>
                  <w14:schemeClr w14:val="tx1"/>
                </w14:solidFill>
              </w14:textFill>
            </w:rPr>
            <w:fldChar w:fldCharType="separate"/>
          </w:r>
          <w:r>
            <w:rPr>
              <w:rFonts w:hint="eastAsia" w:ascii="宋体" w:hAnsi="宋体" w:eastAsia="宋体" w:cs="宋体"/>
              <w:bCs/>
              <w:color w:val="000000" w:themeColor="text1"/>
              <w:kern w:val="2"/>
              <w:sz w:val="32"/>
              <w:szCs w:val="32"/>
              <w:lang w:val="en-US" w:eastAsia="zh-CN" w:bidi="ar-SA"/>
              <w14:textFill>
                <w14:solidFill>
                  <w14:schemeClr w14:val="tx1"/>
                </w14:solidFill>
              </w14:textFill>
            </w:rPr>
            <w:t>第</w:t>
          </w:r>
          <w:r>
            <w:rPr>
              <w:rFonts w:hint="eastAsia" w:ascii="宋体" w:hAnsi="宋体" w:cs="宋体"/>
              <w:bCs/>
              <w:color w:val="000000" w:themeColor="text1"/>
              <w:kern w:val="2"/>
              <w:sz w:val="32"/>
              <w:szCs w:val="32"/>
              <w:lang w:val="en-US" w:eastAsia="zh-CN" w:bidi="ar-SA"/>
              <w14:textFill>
                <w14:solidFill>
                  <w14:schemeClr w14:val="tx1"/>
                </w14:solidFill>
              </w14:textFill>
            </w:rPr>
            <w:t>七</w:t>
          </w:r>
          <w:r>
            <w:rPr>
              <w:rFonts w:hint="eastAsia" w:ascii="宋体" w:hAnsi="宋体" w:eastAsia="宋体" w:cs="宋体"/>
              <w:bCs/>
              <w:color w:val="000000" w:themeColor="text1"/>
              <w:kern w:val="2"/>
              <w:sz w:val="32"/>
              <w:szCs w:val="32"/>
              <w:lang w:val="en-US" w:eastAsia="zh-CN" w:bidi="ar-SA"/>
              <w14:textFill>
                <w14:solidFill>
                  <w14:schemeClr w14:val="tx1"/>
                </w14:solidFill>
              </w14:textFill>
            </w:rPr>
            <w:t xml:space="preserve">章 </w:t>
          </w:r>
          <w:r>
            <w:rPr>
              <w:rFonts w:hint="eastAsia" w:ascii="宋体" w:hAnsi="宋体" w:cs="宋体"/>
              <w:bCs/>
              <w:color w:val="000000" w:themeColor="text1"/>
              <w:kern w:val="2"/>
              <w:sz w:val="32"/>
              <w:szCs w:val="32"/>
              <w:lang w:val="en-US" w:eastAsia="zh-CN" w:bidi="ar-SA"/>
              <w14:textFill>
                <w14:solidFill>
                  <w14:schemeClr w14:val="tx1"/>
                </w14:solidFill>
              </w14:textFill>
            </w:rPr>
            <w:t>响应文件基本</w:t>
          </w:r>
          <w:r>
            <w:rPr>
              <w:rFonts w:hint="eastAsia" w:ascii="宋体" w:hAnsi="宋体" w:eastAsia="宋体" w:cs="宋体"/>
              <w:bCs/>
              <w:color w:val="000000" w:themeColor="text1"/>
              <w:kern w:val="2"/>
              <w:sz w:val="32"/>
              <w:szCs w:val="32"/>
              <w:lang w:val="en-US" w:eastAsia="zh-CN" w:bidi="ar-SA"/>
              <w14:textFill>
                <w14:solidFill>
                  <w14:schemeClr w14:val="tx1"/>
                </w14:solidFill>
              </w14:textFill>
            </w:rPr>
            <w:t>格式</w:t>
          </w:r>
          <w:r>
            <w:rPr>
              <w:rFonts w:hint="eastAsia" w:ascii="宋体" w:hAnsi="宋体" w:eastAsia="宋体" w:cs="宋体"/>
              <w:color w:val="000000" w:themeColor="text1"/>
              <w:sz w:val="32"/>
              <w:szCs w:val="32"/>
              <w14:textFill>
                <w14:solidFill>
                  <w14:schemeClr w14:val="tx1"/>
                </w14:solidFill>
              </w14:textFill>
            </w:rPr>
            <w:tab/>
          </w:r>
          <w:r>
            <w:rPr>
              <w:rFonts w:hint="eastAsia" w:ascii="宋体" w:hAnsi="宋体" w:cs="宋体"/>
              <w:color w:val="000000" w:themeColor="text1"/>
              <w:sz w:val="32"/>
              <w:szCs w:val="32"/>
              <w:lang w:val="en-US" w:eastAsia="zh-CN"/>
              <w14:textFill>
                <w14:solidFill>
                  <w14:schemeClr w14:val="tx1"/>
                </w14:solidFill>
              </w14:textFill>
            </w:rPr>
            <w:t>6</w:t>
          </w:r>
          <w:r>
            <w:rPr>
              <w:rFonts w:hint="eastAsia" w:ascii="宋体" w:hAnsi="宋体" w:eastAsia="宋体" w:cs="宋体"/>
              <w:color w:val="000000" w:themeColor="text1"/>
              <w:sz w:val="32"/>
              <w:szCs w:val="32"/>
              <w14:textFill>
                <w14:solidFill>
                  <w14:schemeClr w14:val="tx1"/>
                </w14:solidFill>
              </w14:textFill>
            </w:rPr>
            <w:fldChar w:fldCharType="end"/>
          </w:r>
          <w:r>
            <w:rPr>
              <w:rFonts w:hint="eastAsia" w:ascii="宋体" w:hAnsi="宋体" w:cs="宋体"/>
              <w:color w:val="000000" w:themeColor="text1"/>
              <w:sz w:val="32"/>
              <w:szCs w:val="32"/>
              <w:lang w:val="en-US" w:eastAsia="zh-CN"/>
              <w14:textFill>
                <w14:solidFill>
                  <w14:schemeClr w14:val="tx1"/>
                </w14:solidFill>
              </w14:textFill>
            </w:rPr>
            <w:t>5</w:t>
          </w:r>
        </w:p>
        <w:p w14:paraId="550AEAD1">
          <w:pPr>
            <w:pStyle w:val="24"/>
            <w:keepNext w:val="0"/>
            <w:keepLines w:val="0"/>
            <w:pageBreakBefore w:val="0"/>
            <w:widowControl w:val="0"/>
            <w:kinsoku/>
            <w:wordWrap/>
            <w:overflowPunct/>
            <w:topLinePunct w:val="0"/>
            <w:autoSpaceDE/>
            <w:autoSpaceDN/>
            <w:bidi w:val="0"/>
            <w:adjustRightInd/>
            <w:snapToGrid/>
            <w:spacing w:line="1300" w:lineRule="exact"/>
            <w:textAlignment w:val="auto"/>
            <w:rPr>
              <w:rFonts w:hint="eastAsia" w:ascii="宋体" w:hAnsi="宋体" w:eastAsia="宋体" w:cs="宋体"/>
              <w:bCs w:val="0"/>
              <w:color w:val="000000" w:themeColor="text1"/>
              <w:spacing w:val="0"/>
              <w:kern w:val="2"/>
              <w:sz w:val="32"/>
              <w:szCs w:val="32"/>
              <w:lang w:val="en-US" w:eastAsia="zh-CN" w:bidi="ar-SA"/>
              <w14:textFill>
                <w14:solidFill>
                  <w14:schemeClr w14:val="tx1"/>
                </w14:solidFill>
              </w14:textFill>
            </w:rPr>
          </w:pPr>
          <w:r>
            <w:rPr>
              <w:rFonts w:ascii="宋体" w:hAnsi="宋体" w:cs="宋体"/>
              <w:color w:val="000000" w:themeColor="text1"/>
              <w:szCs w:val="32"/>
              <w14:textFill>
                <w14:solidFill>
                  <w14:schemeClr w14:val="tx1"/>
                </w14:solidFill>
              </w14:textFill>
            </w:rPr>
            <w:fldChar w:fldCharType="end"/>
          </w:r>
        </w:p>
      </w:sdtContent>
    </w:sdt>
    <w:p w14:paraId="44859D67">
      <w:pPr>
        <w:pStyle w:val="24"/>
        <w:rPr>
          <w:rFonts w:ascii="宋体" w:hAnsi="宋体" w:cs="宋体"/>
          <w:color w:val="000000" w:themeColor="text1"/>
          <w14:textFill>
            <w14:solidFill>
              <w14:schemeClr w14:val="tx1"/>
            </w14:solidFill>
          </w14:textFill>
        </w:rPr>
      </w:pPr>
    </w:p>
    <w:p w14:paraId="12140165">
      <w:pPr>
        <w:pStyle w:val="24"/>
        <w:rPr>
          <w:rFonts w:ascii="宋体" w:hAnsi="宋体" w:cs="宋体"/>
          <w:color w:val="000000" w:themeColor="text1"/>
          <w14:textFill>
            <w14:solidFill>
              <w14:schemeClr w14:val="tx1"/>
            </w14:solidFill>
          </w14:textFill>
        </w:rPr>
      </w:pPr>
    </w:p>
    <w:p w14:paraId="4F9235B0">
      <w:pPr>
        <w:numPr>
          <w:ilvl w:val="0"/>
          <w:numId w:val="2"/>
        </w:numPr>
        <w:jc w:val="center"/>
        <w:rPr>
          <w:rFonts w:ascii="宋体" w:hAnsi="宋体" w:cs="宋体"/>
          <w:b/>
          <w:bCs/>
          <w:color w:val="000000" w:themeColor="text1"/>
          <w:sz w:val="32"/>
          <w:szCs w:val="32"/>
          <w14:textFill>
            <w14:solidFill>
              <w14:schemeClr w14:val="tx1"/>
            </w14:solidFill>
          </w14:textFill>
        </w:rPr>
        <w:sectPr>
          <w:headerReference r:id="rId3" w:type="default"/>
          <w:footerReference r:id="rId4" w:type="default"/>
          <w:pgSz w:w="11906" w:h="16838"/>
          <w:pgMar w:top="1440" w:right="1080" w:bottom="1440" w:left="1080" w:header="851" w:footer="992" w:gutter="0"/>
          <w:pgNumType w:fmt="decimal" w:start="1"/>
          <w:cols w:space="720" w:num="1"/>
          <w:docGrid w:type="lines" w:linePitch="312" w:charSpace="0"/>
        </w:sectPr>
      </w:pPr>
      <w:bookmarkStart w:id="1" w:name="_Toc27898_WPSOffice_Level1"/>
      <w:bookmarkStart w:id="2" w:name="_Toc514340095"/>
    </w:p>
    <w:p w14:paraId="63E74E3C">
      <w:pPr>
        <w:jc w:val="center"/>
        <w:outlineLvl w:val="0"/>
        <w:rPr>
          <w:rFonts w:ascii="宋体" w:hAnsi="宋体" w:cs="宋体"/>
          <w:b/>
          <w:bCs/>
          <w:color w:val="000000" w:themeColor="text1"/>
          <w:sz w:val="32"/>
          <w:szCs w:val="32"/>
          <w14:textFill>
            <w14:solidFill>
              <w14:schemeClr w14:val="tx1"/>
            </w14:solidFill>
          </w14:textFill>
        </w:rPr>
      </w:pPr>
      <w:bookmarkStart w:id="3" w:name="_Toc9630"/>
      <w:r>
        <w:rPr>
          <w:rFonts w:hint="eastAsia" w:ascii="宋体" w:hAnsi="宋体" w:cs="宋体"/>
          <w:b/>
          <w:bCs/>
          <w:color w:val="000000" w:themeColor="text1"/>
          <w:sz w:val="32"/>
          <w:szCs w:val="32"/>
          <w14:textFill>
            <w14:solidFill>
              <w14:schemeClr w14:val="tx1"/>
            </w14:solidFill>
          </w14:textFill>
        </w:rPr>
        <w:t>第一章 竞争性磋商公告</w:t>
      </w:r>
      <w:bookmarkEnd w:id="3"/>
    </w:p>
    <w:bookmarkEnd w:id="1"/>
    <w:bookmarkEnd w:id="2"/>
    <w:p w14:paraId="5AAAEB0F">
      <w:pPr>
        <w:spacing w:line="400" w:lineRule="exact"/>
        <w:jc w:val="center"/>
        <w:rPr>
          <w:rFonts w:hint="eastAsia" w:ascii="宋体" w:hAnsi="宋体" w:cs="宋体"/>
          <w:b/>
          <w:color w:val="000000" w:themeColor="text1"/>
          <w:sz w:val="32"/>
          <w:szCs w:val="32"/>
          <w:lang w:val="en-US" w:eastAsia="zh-CN"/>
          <w14:textFill>
            <w14:solidFill>
              <w14:schemeClr w14:val="tx1"/>
            </w14:solidFill>
          </w14:textFill>
        </w:rPr>
      </w:pPr>
      <w:bookmarkStart w:id="4" w:name="_Toc602"/>
      <w:bookmarkStart w:id="5" w:name="_Toc14352_WPSOffice_Level1"/>
      <w:bookmarkStart w:id="6" w:name="_Toc514340096"/>
    </w:p>
    <w:p w14:paraId="51E7BE6F">
      <w:pPr>
        <w:spacing w:line="400" w:lineRule="exact"/>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lang w:val="en-US" w:eastAsia="zh-CN"/>
          <w14:textFill>
            <w14:solidFill>
              <w14:schemeClr w14:val="tx1"/>
            </w14:solidFill>
          </w14:textFill>
        </w:rPr>
        <w:t>华物盛泰工程咨询管理有限公司马路镇北联村上楼组道路安全整治工程</w:t>
      </w:r>
      <w:r>
        <w:rPr>
          <w:rFonts w:hint="eastAsia" w:ascii="宋体" w:hAnsi="宋体" w:cs="宋体"/>
          <w:b/>
          <w:color w:val="000000" w:themeColor="text1"/>
          <w:sz w:val="28"/>
          <w:szCs w:val="28"/>
          <w14:textFill>
            <w14:solidFill>
              <w14:schemeClr w14:val="tx1"/>
            </w14:solidFill>
          </w14:textFill>
        </w:rPr>
        <w:t>（</w:t>
      </w:r>
      <w:r>
        <w:rPr>
          <w:rFonts w:hint="eastAsia" w:ascii="宋体" w:hAnsi="宋体" w:cs="宋体"/>
          <w:b/>
          <w:color w:val="000000" w:themeColor="text1"/>
          <w:sz w:val="28"/>
          <w:szCs w:val="28"/>
          <w:lang w:eastAsia="zh-CN"/>
          <w14:textFill>
            <w14:solidFill>
              <w14:schemeClr w14:val="tx1"/>
            </w14:solidFill>
          </w14:textFill>
        </w:rPr>
        <w:t>FCZC202</w:t>
      </w:r>
      <w:r>
        <w:rPr>
          <w:rFonts w:hint="eastAsia" w:ascii="宋体" w:hAnsi="宋体" w:cs="宋体"/>
          <w:b/>
          <w:color w:val="000000" w:themeColor="text1"/>
          <w:sz w:val="28"/>
          <w:szCs w:val="28"/>
          <w:lang w:val="en-US" w:eastAsia="zh-CN"/>
          <w14:textFill>
            <w14:solidFill>
              <w14:schemeClr w14:val="tx1"/>
            </w14:solidFill>
          </w14:textFill>
        </w:rPr>
        <w:t>6</w:t>
      </w:r>
      <w:r>
        <w:rPr>
          <w:rFonts w:hint="eastAsia" w:ascii="宋体" w:hAnsi="宋体" w:cs="宋体"/>
          <w:b/>
          <w:color w:val="000000" w:themeColor="text1"/>
          <w:sz w:val="28"/>
          <w:szCs w:val="28"/>
          <w:lang w:eastAsia="zh-CN"/>
          <w14:textFill>
            <w14:solidFill>
              <w14:schemeClr w14:val="tx1"/>
            </w14:solidFill>
          </w14:textFill>
        </w:rPr>
        <w:t>-C</w:t>
      </w:r>
      <w:r>
        <w:rPr>
          <w:rFonts w:hint="eastAsia" w:ascii="宋体" w:hAnsi="宋体" w:cs="宋体"/>
          <w:b/>
          <w:color w:val="000000" w:themeColor="text1"/>
          <w:sz w:val="28"/>
          <w:szCs w:val="28"/>
          <w:lang w:val="en-US" w:eastAsia="zh-CN"/>
          <w14:textFill>
            <w14:solidFill>
              <w14:schemeClr w14:val="tx1"/>
            </w14:solidFill>
          </w14:textFill>
        </w:rPr>
        <w:t>2</w:t>
      </w:r>
      <w:r>
        <w:rPr>
          <w:rFonts w:hint="eastAsia" w:ascii="宋体" w:hAnsi="宋体" w:cs="宋体"/>
          <w:b/>
          <w:color w:val="000000" w:themeColor="text1"/>
          <w:sz w:val="28"/>
          <w:szCs w:val="28"/>
          <w:lang w:eastAsia="zh-CN"/>
          <w14:textFill>
            <w14:solidFill>
              <w14:schemeClr w14:val="tx1"/>
            </w14:solidFill>
          </w14:textFill>
        </w:rPr>
        <w:t>-</w:t>
      </w:r>
      <w:r>
        <w:rPr>
          <w:rFonts w:hint="eastAsia" w:ascii="宋体" w:hAnsi="宋体" w:cs="宋体"/>
          <w:b/>
          <w:color w:val="000000" w:themeColor="text1"/>
          <w:sz w:val="28"/>
          <w:szCs w:val="28"/>
          <w:lang w:val="en-US" w:eastAsia="zh-CN"/>
          <w14:textFill>
            <w14:solidFill>
              <w14:schemeClr w14:val="tx1"/>
            </w14:solidFill>
          </w14:textFill>
        </w:rPr>
        <w:t>810038</w:t>
      </w:r>
      <w:r>
        <w:rPr>
          <w:rFonts w:hint="eastAsia" w:ascii="宋体" w:hAnsi="宋体" w:cs="宋体"/>
          <w:b/>
          <w:color w:val="000000" w:themeColor="text1"/>
          <w:sz w:val="28"/>
          <w:szCs w:val="28"/>
          <w:lang w:eastAsia="zh-CN"/>
          <w14:textFill>
            <w14:solidFill>
              <w14:schemeClr w14:val="tx1"/>
            </w14:solidFill>
          </w14:textFill>
        </w:rPr>
        <w:t>-HWST</w:t>
      </w:r>
      <w:r>
        <w:rPr>
          <w:rFonts w:hint="eastAsia" w:ascii="宋体" w:hAnsi="宋体" w:cs="宋体"/>
          <w:b/>
          <w:color w:val="000000" w:themeColor="text1"/>
          <w:sz w:val="28"/>
          <w:szCs w:val="28"/>
          <w14:textFill>
            <w14:solidFill>
              <w14:schemeClr w14:val="tx1"/>
            </w14:solidFill>
          </w14:textFill>
        </w:rPr>
        <w:t>）竞争性磋商公告</w:t>
      </w:r>
      <w:bookmarkEnd w:id="4"/>
      <w:r>
        <w:rPr>
          <w:rFonts w:hint="eastAsia" w:ascii="宋体" w:hAnsi="宋体" w:cs="宋体"/>
          <w:b/>
          <w:color w:val="000000" w:themeColor="text1"/>
          <w:sz w:val="28"/>
          <w:szCs w:val="28"/>
          <w14:textFill>
            <w14:solidFill>
              <w14:schemeClr w14:val="tx1"/>
            </w14:solidFill>
          </w14:textFill>
        </w:rPr>
        <w:t>（远程异地评标）</w:t>
      </w:r>
    </w:p>
    <w:p w14:paraId="729B16A7">
      <w:pPr>
        <w:pBdr>
          <w:top w:val="single" w:color="auto" w:sz="4" w:space="1"/>
          <w:left w:val="single" w:color="auto" w:sz="4" w:space="4"/>
          <w:bottom w:val="single" w:color="auto" w:sz="4" w:space="1"/>
          <w:right w:val="single" w:color="auto" w:sz="4" w:space="4"/>
        </w:pBdr>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项目概况</w:t>
      </w:r>
    </w:p>
    <w:p w14:paraId="4282ABEF">
      <w:pPr>
        <w:pBdr>
          <w:top w:val="single" w:color="auto" w:sz="4" w:space="1"/>
          <w:left w:val="single" w:color="auto" w:sz="4" w:space="4"/>
          <w:bottom w:val="single" w:color="auto" w:sz="4" w:space="1"/>
          <w:right w:val="single" w:color="auto" w:sz="4" w:space="4"/>
        </w:pBdr>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u w:val="single"/>
          <w:lang w:val="en-US" w:eastAsia="zh-CN"/>
          <w14:textFill>
            <w14:solidFill>
              <w14:schemeClr w14:val="tx1"/>
            </w14:solidFill>
          </w14:textFill>
        </w:rPr>
        <w:t>马路镇北联村上楼组道路安全整治工程</w:t>
      </w:r>
      <w:r>
        <w:rPr>
          <w:rFonts w:hint="eastAsia" w:ascii="宋体" w:hAnsi="宋体" w:cs="宋体"/>
          <w:color w:val="000000" w:themeColor="text1"/>
          <w:szCs w:val="21"/>
          <w14:textFill>
            <w14:solidFill>
              <w14:schemeClr w14:val="tx1"/>
            </w14:solidFill>
          </w14:textFill>
        </w:rPr>
        <w:t>的潜在供应商应在</w:t>
      </w:r>
      <w:r>
        <w:rPr>
          <w:rFonts w:hint="eastAsia" w:hAnsi="宋体" w:cs="宋体"/>
          <w:color w:val="000000" w:themeColor="text1"/>
          <w:kern w:val="0"/>
          <w:szCs w:val="21"/>
          <w14:textFill>
            <w14:solidFill>
              <w14:schemeClr w14:val="tx1"/>
            </w14:solidFill>
          </w14:textFill>
        </w:rPr>
        <w:t>广西</w:t>
      </w:r>
      <w:r>
        <w:rPr>
          <w:rFonts w:hint="eastAsia" w:hAnsi="宋体" w:cs="宋体"/>
          <w:color w:val="000000" w:themeColor="text1"/>
          <w:szCs w:val="21"/>
          <w14:textFill>
            <w14:solidFill>
              <w14:schemeClr w14:val="tx1"/>
            </w14:solidFill>
          </w14:textFill>
        </w:rPr>
        <w:t>政采云平台获取采购文件</w:t>
      </w:r>
      <w:r>
        <w:rPr>
          <w:rFonts w:hint="eastAsia" w:ascii="宋体" w:hAnsi="宋体" w:cs="宋体"/>
          <w:color w:val="000000" w:themeColor="text1"/>
          <w:szCs w:val="21"/>
          <w14:textFill>
            <w14:solidFill>
              <w14:schemeClr w14:val="tx1"/>
            </w14:solidFill>
          </w14:textFill>
        </w:rPr>
        <w:t>，并于</w:t>
      </w:r>
      <w:r>
        <w:rPr>
          <w:rFonts w:hint="eastAsia" w:ascii="宋体" w:hAnsi="宋体" w:cs="宋体"/>
          <w:color w:val="000000" w:themeColor="text1"/>
          <w:szCs w:val="21"/>
          <w:lang w:eastAsia="zh-CN"/>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eastAsia="zh-CN"/>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eastAsia="zh-CN"/>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lang w:eastAsia="zh-CN"/>
          <w14:textFill>
            <w14:solidFill>
              <w14:schemeClr w14:val="tx1"/>
            </w14:solidFill>
          </w14:textFill>
        </w:rPr>
        <w:t>日</w:t>
      </w:r>
      <w:r>
        <w:rPr>
          <w:rFonts w:hint="eastAsia" w:ascii="宋体" w:hAnsi="宋体" w:cs="宋体"/>
          <w:color w:val="000000" w:themeColor="text1"/>
          <w:szCs w:val="21"/>
          <w:lang w:val="en-US" w:eastAsia="zh-CN"/>
          <w14:textFill>
            <w14:solidFill>
              <w14:schemeClr w14:val="tx1"/>
            </w14:solidFill>
          </w14:textFill>
        </w:rPr>
        <w:t>09</w:t>
      </w:r>
      <w:r>
        <w:rPr>
          <w:rFonts w:hint="eastAsia" w:ascii="宋体" w:hAnsi="宋体" w:cs="宋体"/>
          <w:color w:val="000000" w:themeColor="text1"/>
          <w:szCs w:val="21"/>
          <w:lang w:eastAsia="zh-CN"/>
          <w14:textFill>
            <w14:solidFill>
              <w14:schemeClr w14:val="tx1"/>
            </w14:solidFill>
          </w14:textFill>
        </w:rPr>
        <w:t>点</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lang w:eastAsia="zh-CN"/>
          <w14:textFill>
            <w14:solidFill>
              <w14:schemeClr w14:val="tx1"/>
            </w14:solidFill>
          </w14:textFill>
        </w:rPr>
        <w:t>分</w:t>
      </w:r>
      <w:r>
        <w:rPr>
          <w:rFonts w:hint="eastAsia" w:ascii="宋体" w:hAnsi="宋体" w:cs="宋体"/>
          <w:color w:val="000000" w:themeColor="text1"/>
          <w:szCs w:val="21"/>
          <w14:textFill>
            <w14:solidFill>
              <w14:schemeClr w14:val="tx1"/>
            </w14:solidFill>
          </w14:textFill>
        </w:rPr>
        <w:t>（北京时间）前提交响应文件。</w:t>
      </w:r>
    </w:p>
    <w:p w14:paraId="57CC77E1">
      <w:pPr>
        <w:pStyle w:val="3"/>
        <w:spacing w:before="100" w:after="100" w:line="460" w:lineRule="exact"/>
        <w:rPr>
          <w:rFonts w:ascii="宋体" w:hAnsi="宋体" w:cs="宋体"/>
          <w:color w:val="000000" w:themeColor="text1"/>
          <w:sz w:val="21"/>
          <w:szCs w:val="21"/>
          <w14:textFill>
            <w14:solidFill>
              <w14:schemeClr w14:val="tx1"/>
            </w14:solidFill>
          </w14:textFill>
        </w:rPr>
      </w:pPr>
      <w:bookmarkStart w:id="7" w:name="_Toc35393798"/>
      <w:bookmarkStart w:id="8" w:name="_Toc28939"/>
      <w:bookmarkStart w:id="9" w:name="_Toc28359089"/>
      <w:bookmarkStart w:id="10" w:name="_Toc30622"/>
      <w:bookmarkStart w:id="11" w:name="_Toc28359012"/>
      <w:bookmarkStart w:id="12" w:name="_Toc35393629"/>
      <w:r>
        <w:rPr>
          <w:rFonts w:hint="eastAsia" w:ascii="宋体" w:hAnsi="宋体" w:cs="宋体"/>
          <w:color w:val="000000" w:themeColor="text1"/>
          <w:sz w:val="21"/>
          <w:szCs w:val="21"/>
          <w14:textFill>
            <w14:solidFill>
              <w14:schemeClr w14:val="tx1"/>
            </w14:solidFill>
          </w14:textFill>
        </w:rPr>
        <w:t>一、项目基本情况</w:t>
      </w:r>
      <w:bookmarkEnd w:id="7"/>
      <w:bookmarkEnd w:id="8"/>
      <w:bookmarkEnd w:id="9"/>
      <w:bookmarkEnd w:id="10"/>
      <w:bookmarkEnd w:id="11"/>
      <w:bookmarkEnd w:id="12"/>
    </w:p>
    <w:p w14:paraId="15CC272F">
      <w:pPr>
        <w:spacing w:line="46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项目编号：</w:t>
      </w:r>
      <w:r>
        <w:rPr>
          <w:rFonts w:hint="eastAsia" w:ascii="宋体" w:hAnsi="宋体" w:cs="宋体"/>
          <w:color w:val="000000" w:themeColor="text1"/>
          <w:szCs w:val="21"/>
          <w:lang w:eastAsia="zh-CN"/>
          <w14:textFill>
            <w14:solidFill>
              <w14:schemeClr w14:val="tx1"/>
            </w14:solidFill>
          </w14:textFill>
        </w:rPr>
        <w:t>FCZC202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eastAsia="zh-CN"/>
          <w14:textFill>
            <w14:solidFill>
              <w14:schemeClr w14:val="tx1"/>
            </w14:solidFill>
          </w14:textFill>
        </w:rPr>
        <w:t>-C</w:t>
      </w:r>
      <w:r>
        <w:rPr>
          <w:rFonts w:hint="eastAsia" w:ascii="宋体" w:hAnsi="宋体" w:cs="宋体"/>
          <w:color w:val="000000" w:themeColor="text1"/>
          <w:szCs w:val="21"/>
          <w:lang w:val="en-US" w:eastAsia="zh-CN"/>
          <w14:textFill>
            <w14:solidFill>
              <w14:schemeClr w14:val="tx1"/>
            </w14:solidFill>
          </w14:textFill>
        </w:rPr>
        <w:t>2</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810038</w:t>
      </w:r>
      <w:r>
        <w:rPr>
          <w:rFonts w:hint="eastAsia" w:ascii="宋体" w:hAnsi="宋体" w:cs="宋体"/>
          <w:color w:val="000000" w:themeColor="text1"/>
          <w:szCs w:val="21"/>
          <w:lang w:eastAsia="zh-CN"/>
          <w14:textFill>
            <w14:solidFill>
              <w14:schemeClr w14:val="tx1"/>
            </w14:solidFill>
          </w14:textFill>
        </w:rPr>
        <w:t>-HWST</w:t>
      </w:r>
    </w:p>
    <w:p w14:paraId="024AC28A">
      <w:pPr>
        <w:spacing w:line="460" w:lineRule="exact"/>
        <w:ind w:firstLine="420" w:firstLineChars="20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项目名称：</w:t>
      </w:r>
      <w:r>
        <w:rPr>
          <w:rFonts w:hint="eastAsia" w:ascii="宋体" w:hAnsi="宋体" w:cs="宋体"/>
          <w:color w:val="000000" w:themeColor="text1"/>
          <w:szCs w:val="21"/>
          <w:lang w:val="en-US" w:eastAsia="zh-CN"/>
          <w14:textFill>
            <w14:solidFill>
              <w14:schemeClr w14:val="tx1"/>
            </w14:solidFill>
          </w14:textFill>
        </w:rPr>
        <w:t>马路镇北联村上楼组道路安全整治工程</w:t>
      </w:r>
    </w:p>
    <w:p w14:paraId="1B397F4D">
      <w:pPr>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采购方式：□竞争性谈判 √竞争性磋商 </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询价</w:t>
      </w:r>
    </w:p>
    <w:p w14:paraId="1C07D02E">
      <w:pPr>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预算金额（人民币）：</w:t>
      </w:r>
      <w:r>
        <w:rPr>
          <w:rFonts w:hint="eastAsia" w:ascii="宋体" w:hAnsi="宋体" w:cs="宋体"/>
          <w:color w:val="000000" w:themeColor="text1"/>
          <w:szCs w:val="21"/>
          <w:lang w:val="en-US" w:eastAsia="zh-CN"/>
          <w14:textFill>
            <w14:solidFill>
              <w14:schemeClr w14:val="tx1"/>
            </w14:solidFill>
          </w14:textFill>
        </w:rPr>
        <w:t>陆拾捌万伍仟陆佰零壹元壹角柒分</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685601.17</w:t>
      </w:r>
      <w:r>
        <w:rPr>
          <w:rFonts w:hint="eastAsia" w:ascii="宋体" w:hAnsi="宋体" w:cs="宋体"/>
          <w:color w:val="000000" w:themeColor="text1"/>
          <w:szCs w:val="21"/>
          <w14:textFill>
            <w14:solidFill>
              <w14:schemeClr w14:val="tx1"/>
            </w14:solidFill>
          </w14:textFill>
        </w:rPr>
        <w:t>）</w:t>
      </w:r>
    </w:p>
    <w:p w14:paraId="22D379AC">
      <w:pPr>
        <w:spacing w:line="46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w:t>
      </w:r>
      <w:r>
        <w:rPr>
          <w:rFonts w:hint="eastAsia" w:hAnsi="宋体" w:cs="宋体"/>
          <w:color w:val="000000" w:themeColor="text1"/>
          <w:szCs w:val="21"/>
          <w14:textFill>
            <w14:solidFill>
              <w14:schemeClr w14:val="tx1"/>
            </w14:solidFill>
          </w14:textFill>
        </w:rPr>
        <w:t>（人民币）</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陆拾捌万伍仟陆佰零壹元壹角柒分</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685601.17</w:t>
      </w:r>
      <w:r>
        <w:rPr>
          <w:rFonts w:hint="eastAsia" w:ascii="宋体" w:hAnsi="宋体" w:cs="宋体"/>
          <w:color w:val="000000" w:themeColor="text1"/>
          <w:szCs w:val="21"/>
          <w14:textFill>
            <w14:solidFill>
              <w14:schemeClr w14:val="tx1"/>
            </w14:solidFill>
          </w14:textFill>
        </w:rPr>
        <w:t>）</w:t>
      </w:r>
    </w:p>
    <w:p w14:paraId="6077A098">
      <w:pPr>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采购需求：</w:t>
      </w:r>
      <w:r>
        <w:rPr>
          <w:rFonts w:hint="eastAsia" w:ascii="宋体" w:hAnsi="宋体" w:cs="宋体"/>
          <w:color w:val="000000" w:themeColor="text1"/>
          <w:szCs w:val="21"/>
          <w:lang w:val="en-US" w:eastAsia="zh-CN"/>
          <w14:textFill>
            <w14:solidFill>
              <w14:schemeClr w14:val="tx1"/>
            </w14:solidFill>
          </w14:textFill>
        </w:rPr>
        <w:t>马路镇北联村上楼组道路安全整治工程1项，建设规模：新建挡土墙以及损坏路面修复，修复道路总长40米，路面宽度4.5米，路面结构采用水泥混凝土路面。挡土墙长度92米，高度6.2米及相关配套工程。具体</w:t>
      </w:r>
      <w:r>
        <w:rPr>
          <w:rFonts w:hint="eastAsia" w:ascii="宋体" w:hAnsi="宋体" w:cs="宋体"/>
          <w:color w:val="000000" w:themeColor="text1"/>
          <w:szCs w:val="21"/>
          <w14:textFill>
            <w14:solidFill>
              <w14:schemeClr w14:val="tx1"/>
            </w14:solidFill>
          </w14:textFill>
        </w:rPr>
        <w:t>详见设计图纸和工程量清单。项目所属行业：建筑业。</w:t>
      </w:r>
    </w:p>
    <w:p w14:paraId="4B278F0C">
      <w:pPr>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合同履行期限：</w:t>
      </w:r>
      <w:r>
        <w:rPr>
          <w:rFonts w:hint="eastAsia" w:ascii="宋体" w:hAnsi="宋体" w:cs="宋体"/>
          <w:color w:val="000000" w:themeColor="text1"/>
          <w:szCs w:val="21"/>
          <w:lang w:val="en-US" w:eastAsia="zh-CN"/>
          <w14:textFill>
            <w14:solidFill>
              <w14:schemeClr w14:val="tx1"/>
            </w14:solidFill>
          </w14:textFill>
        </w:rPr>
        <w:t>180日历天</w:t>
      </w:r>
      <w:r>
        <w:rPr>
          <w:rFonts w:hint="eastAsia" w:ascii="宋体" w:hAnsi="宋体" w:cs="宋体"/>
          <w:color w:val="000000" w:themeColor="text1"/>
          <w:szCs w:val="21"/>
          <w:lang w:eastAsia="zh-CN"/>
          <w14:textFill>
            <w14:solidFill>
              <w14:schemeClr w14:val="tx1"/>
            </w14:solidFill>
          </w14:textFill>
        </w:rPr>
        <w:t>。</w:t>
      </w:r>
    </w:p>
    <w:p w14:paraId="07D4ABD8">
      <w:pPr>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本项目不接受联合体</w:t>
      </w:r>
      <w:r>
        <w:rPr>
          <w:rFonts w:hint="eastAsia" w:ascii="宋体" w:hAnsi="宋体" w:cs="宋体"/>
          <w:color w:val="000000" w:themeColor="text1"/>
          <w:szCs w:val="21"/>
          <w:lang w:val="en-US" w:eastAsia="zh-CN"/>
          <w14:textFill>
            <w14:solidFill>
              <w14:schemeClr w14:val="tx1"/>
            </w14:solidFill>
          </w14:textFill>
        </w:rPr>
        <w:t>磋商</w:t>
      </w:r>
      <w:r>
        <w:rPr>
          <w:rFonts w:hint="eastAsia" w:ascii="宋体" w:hAnsi="宋体" w:cs="宋体"/>
          <w:color w:val="000000" w:themeColor="text1"/>
          <w:szCs w:val="21"/>
          <w14:textFill>
            <w14:solidFill>
              <w14:schemeClr w14:val="tx1"/>
            </w14:solidFill>
          </w14:textFill>
        </w:rPr>
        <w:t>。</w:t>
      </w:r>
    </w:p>
    <w:p w14:paraId="4806FA14">
      <w:pPr>
        <w:pStyle w:val="3"/>
        <w:spacing w:before="100" w:after="100" w:line="460" w:lineRule="exact"/>
        <w:rPr>
          <w:rFonts w:ascii="宋体" w:hAnsi="宋体" w:cs="宋体"/>
          <w:color w:val="000000" w:themeColor="text1"/>
          <w:sz w:val="21"/>
          <w:szCs w:val="21"/>
          <w14:textFill>
            <w14:solidFill>
              <w14:schemeClr w14:val="tx1"/>
            </w14:solidFill>
          </w14:textFill>
        </w:rPr>
      </w:pPr>
      <w:bookmarkStart w:id="13" w:name="_Toc28359090"/>
      <w:bookmarkStart w:id="14" w:name="_Toc35393799"/>
      <w:bookmarkStart w:id="15" w:name="_Toc35393630"/>
      <w:bookmarkStart w:id="16" w:name="_Toc28359013"/>
      <w:bookmarkStart w:id="17" w:name="_Toc19446"/>
      <w:bookmarkStart w:id="18" w:name="_Toc3500"/>
      <w:r>
        <w:rPr>
          <w:rFonts w:hint="eastAsia" w:ascii="宋体" w:hAnsi="宋体" w:cs="宋体"/>
          <w:color w:val="000000" w:themeColor="text1"/>
          <w:sz w:val="21"/>
          <w:szCs w:val="21"/>
          <w14:textFill>
            <w14:solidFill>
              <w14:schemeClr w14:val="tx1"/>
            </w14:solidFill>
          </w14:textFill>
        </w:rPr>
        <w:t>二、申请人的资格要求：</w:t>
      </w:r>
      <w:bookmarkEnd w:id="13"/>
      <w:bookmarkEnd w:id="14"/>
      <w:bookmarkEnd w:id="15"/>
      <w:bookmarkEnd w:id="16"/>
      <w:bookmarkEnd w:id="17"/>
      <w:bookmarkEnd w:id="18"/>
    </w:p>
    <w:p w14:paraId="48673172">
      <w:pPr>
        <w:spacing w:line="460" w:lineRule="exact"/>
        <w:ind w:firstLine="420" w:firstLineChars="200"/>
        <w:rPr>
          <w:rFonts w:ascii="宋体" w:hAnsi="宋体" w:cs="宋体"/>
          <w:color w:val="000000" w:themeColor="text1"/>
          <w:szCs w:val="21"/>
          <w14:textFill>
            <w14:solidFill>
              <w14:schemeClr w14:val="tx1"/>
            </w14:solidFill>
          </w14:textFill>
        </w:rPr>
      </w:pPr>
      <w:bookmarkStart w:id="19" w:name="_Toc35393800"/>
      <w:bookmarkStart w:id="20" w:name="_Toc28359091"/>
      <w:bookmarkStart w:id="21" w:name="_Toc28359014"/>
      <w:bookmarkStart w:id="22" w:name="_Toc3615"/>
      <w:bookmarkStart w:id="23" w:name="_Toc35393631"/>
      <w:r>
        <w:rPr>
          <w:rFonts w:hint="eastAsia" w:ascii="宋体" w:hAnsi="宋体" w:cs="宋体"/>
          <w:color w:val="000000" w:themeColor="text1"/>
          <w:szCs w:val="21"/>
          <w14:textFill>
            <w14:solidFill>
              <w14:schemeClr w14:val="tx1"/>
            </w14:solidFill>
          </w14:textFill>
        </w:rPr>
        <w:t>1.满足《中华人民共和国政府采购法》第二十二条规定；</w:t>
      </w:r>
    </w:p>
    <w:p w14:paraId="16F37B2F">
      <w:pPr>
        <w:spacing w:line="460" w:lineRule="exact"/>
        <w:ind w:firstLine="420" w:firstLineChars="200"/>
        <w:rPr>
          <w:rFonts w:hint="eastAsia"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2.落实政府采购政策需满足的资格要求</w:t>
      </w:r>
      <w:r>
        <w:rPr>
          <w:rFonts w:hint="eastAsia" w:ascii="宋体" w:hAnsi="宋体" w:eastAsia="宋体" w:cs="宋体"/>
          <w:color w:val="000000" w:themeColor="text1"/>
          <w:szCs w:val="21"/>
          <w14:textFill>
            <w14:solidFill>
              <w14:schemeClr w14:val="tx1"/>
            </w14:solidFill>
          </w14:textFill>
        </w:rPr>
        <w:t>：本</w:t>
      </w:r>
      <w:bookmarkStart w:id="24" w:name="OLE_LINK8"/>
      <w:bookmarkStart w:id="25" w:name="OLE_LINK7"/>
      <w:r>
        <w:rPr>
          <w:rFonts w:hint="eastAsia" w:ascii="宋体" w:hAnsi="宋体" w:eastAsia="宋体" w:cs="宋体"/>
          <w:color w:val="000000" w:themeColor="text1"/>
          <w:szCs w:val="21"/>
          <w14:textFill>
            <w14:solidFill>
              <w14:schemeClr w14:val="tx1"/>
            </w14:solidFill>
          </w14:textFill>
        </w:rPr>
        <w:t>项目专门面向中小企业采购（参加磋商的供应商应符合《政府采购促进中小企业发展管理办法》（财库〔2020〕46号）中关于中小企业的相关规定；监狱企业及残疾人福利性单位视同于小微企业）；</w:t>
      </w:r>
      <w:bookmarkEnd w:id="24"/>
      <w:bookmarkEnd w:id="25"/>
    </w:p>
    <w:p w14:paraId="6CF0A428">
      <w:pPr>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本项目的特定资格要求：供应商须具备市政公用工程施工总承包叁级（含叁级）及以上资质或公路工程施工总承包叁级（含叁级）以上资质，并在人员、设备、资金等方面具有相应的施工能力；拟派项目经理须具备市政公用工程或公路工程专业贰级(含贰级)以上注册建造师证书，并获得有效安全生产考核合格证（B证）。</w:t>
      </w:r>
    </w:p>
    <w:p w14:paraId="25198380">
      <w:pPr>
        <w:pStyle w:val="3"/>
        <w:spacing w:before="100" w:after="100" w:line="460" w:lineRule="exact"/>
        <w:rPr>
          <w:rFonts w:ascii="宋体" w:hAnsi="宋体" w:cs="宋体"/>
          <w:color w:val="000000" w:themeColor="text1"/>
          <w:sz w:val="21"/>
          <w:szCs w:val="21"/>
          <w14:textFill>
            <w14:solidFill>
              <w14:schemeClr w14:val="tx1"/>
            </w14:solidFill>
          </w14:textFill>
        </w:rPr>
      </w:pPr>
      <w:bookmarkStart w:id="26" w:name="_Toc25100"/>
      <w:r>
        <w:rPr>
          <w:rFonts w:hint="eastAsia" w:ascii="宋体" w:hAnsi="宋体" w:cs="宋体"/>
          <w:color w:val="000000" w:themeColor="text1"/>
          <w:sz w:val="21"/>
          <w:szCs w:val="21"/>
          <w14:textFill>
            <w14:solidFill>
              <w14:schemeClr w14:val="tx1"/>
            </w14:solidFill>
          </w14:textFill>
        </w:rPr>
        <w:t>三、获取采购文件</w:t>
      </w:r>
      <w:bookmarkEnd w:id="19"/>
      <w:bookmarkEnd w:id="20"/>
      <w:bookmarkEnd w:id="21"/>
      <w:bookmarkEnd w:id="22"/>
      <w:bookmarkEnd w:id="23"/>
      <w:bookmarkEnd w:id="26"/>
    </w:p>
    <w:p w14:paraId="1BC95D03">
      <w:pPr>
        <w:spacing w:line="46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w:t>
      </w:r>
      <w:r>
        <w:rPr>
          <w:rFonts w:hint="eastAsia" w:ascii="宋体" w:hAnsi="宋体" w:cs="宋体"/>
          <w:color w:val="000000" w:themeColor="text1"/>
          <w:szCs w:val="21"/>
          <w:lang w:eastAsia="zh-CN"/>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eastAsia="zh-CN"/>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28</w:t>
      </w:r>
      <w:r>
        <w:rPr>
          <w:rFonts w:hint="eastAsia" w:ascii="宋体" w:hAnsi="宋体" w:cs="宋体"/>
          <w:color w:val="000000" w:themeColor="text1"/>
          <w:szCs w:val="21"/>
          <w14:textFill>
            <w14:solidFill>
              <w14:schemeClr w14:val="tx1"/>
            </w14:solidFill>
          </w14:textFill>
        </w:rPr>
        <w:t>日至</w:t>
      </w:r>
      <w:r>
        <w:rPr>
          <w:rFonts w:hint="eastAsia" w:ascii="宋体" w:hAnsi="宋体" w:cs="宋体"/>
          <w:color w:val="000000" w:themeColor="text1"/>
          <w:szCs w:val="21"/>
          <w:lang w:eastAsia="zh-CN"/>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eastAsia="zh-CN"/>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8</w:t>
      </w:r>
      <w:r>
        <w:rPr>
          <w:rFonts w:hint="eastAsia" w:ascii="宋体" w:hAnsi="宋体" w:cs="宋体"/>
          <w:color w:val="000000" w:themeColor="text1"/>
          <w:szCs w:val="21"/>
          <w14:textFill>
            <w14:solidFill>
              <w14:schemeClr w14:val="tx1"/>
            </w14:solidFill>
          </w14:textFill>
        </w:rPr>
        <w:t>日，每天上午8:00至12:0</w:t>
      </w:r>
      <w:r>
        <w:rPr>
          <w:rFonts w:hint="eastAsia" w:ascii="宋体" w:hAnsi="宋体" w:cs="宋体"/>
          <w:color w:val="000000" w:themeColor="text1"/>
          <w:szCs w:val="21"/>
          <w:lang w:val="en-US" w:eastAsia="zh-CN"/>
          <w14:textFill>
            <w14:solidFill>
              <w14:schemeClr w14:val="tx1"/>
            </w14:solidFill>
          </w14:textFill>
        </w:rPr>
        <w:t>0</w:t>
      </w:r>
      <w:r>
        <w:rPr>
          <w:rFonts w:hint="eastAsia" w:ascii="宋体" w:hAnsi="宋体" w:cs="宋体"/>
          <w:color w:val="000000" w:themeColor="text1"/>
          <w:szCs w:val="21"/>
          <w14:textFill>
            <w14:solidFill>
              <w14:schemeClr w14:val="tx1"/>
            </w14:solidFill>
          </w14:textFill>
        </w:rPr>
        <w:t>，下午15:00至18:00（北京时间，法定节假日除外）</w:t>
      </w:r>
    </w:p>
    <w:p w14:paraId="2C6D176D">
      <w:pPr>
        <w:spacing w:line="460" w:lineRule="exact"/>
        <w:ind w:firstLine="420" w:firstLineChars="200"/>
        <w:rPr>
          <w:rFonts w:hint="eastAsia" w:eastAsia="宋体"/>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地点：</w:t>
      </w:r>
      <w:bookmarkStart w:id="27" w:name="OLE_LINK2"/>
      <w:bookmarkStart w:id="28" w:name="OLE_LINK1"/>
      <w:r>
        <w:rPr>
          <w:rFonts w:hint="eastAsia"/>
          <w:color w:val="000000" w:themeColor="text1"/>
          <w:lang w:val="en-US" w:eastAsia="zh-CN"/>
          <w14:textFill>
            <w14:solidFill>
              <w14:schemeClr w14:val="tx1"/>
            </w14:solidFill>
          </w14:textFill>
        </w:rPr>
        <w:t>广西政采云平台</w:t>
      </w:r>
      <w:bookmarkEnd w:id="27"/>
      <w:bookmarkEnd w:id="28"/>
    </w:p>
    <w:p w14:paraId="212EEADE">
      <w:pPr>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方式：网上下载。本项目不提供纸质文件，潜在供应商需使用账号登录或者使用CA登录“广西政采云”平台-进入“项目采购”应用，在获取采购文件菜单中选择项目，获取采购文件（或在“广西政采云电子投标客户端-获取采购文件”跳转到广西政采云系统获取）。电子响应文件制作需要基于“广西政采云”平台获取的采购文件编制，通过其他方式获取采购文件的，将有可能导致供应商无法在广西政采云平台编制及上传响应文件。未注册的供应商可登录广西政采云平台进行注册（广西政采云平台-商家入驻-注册），如在操作过程中遇到问题或者需要技术支持，请致电政采云客服热线：95763。供应商未按以上时间、方式获取本项目采购文件的，本公司将拒收其响应文件。已获取采购文件的供应商不等于符合本项目的供应商资格。</w:t>
      </w:r>
    </w:p>
    <w:p w14:paraId="486D5C2B">
      <w:pPr>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售价：0元。</w:t>
      </w:r>
    </w:p>
    <w:p w14:paraId="07F6AE25">
      <w:pPr>
        <w:pStyle w:val="3"/>
        <w:spacing w:before="100" w:after="100" w:line="460" w:lineRule="exact"/>
        <w:rPr>
          <w:rFonts w:ascii="宋体" w:hAnsi="宋体" w:cs="宋体"/>
          <w:color w:val="000000" w:themeColor="text1"/>
          <w:sz w:val="21"/>
          <w:szCs w:val="21"/>
          <w14:textFill>
            <w14:solidFill>
              <w14:schemeClr w14:val="tx1"/>
            </w14:solidFill>
          </w14:textFill>
        </w:rPr>
      </w:pPr>
      <w:bookmarkStart w:id="29" w:name="_Toc6237"/>
      <w:bookmarkStart w:id="30" w:name="_Toc35393801"/>
      <w:bookmarkStart w:id="31" w:name="_Toc17588"/>
      <w:bookmarkStart w:id="32" w:name="_Toc28359092"/>
      <w:bookmarkStart w:id="33" w:name="_Toc35393632"/>
      <w:bookmarkStart w:id="34" w:name="_Toc28359015"/>
      <w:r>
        <w:rPr>
          <w:rFonts w:hint="eastAsia" w:ascii="宋体" w:hAnsi="宋体" w:cs="宋体"/>
          <w:color w:val="000000" w:themeColor="text1"/>
          <w:sz w:val="21"/>
          <w:szCs w:val="21"/>
          <w14:textFill>
            <w14:solidFill>
              <w14:schemeClr w14:val="tx1"/>
            </w14:solidFill>
          </w14:textFill>
        </w:rPr>
        <w:t>四、响应文件提交</w:t>
      </w:r>
      <w:bookmarkEnd w:id="29"/>
      <w:bookmarkEnd w:id="30"/>
      <w:bookmarkEnd w:id="31"/>
      <w:bookmarkEnd w:id="32"/>
      <w:bookmarkEnd w:id="33"/>
      <w:bookmarkEnd w:id="34"/>
    </w:p>
    <w:p w14:paraId="0DBC22FE">
      <w:pPr>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截止时间：</w:t>
      </w:r>
      <w:r>
        <w:rPr>
          <w:rFonts w:hint="eastAsia" w:ascii="宋体" w:hAnsi="宋体" w:cs="宋体"/>
          <w:color w:val="000000" w:themeColor="text1"/>
          <w:szCs w:val="21"/>
          <w:lang w:eastAsia="zh-CN"/>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eastAsia="zh-CN"/>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eastAsia="zh-CN"/>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lang w:eastAsia="zh-CN"/>
          <w14:textFill>
            <w14:solidFill>
              <w14:schemeClr w14:val="tx1"/>
            </w14:solidFill>
          </w14:textFill>
        </w:rPr>
        <w:t>日</w:t>
      </w:r>
      <w:r>
        <w:rPr>
          <w:rFonts w:hint="eastAsia" w:ascii="宋体" w:hAnsi="宋体" w:cs="宋体"/>
          <w:color w:val="000000" w:themeColor="text1"/>
          <w:szCs w:val="21"/>
          <w:lang w:val="en-US" w:eastAsia="zh-CN"/>
          <w14:textFill>
            <w14:solidFill>
              <w14:schemeClr w14:val="tx1"/>
            </w14:solidFill>
          </w14:textFill>
        </w:rPr>
        <w:t>09</w:t>
      </w:r>
      <w:r>
        <w:rPr>
          <w:rFonts w:hint="eastAsia" w:ascii="宋体" w:hAnsi="宋体" w:cs="宋体"/>
          <w:color w:val="000000" w:themeColor="text1"/>
          <w:szCs w:val="21"/>
          <w:lang w:eastAsia="zh-CN"/>
          <w14:textFill>
            <w14:solidFill>
              <w14:schemeClr w14:val="tx1"/>
            </w14:solidFill>
          </w14:textFill>
        </w:rPr>
        <w:t>点</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lang w:eastAsia="zh-CN"/>
          <w14:textFill>
            <w14:solidFill>
              <w14:schemeClr w14:val="tx1"/>
            </w14:solidFill>
          </w14:textFill>
        </w:rPr>
        <w:t>分</w:t>
      </w:r>
      <w:r>
        <w:rPr>
          <w:rFonts w:hint="eastAsia" w:ascii="宋体" w:hAnsi="宋体" w:cs="宋体"/>
          <w:color w:val="000000" w:themeColor="text1"/>
          <w:szCs w:val="21"/>
          <w14:textFill>
            <w14:solidFill>
              <w14:schemeClr w14:val="tx1"/>
            </w14:solidFill>
          </w14:textFill>
        </w:rPr>
        <w:t>（北京时间）</w:t>
      </w:r>
    </w:p>
    <w:p w14:paraId="06D9CDA5">
      <w:pPr>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地点：通过“广西政采云”平台实行在线磋商</w:t>
      </w:r>
      <w:r>
        <w:rPr>
          <w:rFonts w:hint="eastAsia" w:ascii="宋体" w:hAnsi="宋体"/>
          <w:color w:val="000000" w:themeColor="text1"/>
          <w:szCs w:val="21"/>
          <w14:textFill>
            <w14:solidFill>
              <w14:schemeClr w14:val="tx1"/>
            </w14:solidFill>
          </w14:textFill>
        </w:rPr>
        <w:t>。</w:t>
      </w:r>
    </w:p>
    <w:p w14:paraId="4D986F22">
      <w:pPr>
        <w:pStyle w:val="3"/>
        <w:spacing w:before="100" w:after="100" w:line="460" w:lineRule="exact"/>
        <w:rPr>
          <w:rFonts w:ascii="宋体" w:hAnsi="宋体" w:cs="宋体"/>
          <w:color w:val="000000" w:themeColor="text1"/>
          <w:sz w:val="21"/>
          <w:szCs w:val="21"/>
          <w14:textFill>
            <w14:solidFill>
              <w14:schemeClr w14:val="tx1"/>
            </w14:solidFill>
          </w14:textFill>
        </w:rPr>
      </w:pPr>
      <w:bookmarkStart w:id="35" w:name="_Toc7315"/>
      <w:bookmarkStart w:id="36" w:name="_Toc28359016"/>
      <w:bookmarkStart w:id="37" w:name="_Toc35393802"/>
      <w:bookmarkStart w:id="38" w:name="_Toc35393633"/>
      <w:bookmarkStart w:id="39" w:name="_Toc28359093"/>
      <w:bookmarkStart w:id="40" w:name="_Toc8626"/>
      <w:r>
        <w:rPr>
          <w:rFonts w:hint="eastAsia" w:ascii="宋体" w:hAnsi="宋体" w:cs="宋体"/>
          <w:color w:val="000000" w:themeColor="text1"/>
          <w:sz w:val="21"/>
          <w:szCs w:val="21"/>
          <w14:textFill>
            <w14:solidFill>
              <w14:schemeClr w14:val="tx1"/>
            </w14:solidFill>
          </w14:textFill>
        </w:rPr>
        <w:t>五、开启</w:t>
      </w:r>
      <w:bookmarkEnd w:id="35"/>
      <w:bookmarkEnd w:id="36"/>
      <w:bookmarkEnd w:id="37"/>
      <w:bookmarkEnd w:id="38"/>
      <w:bookmarkEnd w:id="39"/>
      <w:bookmarkEnd w:id="40"/>
    </w:p>
    <w:p w14:paraId="0E5EFBE3">
      <w:pPr>
        <w:spacing w:line="460" w:lineRule="exact"/>
        <w:ind w:firstLine="420" w:firstLineChars="20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时间：</w:t>
      </w:r>
      <w:r>
        <w:rPr>
          <w:rFonts w:hint="eastAsia" w:ascii="宋体" w:hAnsi="宋体" w:cs="宋体"/>
          <w:color w:val="000000" w:themeColor="text1"/>
          <w:szCs w:val="21"/>
          <w:lang w:eastAsia="zh-CN"/>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cs="宋体"/>
          <w:color w:val="000000" w:themeColor="text1"/>
          <w:szCs w:val="21"/>
          <w:lang w:eastAsia="zh-CN"/>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5</w:t>
      </w:r>
      <w:r>
        <w:rPr>
          <w:rFonts w:hint="eastAsia" w:ascii="宋体" w:hAnsi="宋体" w:cs="宋体"/>
          <w:color w:val="000000" w:themeColor="text1"/>
          <w:szCs w:val="21"/>
          <w:lang w:eastAsia="zh-CN"/>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20</w:t>
      </w:r>
      <w:r>
        <w:rPr>
          <w:rFonts w:hint="eastAsia" w:ascii="宋体" w:hAnsi="宋体" w:cs="宋体"/>
          <w:color w:val="000000" w:themeColor="text1"/>
          <w:szCs w:val="21"/>
          <w:lang w:eastAsia="zh-CN"/>
          <w14:textFill>
            <w14:solidFill>
              <w14:schemeClr w14:val="tx1"/>
            </w14:solidFill>
          </w14:textFill>
        </w:rPr>
        <w:t>日</w:t>
      </w:r>
      <w:r>
        <w:rPr>
          <w:rFonts w:hint="eastAsia" w:ascii="宋体" w:hAnsi="宋体" w:cs="宋体"/>
          <w:color w:val="000000" w:themeColor="text1"/>
          <w:szCs w:val="21"/>
          <w:lang w:val="en-US" w:eastAsia="zh-CN"/>
          <w14:textFill>
            <w14:solidFill>
              <w14:schemeClr w14:val="tx1"/>
            </w14:solidFill>
          </w14:textFill>
        </w:rPr>
        <w:t>09</w:t>
      </w:r>
      <w:r>
        <w:rPr>
          <w:rFonts w:hint="eastAsia" w:ascii="宋体" w:hAnsi="宋体" w:cs="宋体"/>
          <w:color w:val="000000" w:themeColor="text1"/>
          <w:szCs w:val="21"/>
          <w:lang w:eastAsia="zh-CN"/>
          <w14:textFill>
            <w14:solidFill>
              <w14:schemeClr w14:val="tx1"/>
            </w14:solidFill>
          </w14:textFill>
        </w:rPr>
        <w:t>点</w:t>
      </w:r>
      <w:r>
        <w:rPr>
          <w:rFonts w:hint="eastAsia" w:ascii="宋体" w:hAnsi="宋体" w:cs="宋体"/>
          <w:color w:val="000000" w:themeColor="text1"/>
          <w:szCs w:val="21"/>
          <w:lang w:val="en-US" w:eastAsia="zh-CN"/>
          <w14:textFill>
            <w14:solidFill>
              <w14:schemeClr w14:val="tx1"/>
            </w14:solidFill>
          </w14:textFill>
        </w:rPr>
        <w:t>30</w:t>
      </w:r>
      <w:r>
        <w:rPr>
          <w:rFonts w:hint="eastAsia" w:ascii="宋体" w:hAnsi="宋体" w:cs="宋体"/>
          <w:color w:val="000000" w:themeColor="text1"/>
          <w:szCs w:val="21"/>
          <w:lang w:eastAsia="zh-CN"/>
          <w14:textFill>
            <w14:solidFill>
              <w14:schemeClr w14:val="tx1"/>
            </w14:solidFill>
          </w14:textFill>
        </w:rPr>
        <w:t>分</w:t>
      </w:r>
      <w:r>
        <w:rPr>
          <w:rFonts w:hint="eastAsia" w:ascii="宋体" w:hAnsi="宋体" w:cs="宋体"/>
          <w:color w:val="000000" w:themeColor="text1"/>
          <w:szCs w:val="21"/>
          <w14:textFill>
            <w14:solidFill>
              <w14:schemeClr w14:val="tx1"/>
            </w14:solidFill>
          </w14:textFill>
        </w:rPr>
        <w:t>（北京时间）</w:t>
      </w:r>
    </w:p>
    <w:p w14:paraId="78C1D0C3">
      <w:pPr>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地点：“广西政采云”平台电子开标大厅在线解密开启。</w:t>
      </w:r>
    </w:p>
    <w:p w14:paraId="19BBB5F4">
      <w:pPr>
        <w:pStyle w:val="3"/>
        <w:spacing w:before="100" w:after="100" w:line="460" w:lineRule="exact"/>
        <w:rPr>
          <w:rFonts w:ascii="宋体" w:hAnsi="宋体" w:cs="宋体"/>
          <w:color w:val="000000" w:themeColor="text1"/>
          <w:sz w:val="21"/>
          <w:szCs w:val="21"/>
          <w14:textFill>
            <w14:solidFill>
              <w14:schemeClr w14:val="tx1"/>
            </w14:solidFill>
          </w14:textFill>
        </w:rPr>
      </w:pPr>
      <w:bookmarkStart w:id="41" w:name="_Toc28359094"/>
      <w:bookmarkStart w:id="42" w:name="_Toc35393803"/>
      <w:bookmarkStart w:id="43" w:name="_Toc35393634"/>
      <w:bookmarkStart w:id="44" w:name="_Toc24777"/>
      <w:bookmarkStart w:id="45" w:name="_Toc5651"/>
      <w:bookmarkStart w:id="46" w:name="_Toc28359017"/>
      <w:r>
        <w:rPr>
          <w:rFonts w:hint="eastAsia" w:ascii="宋体" w:hAnsi="宋体" w:cs="宋体"/>
          <w:color w:val="000000" w:themeColor="text1"/>
          <w:sz w:val="21"/>
          <w:szCs w:val="21"/>
          <w14:textFill>
            <w14:solidFill>
              <w14:schemeClr w14:val="tx1"/>
            </w14:solidFill>
          </w14:textFill>
        </w:rPr>
        <w:t>六、公告期限</w:t>
      </w:r>
      <w:bookmarkEnd w:id="41"/>
      <w:bookmarkEnd w:id="42"/>
      <w:bookmarkEnd w:id="43"/>
      <w:bookmarkEnd w:id="44"/>
      <w:bookmarkEnd w:id="45"/>
      <w:bookmarkEnd w:id="46"/>
    </w:p>
    <w:p w14:paraId="2E414E7B">
      <w:pPr>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自本公告发布之日起5个工作日。</w:t>
      </w:r>
    </w:p>
    <w:p w14:paraId="158998E2">
      <w:pPr>
        <w:pStyle w:val="3"/>
        <w:spacing w:before="100" w:after="100" w:line="460" w:lineRule="exact"/>
        <w:rPr>
          <w:rFonts w:ascii="宋体" w:hAnsi="宋体" w:cs="宋体"/>
          <w:color w:val="000000" w:themeColor="text1"/>
          <w:sz w:val="21"/>
          <w:szCs w:val="21"/>
          <w14:textFill>
            <w14:solidFill>
              <w14:schemeClr w14:val="tx1"/>
            </w14:solidFill>
          </w14:textFill>
        </w:rPr>
      </w:pPr>
      <w:bookmarkStart w:id="47" w:name="_Toc35393635"/>
      <w:bookmarkStart w:id="48" w:name="_Toc12924"/>
      <w:bookmarkStart w:id="49" w:name="_Toc2649"/>
      <w:bookmarkStart w:id="50" w:name="_Toc35393804"/>
      <w:r>
        <w:rPr>
          <w:rFonts w:hint="eastAsia" w:ascii="宋体" w:hAnsi="宋体" w:cs="宋体"/>
          <w:color w:val="000000" w:themeColor="text1"/>
          <w:sz w:val="21"/>
          <w:szCs w:val="21"/>
          <w14:textFill>
            <w14:solidFill>
              <w14:schemeClr w14:val="tx1"/>
            </w14:solidFill>
          </w14:textFill>
        </w:rPr>
        <w:t>七、其他补充事宜</w:t>
      </w:r>
      <w:bookmarkEnd w:id="47"/>
      <w:bookmarkEnd w:id="48"/>
      <w:bookmarkEnd w:id="49"/>
      <w:bookmarkEnd w:id="50"/>
    </w:p>
    <w:p w14:paraId="04E59BDD">
      <w:pPr>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1.网上公告媒体查询：中国政府采购网、广西壮族自治区政府采购网、东兴市人民政府门户网站</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14:textFill>
            <w14:solidFill>
              <w14:schemeClr w14:val="tx1"/>
            </w14:solidFill>
          </w14:textFill>
        </w:rPr>
        <w:t>全国公共资源交易平台（广西•防城港）。</w:t>
      </w:r>
    </w:p>
    <w:p w14:paraId="7534E787">
      <w:pPr>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2.本项目政府采购落实政策：</w:t>
      </w:r>
    </w:p>
    <w:p w14:paraId="4446FFBB">
      <w:pPr>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（1）政府采购促进中小企业发展政策；</w:t>
      </w:r>
    </w:p>
    <w:p w14:paraId="6E66AE0D">
      <w:pPr>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（2）政府采购支持监狱企业发展政策；</w:t>
      </w:r>
    </w:p>
    <w:p w14:paraId="1FDD47F0">
      <w:pPr>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（3）促进残疾人就业政府采购政策；</w:t>
      </w:r>
    </w:p>
    <w:p w14:paraId="29A322FB">
      <w:pPr>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（4）政府采购采用本国产品的政策；</w:t>
      </w:r>
    </w:p>
    <w:p w14:paraId="42048EBB">
      <w:pPr>
        <w:spacing w:line="460" w:lineRule="exact"/>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（5）强制采购、优先采购环境标志产品、节能产品政策。</w:t>
      </w:r>
    </w:p>
    <w:p w14:paraId="71440A12">
      <w:pPr>
        <w:spacing w:line="460" w:lineRule="exact"/>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3.磋商保证金：不收取磋商保证金。</w:t>
      </w:r>
    </w:p>
    <w:p w14:paraId="04C2AAB9">
      <w:pPr>
        <w:snapToGrid w:val="0"/>
        <w:spacing w:line="400" w:lineRule="exact"/>
        <w:ind w:firstLine="420" w:firstLineChars="200"/>
        <w:rPr>
          <w:rFonts w:hAnsi="宋体" w:cs="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4.</w:t>
      </w:r>
      <w:r>
        <w:rPr>
          <w:rFonts w:hint="eastAsia" w:hAnsi="宋体" w:cs="宋体"/>
          <w:color w:val="000000" w:themeColor="text1"/>
          <w:szCs w:val="21"/>
          <w14:textFill>
            <w14:solidFill>
              <w14:schemeClr w14:val="tx1"/>
            </w14:solidFill>
          </w14:textFill>
        </w:rPr>
        <w:t>监督部门</w:t>
      </w:r>
    </w:p>
    <w:p w14:paraId="73D894CC">
      <w:pPr>
        <w:snapToGrid w:val="0"/>
        <w:spacing w:line="400" w:lineRule="exact"/>
        <w:ind w:firstLine="420" w:firstLineChars="20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名 称：东兴市政府采购中心</w:t>
      </w:r>
    </w:p>
    <w:p w14:paraId="6093A840">
      <w:pPr>
        <w:spacing w:line="460" w:lineRule="exact"/>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hAnsi="宋体" w:cs="宋体"/>
          <w:color w:val="000000" w:themeColor="text1"/>
          <w:szCs w:val="21"/>
          <w14:textFill>
            <w14:solidFill>
              <w14:schemeClr w14:val="tx1"/>
            </w14:solidFill>
          </w14:textFill>
        </w:rPr>
        <w:t>电 话：0770-7690518</w:t>
      </w:r>
    </w:p>
    <w:p w14:paraId="0396D499">
      <w:pPr>
        <w:spacing w:line="460" w:lineRule="exact"/>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5.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23D750C">
      <w:pPr>
        <w:spacing w:line="460" w:lineRule="exact"/>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6.</w:t>
      </w:r>
      <w:r>
        <w:rPr>
          <w:rFonts w:hint="eastAsia" w:hAnsi="宋体" w:cs="宋体"/>
          <w:color w:val="000000" w:themeColor="text1"/>
          <w:szCs w:val="21"/>
          <w14:textFill>
            <w14:solidFill>
              <w14:schemeClr w14:val="tx1"/>
            </w14:solidFill>
          </w14:textFill>
        </w:rPr>
        <w:t>对在“信用中国”网站、中国政府采购网等渠道列入失信被执行人、重大税收违法失信主体、政府采购严重违法失信行为记录名单及其他不符合《中华人民共和国政府采购法》第二十二条规定条件的供应商，不得参与政府采购活动。</w:t>
      </w:r>
    </w:p>
    <w:p w14:paraId="66277EE8">
      <w:pPr>
        <w:spacing w:line="4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en-US" w:eastAsia="zh-CN"/>
          <w14:textFill>
            <w14:solidFill>
              <w14:schemeClr w14:val="tx1"/>
            </w14:solidFill>
          </w14:textFill>
        </w:rPr>
        <w:t>7</w:t>
      </w:r>
      <w:r>
        <w:rPr>
          <w:rFonts w:hint="eastAsia" w:ascii="宋体" w:hAnsi="宋体"/>
          <w:color w:val="000000" w:themeColor="text1"/>
          <w:szCs w:val="21"/>
          <w14:textFill>
            <w14:solidFill>
              <w14:schemeClr w14:val="tx1"/>
            </w14:solidFill>
          </w14:textFill>
        </w:rPr>
        <w:t>.</w:t>
      </w:r>
      <w:r>
        <w:rPr>
          <w:rFonts w:hint="eastAsia" w:hAnsi="宋体" w:cs="宋体"/>
          <w:color w:val="000000" w:themeColor="text1"/>
          <w:szCs w:val="21"/>
          <w14:textFill>
            <w14:solidFill>
              <w14:schemeClr w14:val="tx1"/>
            </w14:solidFill>
          </w14:textFill>
        </w:rPr>
        <w:t>在线磋商响应（电子磋商）说明及注意事项</w:t>
      </w:r>
    </w:p>
    <w:p w14:paraId="22165FB2">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本项目为全流程电子化采购项目，通过“广西政采云”平台实行在线电子磋商，供应商应先安装“广西政采云电子交易客户端”（请自行前往“广西政采云”平台进行下载），并按照本项目采购文件和“广西政采云”平台的要求编制、加密后在响应文件递交截止时间前通过网络上传至“广西政采云”平台，供应商在“广西政采云”平台提交电子响应文件时，请填写参加远程开标活动经办人联系方式。供应商登录“广西政采云”平台，依次进入“服务中心-项目采购-操作流程-电子招投标-政府采购项目电子交易管理操作指南-供应商”查看电子投标具体操作流程。</w:t>
      </w:r>
    </w:p>
    <w:p w14:paraId="49174BE8">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未进行网上注册并办理数字证书（CA认证）的供应商将无法参与本项目政府采购活动，供应商应当在响应文件递交截止时间前，完成电子交易平台上的CA数字证书办理（供应商可登录“广西政府采购网”，依次进入“办事服务-下载专区”或者登录“广西政采云”平台，依次进入“服务中心-入驻与配置”中查看CA数字证书办理操作流程。如在操作过程中遇到问题或者需要技术支持，请致电</w:t>
      </w:r>
      <w:r>
        <w:rPr>
          <w:rFonts w:hint="eastAsia" w:ascii="宋体" w:hAnsi="宋体"/>
          <w:color w:val="000000" w:themeColor="text1"/>
          <w:szCs w:val="21"/>
          <w:lang w:val="en-US" w:eastAsia="zh-CN"/>
          <w14:textFill>
            <w14:solidFill>
              <w14:schemeClr w14:val="tx1"/>
            </w14:solidFill>
          </w14:textFill>
        </w:rPr>
        <w:t>广西</w:t>
      </w:r>
      <w:r>
        <w:rPr>
          <w:rFonts w:hint="eastAsia" w:ascii="宋体" w:hAnsi="宋体"/>
          <w:color w:val="000000" w:themeColor="text1"/>
          <w:szCs w:val="21"/>
          <w14:textFill>
            <w14:solidFill>
              <w14:schemeClr w14:val="tx1"/>
            </w14:solidFill>
          </w14:textFill>
        </w:rPr>
        <w:t>政采云客服热线：95763）及响应文件的提交。</w:t>
      </w:r>
    </w:p>
    <w:p w14:paraId="647F8380">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（3）CA证书在线解密：供应商磋商时，需携带制作响应文件时用来加密的有效数字证书（CA认证）登录“广西政采云”平台电子开标大厅现场按规定时间对加密的响应文件进行解密，否则后果自负。</w:t>
      </w:r>
    </w:p>
    <w:p w14:paraId="6C5CEE08">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（4）供应商需要在具备有摄像头及语音功能且互联网网络状况良好的电脑登录“广西政采云”平台远程开标大厅参与本次磋商，否则后果自负。</w:t>
      </w:r>
    </w:p>
    <w:p w14:paraId="3A2CD6CD">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供应商认为采购文件使自己的权益受到损害的，可以自获取采购文件之日或者采购文件公告期限届满之日（公告期限届满后获取采购文件的，以公告期限届满之日为准）起7个工作日内以书面形式一次性向采购人和采购代理机构提出同一环节的质疑。否则，逾期的质疑采购人及招标代理机构可不予接受。质疑供应商对采购人、采购代理机构的答复不满意或者采购人、采购代理机构未在规定的时间内作出答复的，可以在答复期满后十五个工作日内向同级政府采购监督管理部门投诉。</w:t>
      </w:r>
    </w:p>
    <w:p w14:paraId="780AD178">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（6）本项目不接受未登录“广西政采云”平台获取本项目竞争性磋商文件的供应商磋商。</w:t>
      </w:r>
    </w:p>
    <w:p w14:paraId="344F8D3E">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1）为确保网上操作合法、有效和安全，请供应商确保在电子磋商过程中能够对相关数据电文进行加密和使用电子签章，妥善保管CA数字证书并使用有效的CA数字证书参与整个磋商活动。2）供应商应当在响应文件提交截止时间前完成电子响应文件的上传、提交，响应文件提交截止时间前可以补充、修改或者撤回响应文件。补充或者修改响应文件的，应当先行撤回原响应文件，补充、修改后重新上传、提交，响应文件提交截止时间前未完成上传、提交的，视为撤回响应文件。响应文件提交截止时间以后上传递交的响应文件，“广西政采云”平台将予以拒收。</w:t>
      </w:r>
    </w:p>
    <w:p w14:paraId="61BE4DEC">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8.本项目为全流程电子化远程异地评标项目，评标主会场为防城港市公共资源交易中心（防城港市港口区迎宾路红树立大厦东塔</w:t>
      </w:r>
      <w:r>
        <w:rPr>
          <w:rFonts w:hint="eastAsia" w:ascii="宋体" w:hAnsi="宋体"/>
          <w:color w:val="000000" w:themeColor="text1"/>
          <w:szCs w:val="21"/>
          <w:lang w:val="en-US" w:eastAsia="zh-CN"/>
          <w14:textFill>
            <w14:solidFill>
              <w14:schemeClr w14:val="tx1"/>
            </w14:solidFill>
          </w14:textFill>
        </w:rPr>
        <w:t>6</w:t>
      </w:r>
      <w:r>
        <w:rPr>
          <w:rFonts w:hint="eastAsia" w:ascii="宋体" w:hAnsi="宋体"/>
          <w:color w:val="000000" w:themeColor="text1"/>
          <w:szCs w:val="21"/>
          <w14:textFill>
            <w14:solidFill>
              <w14:schemeClr w14:val="tx1"/>
            </w14:solidFill>
          </w14:textFill>
        </w:rPr>
        <w:t>楼</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政采云第一开评标室，联系电话：0770-6126169，评标分会场为</w:t>
      </w:r>
      <w:r>
        <w:rPr>
          <w:rFonts w:hint="eastAsia" w:ascii="宋体" w:hAnsi="宋体"/>
          <w:color w:val="000000" w:themeColor="text1"/>
          <w:szCs w:val="21"/>
          <w:lang w:val="en-US" w:eastAsia="zh-CN"/>
          <w14:textFill>
            <w14:solidFill>
              <w14:schemeClr w14:val="tx1"/>
            </w14:solidFill>
          </w14:textFill>
        </w:rPr>
        <w:t>浦北县</w:t>
      </w:r>
      <w:r>
        <w:rPr>
          <w:rFonts w:hint="eastAsia" w:ascii="宋体" w:hAnsi="宋体"/>
          <w:color w:val="000000" w:themeColor="text1"/>
          <w:szCs w:val="21"/>
          <w14:textFill>
            <w14:solidFill>
              <w14:schemeClr w14:val="tx1"/>
            </w14:solidFill>
          </w14:textFill>
        </w:rPr>
        <w:t>公共资源交易中心（</w:t>
      </w:r>
      <w:r>
        <w:rPr>
          <w:rFonts w:hint="eastAsia" w:ascii="宋体" w:hAnsi="宋体"/>
          <w:color w:val="000000" w:themeColor="text1"/>
          <w:szCs w:val="21"/>
          <w:lang w:val="en-US" w:eastAsia="zh-CN"/>
          <w14:textFill>
            <w14:solidFill>
              <w14:schemeClr w14:val="tx1"/>
            </w14:solidFill>
          </w14:textFill>
        </w:rPr>
        <w:t>广西壮族自治区钦州市浦北县政务服务中心（217省道西）</w:t>
      </w:r>
      <w:r>
        <w:rPr>
          <w:rFonts w:hint="eastAsia" w:ascii="宋体" w:hAnsi="宋体"/>
          <w:color w:val="000000" w:themeColor="text1"/>
          <w:szCs w:val="21"/>
          <w14:textFill>
            <w14:solidFill>
              <w14:schemeClr w14:val="tx1"/>
            </w14:solidFill>
          </w14:textFill>
        </w:rPr>
        <w:t>）四楼评标室三</w:t>
      </w:r>
      <w:r>
        <w:rPr>
          <w:rFonts w:hint="eastAsia" w:ascii="宋体" w:hAnsi="宋体"/>
          <w:color w:val="000000" w:themeColor="text1"/>
          <w:szCs w:val="21"/>
          <w:lang w:eastAsia="zh-CN"/>
          <w14:textFill>
            <w14:solidFill>
              <w14:schemeClr w14:val="tx1"/>
            </w14:solidFill>
          </w14:textFill>
        </w:rPr>
        <w:t>，</w:t>
      </w:r>
      <w:r>
        <w:rPr>
          <w:rFonts w:hint="eastAsia" w:ascii="宋体" w:hAnsi="宋体"/>
          <w:color w:val="000000" w:themeColor="text1"/>
          <w:szCs w:val="21"/>
          <w14:textFill>
            <w14:solidFill>
              <w14:schemeClr w14:val="tx1"/>
            </w14:solidFill>
          </w14:textFill>
        </w:rPr>
        <w:t>联系电话：077</w:t>
      </w:r>
      <w:r>
        <w:rPr>
          <w:rFonts w:hint="eastAsia" w:ascii="宋体" w:hAnsi="宋体"/>
          <w:color w:val="000000" w:themeColor="text1"/>
          <w:szCs w:val="21"/>
          <w:lang w:val="en-US" w:eastAsia="zh-CN"/>
          <w14:textFill>
            <w14:solidFill>
              <w14:schemeClr w14:val="tx1"/>
            </w14:solidFill>
          </w14:textFill>
        </w:rPr>
        <w:t>7-2578686</w:t>
      </w:r>
      <w:r>
        <w:rPr>
          <w:rFonts w:hint="eastAsia" w:ascii="宋体" w:hAnsi="宋体"/>
          <w:color w:val="000000" w:themeColor="text1"/>
          <w:szCs w:val="21"/>
          <w14:textFill>
            <w14:solidFill>
              <w14:schemeClr w14:val="tx1"/>
            </w14:solidFill>
          </w14:textFill>
        </w:rPr>
        <w:t>。</w:t>
      </w:r>
    </w:p>
    <w:p w14:paraId="0C69007E">
      <w:pPr>
        <w:pStyle w:val="3"/>
        <w:spacing w:before="100" w:after="100" w:line="460" w:lineRule="exact"/>
        <w:rPr>
          <w:rFonts w:ascii="宋体" w:hAnsi="宋体" w:cs="宋体"/>
          <w:color w:val="000000" w:themeColor="text1"/>
          <w:sz w:val="21"/>
          <w:szCs w:val="21"/>
          <w14:textFill>
            <w14:solidFill>
              <w14:schemeClr w14:val="tx1"/>
            </w14:solidFill>
          </w14:textFill>
        </w:rPr>
      </w:pPr>
      <w:bookmarkStart w:id="51" w:name="_Toc7403"/>
      <w:bookmarkStart w:id="52" w:name="_Toc28359018"/>
      <w:bookmarkStart w:id="53" w:name="_Toc35393636"/>
      <w:bookmarkStart w:id="54" w:name="_Toc29092"/>
      <w:bookmarkStart w:id="55" w:name="_Toc35393805"/>
      <w:bookmarkStart w:id="56" w:name="_Toc28359095"/>
      <w:r>
        <w:rPr>
          <w:rFonts w:hint="eastAsia" w:ascii="宋体" w:hAnsi="宋体" w:cs="宋体"/>
          <w:color w:val="000000" w:themeColor="text1"/>
          <w:sz w:val="21"/>
          <w:szCs w:val="21"/>
          <w14:textFill>
            <w14:solidFill>
              <w14:schemeClr w14:val="tx1"/>
            </w14:solidFill>
          </w14:textFill>
        </w:rPr>
        <w:t>八、凡对本次采购提出询问，请按以下方式联系。</w:t>
      </w:r>
      <w:bookmarkEnd w:id="51"/>
      <w:bookmarkEnd w:id="52"/>
      <w:bookmarkEnd w:id="53"/>
      <w:bookmarkEnd w:id="54"/>
      <w:bookmarkEnd w:id="55"/>
      <w:bookmarkEnd w:id="56"/>
    </w:p>
    <w:p w14:paraId="6F24C823">
      <w:pPr>
        <w:spacing w:line="460" w:lineRule="exact"/>
        <w:ind w:firstLine="420" w:firstLineChars="200"/>
        <w:rPr>
          <w:rFonts w:hint="eastAsia" w:ascii="宋体" w:hAnsi="宋体"/>
          <w:color w:val="000000" w:themeColor="text1"/>
          <w:szCs w:val="21"/>
          <w14:textFill>
            <w14:solidFill>
              <w14:schemeClr w14:val="tx1"/>
            </w14:solidFill>
          </w14:textFill>
        </w:rPr>
      </w:pPr>
      <w:bookmarkStart w:id="57" w:name="_Toc35393637"/>
      <w:bookmarkStart w:id="58" w:name="_Toc22968"/>
      <w:bookmarkStart w:id="59" w:name="_Toc28359019"/>
      <w:bookmarkStart w:id="60" w:name="_Toc35393806"/>
      <w:bookmarkStart w:id="61" w:name="_Toc28359096"/>
      <w:r>
        <w:rPr>
          <w:rFonts w:hint="eastAsia" w:ascii="宋体" w:hAnsi="宋体"/>
          <w:color w:val="000000" w:themeColor="text1"/>
          <w:szCs w:val="21"/>
          <w14:textFill>
            <w14:solidFill>
              <w14:schemeClr w14:val="tx1"/>
            </w14:solidFill>
          </w14:textFill>
        </w:rPr>
        <w:t>1.采购人信息</w:t>
      </w:r>
      <w:bookmarkEnd w:id="57"/>
      <w:bookmarkEnd w:id="58"/>
      <w:bookmarkEnd w:id="59"/>
      <w:bookmarkEnd w:id="60"/>
      <w:bookmarkEnd w:id="61"/>
    </w:p>
    <w:p w14:paraId="0F51E293">
      <w:pPr>
        <w:spacing w:line="460" w:lineRule="exact"/>
        <w:ind w:firstLine="420" w:firstLineChars="200"/>
        <w:rPr>
          <w:rFonts w:hint="eastAsia" w:ascii="宋体" w:hAnsi="宋体" w:eastAsia="宋体"/>
          <w:color w:val="000000" w:themeColor="text1"/>
          <w:szCs w:val="2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名    称：</w:t>
      </w:r>
      <w:r>
        <w:rPr>
          <w:rFonts w:hint="eastAsia" w:ascii="宋体" w:hAnsi="宋体"/>
          <w:color w:val="000000" w:themeColor="text1"/>
          <w:szCs w:val="21"/>
          <w:lang w:eastAsia="zh-CN"/>
          <w14:textFill>
            <w14:solidFill>
              <w14:schemeClr w14:val="tx1"/>
            </w14:solidFill>
          </w14:textFill>
        </w:rPr>
        <w:t>东兴市马路镇人民政府</w:t>
      </w:r>
    </w:p>
    <w:p w14:paraId="0ADE713F">
      <w:pPr>
        <w:spacing w:line="460" w:lineRule="exact"/>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地    址：</w:t>
      </w:r>
      <w:r>
        <w:rPr>
          <w:rFonts w:hint="eastAsia" w:ascii="宋体" w:hAnsi="宋体"/>
          <w:color w:val="000000" w:themeColor="text1"/>
          <w:szCs w:val="21"/>
          <w:lang w:val="en-US" w:eastAsia="zh-CN"/>
          <w14:textFill>
            <w14:solidFill>
              <w14:schemeClr w14:val="tx1"/>
            </w14:solidFill>
          </w14:textFill>
        </w:rPr>
        <w:t>东兴市马路镇兴桂路42号</w:t>
      </w:r>
    </w:p>
    <w:p w14:paraId="5FA13F72">
      <w:pPr>
        <w:spacing w:line="460" w:lineRule="exact"/>
        <w:ind w:firstLine="420" w:firstLineChars="200"/>
        <w:rPr>
          <w:rFonts w:hint="eastAsia"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r>
        <w:rPr>
          <w:rFonts w:hint="eastAsia" w:ascii="宋体" w:hAnsi="宋体"/>
          <w:color w:val="000000" w:themeColor="text1"/>
          <w:szCs w:val="21"/>
          <w:lang w:val="en-US" w:eastAsia="zh-CN"/>
          <w14:textFill>
            <w14:solidFill>
              <w14:schemeClr w14:val="tx1"/>
            </w14:solidFill>
          </w14:textFill>
        </w:rPr>
        <w:t>何冬源，</w:t>
      </w:r>
      <w:r>
        <w:rPr>
          <w:rFonts w:hint="eastAsia" w:ascii="宋体" w:hAnsi="宋体"/>
          <w:color w:val="000000" w:themeColor="text1"/>
          <w:szCs w:val="21"/>
          <w14:textFill>
            <w14:solidFill>
              <w14:schemeClr w14:val="tx1"/>
            </w14:solidFill>
          </w14:textFill>
        </w:rPr>
        <w:t>0770-3531629</w:t>
      </w:r>
    </w:p>
    <w:p w14:paraId="327E95A6">
      <w:pPr>
        <w:spacing w:line="460" w:lineRule="exact"/>
        <w:ind w:firstLine="420" w:firstLineChars="200"/>
        <w:rPr>
          <w:rFonts w:hint="eastAsia" w:ascii="宋体" w:hAnsi="宋体"/>
          <w:color w:val="000000" w:themeColor="text1"/>
          <w:szCs w:val="21"/>
          <w14:textFill>
            <w14:solidFill>
              <w14:schemeClr w14:val="tx1"/>
            </w14:solidFill>
          </w14:textFill>
        </w:rPr>
      </w:pPr>
      <w:bookmarkStart w:id="62" w:name="_Toc7920"/>
      <w:bookmarkStart w:id="63" w:name="_Toc28359020"/>
      <w:bookmarkStart w:id="64" w:name="_Toc28359097"/>
      <w:bookmarkStart w:id="65" w:name="_Toc35393638"/>
      <w:bookmarkStart w:id="66" w:name="_Toc35393807"/>
      <w:r>
        <w:rPr>
          <w:rFonts w:hint="eastAsia" w:ascii="宋体" w:hAnsi="宋体"/>
          <w:color w:val="000000" w:themeColor="text1"/>
          <w:szCs w:val="21"/>
          <w14:textFill>
            <w14:solidFill>
              <w14:schemeClr w14:val="tx1"/>
            </w14:solidFill>
          </w14:textFill>
        </w:rPr>
        <w:t>2.采购代理机构信息</w:t>
      </w:r>
      <w:bookmarkEnd w:id="62"/>
      <w:bookmarkEnd w:id="63"/>
      <w:bookmarkEnd w:id="64"/>
      <w:bookmarkEnd w:id="65"/>
      <w:bookmarkEnd w:id="66"/>
    </w:p>
    <w:p w14:paraId="42EE1522">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名    称：华物盛泰工程咨询管理有限公司</w:t>
      </w:r>
    </w:p>
    <w:p w14:paraId="4FCFD27E">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    址：东兴市兴东路华隆国际城21楼2103室</w:t>
      </w:r>
    </w:p>
    <w:p w14:paraId="5F7F5F03">
      <w:pPr>
        <w:spacing w:line="460" w:lineRule="exact"/>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联系方式：</w:t>
      </w:r>
      <w:r>
        <w:rPr>
          <w:rFonts w:hint="eastAsia" w:ascii="宋体" w:hAnsi="宋体"/>
          <w:color w:val="000000" w:themeColor="text1"/>
          <w:szCs w:val="21"/>
          <w:lang w:val="en-US" w:eastAsia="zh-CN"/>
          <w14:textFill>
            <w14:solidFill>
              <w14:schemeClr w14:val="tx1"/>
            </w14:solidFill>
          </w14:textFill>
        </w:rPr>
        <w:t>陈必轩，0770-7681968</w:t>
      </w:r>
    </w:p>
    <w:p w14:paraId="4E966A7D">
      <w:pPr>
        <w:spacing w:line="460" w:lineRule="exact"/>
        <w:ind w:firstLine="420" w:firstLineChars="200"/>
        <w:rPr>
          <w:rFonts w:hint="eastAsia" w:ascii="宋体" w:hAnsi="宋体"/>
          <w:color w:val="000000" w:themeColor="text1"/>
          <w:szCs w:val="21"/>
          <w14:textFill>
            <w14:solidFill>
              <w14:schemeClr w14:val="tx1"/>
            </w14:solidFill>
          </w14:textFill>
        </w:rPr>
      </w:pPr>
      <w:bookmarkStart w:id="67" w:name="_Toc35393639"/>
      <w:bookmarkStart w:id="68" w:name="_Toc28359021"/>
      <w:bookmarkStart w:id="69" w:name="_Toc35393808"/>
      <w:bookmarkStart w:id="70" w:name="_Toc28359098"/>
      <w:bookmarkStart w:id="71" w:name="_Toc15109"/>
      <w:r>
        <w:rPr>
          <w:rFonts w:hint="eastAsia" w:ascii="宋体" w:hAnsi="宋体"/>
          <w:color w:val="000000" w:themeColor="text1"/>
          <w:szCs w:val="21"/>
          <w:lang w:val="en-US" w:eastAsia="zh-CN"/>
          <w14:textFill>
            <w14:solidFill>
              <w14:schemeClr w14:val="tx1"/>
            </w14:solidFill>
          </w14:textFill>
        </w:rPr>
        <w:t>3.</w:t>
      </w:r>
      <w:r>
        <w:rPr>
          <w:rFonts w:hint="eastAsia" w:ascii="宋体" w:hAnsi="宋体"/>
          <w:color w:val="000000" w:themeColor="text1"/>
          <w:szCs w:val="21"/>
          <w14:textFill>
            <w14:solidFill>
              <w14:schemeClr w14:val="tx1"/>
            </w14:solidFill>
          </w14:textFill>
        </w:rPr>
        <w:t>项目联系方式</w:t>
      </w:r>
      <w:bookmarkEnd w:id="67"/>
      <w:bookmarkEnd w:id="68"/>
      <w:bookmarkEnd w:id="69"/>
      <w:bookmarkEnd w:id="70"/>
      <w:bookmarkEnd w:id="71"/>
    </w:p>
    <w:p w14:paraId="41BBA5D8">
      <w:pPr>
        <w:spacing w:line="460" w:lineRule="exact"/>
        <w:ind w:firstLine="420" w:firstLineChars="200"/>
        <w:rPr>
          <w:rFonts w:hint="eastAsia"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项目联系人：陈必轩</w:t>
      </w:r>
    </w:p>
    <w:p w14:paraId="114826CF">
      <w:pPr>
        <w:spacing w:line="460" w:lineRule="exact"/>
        <w:ind w:firstLine="420" w:firstLineChars="200"/>
        <w:rPr>
          <w:rFonts w:hint="default" w:ascii="宋体" w:hAnsi="宋体" w:eastAsia="宋体"/>
          <w:color w:val="000000" w:themeColor="text1"/>
          <w:szCs w:val="21"/>
          <w:lang w:val="en-US"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电    话：</w:t>
      </w:r>
      <w:r>
        <w:rPr>
          <w:rFonts w:hint="eastAsia" w:ascii="宋体" w:hAnsi="宋体"/>
          <w:color w:val="000000" w:themeColor="text1"/>
          <w:szCs w:val="21"/>
          <w:lang w:val="en-US" w:eastAsia="zh-CN"/>
          <w14:textFill>
            <w14:solidFill>
              <w14:schemeClr w14:val="tx1"/>
            </w14:solidFill>
          </w14:textFill>
        </w:rPr>
        <w:t>0770-7681968</w:t>
      </w:r>
    </w:p>
    <w:p w14:paraId="524F903C">
      <w:pPr>
        <w:spacing w:line="460" w:lineRule="exact"/>
        <w:ind w:firstLine="420" w:firstLineChars="200"/>
        <w:rPr>
          <w:rFonts w:ascii="宋体" w:hAnsi="宋体" w:cs="宋体"/>
          <w:color w:val="000000" w:themeColor="text1"/>
          <w:szCs w:val="21"/>
          <w14:textFill>
            <w14:solidFill>
              <w14:schemeClr w14:val="tx1"/>
            </w14:solidFill>
          </w14:textFill>
        </w:rPr>
      </w:pPr>
    </w:p>
    <w:p w14:paraId="33B73E48">
      <w:pPr>
        <w:spacing w:line="460" w:lineRule="exact"/>
        <w:ind w:firstLine="420" w:firstLineChars="200"/>
        <w:rPr>
          <w:rFonts w:ascii="宋体" w:hAnsi="宋体" w:cs="宋体"/>
          <w:color w:val="000000" w:themeColor="text1"/>
          <w:szCs w:val="21"/>
          <w14:textFill>
            <w14:solidFill>
              <w14:schemeClr w14:val="tx1"/>
            </w14:solidFill>
          </w14:textFill>
        </w:rPr>
      </w:pPr>
    </w:p>
    <w:p w14:paraId="2F81640F">
      <w:pPr>
        <w:spacing w:line="460" w:lineRule="exact"/>
        <w:ind w:firstLine="420" w:firstLineChars="200"/>
        <w:jc w:val="righ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w:t>
      </w:r>
      <w:r>
        <w:rPr>
          <w:rFonts w:hint="eastAsia" w:ascii="宋体" w:hAnsi="宋体" w:cs="宋体"/>
          <w:color w:val="000000" w:themeColor="text1"/>
          <w:szCs w:val="21"/>
          <w:lang w:eastAsia="zh-CN"/>
          <w14:textFill>
            <w14:solidFill>
              <w14:schemeClr w14:val="tx1"/>
            </w14:solidFill>
          </w14:textFill>
        </w:rPr>
        <w:t>东兴市马路镇人民政府</w:t>
      </w:r>
    </w:p>
    <w:p w14:paraId="04D12F20">
      <w:pPr>
        <w:spacing w:line="460" w:lineRule="exact"/>
        <w:ind w:firstLine="420" w:firstLineChars="200"/>
        <w:jc w:val="righ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采购代理机构：华物盛泰工程咨询管理有限公司</w:t>
      </w:r>
    </w:p>
    <w:p w14:paraId="35004316">
      <w:pPr>
        <w:spacing w:line="460" w:lineRule="exact"/>
        <w:ind w:firstLine="420" w:firstLineChars="200"/>
        <w:jc w:val="right"/>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eastAsia="zh-CN"/>
          <w14:textFill>
            <w14:solidFill>
              <w14:schemeClr w14:val="tx1"/>
            </w14:solidFill>
          </w14:textFill>
        </w:rPr>
        <w:t>202</w:t>
      </w:r>
      <w:r>
        <w:rPr>
          <w:rFonts w:hint="eastAsia" w:ascii="宋体" w:hAnsi="宋体" w:cs="宋体"/>
          <w:color w:val="000000" w:themeColor="text1"/>
          <w:szCs w:val="21"/>
          <w:lang w:val="en-US" w:eastAsia="zh-CN"/>
          <w14:textFill>
            <w14:solidFill>
              <w14:schemeClr w14:val="tx1"/>
            </w14:solidFill>
          </w14:textFill>
        </w:rPr>
        <w:t>6</w:t>
      </w:r>
      <w:r>
        <w:rPr>
          <w:rFonts w:hint="eastAsia" w:ascii="宋体" w:hAnsi="宋体" w:eastAsia="宋体" w:cs="宋体"/>
          <w:color w:val="000000" w:themeColor="text1"/>
          <w:szCs w:val="21"/>
          <w:lang w:eastAsia="zh-CN"/>
          <w14:textFill>
            <w14:solidFill>
              <w14:schemeClr w14:val="tx1"/>
            </w14:solidFill>
          </w14:textFill>
        </w:rPr>
        <w:t>年</w:t>
      </w:r>
      <w:r>
        <w:rPr>
          <w:rFonts w:hint="eastAsia" w:ascii="宋体" w:hAnsi="宋体" w:cs="宋体"/>
          <w:color w:val="000000" w:themeColor="text1"/>
          <w:szCs w:val="21"/>
          <w:lang w:val="en-US" w:eastAsia="zh-CN"/>
          <w14:textFill>
            <w14:solidFill>
              <w14:schemeClr w14:val="tx1"/>
            </w14:solidFill>
          </w14:textFill>
        </w:rPr>
        <w:t>4</w:t>
      </w:r>
      <w:r>
        <w:rPr>
          <w:rFonts w:hint="eastAsia" w:ascii="宋体" w:hAnsi="宋体" w:eastAsia="宋体" w:cs="宋体"/>
          <w:color w:val="000000" w:themeColor="text1"/>
          <w:szCs w:val="21"/>
          <w:lang w:eastAsia="zh-CN"/>
          <w14:textFill>
            <w14:solidFill>
              <w14:schemeClr w14:val="tx1"/>
            </w14:solidFill>
          </w14:textFill>
        </w:rPr>
        <w:t>月</w:t>
      </w:r>
      <w:r>
        <w:rPr>
          <w:rFonts w:hint="eastAsia" w:ascii="宋体" w:hAnsi="宋体" w:cs="宋体"/>
          <w:color w:val="000000" w:themeColor="text1"/>
          <w:szCs w:val="21"/>
          <w:lang w:val="en-US" w:eastAsia="zh-CN"/>
          <w14:textFill>
            <w14:solidFill>
              <w14:schemeClr w14:val="tx1"/>
            </w14:solidFill>
          </w14:textFill>
        </w:rPr>
        <w:t>28</w:t>
      </w:r>
      <w:r>
        <w:rPr>
          <w:rFonts w:hint="eastAsia" w:ascii="宋体" w:hAnsi="宋体" w:eastAsia="宋体" w:cs="宋体"/>
          <w:color w:val="000000" w:themeColor="text1"/>
          <w:szCs w:val="21"/>
          <w:lang w:eastAsia="zh-CN"/>
          <w14:textFill>
            <w14:solidFill>
              <w14:schemeClr w14:val="tx1"/>
            </w14:solidFill>
          </w14:textFill>
        </w:rPr>
        <w:t>日</w:t>
      </w:r>
    </w:p>
    <w:p w14:paraId="29F5DFCC">
      <w:pPr>
        <w:pStyle w:val="24"/>
        <w:rPr>
          <w:rFonts w:ascii="宋体" w:hAnsi="宋体" w:cs="宋体"/>
          <w:color w:val="000000" w:themeColor="text1"/>
          <w14:textFill>
            <w14:solidFill>
              <w14:schemeClr w14:val="tx1"/>
            </w14:solidFill>
          </w14:textFill>
        </w:rPr>
      </w:pPr>
    </w:p>
    <w:p w14:paraId="5DE6C2E8">
      <w:pPr>
        <w:pStyle w:val="24"/>
        <w:rPr>
          <w:rFonts w:ascii="宋体" w:hAnsi="宋体" w:cs="宋体"/>
          <w:color w:val="000000" w:themeColor="text1"/>
          <w14:textFill>
            <w14:solidFill>
              <w14:schemeClr w14:val="tx1"/>
            </w14:solidFill>
          </w14:textFill>
        </w:rPr>
      </w:pPr>
    </w:p>
    <w:p w14:paraId="2A52BD57">
      <w:pPr>
        <w:pStyle w:val="24"/>
        <w:rPr>
          <w:rFonts w:ascii="宋体" w:hAnsi="宋体" w:cs="宋体"/>
          <w:color w:val="000000" w:themeColor="text1"/>
          <w14:textFill>
            <w14:solidFill>
              <w14:schemeClr w14:val="tx1"/>
            </w14:solidFill>
          </w14:textFill>
        </w:rPr>
      </w:pPr>
    </w:p>
    <w:bookmarkEnd w:id="5"/>
    <w:bookmarkEnd w:id="6"/>
    <w:p w14:paraId="3D15EF75">
      <w:pPr>
        <w:spacing w:line="360" w:lineRule="auto"/>
        <w:jc w:val="center"/>
        <w:rPr>
          <w:rFonts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第二章  磋商须知及前附表</w:t>
      </w:r>
    </w:p>
    <w:p w14:paraId="77683452">
      <w:pPr>
        <w:spacing w:line="360" w:lineRule="auto"/>
        <w:jc w:val="center"/>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磋商须知前附表</w:t>
      </w:r>
    </w:p>
    <w:tbl>
      <w:tblPr>
        <w:tblStyle w:val="18"/>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945"/>
        <w:gridCol w:w="7390"/>
      </w:tblGrid>
      <w:tr w14:paraId="43F0A3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726" w:type="dxa"/>
          </w:tcPr>
          <w:p w14:paraId="5C948ED6">
            <w:pPr>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序号</w:t>
            </w:r>
          </w:p>
        </w:tc>
        <w:tc>
          <w:tcPr>
            <w:tcW w:w="945" w:type="dxa"/>
          </w:tcPr>
          <w:p w14:paraId="496BE923">
            <w:pPr>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条款号</w:t>
            </w:r>
          </w:p>
        </w:tc>
        <w:tc>
          <w:tcPr>
            <w:tcW w:w="7390" w:type="dxa"/>
          </w:tcPr>
          <w:p w14:paraId="5702C693">
            <w:pPr>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内    容</w:t>
            </w:r>
          </w:p>
        </w:tc>
      </w:tr>
      <w:tr w14:paraId="000E6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 w:hRule="atLeast"/>
          <w:jc w:val="center"/>
        </w:trPr>
        <w:tc>
          <w:tcPr>
            <w:tcW w:w="726" w:type="dxa"/>
            <w:vAlign w:val="center"/>
          </w:tcPr>
          <w:p w14:paraId="6B0C20EE">
            <w:pPr>
              <w:spacing w:line="40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w:t>
            </w:r>
          </w:p>
        </w:tc>
        <w:tc>
          <w:tcPr>
            <w:tcW w:w="945" w:type="dxa"/>
            <w:vAlign w:val="center"/>
          </w:tcPr>
          <w:p w14:paraId="7EE28F1E">
            <w:pPr>
              <w:spacing w:line="40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w:t>
            </w:r>
          </w:p>
        </w:tc>
        <w:tc>
          <w:tcPr>
            <w:tcW w:w="7390" w:type="dxa"/>
            <w:vAlign w:val="center"/>
          </w:tcPr>
          <w:p w14:paraId="457B2E28">
            <w:pPr>
              <w:spacing w:line="4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项目名称：</w:t>
            </w:r>
            <w:r>
              <w:rPr>
                <w:rFonts w:hint="eastAsia" w:hAnsi="宋体"/>
                <w:color w:val="000000" w:themeColor="text1"/>
                <w:szCs w:val="21"/>
                <w:lang w:val="en-US" w:eastAsia="zh-CN"/>
                <w14:textFill>
                  <w14:solidFill>
                    <w14:schemeClr w14:val="tx1"/>
                  </w14:solidFill>
                </w14:textFill>
              </w:rPr>
              <w:t>马路镇北联村上楼组道路安全整治工程</w:t>
            </w:r>
          </w:p>
          <w:p w14:paraId="44C36B0C">
            <w:pPr>
              <w:spacing w:line="400" w:lineRule="exact"/>
              <w:rPr>
                <w:rFonts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项目编号：</w:t>
            </w:r>
            <w:r>
              <w:rPr>
                <w:rFonts w:hint="eastAsia" w:hAnsi="宋体"/>
                <w:color w:val="000000" w:themeColor="text1"/>
                <w:szCs w:val="21"/>
                <w:lang w:eastAsia="zh-CN"/>
                <w14:textFill>
                  <w14:solidFill>
                    <w14:schemeClr w14:val="tx1"/>
                  </w14:solidFill>
                </w14:textFill>
              </w:rPr>
              <w:t>FCZC202</w:t>
            </w:r>
            <w:r>
              <w:rPr>
                <w:rFonts w:hint="eastAsia" w:hAnsi="宋体"/>
                <w:color w:val="000000" w:themeColor="text1"/>
                <w:szCs w:val="21"/>
                <w:lang w:val="en-US" w:eastAsia="zh-CN"/>
                <w14:textFill>
                  <w14:solidFill>
                    <w14:schemeClr w14:val="tx1"/>
                  </w14:solidFill>
                </w14:textFill>
              </w:rPr>
              <w:t>6</w:t>
            </w:r>
            <w:r>
              <w:rPr>
                <w:rFonts w:hint="eastAsia" w:hAnsi="宋体"/>
                <w:color w:val="000000" w:themeColor="text1"/>
                <w:szCs w:val="21"/>
                <w:lang w:eastAsia="zh-CN"/>
                <w14:textFill>
                  <w14:solidFill>
                    <w14:schemeClr w14:val="tx1"/>
                  </w14:solidFill>
                </w14:textFill>
              </w:rPr>
              <w:t>-C</w:t>
            </w:r>
            <w:r>
              <w:rPr>
                <w:rFonts w:hint="eastAsia" w:hAnsi="宋体"/>
                <w:color w:val="000000" w:themeColor="text1"/>
                <w:szCs w:val="21"/>
                <w:lang w:val="en-US" w:eastAsia="zh-CN"/>
                <w14:textFill>
                  <w14:solidFill>
                    <w14:schemeClr w14:val="tx1"/>
                  </w14:solidFill>
                </w14:textFill>
              </w:rPr>
              <w:t>2</w:t>
            </w:r>
            <w:r>
              <w:rPr>
                <w:rFonts w:hint="eastAsia" w:hAnsi="宋体"/>
                <w:color w:val="000000" w:themeColor="text1"/>
                <w:szCs w:val="21"/>
                <w:lang w:eastAsia="zh-CN"/>
                <w14:textFill>
                  <w14:solidFill>
                    <w14:schemeClr w14:val="tx1"/>
                  </w14:solidFill>
                </w14:textFill>
              </w:rPr>
              <w:t>-</w:t>
            </w:r>
            <w:r>
              <w:rPr>
                <w:rFonts w:hint="eastAsia" w:hAnsi="宋体"/>
                <w:color w:val="000000" w:themeColor="text1"/>
                <w:szCs w:val="21"/>
                <w:lang w:val="en-US" w:eastAsia="zh-CN"/>
                <w14:textFill>
                  <w14:solidFill>
                    <w14:schemeClr w14:val="tx1"/>
                  </w14:solidFill>
                </w14:textFill>
              </w:rPr>
              <w:t>810038</w:t>
            </w:r>
            <w:r>
              <w:rPr>
                <w:rFonts w:hint="eastAsia" w:hAnsi="宋体"/>
                <w:color w:val="000000" w:themeColor="text1"/>
                <w:szCs w:val="21"/>
                <w:lang w:eastAsia="zh-CN"/>
                <w14:textFill>
                  <w14:solidFill>
                    <w14:schemeClr w14:val="tx1"/>
                  </w14:solidFill>
                </w14:textFill>
              </w:rPr>
              <w:t>-HWST</w:t>
            </w:r>
            <w:r>
              <w:rPr>
                <w:rFonts w:hint="eastAsia"/>
                <w:color w:val="000000" w:themeColor="text1"/>
                <w14:textFill>
                  <w14:solidFill>
                    <w14:schemeClr w14:val="tx1"/>
                  </w14:solidFill>
                </w14:textFill>
              </w:rPr>
              <w:t xml:space="preserve">     </w:t>
            </w:r>
          </w:p>
          <w:p w14:paraId="30E601D6">
            <w:pPr>
              <w:spacing w:line="400" w:lineRule="exact"/>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建设地点：</w:t>
            </w:r>
            <w:r>
              <w:rPr>
                <w:rFonts w:hint="eastAsia" w:hAnsi="宋体" w:cs="宋体"/>
                <w:color w:val="000000" w:themeColor="text1"/>
                <w:szCs w:val="21"/>
                <w14:textFill>
                  <w14:solidFill>
                    <w14:schemeClr w14:val="tx1"/>
                  </w14:solidFill>
                </w14:textFill>
              </w:rPr>
              <w:t>东兴市</w:t>
            </w:r>
            <w:r>
              <w:rPr>
                <w:rFonts w:hint="eastAsia" w:hAnsi="宋体" w:cs="宋体"/>
                <w:color w:val="000000" w:themeColor="text1"/>
                <w:szCs w:val="21"/>
                <w:lang w:eastAsia="zh-CN"/>
                <w14:textFill>
                  <w14:solidFill>
                    <w14:schemeClr w14:val="tx1"/>
                  </w14:solidFill>
                </w14:textFill>
              </w:rPr>
              <w:t>马路镇</w:t>
            </w:r>
            <w:r>
              <w:rPr>
                <w:rFonts w:hint="eastAsia" w:hAnsi="宋体" w:cs="宋体"/>
                <w:color w:val="000000" w:themeColor="text1"/>
                <w:szCs w:val="21"/>
                <w:lang w:val="en-US" w:eastAsia="zh-CN"/>
                <w14:textFill>
                  <w14:solidFill>
                    <w14:schemeClr w14:val="tx1"/>
                  </w14:solidFill>
                </w14:textFill>
              </w:rPr>
              <w:t>北联</w:t>
            </w:r>
            <w:r>
              <w:rPr>
                <w:rFonts w:hint="eastAsia" w:hAnsi="宋体" w:cs="宋体"/>
                <w:color w:val="000000" w:themeColor="text1"/>
                <w:szCs w:val="21"/>
                <w14:textFill>
                  <w14:solidFill>
                    <w14:schemeClr w14:val="tx1"/>
                  </w14:solidFill>
                </w14:textFill>
              </w:rPr>
              <w:t>村</w:t>
            </w:r>
          </w:p>
          <w:p w14:paraId="48A998A6">
            <w:pPr>
              <w:spacing w:line="400" w:lineRule="exact"/>
              <w:rPr>
                <w:rFonts w:hint="eastAsia" w:hAnsi="宋体" w:eastAsia="宋体"/>
                <w:color w:val="000000" w:themeColor="text1"/>
                <w:szCs w:val="21"/>
                <w:lang w:eastAsia="zh-CN"/>
                <w14:textFill>
                  <w14:solidFill>
                    <w14:schemeClr w14:val="tx1"/>
                  </w14:solidFill>
                </w14:textFill>
              </w:rPr>
            </w:pPr>
            <w:r>
              <w:rPr>
                <w:rFonts w:hint="eastAsia" w:hAnsi="宋体"/>
                <w:color w:val="000000" w:themeColor="text1"/>
                <w:szCs w:val="21"/>
                <w14:textFill>
                  <w14:solidFill>
                    <w14:schemeClr w14:val="tx1"/>
                  </w14:solidFill>
                </w14:textFill>
              </w:rPr>
              <w:t>采购</w:t>
            </w:r>
            <w:r>
              <w:rPr>
                <w:rFonts w:hAnsi="宋体"/>
                <w:color w:val="000000" w:themeColor="text1"/>
                <w:szCs w:val="21"/>
                <w14:textFill>
                  <w14:solidFill>
                    <w14:schemeClr w14:val="tx1"/>
                  </w14:solidFill>
                </w14:textFill>
              </w:rPr>
              <w:t>范围：</w:t>
            </w:r>
            <w:r>
              <w:rPr>
                <w:rFonts w:hint="eastAsia" w:hAnsi="宋体"/>
                <w:color w:val="000000" w:themeColor="text1"/>
                <w:szCs w:val="21"/>
                <w:lang w:val="en-US" w:eastAsia="zh-CN"/>
                <w14:textFill>
                  <w14:solidFill>
                    <w14:schemeClr w14:val="tx1"/>
                  </w14:solidFill>
                </w14:textFill>
              </w:rPr>
              <w:t>马路镇北联村上楼组道路安全整治工程1项，建设规模：新建挡土墙以及损坏路面修复，修复道路总长40米，路面宽度4.5米，路面结构采用水泥混凝土路面。挡土墙长度92米，高度6.2米及相关配套工程。具体</w:t>
            </w:r>
            <w:r>
              <w:rPr>
                <w:rFonts w:hint="eastAsia" w:hAnsi="宋体"/>
                <w:color w:val="000000" w:themeColor="text1"/>
                <w:szCs w:val="21"/>
                <w14:textFill>
                  <w14:solidFill>
                    <w14:schemeClr w14:val="tx1"/>
                  </w14:solidFill>
                </w14:textFill>
              </w:rPr>
              <w:t>详见设计图纸和工程量清单。项目所属行业：建筑业</w:t>
            </w:r>
            <w:r>
              <w:rPr>
                <w:rFonts w:hint="eastAsia" w:hAnsi="宋体"/>
                <w:color w:val="000000" w:themeColor="text1"/>
                <w:szCs w:val="21"/>
                <w:lang w:eastAsia="zh-CN"/>
                <w14:textFill>
                  <w14:solidFill>
                    <w14:schemeClr w14:val="tx1"/>
                  </w14:solidFill>
                </w14:textFill>
              </w:rPr>
              <w:t>。</w:t>
            </w:r>
          </w:p>
          <w:p w14:paraId="73049CB7">
            <w:pPr>
              <w:spacing w:line="400" w:lineRule="exact"/>
              <w:rPr>
                <w:rFonts w:hint="default" w:hAnsi="宋体" w:eastAsia="宋体"/>
                <w:color w:val="000000" w:themeColor="text1"/>
                <w:szCs w:val="21"/>
                <w:lang w:val="en-US" w:eastAsia="zh-CN"/>
                <w14:textFill>
                  <w14:solidFill>
                    <w14:schemeClr w14:val="tx1"/>
                  </w14:solidFill>
                </w14:textFill>
              </w:rPr>
            </w:pPr>
            <w:r>
              <w:rPr>
                <w:rFonts w:hint="eastAsia" w:hAnsi="宋体"/>
                <w:color w:val="000000" w:themeColor="text1"/>
                <w:szCs w:val="21"/>
                <w14:textFill>
                  <w14:solidFill>
                    <w14:schemeClr w14:val="tx1"/>
                  </w14:solidFill>
                </w14:textFill>
              </w:rPr>
              <w:t>要求</w:t>
            </w:r>
            <w:r>
              <w:rPr>
                <w:rFonts w:hAnsi="宋体"/>
                <w:color w:val="000000" w:themeColor="text1"/>
                <w:szCs w:val="21"/>
                <w14:textFill>
                  <w14:solidFill>
                    <w14:schemeClr w14:val="tx1"/>
                  </w14:solidFill>
                </w14:textFill>
              </w:rPr>
              <w:t>工期：</w:t>
            </w:r>
            <w:r>
              <w:rPr>
                <w:rFonts w:hint="eastAsia" w:hAnsi="宋体"/>
                <w:color w:val="000000" w:themeColor="text1"/>
                <w:szCs w:val="21"/>
                <w:lang w:val="en-US" w:eastAsia="zh-CN"/>
                <w14:textFill>
                  <w14:solidFill>
                    <w14:schemeClr w14:val="tx1"/>
                  </w14:solidFill>
                </w14:textFill>
              </w:rPr>
              <w:t>180日历天</w:t>
            </w:r>
          </w:p>
          <w:p w14:paraId="19D93F18">
            <w:pPr>
              <w:spacing w:line="400" w:lineRule="exact"/>
              <w:rPr>
                <w:rFonts w:hAnsi="宋体"/>
                <w:color w:val="000000" w:themeColor="text1"/>
                <w:szCs w:val="21"/>
                <w:u w:val="single"/>
                <w14:textFill>
                  <w14:solidFill>
                    <w14:schemeClr w14:val="tx1"/>
                  </w14:solidFill>
                </w14:textFill>
              </w:rPr>
            </w:pPr>
            <w:r>
              <w:rPr>
                <w:rFonts w:hAnsi="宋体"/>
                <w:color w:val="000000" w:themeColor="text1"/>
                <w:szCs w:val="21"/>
                <w14:textFill>
                  <w14:solidFill>
                    <w14:schemeClr w14:val="tx1"/>
                  </w14:solidFill>
                </w14:textFill>
              </w:rPr>
              <w:t>质量要求：</w:t>
            </w:r>
            <w:r>
              <w:rPr>
                <w:rFonts w:hint="eastAsia" w:hAnsi="宋体"/>
                <w:color w:val="000000" w:themeColor="text1"/>
                <w:szCs w:val="21"/>
                <w14:textFill>
                  <w14:solidFill>
                    <w14:schemeClr w14:val="tx1"/>
                  </w14:solidFill>
                </w14:textFill>
              </w:rPr>
              <w:t>合格</w:t>
            </w:r>
          </w:p>
        </w:tc>
      </w:tr>
      <w:tr w14:paraId="5E1EF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7ECADC0B">
            <w:pPr>
              <w:spacing w:line="40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w:t>
            </w:r>
          </w:p>
        </w:tc>
        <w:tc>
          <w:tcPr>
            <w:tcW w:w="945" w:type="dxa"/>
            <w:vAlign w:val="center"/>
          </w:tcPr>
          <w:p w14:paraId="60969D09">
            <w:pPr>
              <w:spacing w:line="40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3.1</w:t>
            </w:r>
          </w:p>
        </w:tc>
        <w:tc>
          <w:tcPr>
            <w:tcW w:w="7390" w:type="dxa"/>
            <w:vAlign w:val="center"/>
          </w:tcPr>
          <w:p w14:paraId="07AB2A39">
            <w:pPr>
              <w:snapToGrid w:val="0"/>
              <w:spacing w:line="4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供应商资格要求：</w:t>
            </w:r>
          </w:p>
          <w:p w14:paraId="0E376216">
            <w:pPr>
              <w:snapToGrid w:val="0"/>
              <w:spacing w:line="370" w:lineRule="exact"/>
              <w:ind w:firstLine="420" w:firstLineChars="20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1.满足《中华人民共和国政府采购法》第二十二条规定；</w:t>
            </w:r>
          </w:p>
          <w:p w14:paraId="023836B7">
            <w:pPr>
              <w:snapToGrid w:val="0"/>
              <w:spacing w:line="370" w:lineRule="exact"/>
              <w:ind w:firstLine="420" w:firstLineChars="20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2.落实政府采购政策需满足的资格要求：本项目专门面向中小企业采购（参加磋商的供应商应符合《政府采购促进中小企业发展管理办法》（财库〔2020〕46号）中关于中小企业的相关规定；监狱企业及残疾人福利性单位视同于小微企业）；</w:t>
            </w:r>
          </w:p>
          <w:p w14:paraId="12FFFFAE">
            <w:pPr>
              <w:snapToGrid w:val="0"/>
              <w:spacing w:line="400" w:lineRule="exact"/>
              <w:ind w:firstLine="420" w:firstLineChars="200"/>
              <w:rPr>
                <w:rFonts w:hAnsi="宋体" w:cs="Arial"/>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3.本项目的特定资格要求：</w:t>
            </w:r>
            <w:r>
              <w:rPr>
                <w:rFonts w:hint="eastAsia" w:ascii="宋体" w:hAnsi="宋体" w:cs="宋体"/>
                <w:color w:val="000000" w:themeColor="text1"/>
                <w:szCs w:val="21"/>
                <w14:textFill>
                  <w14:solidFill>
                    <w14:schemeClr w14:val="tx1"/>
                  </w14:solidFill>
                </w14:textFill>
              </w:rPr>
              <w:t>供应商须具备市政公用工程施工总承包叁级（含叁级）及以上资质或公路工程施工总承包叁级（含叁级）以上资质，并在人员、设备、资金等方面具有相应的施工能力；拟派项目经理须具备市政公用工程或公路工程专业贰级(含贰级)以上注册建造师证书，并获得有效安全生产考核合格证（B证）</w:t>
            </w:r>
            <w:r>
              <w:rPr>
                <w:rFonts w:hint="eastAsia" w:hAnsi="宋体" w:cs="宋体"/>
                <w:bCs/>
                <w:color w:val="000000" w:themeColor="text1"/>
                <w14:textFill>
                  <w14:solidFill>
                    <w14:schemeClr w14:val="tx1"/>
                  </w14:solidFill>
                </w14:textFill>
              </w:rPr>
              <w:t>。</w:t>
            </w:r>
          </w:p>
        </w:tc>
      </w:tr>
      <w:tr w14:paraId="4A6C0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726" w:type="dxa"/>
            <w:vAlign w:val="center"/>
          </w:tcPr>
          <w:p w14:paraId="68AAB2DA">
            <w:pPr>
              <w:spacing w:line="400" w:lineRule="exact"/>
              <w:jc w:val="center"/>
              <w:rPr>
                <w:rFonts w:hint="eastAsia" w:hAnsi="宋体" w:eastAsia="宋体"/>
                <w:color w:val="000000" w:themeColor="text1"/>
                <w:szCs w:val="21"/>
                <w:lang w:val="en-US"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3</w:t>
            </w:r>
          </w:p>
        </w:tc>
        <w:tc>
          <w:tcPr>
            <w:tcW w:w="945" w:type="dxa"/>
            <w:vAlign w:val="center"/>
          </w:tcPr>
          <w:p w14:paraId="0C6EAEA2">
            <w:pPr>
              <w:spacing w:line="400" w:lineRule="exact"/>
              <w:jc w:val="center"/>
              <w:rPr>
                <w:rFonts w:hint="default" w:hAnsi="宋体" w:eastAsia="宋体"/>
                <w:color w:val="000000" w:themeColor="text1"/>
                <w:szCs w:val="21"/>
                <w:lang w:val="en-US"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8.1</w:t>
            </w:r>
          </w:p>
        </w:tc>
        <w:tc>
          <w:tcPr>
            <w:tcW w:w="7390" w:type="dxa"/>
            <w:vAlign w:val="center"/>
          </w:tcPr>
          <w:p w14:paraId="5DA52365">
            <w:pPr>
              <w:spacing w:line="400" w:lineRule="exact"/>
              <w:ind w:firstLine="317" w:firstLineChars="151"/>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1.资格证明文件组成：</w:t>
            </w:r>
          </w:p>
          <w:p w14:paraId="5EC232DE">
            <w:pPr>
              <w:spacing w:line="440" w:lineRule="exact"/>
              <w:ind w:left="-27" w:leftChars="-13" w:firstLine="420"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4E101C00">
            <w:pPr>
              <w:spacing w:line="440" w:lineRule="exact"/>
              <w:ind w:left="-27" w:leftChars="-13"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特定资格要求：供应商须具备市政公用工程施工总承包叁级（含叁级）及以上资质或公路工程施工总承包叁级（含叁级）以上资质，并在人员、设备、资金等方面具有相应的施工能力；拟派项目经理须具备市政公用工程或公路工程专业贰级(含贰级)以上注册建造师证书，并获得有效安全生产考核合格证（B证）</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
                <w:color w:val="000000" w:themeColor="text1"/>
                <w:sz w:val="21"/>
                <w:szCs w:val="21"/>
                <w14:textFill>
                  <w14:solidFill>
                    <w14:schemeClr w14:val="tx1"/>
                  </w14:solidFill>
                </w14:textFill>
              </w:rPr>
              <w:t>必须提供相关证明材料，并加盖单位公章，否则磋商无效。）</w:t>
            </w:r>
          </w:p>
          <w:p w14:paraId="434391EB">
            <w:pPr>
              <w:spacing w:line="440" w:lineRule="exact"/>
              <w:ind w:left="-27" w:leftChars="-13"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（3）防城港市政府采购供应商信用承诺函（格式见第七章）。（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0F2BE1C8">
            <w:pPr>
              <w:spacing w:line="44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（4）供应商直接控股股东信息（格式见第七章）。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0D3ECFD6">
            <w:pPr>
              <w:spacing w:line="44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（5）供应商直接管理关系信息表（格式见第七章）。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6A4F6E5D">
            <w:pPr>
              <w:spacing w:line="400" w:lineRule="exact"/>
              <w:ind w:firstLine="420"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（6）资格声明函（格式见第七章）。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2E032570">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（7）中小企业声明函或监狱企业证明文件或残疾人福利性单位声明函（格式见第七章）。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29A313A9">
            <w:pPr>
              <w:spacing w:line="400" w:lineRule="exact"/>
              <w:ind w:firstLine="317" w:firstLineChars="151"/>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2.商务和技术文件组成：</w:t>
            </w:r>
          </w:p>
          <w:p w14:paraId="4764EAF4">
            <w:pPr>
              <w:autoSpaceDE w:val="0"/>
              <w:autoSpaceDN w:val="0"/>
              <w:adjustRightInd w:val="0"/>
              <w:spacing w:line="40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（1）无串通磋商行为的承诺函（格式见第七章）。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2909D268">
            <w:pPr>
              <w:spacing w:line="400" w:lineRule="exact"/>
              <w:ind w:left="-27" w:leftChars="-13" w:firstLine="420"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4B6390D4">
            <w:pPr>
              <w:spacing w:line="400" w:lineRule="exact"/>
              <w:ind w:left="-27" w:leftChars="-13"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（3）农民工工资保证金的交纳与使用承诺书（按《广西壮族自治区工程建设领域农民工工资保证金规定实施办法》（桂人社规〔2021〕16号）执行）（格式见第七章）；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21B2DB07">
            <w:pPr>
              <w:spacing w:line="400" w:lineRule="exact"/>
              <w:ind w:left="-27" w:leftChars="-13"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（4）安全防护、文明施工措施方案及费用专用的承诺书（按桂建质[2015]16号文执行）（格式见第七章）；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688DF6A9">
            <w:pPr>
              <w:spacing w:line="400" w:lineRule="exact"/>
              <w:ind w:left="-27" w:leftChars="-13"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（5）项目经理简历表（格式见第七章）；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6C9390F9">
            <w:pPr>
              <w:spacing w:line="400" w:lineRule="exact"/>
              <w:ind w:left="-27" w:leftChars="-13"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（6）项目技术负责人简历表（格式见第七章）；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3A083F4A">
            <w:pPr>
              <w:spacing w:line="400" w:lineRule="exact"/>
              <w:ind w:left="-27" w:leftChars="-13"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（7）主要施工管理人员表（格式见第七章）；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5717C3FD">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（8）施工组织设计；（格式自拟，内容要求详见第三章评审方法中评分标准第2点）</w:t>
            </w:r>
          </w:p>
          <w:p w14:paraId="77B34BA1">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（9）近三年至今企业承接或完成类似工程情况表；（如有，请提供）</w:t>
            </w:r>
          </w:p>
          <w:p w14:paraId="6325C4C8">
            <w:pPr>
              <w:spacing w:line="400" w:lineRule="exact"/>
              <w:ind w:left="-27" w:leftChars="-13" w:firstLine="420" w:firstLineChars="200"/>
              <w:rPr>
                <w:rFonts w:hint="eastAsia" w:hAnsi="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）供应商认为需要提供的有关资料。</w:t>
            </w:r>
            <w:r>
              <w:rPr>
                <w:rFonts w:hint="eastAsia" w:hAnsi="宋体"/>
                <w:color w:val="000000" w:themeColor="text1"/>
                <w:szCs w:val="21"/>
                <w:lang w:val="en-US" w:eastAsia="zh-CN"/>
                <w14:textFill>
                  <w14:solidFill>
                    <w14:schemeClr w14:val="tx1"/>
                  </w14:solidFill>
                </w14:textFill>
              </w:rPr>
              <w:t>（如有，请提供）</w:t>
            </w:r>
          </w:p>
          <w:p w14:paraId="5B7FD05E">
            <w:pPr>
              <w:spacing w:line="400" w:lineRule="exact"/>
              <w:ind w:firstLine="317" w:firstLineChars="151"/>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3.价格文件组成：</w:t>
            </w:r>
          </w:p>
          <w:p w14:paraId="2DFF731A">
            <w:pPr>
              <w:spacing w:line="400" w:lineRule="exact"/>
              <w:ind w:firstLine="317" w:firstLineChars="151"/>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（1）磋商响应函及磋商函附录（格式见第七章）；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070C65E7">
            <w:pPr>
              <w:spacing w:line="400" w:lineRule="exact"/>
              <w:ind w:firstLine="317" w:firstLineChars="151"/>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（2）磋商报价表（格式见第七章）；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0CBD4CC4">
            <w:pPr>
              <w:spacing w:line="400" w:lineRule="exact"/>
              <w:ind w:firstLine="317" w:firstLineChars="15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（3）已标价工程量清单；</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2E8D9AFE">
            <w:pPr>
              <w:spacing w:line="400" w:lineRule="exact"/>
              <w:ind w:firstLine="317" w:firstLineChars="15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（4）供应商针对报价需要说明的其他文件和说明（格式自拟）</w:t>
            </w:r>
          </w:p>
          <w:p w14:paraId="1773FE04">
            <w:pPr>
              <w:snapToGrid w:val="0"/>
              <w:spacing w:line="400" w:lineRule="exact"/>
              <w:rPr>
                <w:rFonts w:hint="default"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注：以上要求提供的证书文件复印件均须加盖供应商单位</w:t>
            </w:r>
            <w:r>
              <w:rPr>
                <w:rFonts w:hint="eastAsia" w:ascii="宋体" w:hAnsi="宋体" w:eastAsia="宋体" w:cs="宋体"/>
                <w:b/>
                <w:color w:val="000000" w:themeColor="text1"/>
                <w:sz w:val="21"/>
                <w:szCs w:val="21"/>
                <w14:textFill>
                  <w14:solidFill>
                    <w14:schemeClr w14:val="tx1"/>
                  </w14:solidFill>
                </w14:textFill>
              </w:rPr>
              <w:t>公</w:t>
            </w:r>
            <w:r>
              <w:rPr>
                <w:rFonts w:hint="eastAsia" w:ascii="宋体" w:hAnsi="宋体" w:eastAsia="宋体" w:cs="宋体"/>
                <w:b/>
                <w:bCs/>
                <w:color w:val="000000" w:themeColor="text1"/>
                <w:sz w:val="21"/>
                <w:szCs w:val="21"/>
                <w14:textFill>
                  <w14:solidFill>
                    <w14:schemeClr w14:val="tx1"/>
                  </w14:solidFill>
                </w14:textFill>
              </w:rPr>
              <w:t>章，文件材料均须按照</w:t>
            </w:r>
            <w:r>
              <w:rPr>
                <w:rFonts w:hint="eastAsia" w:ascii="宋体" w:hAnsi="宋体" w:eastAsia="宋体" w:cs="宋体"/>
                <w:b/>
                <w:color w:val="000000" w:themeColor="text1"/>
                <w:sz w:val="21"/>
                <w:szCs w:val="21"/>
                <w14:textFill>
                  <w14:solidFill>
                    <w14:schemeClr w14:val="tx1"/>
                  </w14:solidFill>
                </w14:textFill>
              </w:rPr>
              <w:t>“第七章 响应文件基本格式”在规定盖章的地方加盖单位公章，骑缝盖公章不视为在规定位置盖章</w:t>
            </w:r>
            <w:r>
              <w:rPr>
                <w:rFonts w:hint="eastAsia" w:ascii="宋体" w:hAnsi="宋体" w:cs="宋体"/>
                <w:b/>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否则磋商无效。</w:t>
            </w:r>
          </w:p>
        </w:tc>
      </w:tr>
      <w:tr w14:paraId="39D0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6" w:type="dxa"/>
            <w:vAlign w:val="center"/>
          </w:tcPr>
          <w:p w14:paraId="12743F79">
            <w:pPr>
              <w:spacing w:line="400" w:lineRule="exact"/>
              <w:jc w:val="center"/>
              <w:rPr>
                <w:rFonts w:hint="eastAsia" w:hAnsi="宋体" w:eastAsia="宋体"/>
                <w:color w:val="000000" w:themeColor="text1"/>
                <w:szCs w:val="21"/>
                <w:lang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4</w:t>
            </w:r>
          </w:p>
        </w:tc>
        <w:tc>
          <w:tcPr>
            <w:tcW w:w="945" w:type="dxa"/>
            <w:vAlign w:val="center"/>
          </w:tcPr>
          <w:p w14:paraId="3A4C26EE">
            <w:pPr>
              <w:spacing w:line="40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10.1</w:t>
            </w:r>
          </w:p>
        </w:tc>
        <w:tc>
          <w:tcPr>
            <w:tcW w:w="7390" w:type="dxa"/>
            <w:vAlign w:val="center"/>
          </w:tcPr>
          <w:p w14:paraId="48D3B60B">
            <w:pPr>
              <w:spacing w:line="4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响应文件有效期：响应文件递交截止日起60天。</w:t>
            </w:r>
          </w:p>
        </w:tc>
      </w:tr>
      <w:tr w14:paraId="124CE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jc w:val="center"/>
        </w:trPr>
        <w:tc>
          <w:tcPr>
            <w:tcW w:w="726" w:type="dxa"/>
            <w:vAlign w:val="center"/>
          </w:tcPr>
          <w:p w14:paraId="19E3427F">
            <w:pPr>
              <w:spacing w:line="400" w:lineRule="exact"/>
              <w:jc w:val="center"/>
              <w:rPr>
                <w:rFonts w:hint="eastAsia" w:hAnsi="宋体" w:eastAsia="宋体"/>
                <w:color w:val="000000" w:themeColor="text1"/>
                <w:szCs w:val="21"/>
                <w:lang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5</w:t>
            </w:r>
          </w:p>
        </w:tc>
        <w:tc>
          <w:tcPr>
            <w:tcW w:w="945" w:type="dxa"/>
            <w:vAlign w:val="center"/>
          </w:tcPr>
          <w:p w14:paraId="3D55F5F4">
            <w:pPr>
              <w:spacing w:line="40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11.4</w:t>
            </w:r>
          </w:p>
        </w:tc>
        <w:tc>
          <w:tcPr>
            <w:tcW w:w="7390" w:type="dxa"/>
            <w:vAlign w:val="center"/>
          </w:tcPr>
          <w:p w14:paraId="3B345392">
            <w:pPr>
              <w:spacing w:line="4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首次响应文件分为资格文件、商务和技术文件、价格文件三个部分。由磋商小组对通过资格审查的合格供应商的响应文件的响应报价、商务、技术等实质性要求进行符合性审查，以确定其是否满足竞争性磋商文件的实质性要求。</w:t>
            </w:r>
          </w:p>
        </w:tc>
      </w:tr>
      <w:tr w14:paraId="7B0C4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726" w:type="dxa"/>
            <w:vAlign w:val="center"/>
          </w:tcPr>
          <w:p w14:paraId="401AC877">
            <w:pPr>
              <w:spacing w:line="400" w:lineRule="exact"/>
              <w:jc w:val="center"/>
              <w:rPr>
                <w:rFonts w:hint="eastAsia" w:hAnsi="宋体" w:eastAsia="宋体"/>
                <w:color w:val="000000" w:themeColor="text1"/>
                <w:szCs w:val="21"/>
                <w:lang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6</w:t>
            </w:r>
          </w:p>
        </w:tc>
        <w:tc>
          <w:tcPr>
            <w:tcW w:w="945" w:type="dxa"/>
            <w:vAlign w:val="center"/>
          </w:tcPr>
          <w:p w14:paraId="7008F43F">
            <w:pPr>
              <w:spacing w:line="40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12.1</w:t>
            </w:r>
          </w:p>
        </w:tc>
        <w:tc>
          <w:tcPr>
            <w:tcW w:w="7390" w:type="dxa"/>
            <w:vAlign w:val="center"/>
          </w:tcPr>
          <w:p w14:paraId="0D9DB041">
            <w:pPr>
              <w:spacing w:line="4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本项目不需要缴纳磋商保证金。</w:t>
            </w:r>
          </w:p>
        </w:tc>
      </w:tr>
      <w:tr w14:paraId="006E1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726" w:type="dxa"/>
            <w:vAlign w:val="center"/>
          </w:tcPr>
          <w:p w14:paraId="28A8F09F">
            <w:pPr>
              <w:spacing w:line="400" w:lineRule="exact"/>
              <w:jc w:val="center"/>
              <w:rPr>
                <w:rFonts w:hint="eastAsia" w:hAnsi="宋体" w:eastAsia="宋体"/>
                <w:color w:val="000000" w:themeColor="text1"/>
                <w:szCs w:val="21"/>
                <w:lang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7</w:t>
            </w:r>
          </w:p>
        </w:tc>
        <w:tc>
          <w:tcPr>
            <w:tcW w:w="945" w:type="dxa"/>
            <w:vAlign w:val="center"/>
          </w:tcPr>
          <w:p w14:paraId="282E8FB4">
            <w:pPr>
              <w:spacing w:line="40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13.4</w:t>
            </w:r>
          </w:p>
        </w:tc>
        <w:tc>
          <w:tcPr>
            <w:tcW w:w="7390" w:type="dxa"/>
            <w:vAlign w:val="center"/>
          </w:tcPr>
          <w:p w14:paraId="2A676A9B">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szCs w:val="21"/>
                <w14:textFill>
                  <w14:solidFill>
                    <w14:schemeClr w14:val="tx1"/>
                  </w14:solidFill>
                </w14:textFill>
              </w:rPr>
              <w:t>1、磋商报价：供应商</w:t>
            </w:r>
            <w:r>
              <w:rPr>
                <w:rFonts w:hAnsi="宋体"/>
                <w:color w:val="000000" w:themeColor="text1"/>
                <w:szCs w:val="21"/>
                <w14:textFill>
                  <w14:solidFill>
                    <w14:schemeClr w14:val="tx1"/>
                  </w14:solidFill>
                </w14:textFill>
              </w:rPr>
              <w:t>应按第</w:t>
            </w:r>
            <w:r>
              <w:rPr>
                <w:rFonts w:hint="eastAsia" w:hAnsi="宋体"/>
                <w:color w:val="000000" w:themeColor="text1"/>
                <w:szCs w:val="21"/>
                <w14:textFill>
                  <w14:solidFill>
                    <w14:schemeClr w14:val="tx1"/>
                  </w14:solidFill>
                </w14:textFill>
              </w:rPr>
              <w:t>四</w:t>
            </w:r>
            <w:r>
              <w:rPr>
                <w:rFonts w:hAnsi="宋体"/>
                <w:color w:val="000000" w:themeColor="text1"/>
                <w:szCs w:val="21"/>
                <w14:textFill>
                  <w14:solidFill>
                    <w14:schemeClr w14:val="tx1"/>
                  </w14:solidFill>
                </w14:textFill>
              </w:rPr>
              <w:t>章“工程量清单”的要求填写相应表格。</w:t>
            </w:r>
            <w:r>
              <w:rPr>
                <w:rFonts w:hint="eastAsia" w:hAnsi="宋体"/>
                <w:color w:val="000000" w:themeColor="text1"/>
                <w:szCs w:val="21"/>
                <w14:textFill>
                  <w14:solidFill>
                    <w14:schemeClr w14:val="tx1"/>
                  </w14:solidFill>
                </w14:textFill>
              </w:rPr>
              <w:t>供应商不得</w:t>
            </w:r>
            <w:r>
              <w:rPr>
                <w:rFonts w:hint="eastAsia" w:hAnsi="宋体"/>
                <w:color w:val="000000" w:themeColor="text1"/>
                <w14:textFill>
                  <w14:solidFill>
                    <w14:schemeClr w14:val="tx1"/>
                  </w14:solidFill>
                </w14:textFill>
              </w:rPr>
              <w:t>修改工程量清单的项目结构、标段</w:t>
            </w:r>
            <w:r>
              <w:rPr>
                <w:rFonts w:hint="eastAsia" w:hAnsi="宋体"/>
                <w:color w:val="000000" w:themeColor="text1"/>
                <w:szCs w:val="21"/>
                <w14:textFill>
                  <w14:solidFill>
                    <w14:schemeClr w14:val="tx1"/>
                  </w14:solidFill>
                </w14:textFill>
              </w:rPr>
              <w:t>名称、单项工程名称、单位工程名称、项目编码、项目名称、项目特征、计量单位、工程量、清单顺序和序号。不得对工程量清单项目进行增减调整。</w:t>
            </w:r>
          </w:p>
          <w:p w14:paraId="3772463F">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2、本项目的计税方式：</w:t>
            </w:r>
          </w:p>
          <w:p w14:paraId="616AFAE7">
            <w:pPr>
              <w:spacing w:line="360" w:lineRule="auto"/>
              <w:ind w:firstLine="420" w:firstLineChars="200"/>
              <w:rPr>
                <w:rFonts w:hAnsi="宋体"/>
                <w:color w:val="000000" w:themeColor="text1"/>
                <w14:textFill>
                  <w14:solidFill>
                    <w14:schemeClr w14:val="tx1"/>
                  </w14:solidFill>
                </w14:textFill>
              </w:rPr>
            </w:pPr>
            <w:r>
              <w:rPr>
                <w:rFonts w:hint="eastAsia" w:ascii="MS Mincho" w:hAnsi="MS Mincho" w:eastAsia="MS Mincho" w:cs="MS Mincho"/>
                <w:color w:val="000000" w:themeColor="text1"/>
                <w:szCs w:val="21"/>
                <w14:textFill>
                  <w14:solidFill>
                    <w14:schemeClr w14:val="tx1"/>
                  </w14:solidFill>
                </w14:textFill>
              </w:rPr>
              <w:t>☑</w:t>
            </w:r>
            <w:r>
              <w:rPr>
                <w:rFonts w:hint="eastAsia" w:hAnsi="宋体"/>
                <w:color w:val="000000" w:themeColor="text1"/>
                <w14:textFill>
                  <w14:solidFill>
                    <w14:schemeClr w14:val="tx1"/>
                  </w14:solidFill>
                </w14:textFill>
              </w:rPr>
              <w:t xml:space="preserve">一般计税法         </w:t>
            </w:r>
            <w:r>
              <w:rPr>
                <w:rFonts w:hint="eastAsia" w:hAnsi="宋体"/>
                <w:color w:val="000000" w:themeColor="text1"/>
                <w14:textFill>
                  <w14:solidFill>
                    <w14:schemeClr w14:val="tx1"/>
                  </w14:solidFill>
                </w14:textFill>
              </w:rPr>
              <w:sym w:font="Wingdings" w:char="F078"/>
            </w:r>
            <w:r>
              <w:rPr>
                <w:rFonts w:hint="eastAsia" w:hAnsi="宋体"/>
                <w:color w:val="000000" w:themeColor="text1"/>
                <w14:textFill>
                  <w14:solidFill>
                    <w14:schemeClr w14:val="tx1"/>
                  </w14:solidFill>
                </w14:textFill>
              </w:rPr>
              <w:t>简易计税法</w:t>
            </w:r>
          </w:p>
          <w:p w14:paraId="534DAEFA">
            <w:pPr>
              <w:spacing w:line="360" w:lineRule="auto"/>
              <w:ind w:firstLine="420" w:firstLineChars="200"/>
              <w:rPr>
                <w:rFonts w:hAnsi="宋体"/>
                <w:color w:val="000000" w:themeColor="text1"/>
                <w14:textFill>
                  <w14:solidFill>
                    <w14:schemeClr w14:val="tx1"/>
                  </w14:solidFill>
                </w14:textFill>
              </w:rPr>
            </w:pPr>
            <w:r>
              <w:rPr>
                <w:rFonts w:hint="eastAsia" w:hAnsi="宋体"/>
                <w:color w:val="000000" w:themeColor="text1"/>
                <w14:textFill>
                  <w14:solidFill>
                    <w14:schemeClr w14:val="tx1"/>
                  </w14:solidFill>
                </w14:textFill>
              </w:rPr>
              <w:t>【备注：按照《关于全面推开营业税改征增值税试点的通知》（财税〔2016〕36号）规定，营改增后，建设工程计价分为一般计税方法和简易计税方法。除清包工工程、甲供工程的建设工程可采用简易计税方法外，其他一般纳税人提供建筑服务的建设工程，采用一般计税方法。】</w:t>
            </w:r>
          </w:p>
          <w:p w14:paraId="3F401FC0">
            <w:pPr>
              <w:pStyle w:val="10"/>
              <w:spacing w:line="420" w:lineRule="exact"/>
              <w:ind w:firstLine="402" w:firstLineChars="200"/>
              <w:rPr>
                <w:rFonts w:hAnsi="宋体"/>
                <w:b/>
                <w:color w:val="000000" w:themeColor="text1"/>
                <w:szCs w:val="21"/>
                <w14:textFill>
                  <w14:solidFill>
                    <w14:schemeClr w14:val="tx1"/>
                  </w14:solidFill>
                </w14:textFill>
              </w:rPr>
            </w:pPr>
            <w:r>
              <w:rPr>
                <w:rFonts w:hint="eastAsia" w:hAnsi="宋体"/>
                <w:b/>
                <w:color w:val="000000" w:themeColor="text1"/>
                <w:szCs w:val="21"/>
                <w14:textFill>
                  <w14:solidFill>
                    <w14:schemeClr w14:val="tx1"/>
                  </w14:solidFill>
                </w14:textFill>
              </w:rPr>
              <w:t>采购预算：</w:t>
            </w:r>
            <w:r>
              <w:rPr>
                <w:rFonts w:hint="eastAsia" w:hAnsi="宋体"/>
                <w:b/>
                <w:color w:val="000000" w:themeColor="text1"/>
                <w:szCs w:val="21"/>
                <w:lang w:val="en-US" w:eastAsia="zh-CN"/>
                <w14:textFill>
                  <w14:solidFill>
                    <w14:schemeClr w14:val="tx1"/>
                  </w14:solidFill>
                </w14:textFill>
              </w:rPr>
              <w:t>685601.17</w:t>
            </w:r>
            <w:r>
              <w:rPr>
                <w:rFonts w:hint="eastAsia" w:hAnsi="宋体"/>
                <w:b/>
                <w:color w:val="000000" w:themeColor="text1"/>
                <w:szCs w:val="21"/>
                <w14:textFill>
                  <w14:solidFill>
                    <w14:schemeClr w14:val="tx1"/>
                  </w14:solidFill>
                </w14:textFill>
              </w:rPr>
              <w:t>元，最高限价：</w:t>
            </w:r>
            <w:r>
              <w:rPr>
                <w:rFonts w:hint="eastAsia" w:hAnsi="宋体"/>
                <w:b/>
                <w:color w:val="000000" w:themeColor="text1"/>
                <w:szCs w:val="21"/>
                <w:lang w:val="en-US" w:eastAsia="zh-CN"/>
                <w14:textFill>
                  <w14:solidFill>
                    <w14:schemeClr w14:val="tx1"/>
                  </w14:solidFill>
                </w14:textFill>
              </w:rPr>
              <w:t>685601.17</w:t>
            </w:r>
            <w:r>
              <w:rPr>
                <w:rFonts w:hint="eastAsia" w:hAnsi="宋体"/>
                <w:b/>
                <w:color w:val="000000" w:themeColor="text1"/>
                <w:szCs w:val="21"/>
                <w14:textFill>
                  <w14:solidFill>
                    <w14:schemeClr w14:val="tx1"/>
                  </w14:solidFill>
                </w14:textFill>
              </w:rPr>
              <w:t>元。供应商最终报价超出最高限价的，磋商无效。</w:t>
            </w:r>
          </w:p>
        </w:tc>
      </w:tr>
      <w:tr w14:paraId="23FFF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jc w:val="center"/>
        </w:trPr>
        <w:tc>
          <w:tcPr>
            <w:tcW w:w="726" w:type="dxa"/>
            <w:vAlign w:val="center"/>
          </w:tcPr>
          <w:p w14:paraId="3CE8EB7A">
            <w:pPr>
              <w:spacing w:line="400" w:lineRule="exact"/>
              <w:jc w:val="center"/>
              <w:rPr>
                <w:rFonts w:hint="eastAsia" w:hAnsi="宋体" w:eastAsia="宋体"/>
                <w:color w:val="000000" w:themeColor="text1"/>
                <w:szCs w:val="21"/>
                <w:lang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8</w:t>
            </w:r>
          </w:p>
        </w:tc>
        <w:tc>
          <w:tcPr>
            <w:tcW w:w="945" w:type="dxa"/>
            <w:vAlign w:val="center"/>
          </w:tcPr>
          <w:p w14:paraId="55C06555">
            <w:pPr>
              <w:spacing w:line="40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17.1</w:t>
            </w:r>
          </w:p>
        </w:tc>
        <w:tc>
          <w:tcPr>
            <w:tcW w:w="7390" w:type="dxa"/>
            <w:vAlign w:val="center"/>
          </w:tcPr>
          <w:p w14:paraId="35AF389C">
            <w:pPr>
              <w:pStyle w:val="10"/>
              <w:spacing w:line="400" w:lineRule="exact"/>
              <w:rPr>
                <w:rFonts w:hint="eastAsia" w:ascii="Times New Roman" w:hAnsi="宋体" w:eastAsia="宋体" w:cs="Times New Roman"/>
                <w:color w:val="000000" w:themeColor="text1"/>
                <w:kern w:val="2"/>
                <w:sz w:val="21"/>
                <w:szCs w:val="24"/>
                <w:lang w:val="en-US" w:eastAsia="zh-CN" w:bidi="ar-SA"/>
                <w14:textFill>
                  <w14:solidFill>
                    <w14:schemeClr w14:val="tx1"/>
                  </w14:solidFill>
                </w14:textFill>
              </w:rPr>
            </w:pPr>
            <w:r>
              <w:rPr>
                <w:rFonts w:hint="eastAsia" w:ascii="Times New Roman" w:hAnsi="宋体" w:eastAsia="宋体" w:cs="Times New Roman"/>
                <w:color w:val="000000" w:themeColor="text1"/>
                <w:kern w:val="2"/>
                <w:sz w:val="21"/>
                <w:szCs w:val="24"/>
                <w:lang w:val="en-US" w:eastAsia="zh-CN" w:bidi="ar-SA"/>
                <w14:textFill>
                  <w14:solidFill>
                    <w14:schemeClr w14:val="tx1"/>
                  </w14:solidFill>
                </w14:textFill>
              </w:rPr>
              <w:t>首次响应文件递交截止时间：</w:t>
            </w:r>
            <w:r>
              <w:rPr>
                <w:rFonts w:hint="eastAsia" w:ascii="Times New Roman" w:hAnsi="宋体" w:eastAsia="宋体" w:cs="Times New Roman"/>
                <w:color w:val="000000" w:themeColor="text1"/>
                <w:kern w:val="2"/>
                <w:sz w:val="21"/>
                <w:szCs w:val="24"/>
                <w:u w:val="single"/>
                <w:lang w:val="en-US" w:eastAsia="zh-CN" w:bidi="ar-SA"/>
                <w14:textFill>
                  <w14:solidFill>
                    <w14:schemeClr w14:val="tx1"/>
                  </w14:solidFill>
                </w14:textFill>
              </w:rPr>
              <w:t>2026年</w:t>
            </w:r>
            <w:r>
              <w:rPr>
                <w:rFonts w:hint="eastAsia" w:ascii="Times New Roman" w:hAnsi="宋体" w:cs="Times New Roman"/>
                <w:color w:val="000000" w:themeColor="text1"/>
                <w:kern w:val="2"/>
                <w:sz w:val="21"/>
                <w:szCs w:val="24"/>
                <w:u w:val="single"/>
                <w:lang w:val="en-US" w:eastAsia="zh-CN" w:bidi="ar-SA"/>
                <w14:textFill>
                  <w14:solidFill>
                    <w14:schemeClr w14:val="tx1"/>
                  </w14:solidFill>
                </w14:textFill>
              </w:rPr>
              <w:t>5</w:t>
            </w:r>
            <w:r>
              <w:rPr>
                <w:rFonts w:hint="eastAsia" w:ascii="Times New Roman" w:hAnsi="宋体" w:eastAsia="宋体" w:cs="Times New Roman"/>
                <w:color w:val="000000" w:themeColor="text1"/>
                <w:kern w:val="2"/>
                <w:sz w:val="21"/>
                <w:szCs w:val="24"/>
                <w:u w:val="single"/>
                <w:lang w:val="en-US" w:eastAsia="zh-CN" w:bidi="ar-SA"/>
                <w14:textFill>
                  <w14:solidFill>
                    <w14:schemeClr w14:val="tx1"/>
                  </w14:solidFill>
                </w14:textFill>
              </w:rPr>
              <w:t>月</w:t>
            </w:r>
            <w:r>
              <w:rPr>
                <w:rFonts w:hint="eastAsia" w:ascii="Times New Roman" w:hAnsi="宋体" w:cs="Times New Roman"/>
                <w:color w:val="000000" w:themeColor="text1"/>
                <w:kern w:val="2"/>
                <w:sz w:val="21"/>
                <w:szCs w:val="24"/>
                <w:u w:val="single"/>
                <w:lang w:val="en-US" w:eastAsia="zh-CN" w:bidi="ar-SA"/>
                <w14:textFill>
                  <w14:solidFill>
                    <w14:schemeClr w14:val="tx1"/>
                  </w14:solidFill>
                </w14:textFill>
              </w:rPr>
              <w:t>20</w:t>
            </w:r>
            <w:r>
              <w:rPr>
                <w:rFonts w:hint="eastAsia" w:ascii="Times New Roman" w:hAnsi="宋体" w:eastAsia="宋体" w:cs="Times New Roman"/>
                <w:color w:val="000000" w:themeColor="text1"/>
                <w:kern w:val="2"/>
                <w:sz w:val="21"/>
                <w:szCs w:val="24"/>
                <w:u w:val="single"/>
                <w:lang w:val="en-US" w:eastAsia="zh-CN" w:bidi="ar-SA"/>
                <w14:textFill>
                  <w14:solidFill>
                    <w14:schemeClr w14:val="tx1"/>
                  </w14:solidFill>
                </w14:textFill>
              </w:rPr>
              <w:t>日09时30分</w:t>
            </w:r>
          </w:p>
          <w:p w14:paraId="75CD8B01">
            <w:pPr>
              <w:pStyle w:val="10"/>
              <w:spacing w:line="400" w:lineRule="exact"/>
              <w:rPr>
                <w:rFonts w:hAnsi="宋体"/>
                <w:color w:val="000000" w:themeColor="text1"/>
                <w:szCs w:val="21"/>
                <w14:textFill>
                  <w14:solidFill>
                    <w14:schemeClr w14:val="tx1"/>
                  </w14:solidFill>
                </w14:textFill>
              </w:rPr>
            </w:pPr>
            <w:r>
              <w:rPr>
                <w:rFonts w:hint="eastAsia" w:ascii="Times New Roman" w:hAnsi="宋体" w:eastAsia="宋体" w:cs="Times New Roman"/>
                <w:color w:val="000000" w:themeColor="text1"/>
                <w:kern w:val="2"/>
                <w:sz w:val="21"/>
                <w:szCs w:val="24"/>
                <w:lang w:val="en-US" w:eastAsia="zh-CN" w:bidi="ar-SA"/>
                <w14:textFill>
                  <w14:solidFill>
                    <w14:schemeClr w14:val="tx1"/>
                  </w14:solidFill>
                </w14:textFill>
              </w:rPr>
              <w:t>地址：通过“广西政采云”平台实行在线磋商。</w:t>
            </w:r>
          </w:p>
        </w:tc>
      </w:tr>
      <w:tr w14:paraId="6CDDC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4" w:hRule="atLeast"/>
          <w:jc w:val="center"/>
        </w:trPr>
        <w:tc>
          <w:tcPr>
            <w:tcW w:w="726" w:type="dxa"/>
            <w:vAlign w:val="center"/>
          </w:tcPr>
          <w:p w14:paraId="689A476D">
            <w:pPr>
              <w:spacing w:line="400" w:lineRule="exact"/>
              <w:jc w:val="center"/>
              <w:rPr>
                <w:rFonts w:hint="eastAsia" w:hAnsi="宋体" w:eastAsia="宋体"/>
                <w:color w:val="000000" w:themeColor="text1"/>
                <w:szCs w:val="21"/>
                <w:lang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9</w:t>
            </w:r>
          </w:p>
        </w:tc>
        <w:tc>
          <w:tcPr>
            <w:tcW w:w="945" w:type="dxa"/>
            <w:vAlign w:val="center"/>
          </w:tcPr>
          <w:p w14:paraId="256D172A">
            <w:pPr>
              <w:spacing w:line="400" w:lineRule="exact"/>
              <w:jc w:val="center"/>
              <w:rPr>
                <w:rFonts w:hAnsi="宋体"/>
                <w:color w:val="000000" w:themeColor="text1"/>
                <w:szCs w:val="21"/>
                <w14:textFill>
                  <w14:solidFill>
                    <w14:schemeClr w14:val="tx1"/>
                  </w14:solidFill>
                </w14:textFill>
              </w:rPr>
            </w:pPr>
          </w:p>
        </w:tc>
        <w:tc>
          <w:tcPr>
            <w:tcW w:w="7390" w:type="dxa"/>
            <w:vAlign w:val="center"/>
          </w:tcPr>
          <w:p w14:paraId="0537353D">
            <w:pPr>
              <w:spacing w:line="4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磋商时间：</w:t>
            </w:r>
            <w:r>
              <w:rPr>
                <w:rFonts w:hint="eastAsia" w:hAnsi="宋体" w:cs="宋体"/>
                <w:color w:val="000000" w:themeColor="text1"/>
                <w:u w:val="single"/>
                <w14:textFill>
                  <w14:solidFill>
                    <w14:schemeClr w14:val="tx1"/>
                  </w14:solidFill>
                </w14:textFill>
              </w:rPr>
              <w:t>2026年</w:t>
            </w:r>
            <w:r>
              <w:rPr>
                <w:rFonts w:hint="eastAsia" w:hAnsi="宋体" w:cs="宋体"/>
                <w:color w:val="000000" w:themeColor="text1"/>
                <w:u w:val="single"/>
                <w:lang w:val="en-US" w:eastAsia="zh-CN"/>
                <w14:textFill>
                  <w14:solidFill>
                    <w14:schemeClr w14:val="tx1"/>
                  </w14:solidFill>
                </w14:textFill>
              </w:rPr>
              <w:t>5</w:t>
            </w:r>
            <w:r>
              <w:rPr>
                <w:rFonts w:hint="eastAsia" w:hAnsi="宋体" w:cs="宋体"/>
                <w:color w:val="000000" w:themeColor="text1"/>
                <w:u w:val="single"/>
                <w14:textFill>
                  <w14:solidFill>
                    <w14:schemeClr w14:val="tx1"/>
                  </w14:solidFill>
                </w14:textFill>
              </w:rPr>
              <w:t>月</w:t>
            </w:r>
            <w:r>
              <w:rPr>
                <w:rFonts w:hint="eastAsia" w:hAnsi="宋体" w:cs="宋体"/>
                <w:color w:val="000000" w:themeColor="text1"/>
                <w:u w:val="single"/>
                <w:lang w:val="en-US" w:eastAsia="zh-CN"/>
                <w14:textFill>
                  <w14:solidFill>
                    <w14:schemeClr w14:val="tx1"/>
                  </w14:solidFill>
                </w14:textFill>
              </w:rPr>
              <w:t>20</w:t>
            </w:r>
            <w:bookmarkStart w:id="1133" w:name="_GoBack"/>
            <w:bookmarkEnd w:id="1133"/>
            <w:r>
              <w:rPr>
                <w:rFonts w:hint="eastAsia" w:hAnsi="宋体" w:cs="宋体"/>
                <w:color w:val="000000" w:themeColor="text1"/>
                <w:u w:val="single"/>
                <w14:textFill>
                  <w14:solidFill>
                    <w14:schemeClr w14:val="tx1"/>
                  </w14:solidFill>
                </w14:textFill>
              </w:rPr>
              <w:t>日09时30分</w:t>
            </w:r>
            <w:r>
              <w:rPr>
                <w:rFonts w:hint="eastAsia" w:hAnsi="宋体"/>
                <w:color w:val="000000" w:themeColor="text1"/>
                <w:szCs w:val="21"/>
                <w14:textFill>
                  <w14:solidFill>
                    <w14:schemeClr w14:val="tx1"/>
                  </w14:solidFill>
                </w14:textFill>
              </w:rPr>
              <w:t>截标后</w:t>
            </w:r>
          </w:p>
          <w:p w14:paraId="19B98125">
            <w:pPr>
              <w:spacing w:line="4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磋商地点：</w:t>
            </w:r>
            <w:r>
              <w:rPr>
                <w:rFonts w:hint="eastAsia" w:ascii="Times New Roman" w:hAnsi="宋体"/>
                <w:color w:val="000000" w:themeColor="text1"/>
                <w:szCs w:val="21"/>
                <w14:textFill>
                  <w14:solidFill>
                    <w14:schemeClr w14:val="tx1"/>
                  </w14:solidFill>
                </w14:textFill>
              </w:rPr>
              <w:t>通过“</w:t>
            </w:r>
            <w:r>
              <w:rPr>
                <w:rFonts w:hint="eastAsia" w:hAnsi="宋体" w:cs="宋体"/>
                <w:color w:val="000000" w:themeColor="text1"/>
                <w:kern w:val="0"/>
                <w:szCs w:val="21"/>
                <w14:textFill>
                  <w14:solidFill>
                    <w14:schemeClr w14:val="tx1"/>
                  </w14:solidFill>
                </w14:textFill>
              </w:rPr>
              <w:t>广西</w:t>
            </w:r>
            <w:r>
              <w:rPr>
                <w:rFonts w:hint="eastAsia" w:ascii="Times New Roman" w:hAnsi="宋体"/>
                <w:color w:val="000000" w:themeColor="text1"/>
                <w:szCs w:val="21"/>
                <w14:textFill>
                  <w14:solidFill>
                    <w14:schemeClr w14:val="tx1"/>
                  </w14:solidFill>
                </w14:textFill>
              </w:rPr>
              <w:t>政采云”平台实行在线磋商。</w:t>
            </w:r>
          </w:p>
        </w:tc>
      </w:tr>
      <w:tr w14:paraId="1AF5B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726" w:type="dxa"/>
            <w:vAlign w:val="center"/>
          </w:tcPr>
          <w:p w14:paraId="239AE212">
            <w:pPr>
              <w:spacing w:line="400" w:lineRule="exact"/>
              <w:jc w:val="center"/>
              <w:rPr>
                <w:rFonts w:hint="default" w:hAnsi="宋体" w:eastAsia="宋体"/>
                <w:color w:val="000000" w:themeColor="text1"/>
                <w:szCs w:val="21"/>
                <w:lang w:val="en-US"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10</w:t>
            </w:r>
          </w:p>
        </w:tc>
        <w:tc>
          <w:tcPr>
            <w:tcW w:w="945" w:type="dxa"/>
            <w:vAlign w:val="center"/>
          </w:tcPr>
          <w:p w14:paraId="550C8D79">
            <w:pPr>
              <w:spacing w:line="40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25</w:t>
            </w:r>
          </w:p>
        </w:tc>
        <w:tc>
          <w:tcPr>
            <w:tcW w:w="7390" w:type="dxa"/>
            <w:vAlign w:val="bottom"/>
          </w:tcPr>
          <w:p w14:paraId="221D3170">
            <w:pPr>
              <w:spacing w:line="360" w:lineRule="auto"/>
              <w:rPr>
                <w:rFonts w:hAnsi="宋体"/>
                <w:color w:val="000000" w:themeColor="text1"/>
                <w:szCs w:val="21"/>
                <w14:textFill>
                  <w14:solidFill>
                    <w14:schemeClr w14:val="tx1"/>
                  </w14:solidFill>
                </w14:textFill>
              </w:rPr>
            </w:pPr>
            <w:r>
              <w:rPr>
                <w:rFonts w:hint="eastAsia" w:hAnsi="宋体"/>
                <w:b/>
                <w:color w:val="000000" w:themeColor="text1"/>
                <w14:textFill>
                  <w14:solidFill>
                    <w14:schemeClr w14:val="tx1"/>
                  </w14:solidFill>
                </w14:textFill>
              </w:rPr>
              <w:t>履约保证金：</w:t>
            </w:r>
            <w:r>
              <w:rPr>
                <w:rFonts w:hint="eastAsia" w:hAnsi="宋体"/>
                <w:b/>
                <w:color w:val="000000" w:themeColor="text1"/>
                <w:szCs w:val="21"/>
                <w14:textFill>
                  <w14:solidFill>
                    <w14:schemeClr w14:val="tx1"/>
                  </w14:solidFill>
                </w14:textFill>
              </w:rPr>
              <w:t>无。</w:t>
            </w:r>
          </w:p>
        </w:tc>
      </w:tr>
      <w:tr w14:paraId="67AD2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jc w:val="center"/>
        </w:trPr>
        <w:tc>
          <w:tcPr>
            <w:tcW w:w="726" w:type="dxa"/>
            <w:vAlign w:val="center"/>
          </w:tcPr>
          <w:p w14:paraId="5D3590F1">
            <w:pPr>
              <w:spacing w:line="400" w:lineRule="exact"/>
              <w:jc w:val="center"/>
              <w:rPr>
                <w:rFonts w:hint="default" w:hAnsi="宋体" w:eastAsia="宋体"/>
                <w:color w:val="000000" w:themeColor="text1"/>
                <w:szCs w:val="21"/>
                <w:lang w:val="en-US"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11</w:t>
            </w:r>
          </w:p>
        </w:tc>
        <w:tc>
          <w:tcPr>
            <w:tcW w:w="945" w:type="dxa"/>
            <w:vAlign w:val="center"/>
          </w:tcPr>
          <w:p w14:paraId="08C95B6E">
            <w:pPr>
              <w:spacing w:line="40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30.1</w:t>
            </w:r>
          </w:p>
        </w:tc>
        <w:tc>
          <w:tcPr>
            <w:tcW w:w="7390" w:type="dxa"/>
            <w:vAlign w:val="center"/>
          </w:tcPr>
          <w:p w14:paraId="19363721">
            <w:pPr>
              <w:spacing w:line="4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代理服务费</w:t>
            </w:r>
            <w:r>
              <w:rPr>
                <w:rFonts w:hint="eastAsia" w:ascii="Times New Roman" w:hAnsi="宋体"/>
                <w:color w:val="000000" w:themeColor="text1"/>
                <w:szCs w:val="21"/>
                <w14:textFill>
                  <w14:solidFill>
                    <w14:schemeClr w14:val="tx1"/>
                  </w14:solidFill>
                </w14:textFill>
              </w:rPr>
              <w:t>参照原国家发展计划委员会计价格〔2002〕1980号《招标代理服务费管理暂行办法》及国家发改委发改价格〔2011〕534号文收费标准，收费标准以成交金额为计算基数，按“工程招标”费率计算</w:t>
            </w:r>
            <w:r>
              <w:rPr>
                <w:rFonts w:hint="eastAsia" w:hAnsi="宋体"/>
                <w:color w:val="000000" w:themeColor="text1"/>
                <w:szCs w:val="21"/>
                <w14:textFill>
                  <w14:solidFill>
                    <w14:schemeClr w14:val="tx1"/>
                  </w14:solidFill>
                </w14:textFill>
              </w:rPr>
              <w:t>。由成交人在领取成交通知书前向华物盛泰工程咨询管理有限公司一次付清代理服务费。服务费转至以下账户：</w:t>
            </w:r>
          </w:p>
          <w:p w14:paraId="78E8B6F6">
            <w:pPr>
              <w:spacing w:line="420" w:lineRule="exact"/>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名  称：</w:t>
            </w:r>
            <w:r>
              <w:rPr>
                <w:rFonts w:hint="eastAsia" w:hAnsi="宋体"/>
                <w:color w:val="000000" w:themeColor="text1"/>
                <w:szCs w:val="21"/>
                <w:lang w:val="en-US" w:eastAsia="zh-CN"/>
                <w14:textFill>
                  <w14:solidFill>
                    <w14:schemeClr w14:val="tx1"/>
                  </w14:solidFill>
                </w14:textFill>
              </w:rPr>
              <w:t>华物盛泰工程咨询管理有限公司东兴分公司</w:t>
            </w:r>
          </w:p>
          <w:p w14:paraId="52C602E5">
            <w:pPr>
              <w:spacing w:line="420" w:lineRule="exact"/>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开户行：</w:t>
            </w:r>
            <w:r>
              <w:rPr>
                <w:rFonts w:hint="eastAsia" w:hAnsi="宋体"/>
                <w:color w:val="000000" w:themeColor="text1"/>
                <w:szCs w:val="21"/>
                <w:lang w:val="en-US" w:eastAsia="zh-CN"/>
                <w14:textFill>
                  <w14:solidFill>
                    <w14:schemeClr w14:val="tx1"/>
                  </w14:solidFill>
                </w14:textFill>
              </w:rPr>
              <w:t>中国银行股份有限公司东兴支行</w:t>
            </w:r>
          </w:p>
          <w:p w14:paraId="483A5B5B">
            <w:pPr>
              <w:spacing w:line="400" w:lineRule="exact"/>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账  号：6262 5749 4932</w:t>
            </w:r>
          </w:p>
        </w:tc>
      </w:tr>
      <w:tr w14:paraId="185F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6" w:type="dxa"/>
            <w:vAlign w:val="center"/>
          </w:tcPr>
          <w:p w14:paraId="558F8463">
            <w:pPr>
              <w:spacing w:line="400" w:lineRule="exact"/>
              <w:jc w:val="center"/>
              <w:rPr>
                <w:rFonts w:hint="eastAsia" w:hAnsi="宋体" w:eastAsia="宋体"/>
                <w:color w:val="000000" w:themeColor="text1"/>
                <w:szCs w:val="21"/>
                <w:lang w:eastAsia="zh-CN"/>
                <w14:textFill>
                  <w14:solidFill>
                    <w14:schemeClr w14:val="tx1"/>
                  </w14:solidFill>
                </w14:textFill>
              </w:rPr>
            </w:pPr>
            <w:r>
              <w:rPr>
                <w:rFonts w:hint="eastAsia" w:hAnsi="宋体"/>
                <w:color w:val="000000" w:themeColor="text1"/>
                <w:szCs w:val="21"/>
                <w14:textFill>
                  <w14:solidFill>
                    <w14:schemeClr w14:val="tx1"/>
                  </w14:solidFill>
                </w14:textFill>
              </w:rPr>
              <w:t>1</w:t>
            </w:r>
            <w:r>
              <w:rPr>
                <w:rFonts w:hint="eastAsia" w:hAnsi="宋体"/>
                <w:color w:val="000000" w:themeColor="text1"/>
                <w:szCs w:val="21"/>
                <w:lang w:val="en-US" w:eastAsia="zh-CN"/>
                <w14:textFill>
                  <w14:solidFill>
                    <w14:schemeClr w14:val="tx1"/>
                  </w14:solidFill>
                </w14:textFill>
              </w:rPr>
              <w:t>2</w:t>
            </w:r>
          </w:p>
        </w:tc>
        <w:tc>
          <w:tcPr>
            <w:tcW w:w="945" w:type="dxa"/>
            <w:vAlign w:val="center"/>
          </w:tcPr>
          <w:p w14:paraId="50B1FA5D">
            <w:pPr>
              <w:spacing w:line="400" w:lineRule="exact"/>
              <w:jc w:val="center"/>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31</w:t>
            </w:r>
          </w:p>
        </w:tc>
        <w:tc>
          <w:tcPr>
            <w:tcW w:w="7390" w:type="dxa"/>
            <w:vAlign w:val="center"/>
          </w:tcPr>
          <w:p w14:paraId="77D30D23">
            <w:pPr>
              <w:snapToGrid w:val="0"/>
              <w:spacing w:line="4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本磋商文件中描述供应商的“公章”是指根据我国对公章的管理规定，用供应商法定主体行为名称制作的印章，除本磋商文件有特殊规定外，供应商的财务章、部门章、分公司章、工会章、合同章、投标专用章、业务专用章等其它形式印章均不能代替公章。</w:t>
            </w:r>
          </w:p>
          <w:p w14:paraId="3E630581">
            <w:pPr>
              <w:spacing w:line="400" w:lineRule="exac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2、本磋商文件中描述供应商的“签字”是指供应商的法定代表人（负责人）或被授权人亲自在磋商文件规定签署处亲笔写上个人的名字的行为，私章、签字章、印鉴、影印等其它形式均不能代替亲笔签字。</w:t>
            </w:r>
          </w:p>
        </w:tc>
      </w:tr>
      <w:tr w14:paraId="45E94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jc w:val="center"/>
        </w:trPr>
        <w:tc>
          <w:tcPr>
            <w:tcW w:w="726" w:type="dxa"/>
            <w:vAlign w:val="center"/>
          </w:tcPr>
          <w:p w14:paraId="49F5CA94">
            <w:pPr>
              <w:spacing w:line="400" w:lineRule="exact"/>
              <w:jc w:val="center"/>
              <w:rPr>
                <w:rFonts w:hint="default" w:hAnsi="宋体" w:eastAsia="宋体"/>
                <w:color w:val="000000" w:themeColor="text1"/>
                <w:szCs w:val="21"/>
                <w:lang w:val="en-US" w:eastAsia="zh-CN"/>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13</w:t>
            </w:r>
          </w:p>
        </w:tc>
        <w:tc>
          <w:tcPr>
            <w:tcW w:w="945" w:type="dxa"/>
            <w:vAlign w:val="center"/>
          </w:tcPr>
          <w:p w14:paraId="05A90411">
            <w:pPr>
              <w:spacing w:line="400" w:lineRule="exact"/>
              <w:jc w:val="center"/>
              <w:rPr>
                <w:rFonts w:hint="eastAsia" w:hAnsi="宋体"/>
                <w:color w:val="000000" w:themeColor="text1"/>
                <w:szCs w:val="21"/>
                <w14:textFill>
                  <w14:solidFill>
                    <w14:schemeClr w14:val="tx1"/>
                  </w14:solidFill>
                </w14:textFill>
              </w:rPr>
            </w:pPr>
          </w:p>
        </w:tc>
        <w:tc>
          <w:tcPr>
            <w:tcW w:w="7390" w:type="dxa"/>
            <w:vAlign w:val="center"/>
          </w:tcPr>
          <w:p w14:paraId="53D4125A">
            <w:pPr>
              <w:spacing w:line="400" w:lineRule="exact"/>
              <w:rPr>
                <w:rFonts w:hint="eastAsia" w:hAnsi="宋体"/>
                <w:color w:val="000000" w:themeColor="text1"/>
                <w:szCs w:val="21"/>
                <w14:textFill>
                  <w14:solidFill>
                    <w14:schemeClr w14:val="tx1"/>
                  </w14:solidFill>
                </w14:textFill>
              </w:rPr>
            </w:pPr>
            <w:r>
              <w:rPr>
                <w:rFonts w:hint="eastAsia"/>
                <w:b/>
                <w:color w:val="000000" w:themeColor="text1"/>
                <w14:textFill>
                  <w14:solidFill>
                    <w14:schemeClr w14:val="tx1"/>
                  </w14:solidFill>
                </w14:textFill>
              </w:rPr>
              <w:t>发布结果公告后，成交单位需提交</w:t>
            </w:r>
            <w:r>
              <w:rPr>
                <w:rFonts w:hint="eastAsia"/>
                <w:b/>
                <w:color w:val="000000" w:themeColor="text1"/>
                <w:lang w:val="en-US" w:eastAsia="zh-CN"/>
                <w14:textFill>
                  <w14:solidFill>
                    <w14:schemeClr w14:val="tx1"/>
                  </w14:solidFill>
                </w14:textFill>
              </w:rPr>
              <w:t>三</w:t>
            </w:r>
            <w:r>
              <w:rPr>
                <w:rFonts w:hint="eastAsia"/>
                <w:b/>
                <w:color w:val="000000" w:themeColor="text1"/>
                <w14:textFill>
                  <w14:solidFill>
                    <w14:schemeClr w14:val="tx1"/>
                  </w14:solidFill>
                </w14:textFill>
              </w:rPr>
              <w:t>套（一正二副）纸质版响应文件（含报价文件、资格证明文件、商务文件、技术文件按要求加盖公章）给招标代理机构；提交的纸质版响应文件文本必须与其上传的电子竞标文件内容一致，不允许有篡改。如项目验收时因所提供的纸质响应文件与评标的响应文件不一致造成纠纷时，所有责任由成交供应商承担。</w:t>
            </w:r>
          </w:p>
        </w:tc>
      </w:tr>
    </w:tbl>
    <w:p w14:paraId="394951EE">
      <w:pPr>
        <w:spacing w:line="400" w:lineRule="exact"/>
        <w:jc w:val="center"/>
        <w:rPr>
          <w:rFonts w:hAnsi="宋体"/>
          <w:b/>
          <w:color w:val="000000" w:themeColor="text1"/>
          <w:sz w:val="30"/>
          <w:szCs w:val="30"/>
          <w14:textFill>
            <w14:solidFill>
              <w14:schemeClr w14:val="tx1"/>
            </w14:solidFill>
          </w14:textFill>
        </w:rPr>
        <w:sectPr>
          <w:footerReference r:id="rId6" w:type="first"/>
          <w:footerReference r:id="rId5" w:type="default"/>
          <w:pgSz w:w="11907" w:h="16840"/>
          <w:pgMar w:top="1304" w:right="1304" w:bottom="1304" w:left="1304" w:header="964" w:footer="737" w:gutter="0"/>
          <w:pgNumType w:fmt="decimal" w:start="1"/>
          <w:cols w:space="720" w:num="1"/>
          <w:titlePg/>
          <w:docGrid w:linePitch="312" w:charSpace="0"/>
        </w:sectPr>
      </w:pPr>
    </w:p>
    <w:p w14:paraId="3A4C5FA2">
      <w:pPr>
        <w:spacing w:line="400" w:lineRule="exact"/>
        <w:jc w:val="center"/>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磋商须知</w:t>
      </w:r>
    </w:p>
    <w:p w14:paraId="753F7445">
      <w:pPr>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一、总　则</w:t>
      </w:r>
    </w:p>
    <w:p w14:paraId="38A3CD44">
      <w:pPr>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w:t>
      </w:r>
      <w:r>
        <w:rPr>
          <w:rFonts w:hint="eastAsia" w:ascii="宋体" w:hAnsi="宋体" w:eastAsia="宋体" w:cs="宋体"/>
          <w:color w:val="000000" w:themeColor="text1"/>
          <w:sz w:val="21"/>
          <w:szCs w:val="21"/>
          <w14:textFill>
            <w14:solidFill>
              <w14:schemeClr w14:val="tx1"/>
            </w14:solidFill>
          </w14:textFill>
        </w:rPr>
        <w:t xml:space="preserve"> </w:t>
      </w:r>
      <w:r>
        <w:rPr>
          <w:rFonts w:hint="eastAsia" w:ascii="宋体" w:hAnsi="宋体" w:eastAsia="宋体" w:cs="宋体"/>
          <w:b/>
          <w:color w:val="000000" w:themeColor="text1"/>
          <w:sz w:val="21"/>
          <w:szCs w:val="21"/>
          <w14:textFill>
            <w14:solidFill>
              <w14:schemeClr w14:val="tx1"/>
            </w14:solidFill>
          </w14:textFill>
        </w:rPr>
        <w:t>项目概况</w:t>
      </w:r>
    </w:p>
    <w:p w14:paraId="2E5FAC55">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1.1本项目名称及项目编号：见“磋商须知前附表”。</w:t>
      </w:r>
    </w:p>
    <w:p w14:paraId="6C17D2D7">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1.2本项目建设地点：见“磋商须知前附表”。</w:t>
      </w:r>
    </w:p>
    <w:p w14:paraId="2CC8E870">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 本项目采购范围：见“磋商须知前附表”。</w:t>
      </w:r>
    </w:p>
    <w:p w14:paraId="31D8D755">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 本项目的要求工期：见“磋商须知前附表”。</w:t>
      </w:r>
    </w:p>
    <w:p w14:paraId="2405FCD4">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 本项目的质量要求：见“磋商须知前附表”。</w:t>
      </w:r>
    </w:p>
    <w:p w14:paraId="3FEC20DA">
      <w:pPr>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2.定义</w:t>
      </w:r>
    </w:p>
    <w:p w14:paraId="09D9300F">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2.1“采购人”是指：依法进行政府采购的国家机关、事业单位、团体组织，本项目采购人为</w:t>
      </w:r>
      <w:r>
        <w:rPr>
          <w:rFonts w:hint="eastAsia" w:ascii="宋体" w:hAnsi="宋体" w:cs="宋体"/>
          <w:color w:val="000000" w:themeColor="text1"/>
          <w:sz w:val="21"/>
          <w:szCs w:val="21"/>
          <w:lang w:eastAsia="zh-CN"/>
          <w14:textFill>
            <w14:solidFill>
              <w14:schemeClr w14:val="tx1"/>
            </w14:solidFill>
          </w14:textFill>
        </w:rPr>
        <w:t>东兴市马路镇人民政府</w:t>
      </w:r>
      <w:r>
        <w:rPr>
          <w:rFonts w:hint="eastAsia" w:ascii="宋体" w:hAnsi="宋体" w:eastAsia="宋体" w:cs="宋体"/>
          <w:color w:val="000000" w:themeColor="text1"/>
          <w:sz w:val="21"/>
          <w:szCs w:val="21"/>
          <w14:textFill>
            <w14:solidFill>
              <w14:schemeClr w14:val="tx1"/>
            </w14:solidFill>
          </w14:textFill>
        </w:rPr>
        <w:t>。</w:t>
      </w:r>
    </w:p>
    <w:p w14:paraId="2C6B7488">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2.2“采购代理机构”是指：根据采购人的委托办理采购事宜的机构，本项目的采购代理机构为</w:t>
      </w:r>
      <w:r>
        <w:rPr>
          <w:rFonts w:hint="eastAsia" w:ascii="宋体" w:hAnsi="宋体" w:eastAsia="宋体" w:cs="宋体"/>
          <w:color w:val="000000" w:themeColor="text1"/>
          <w:sz w:val="21"/>
          <w:szCs w:val="21"/>
          <w:lang w:eastAsia="zh-CN"/>
          <w14:textFill>
            <w14:solidFill>
              <w14:schemeClr w14:val="tx1"/>
            </w14:solidFill>
          </w14:textFill>
        </w:rPr>
        <w:t>华物盛泰工程咨询管理有限公司</w:t>
      </w:r>
      <w:r>
        <w:rPr>
          <w:rFonts w:hint="eastAsia" w:ascii="宋体" w:hAnsi="宋体" w:eastAsia="宋体" w:cs="宋体"/>
          <w:color w:val="000000" w:themeColor="text1"/>
          <w:sz w:val="21"/>
          <w:szCs w:val="21"/>
          <w14:textFill>
            <w14:solidFill>
              <w14:schemeClr w14:val="tx1"/>
            </w14:solidFill>
          </w14:textFill>
        </w:rPr>
        <w:t>。</w:t>
      </w:r>
    </w:p>
    <w:p w14:paraId="4450F287">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2.3“供应商”是指购买了竞争性磋商文件，响应本文件要求，参加磋商的法人、其他组织或者自然人。如果该供应商在本次磋商中成交，即成为“成交供应商”。</w:t>
      </w:r>
    </w:p>
    <w:p w14:paraId="6671D824">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2.4“工程”是指建设工程，包括建筑物和构筑物的新建、改建、扩建及其相关的装修、拆除、修缮等。</w:t>
      </w:r>
    </w:p>
    <w:p w14:paraId="6864D5EF">
      <w:pPr>
        <w:spacing w:line="320" w:lineRule="exact"/>
        <w:ind w:firstLine="422" w:firstLineChars="20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2.5“服务”是指除货物和工程以外的其他采购对象。</w:t>
      </w:r>
    </w:p>
    <w:p w14:paraId="37B12D5C">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2.6“响应文件”是指：供应商根据本文件要求，编制包含报价、技术和服务等所有内容的文件。</w:t>
      </w:r>
    </w:p>
    <w:p w14:paraId="56051E13">
      <w:pPr>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3.供应商的资格条件</w:t>
      </w:r>
    </w:p>
    <w:p w14:paraId="5BF97CBB">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3.1参加本项目的供应商必须满足符合《中华人民共和国政府采购法》第二十二条规定。</w:t>
      </w:r>
    </w:p>
    <w:p w14:paraId="4BA8F1A7">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3.2参加本项目的供应商应满足的其它特定资格条件：见“磋商须知前附表”。</w:t>
      </w:r>
    </w:p>
    <w:p w14:paraId="25CF2773">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3.3本项目不接受联合体磋商，供应商以联合体形式参加磋商的，磋商无效。</w:t>
      </w:r>
    </w:p>
    <w:p w14:paraId="0CE0D6D8">
      <w:pPr>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4. 磋商费用</w:t>
      </w:r>
    </w:p>
    <w:p w14:paraId="071B6C2F">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4.1 供应商应自行承担所有与编写和提交响应文件有关的费用，不论磋商结果如何，采购人和采购代理机构在任何情况下无义务和责任承担此类费用。</w:t>
      </w:r>
    </w:p>
    <w:p w14:paraId="67A48625">
      <w:pPr>
        <w:spacing w:line="400" w:lineRule="exact"/>
        <w:ind w:firstLine="422" w:firstLineChars="200"/>
        <w:outlineLvl w:val="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二、竞争性磋商文件</w:t>
      </w:r>
    </w:p>
    <w:p w14:paraId="50208D27">
      <w:pPr>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5.竞争性磋商文件的组成</w:t>
      </w:r>
    </w:p>
    <w:p w14:paraId="084E517B">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5.1 本竞争性磋商文件包括六个章节，各章的内容如下：</w:t>
      </w:r>
    </w:p>
    <w:p w14:paraId="78D5126A">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第一章  竞争性磋商公告</w:t>
      </w:r>
    </w:p>
    <w:p w14:paraId="23BF6DF0">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第二章  磋商须知及前附表</w:t>
      </w:r>
    </w:p>
    <w:p w14:paraId="23503270">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第三章  评审方法</w:t>
      </w:r>
    </w:p>
    <w:p w14:paraId="7415B79E">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第四章  采购项目需求</w:t>
      </w:r>
    </w:p>
    <w:p w14:paraId="6CD1BC88">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第五章  技术标准、规范</w:t>
      </w:r>
    </w:p>
    <w:p w14:paraId="55E5E1CB">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第六章  合同条款及格式</w:t>
      </w:r>
    </w:p>
    <w:p w14:paraId="1D1EC7CA">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第七章  响应文件基本格式</w:t>
      </w:r>
    </w:p>
    <w:p w14:paraId="0B890308">
      <w:pPr>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5.2  根据本章第6.1项的规定对竞争性磋商文件所做的澄清、修改，构成竞争性磋商文件的组成部分。当竞争性磋商文件与竞争性磋商文件的澄清和修改就同一内容的表述不一致时，以最后发出的书面文件为准。</w:t>
      </w:r>
    </w:p>
    <w:p w14:paraId="7458040E">
      <w:pPr>
        <w:spacing w:line="440" w:lineRule="exact"/>
        <w:ind w:firstLine="466" w:firstLineChars="221"/>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6. 竞争性磋商文件的澄清和修改</w:t>
      </w:r>
    </w:p>
    <w:p w14:paraId="5E64B4F2">
      <w:pPr>
        <w:spacing w:line="440" w:lineRule="exact"/>
        <w:ind w:left="2" w:leftChars="1" w:firstLine="470" w:firstLineChars="224"/>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6.1 采购人或采购代理机构对已发出的竞争性磋商文件进行必要澄清或修改的，应当在提交首次响应文件截止之日5日前，以书面形式通知所有竞争性磋商文件收受人，不足5日的，应当顺延提交响应文件截止之日；同时，采购代理机构在竞争性磋商公告的发布媒体上发布更正公告。</w:t>
      </w:r>
    </w:p>
    <w:p w14:paraId="10210579">
      <w:pPr>
        <w:spacing w:line="440" w:lineRule="exact"/>
        <w:ind w:left="2" w:leftChars="1" w:firstLine="470" w:firstLineChars="224"/>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6.2  采购人和采购代理机构可以视采购具体情况，延长首次响应文件递交截止时间，但应当在递交首次响应文件截止之日5日前，将变更时间书面通知所有竞争性磋商文件收受人，不足5日的，应当顺延递交首次响应文件截止之日。同时，采购代理机构在竞争性磋商公告的发布媒体上发布更正公告。</w:t>
      </w:r>
    </w:p>
    <w:p w14:paraId="7E2975F9">
      <w:pPr>
        <w:spacing w:line="440" w:lineRule="exact"/>
        <w:ind w:left="2" w:leftChars="1" w:firstLine="470" w:firstLineChars="224"/>
        <w:outlineLvl w:val="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w:t>
      </w:r>
      <w:r>
        <w:rPr>
          <w:rFonts w:hint="eastAsia" w:ascii="宋体" w:hAnsi="宋体" w:eastAsia="宋体" w:cs="宋体"/>
          <w:b/>
          <w:color w:val="000000" w:themeColor="text1"/>
          <w:sz w:val="21"/>
          <w:szCs w:val="21"/>
          <w14:textFill>
            <w14:solidFill>
              <w14:schemeClr w14:val="tx1"/>
            </w14:solidFill>
          </w14:textFill>
        </w:rPr>
        <w:t>首次响应文件</w:t>
      </w:r>
    </w:p>
    <w:p w14:paraId="37878FA8">
      <w:pPr>
        <w:spacing w:line="400" w:lineRule="exact"/>
        <w:ind w:firstLine="422" w:firstLineChars="200"/>
        <w:outlineLvl w:val="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7. 首次响应文件编制基本要求</w:t>
      </w:r>
    </w:p>
    <w:p w14:paraId="4CEB0CC8">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7.1  供应商应仔细阅读竞争性磋商文件，在充分了解采购的内容、服务要求和商务条款以及实质性要求和条件后，编写首次响应文件。</w:t>
      </w:r>
    </w:p>
    <w:p w14:paraId="5AC4C8A3">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7.2  对竞争性磋商文件的实质性要求和条件作出响应是指供应商必须对竞争性磋商文件中标注为实质性要求和条件的服务要求、商务条款及其它内容作出满足或者优于原要求和条件的承诺，必要时提供证明材料。竞争性磋商文件中标注▲号的内容为实质性要求和条件。</w:t>
      </w:r>
    </w:p>
    <w:p w14:paraId="4C9D07D0">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7.3  供应商提交的首次响应文件以及供应商与采购代理机构和采购人就有关磋商的所有来往函电均应使用中文。供应商提交的支持文件和印刷的文献可以使用别的语言，但其相应内容必须附有中文翻译文本，在解释响应文件时以翻译文本为主。</w:t>
      </w:r>
    </w:p>
    <w:p w14:paraId="31F6D754">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7.4  第七章“响应文件基本格式”中规定了响应文件格式的，应按相应格式要求编写。</w:t>
      </w:r>
    </w:p>
    <w:p w14:paraId="2F441536">
      <w:pPr>
        <w:pStyle w:val="10"/>
        <w:spacing w:line="440" w:lineRule="exact"/>
        <w:ind w:left="2" w:leftChars="1" w:firstLine="470" w:firstLineChars="224"/>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7.5 </w:t>
      </w:r>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 响应文件应编制目录，且页码清晰准确</w:t>
      </w:r>
      <w:r>
        <w:rPr>
          <w:rFonts w:hint="eastAsia" w:ascii="宋体" w:hAnsi="宋体" w:eastAsia="宋体" w:cs="宋体"/>
          <w:color w:val="000000" w:themeColor="text1"/>
          <w:sz w:val="21"/>
          <w:szCs w:val="21"/>
          <w14:textFill>
            <w14:solidFill>
              <w14:schemeClr w14:val="tx1"/>
            </w14:solidFill>
          </w14:textFill>
        </w:rPr>
        <w:t>。</w:t>
      </w:r>
    </w:p>
    <w:p w14:paraId="10CCA701">
      <w:pPr>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8. 首次响应文件的组成</w:t>
      </w:r>
    </w:p>
    <w:p w14:paraId="02596052">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8.1.首次响应文件分为资格文件、商务和技术文件、价格文件三个部分。</w:t>
      </w:r>
      <w:r>
        <w:rPr>
          <w:rFonts w:hint="eastAsia" w:ascii="宋体" w:hAnsi="宋体" w:eastAsia="宋体" w:cs="宋体"/>
          <w:b/>
          <w:color w:val="000000" w:themeColor="text1"/>
          <w:sz w:val="21"/>
          <w:szCs w:val="21"/>
          <w14:textFill>
            <w14:solidFill>
              <w14:schemeClr w14:val="tx1"/>
            </w14:solidFill>
          </w14:textFill>
        </w:rPr>
        <w:t>属于必须提供的文件，如未提供或提供的文件无效，其响应文件按无效处理。</w:t>
      </w:r>
      <w:r>
        <w:rPr>
          <w:rFonts w:hint="eastAsia" w:ascii="宋体" w:hAnsi="宋体" w:eastAsia="宋体" w:cs="宋体"/>
          <w:color w:val="000000" w:themeColor="text1"/>
          <w:sz w:val="21"/>
          <w:szCs w:val="21"/>
          <w14:textFill>
            <w14:solidFill>
              <w14:schemeClr w14:val="tx1"/>
            </w14:solidFill>
          </w14:textFill>
        </w:rPr>
        <w:t>应递交的有关文件如未特别注明为原件的，可提交复印件。</w:t>
      </w:r>
    </w:p>
    <w:p w14:paraId="42BE4F42">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8.1.1资格文件</w:t>
      </w:r>
    </w:p>
    <w:p w14:paraId="179FF9B7">
      <w:pPr>
        <w:spacing w:line="440" w:lineRule="exact"/>
        <w:ind w:left="-27" w:leftChars="-13" w:firstLine="420"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4D6785BC">
      <w:pPr>
        <w:spacing w:line="440" w:lineRule="exact"/>
        <w:ind w:left="-27" w:leftChars="-13"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特定资格要求：供应商须具备市政公用工程施工总承包叁级（含叁级）及以上资质或公路工程施工总承包叁级（含叁级）以上资质，并在人员、设备、资金等方面具有相应的施工能力；拟派项目经理须具备市政公用工程或公路工程专业贰级(含贰级)以上注册建造师证书，并获得有效安全生产考核合格证（B证）</w:t>
      </w:r>
      <w:r>
        <w:rPr>
          <w:rFonts w:hint="eastAsia" w:ascii="宋体" w:hAnsi="宋体" w:eastAsia="宋体" w:cs="宋体"/>
          <w:bCs/>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b/>
          <w:color w:val="000000" w:themeColor="text1"/>
          <w:sz w:val="21"/>
          <w:szCs w:val="21"/>
          <w14:textFill>
            <w14:solidFill>
              <w14:schemeClr w14:val="tx1"/>
            </w14:solidFill>
          </w14:textFill>
        </w:rPr>
        <w:t>必须提供相关证明材料，并加盖单位公章，否则磋商无效。）</w:t>
      </w:r>
    </w:p>
    <w:p w14:paraId="26BD9456">
      <w:pPr>
        <w:spacing w:line="440" w:lineRule="exact"/>
        <w:ind w:left="-27" w:leftChars="-13"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（3）防城港市政府采购供应商信用承诺函（格式见第七章）。（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798C439C">
      <w:pPr>
        <w:spacing w:line="44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（4）供应商直接控股股东信息（格式见第七章）。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085469A4">
      <w:pPr>
        <w:spacing w:line="44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（5）供应商直接管理关系信息表（格式见第七章）。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6FA8B8FA">
      <w:pPr>
        <w:spacing w:line="400" w:lineRule="exact"/>
        <w:ind w:firstLine="420"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（6）资格声明函（格式见第七章）。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5E8DFF48">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（7）中小企业声明函或监狱企业证明文件或残疾人福利性单位声明函（格式见第七章）。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291F001A">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8.1.2 商务和技术文件</w:t>
      </w:r>
    </w:p>
    <w:p w14:paraId="0DE8587D">
      <w:pPr>
        <w:autoSpaceDE w:val="0"/>
        <w:autoSpaceDN w:val="0"/>
        <w:adjustRightInd w:val="0"/>
        <w:spacing w:line="40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（1）无串通磋商行为的承诺函（格式见第七章）。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29E2B8A4">
      <w:pPr>
        <w:spacing w:line="400" w:lineRule="exact"/>
        <w:ind w:left="-27" w:leftChars="-13" w:firstLine="420"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16E0C48A">
      <w:pPr>
        <w:spacing w:line="400" w:lineRule="exact"/>
        <w:ind w:left="-27" w:leftChars="-13"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（3）农民工工资保证金的交纳与使用承诺书（按《广西壮族自治区工程建设领域农民工工资保证金规定实施办法》（桂人社规〔2021〕16号）执行）（格式见第七章）；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351338E0">
      <w:pPr>
        <w:spacing w:line="400" w:lineRule="exact"/>
        <w:ind w:left="-27" w:leftChars="-13"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（4）安全防护、文明施工措施方案及费用专用的承诺书（按桂建质[2015]16号文执行）（格式见第七章）；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7DC09229">
      <w:pPr>
        <w:spacing w:line="400" w:lineRule="exact"/>
        <w:ind w:left="-27" w:leftChars="-13"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（5）项目经理简历表（格式见第七章）；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3D99D8E4">
      <w:pPr>
        <w:spacing w:line="400" w:lineRule="exact"/>
        <w:ind w:left="-27" w:leftChars="-13"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（6）项目技术负责人简历表（格式见第七章）；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2A20DFDF">
      <w:pPr>
        <w:spacing w:line="400" w:lineRule="exact"/>
        <w:ind w:left="-27" w:leftChars="-13"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（7）主要施工管理人员表（格式见第七章）；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121510CF">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（8）施工组织设计；（格式自拟，内容要求详见第三章评审方法中评分标准第2点）</w:t>
      </w:r>
    </w:p>
    <w:p w14:paraId="2C3336C6">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hAnsi="宋体"/>
          <w:color w:val="000000" w:themeColor="text1"/>
          <w:szCs w:val="21"/>
          <w:lang w:val="en-US" w:eastAsia="zh-CN"/>
          <w14:textFill>
            <w14:solidFill>
              <w14:schemeClr w14:val="tx1"/>
            </w14:solidFill>
          </w14:textFill>
        </w:rPr>
        <w:t>（9）近三年至今企业承接或完成类似工程情况表；（如有，请提供）</w:t>
      </w:r>
    </w:p>
    <w:p w14:paraId="7C5086C9">
      <w:pPr>
        <w:spacing w:line="400" w:lineRule="exact"/>
        <w:ind w:left="-27" w:leftChars="-13"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10</w:t>
      </w:r>
      <w:r>
        <w:rPr>
          <w:rFonts w:hint="eastAsia" w:ascii="宋体" w:hAnsi="宋体" w:eastAsia="宋体" w:cs="宋体"/>
          <w:color w:val="000000" w:themeColor="text1"/>
          <w:sz w:val="21"/>
          <w:szCs w:val="21"/>
          <w14:textFill>
            <w14:solidFill>
              <w14:schemeClr w14:val="tx1"/>
            </w14:solidFill>
          </w14:textFill>
        </w:rPr>
        <w:t>）供应商认为需要提供的有关资料。</w:t>
      </w:r>
      <w:r>
        <w:rPr>
          <w:rFonts w:hint="eastAsia" w:hAnsi="宋体"/>
          <w:color w:val="000000" w:themeColor="text1"/>
          <w:szCs w:val="21"/>
          <w:lang w:val="en-US" w:eastAsia="zh-CN"/>
          <w14:textFill>
            <w14:solidFill>
              <w14:schemeClr w14:val="tx1"/>
            </w14:solidFill>
          </w14:textFill>
        </w:rPr>
        <w:t>（如有，请提供）</w:t>
      </w:r>
    </w:p>
    <w:p w14:paraId="714774BB">
      <w:pPr>
        <w:spacing w:line="400" w:lineRule="exact"/>
        <w:ind w:firstLine="342" w:firstLineChars="163"/>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8.1.3 价格文件</w:t>
      </w:r>
    </w:p>
    <w:p w14:paraId="51543FE5">
      <w:pPr>
        <w:spacing w:line="400" w:lineRule="exact"/>
        <w:ind w:firstLine="317" w:firstLineChars="151"/>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（1）磋商响应函及磋商函附录（格式见第七章）；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2DD51669">
      <w:pPr>
        <w:spacing w:line="400" w:lineRule="exact"/>
        <w:ind w:firstLine="317" w:firstLineChars="151"/>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（2）磋商报价表（格式见第七章）；</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01D7DEEA">
      <w:pPr>
        <w:spacing w:line="400" w:lineRule="exact"/>
        <w:ind w:firstLine="317" w:firstLineChars="15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（3）已标价工程量清单；</w:t>
      </w:r>
      <w:r>
        <w:rPr>
          <w:rFonts w:hint="eastAsia" w:ascii="宋体" w:hAnsi="宋体" w:eastAsia="宋体" w:cs="宋体"/>
          <w:b/>
          <w:color w:val="000000" w:themeColor="text1"/>
          <w:sz w:val="21"/>
          <w:szCs w:val="21"/>
          <w14:textFill>
            <w14:solidFill>
              <w14:schemeClr w14:val="tx1"/>
            </w14:solidFill>
          </w14:textFill>
        </w:rPr>
        <w:t>（必须提供，并加盖单位公章，否则磋商无效）</w:t>
      </w:r>
    </w:p>
    <w:p w14:paraId="2A89A52D">
      <w:pPr>
        <w:spacing w:line="400" w:lineRule="exact"/>
        <w:ind w:firstLine="317" w:firstLineChars="15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（4）供应商针对报价需要说明的其他文件和说明（格式自拟）</w:t>
      </w:r>
    </w:p>
    <w:p w14:paraId="33AF2259">
      <w:pPr>
        <w:spacing w:line="400" w:lineRule="exact"/>
        <w:ind w:firstLine="344" w:firstLineChars="163"/>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注：以上要求提供的证书文件复印件均须加盖供应商单位</w:t>
      </w:r>
      <w:r>
        <w:rPr>
          <w:rFonts w:hint="eastAsia" w:ascii="宋体" w:hAnsi="宋体" w:eastAsia="宋体" w:cs="宋体"/>
          <w:b/>
          <w:color w:val="000000" w:themeColor="text1"/>
          <w:sz w:val="21"/>
          <w:szCs w:val="21"/>
          <w14:textFill>
            <w14:solidFill>
              <w14:schemeClr w14:val="tx1"/>
            </w14:solidFill>
          </w14:textFill>
        </w:rPr>
        <w:t>公</w:t>
      </w:r>
      <w:r>
        <w:rPr>
          <w:rFonts w:hint="eastAsia" w:ascii="宋体" w:hAnsi="宋体" w:eastAsia="宋体" w:cs="宋体"/>
          <w:b/>
          <w:bCs/>
          <w:color w:val="000000" w:themeColor="text1"/>
          <w:sz w:val="21"/>
          <w:szCs w:val="21"/>
          <w14:textFill>
            <w14:solidFill>
              <w14:schemeClr w14:val="tx1"/>
            </w14:solidFill>
          </w14:textFill>
        </w:rPr>
        <w:t>章，文件材料均须按照</w:t>
      </w:r>
      <w:r>
        <w:rPr>
          <w:rFonts w:hint="eastAsia" w:ascii="宋体" w:hAnsi="宋体" w:eastAsia="宋体" w:cs="宋体"/>
          <w:b/>
          <w:color w:val="000000" w:themeColor="text1"/>
          <w:sz w:val="21"/>
          <w:szCs w:val="21"/>
          <w14:textFill>
            <w14:solidFill>
              <w14:schemeClr w14:val="tx1"/>
            </w14:solidFill>
          </w14:textFill>
        </w:rPr>
        <w:t>“第七章 响应文件基本格式”在规定盖章的地方加盖单位公章，骑缝盖公章不视为在规定位置盖章</w:t>
      </w:r>
      <w:r>
        <w:rPr>
          <w:rFonts w:hint="eastAsia" w:ascii="宋体" w:hAnsi="宋体" w:cs="宋体"/>
          <w:b/>
          <w:color w:val="000000" w:themeColor="text1"/>
          <w:sz w:val="21"/>
          <w:szCs w:val="21"/>
          <w:lang w:eastAsia="zh-CN"/>
          <w14:textFill>
            <w14:solidFill>
              <w14:schemeClr w14:val="tx1"/>
            </w14:solidFill>
          </w14:textFill>
        </w:rPr>
        <w:t>，</w:t>
      </w:r>
      <w:r>
        <w:rPr>
          <w:rFonts w:hint="eastAsia" w:ascii="宋体" w:hAnsi="宋体" w:eastAsia="宋体" w:cs="宋体"/>
          <w:b/>
          <w:bCs/>
          <w:color w:val="000000" w:themeColor="text1"/>
          <w:sz w:val="21"/>
          <w:szCs w:val="21"/>
          <w14:textFill>
            <w14:solidFill>
              <w14:schemeClr w14:val="tx1"/>
            </w14:solidFill>
          </w14:textFill>
        </w:rPr>
        <w:t>否则磋商无效。</w:t>
      </w:r>
    </w:p>
    <w:p w14:paraId="3E14BC84">
      <w:pPr>
        <w:spacing w:line="400" w:lineRule="exact"/>
        <w:ind w:firstLine="342" w:firstLineChars="163"/>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8.2供应商应仔细阅读磋商文件的所有内容，按照磋商文件的要求提交响应文件，并对所提供的全部资料的真实性承担法律责任。</w:t>
      </w:r>
    </w:p>
    <w:p w14:paraId="04D2A49A">
      <w:pPr>
        <w:spacing w:line="400" w:lineRule="exact"/>
        <w:ind w:firstLine="342" w:firstLineChars="163"/>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8.3供应商在磋商活动中提供任何虚假材料，其磋商无效，并报监管部门查处；成交后发现的，成交人须依照《中华人民共和国消费者权益保护法》第五十五条第一款之规定三倍赔偿采购人，且民事赔偿并不免除违法供应商的行政与刑事责任。</w:t>
      </w:r>
    </w:p>
    <w:p w14:paraId="4E84CE09">
      <w:pPr>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9. 计量单位</w:t>
      </w:r>
    </w:p>
    <w:p w14:paraId="41B9624C">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9.1除技术要求中另有规定外，本文件所要求使用的计量单位均应采用国家法定计量单位。</w:t>
      </w:r>
    </w:p>
    <w:p w14:paraId="2E806E14">
      <w:pPr>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10.响应文件的有效期</w:t>
      </w:r>
    </w:p>
    <w:p w14:paraId="46A285A4">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10.1响应文件从递交首次响应文件截止日后60天内有效。</w:t>
      </w:r>
    </w:p>
    <w:p w14:paraId="45D23CAD">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10.2在特殊情况下，采购代理机构可酌情延长有效期。供应商可同意或不同意延长响应文件的有效期，不同意延长响应文件有效期的供应商，其保证金将在原响应文件的有效期满后5个工作日内予以退还，不计利息；同意延长响应文件有效期的供应商不能要求对原响应文件（经供应商与磋商小组磋商后确定的内容作为原响应文件的组成部分）作任何改变，并同意在延长的磋商有效期内遵循本响应文件，在延长的有效期满之前继续具有约束力。</w:t>
      </w:r>
    </w:p>
    <w:p w14:paraId="4A27689D">
      <w:pPr>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11.响应文件盖章要求</w:t>
      </w:r>
    </w:p>
    <w:p w14:paraId="77C99937">
      <w:pPr>
        <w:spacing w:line="44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11.1表达不清或未按要求填写的响应文件可能将被认定为无效的磋商。</w:t>
      </w:r>
    </w:p>
    <w:p w14:paraId="4269792F">
      <w:pPr>
        <w:spacing w:line="44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11.2响应文件应由法定代表人（负责人）或委托代理人在规定签章处逐一签章和盖公章，否则其磋商无效。</w:t>
      </w:r>
    </w:p>
    <w:p w14:paraId="74C0C39D">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11.3响应文件应避免行间插字或者删除，否则其响应文件按无效响应处理。</w:t>
      </w:r>
    </w:p>
    <w:p w14:paraId="78EF891E">
      <w:pPr>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12. 保证金</w:t>
      </w:r>
    </w:p>
    <w:p w14:paraId="11497A21">
      <w:pPr>
        <w:snapToGrid w:val="0"/>
        <w:spacing w:line="440" w:lineRule="exact"/>
        <w:ind w:firstLine="411" w:firstLineChars="196"/>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12.1本项目不需要缴纳磋商保证金。</w:t>
      </w:r>
    </w:p>
    <w:p w14:paraId="2521E7A1">
      <w:pPr>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四、磋商报价要求</w:t>
      </w:r>
    </w:p>
    <w:p w14:paraId="4F4E9399">
      <w:pPr>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13.磋商报价</w:t>
      </w:r>
    </w:p>
    <w:p w14:paraId="79D5D64A">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13.1供应商应以人民币报价。</w:t>
      </w:r>
    </w:p>
    <w:p w14:paraId="32FA6284">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13.2磋商报价：供应商应按第四章“工程量清单”的要求填写相应表格。供应商不得修改工程量清单的项目结构、标段名称、单项工程名称、单位工程名称、项目编码、项目名称、项目特征、计量单位、工程量、清单顺序和序号。不得对工程量清单项目进行增减调整。</w:t>
      </w:r>
    </w:p>
    <w:p w14:paraId="70FFB15D">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13.3应商应在磋商报价表上标明报价。磋商报价表内容与响应文件中相应内容不一致的，以磋商报价表为准；大写金额和小写金额不一致的，以大写金额为准；单价金额小数点或者百分比有明显错位的，以磋商报价表的总价为准，并修改单价；总价金额与按单价汇总金额不一致的，以单价金额计算结果为准。同时出现两种以上不一致的，按照以上规定的顺序修正。修正后的报价经供应商确认后产生约束力，供应商不确认的，其磋商无效。对不同文字文本响应文件的解释发生异议的，以中文文本为准。除上述原因以外，如果因供应商原因引起的报价失误，并在磋商时被接受，其后果由供应商自负。</w:t>
      </w:r>
    </w:p>
    <w:p w14:paraId="5D026341">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13.4磋商报价：按须知前附表中要求。</w:t>
      </w:r>
    </w:p>
    <w:p w14:paraId="73390A8F">
      <w:pPr>
        <w:spacing w:line="400" w:lineRule="exact"/>
        <w:ind w:firstLine="422" w:firstLineChars="200"/>
        <w:outlineLvl w:val="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五、响应文件的密封和递交</w:t>
      </w:r>
    </w:p>
    <w:p w14:paraId="36CF2372">
      <w:pPr>
        <w:spacing w:line="44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14.响应文件的密封与标志</w:t>
      </w:r>
    </w:p>
    <w:p w14:paraId="3079B2EA">
      <w:pPr>
        <w:spacing w:line="440" w:lineRule="exact"/>
        <w:ind w:right="168" w:rightChars="80" w:firstLine="430" w:firstLineChars="20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14.1密封方式：供应商应将电子响应文件通过平台有效CA 加密后在“</w:t>
      </w:r>
      <w:r>
        <w:rPr>
          <w:rFonts w:hint="eastAsia" w:ascii="宋体" w:hAnsi="宋体" w:eastAsia="宋体" w:cs="宋体"/>
          <w:color w:val="000000" w:themeColor="text1"/>
          <w:kern w:val="0"/>
          <w:sz w:val="21"/>
          <w:szCs w:val="21"/>
          <w14:textFill>
            <w14:solidFill>
              <w14:schemeClr w14:val="tx1"/>
            </w14:solidFill>
          </w14:textFill>
        </w:rPr>
        <w:t>广西</w:t>
      </w:r>
      <w:r>
        <w:rPr>
          <w:rFonts w:hint="eastAsia" w:ascii="宋体" w:hAnsi="宋体" w:eastAsia="宋体" w:cs="宋体"/>
          <w:color w:val="000000" w:themeColor="text1"/>
          <w:sz w:val="21"/>
          <w:szCs w:val="21"/>
          <w14:textFill>
            <w14:solidFill>
              <w14:schemeClr w14:val="tx1"/>
            </w14:solidFill>
          </w14:textFill>
        </w:rPr>
        <w:t>政采云”平台投送。</w:t>
      </w:r>
    </w:p>
    <w:p w14:paraId="58A1FF97">
      <w:pPr>
        <w:spacing w:line="440" w:lineRule="exact"/>
        <w:ind w:right="168" w:rightChars="80" w:firstLine="430" w:firstLineChars="20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14.2供应商进行电子交易应安装客户端软件—“</w:t>
      </w:r>
      <w:r>
        <w:rPr>
          <w:rFonts w:hint="eastAsia" w:ascii="宋体" w:hAnsi="宋体" w:eastAsia="宋体" w:cs="宋体"/>
          <w:color w:val="000000" w:themeColor="text1"/>
          <w:kern w:val="0"/>
          <w:sz w:val="21"/>
          <w:szCs w:val="21"/>
          <w14:textFill>
            <w14:solidFill>
              <w14:schemeClr w14:val="tx1"/>
            </w14:solidFill>
          </w14:textFill>
        </w:rPr>
        <w:t>广西</w:t>
      </w:r>
      <w:r>
        <w:rPr>
          <w:rFonts w:hint="eastAsia" w:ascii="宋体" w:hAnsi="宋体" w:eastAsia="宋体" w:cs="宋体"/>
          <w:color w:val="000000" w:themeColor="text1"/>
          <w:sz w:val="21"/>
          <w:szCs w:val="21"/>
          <w14:textFill>
            <w14:solidFill>
              <w14:schemeClr w14:val="tx1"/>
            </w14:solidFill>
          </w14:textFill>
        </w:rPr>
        <w:t>政采云电子交易客户端”，并按照竞争性磋商文件和电子交易平台的要求编制并加密响应文件。供应商未按规定加密的响应文件，电子交易平台将拒收并提示。</w:t>
      </w:r>
    </w:p>
    <w:p w14:paraId="42AB0495">
      <w:pPr>
        <w:spacing w:line="440" w:lineRule="exact"/>
        <w:ind w:right="168" w:rightChars="80" w:firstLine="430" w:firstLineChars="20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14.3 使用“</w:t>
      </w:r>
      <w:r>
        <w:rPr>
          <w:rFonts w:hint="eastAsia" w:ascii="宋体" w:hAnsi="宋体" w:eastAsia="宋体" w:cs="宋体"/>
          <w:color w:val="000000" w:themeColor="text1"/>
          <w:kern w:val="0"/>
          <w:sz w:val="21"/>
          <w:szCs w:val="21"/>
          <w14:textFill>
            <w14:solidFill>
              <w14:schemeClr w14:val="tx1"/>
            </w14:solidFill>
          </w14:textFill>
        </w:rPr>
        <w:t>广西</w:t>
      </w:r>
      <w:r>
        <w:rPr>
          <w:rFonts w:hint="eastAsia" w:ascii="宋体" w:hAnsi="宋体" w:eastAsia="宋体" w:cs="宋体"/>
          <w:color w:val="000000" w:themeColor="text1"/>
          <w:sz w:val="21"/>
          <w:szCs w:val="21"/>
          <w14:textFill>
            <w14:solidFill>
              <w14:schemeClr w14:val="tx1"/>
            </w14:solidFill>
          </w14:textFill>
        </w:rPr>
        <w:t>政采云电子交易客户端”需要提前申领CA 数字证书，申领流程见该项目竞争性磋商公告。</w:t>
      </w:r>
    </w:p>
    <w:p w14:paraId="2A707FFE">
      <w:pPr>
        <w:spacing w:line="440" w:lineRule="exact"/>
        <w:ind w:right="168" w:rightChars="80" w:firstLine="430" w:firstLineChars="20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14.4 为确保网上操作合法、有效和安全，供应商应当在响应文件提交截止时间前完成在“广西政府采购云平台”的身份认证，确保在电子交易过程中能够对相关数据电文进行加密和使用电子签章。</w:t>
      </w:r>
    </w:p>
    <w:p w14:paraId="2130E8EB">
      <w:pPr>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15.响应文件的递交</w:t>
      </w:r>
    </w:p>
    <w:p w14:paraId="10C1CA04">
      <w:pPr>
        <w:spacing w:line="44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15.1所有响应文件应按“竞争性磋商公告”及“磋商须知前附表”中规定的时间前递交到规定地点。</w:t>
      </w:r>
    </w:p>
    <w:p w14:paraId="3809683D">
      <w:pPr>
        <w:spacing w:line="440" w:lineRule="exact"/>
        <w:ind w:firstLine="420" w:firstLineChars="200"/>
        <w:rPr>
          <w:rFonts w:hint="eastAsia" w:ascii="宋体" w:hAnsi="宋体" w:eastAsia="宋体" w:cs="宋体"/>
          <w:color w:val="000000" w:themeColor="text1"/>
          <w:kern w:val="0"/>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15.2在提交“最后报价”后，供应商不能退出磋商。</w:t>
      </w:r>
    </w:p>
    <w:p w14:paraId="70691CAE">
      <w:pPr>
        <w:spacing w:line="44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15.3电子交易平台收到响应文件，将妥善保存并即时向供应商发出确认回执通知。在响应文件提交截止时间前，除供应商补充、修改或者撤回响应文件外，任何单位和个人不得解密或提取响应文件。</w:t>
      </w:r>
    </w:p>
    <w:p w14:paraId="224FE59A">
      <w:pPr>
        <w:spacing w:line="44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15.4 采购代理机构不可视情况延长提交响应文件的截止时间。</w:t>
      </w:r>
    </w:p>
    <w:p w14:paraId="513DB533">
      <w:pPr>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16.迟交的响应文件</w:t>
      </w:r>
    </w:p>
    <w:p w14:paraId="37418FB8">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按《中华人民共和国政府采购法》的规定，在规定的提交响应文件截止时间之后提交的任何响应文件将被“</w:t>
      </w:r>
      <w:r>
        <w:rPr>
          <w:rFonts w:hint="eastAsia" w:ascii="宋体" w:hAnsi="宋体" w:eastAsia="宋体" w:cs="宋体"/>
          <w:color w:val="000000" w:themeColor="text1"/>
          <w:kern w:val="0"/>
          <w:sz w:val="21"/>
          <w:szCs w:val="21"/>
          <w14:textFill>
            <w14:solidFill>
              <w14:schemeClr w14:val="tx1"/>
            </w14:solidFill>
          </w14:textFill>
        </w:rPr>
        <w:t>广西</w:t>
      </w:r>
      <w:r>
        <w:rPr>
          <w:rFonts w:hint="eastAsia" w:ascii="宋体" w:hAnsi="宋体" w:eastAsia="宋体" w:cs="宋体"/>
          <w:color w:val="000000" w:themeColor="text1"/>
          <w:sz w:val="21"/>
          <w:szCs w:val="21"/>
          <w14:textFill>
            <w14:solidFill>
              <w14:schemeClr w14:val="tx1"/>
            </w14:solidFill>
          </w14:textFill>
        </w:rPr>
        <w:t>政采云”平台拒收。</w:t>
      </w:r>
    </w:p>
    <w:p w14:paraId="3506D316">
      <w:pPr>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17．递交响应文件截止时间、地点</w:t>
      </w:r>
    </w:p>
    <w:p w14:paraId="3B22F72D">
      <w:pPr>
        <w:spacing w:line="44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17.1响应文件的递交不得迟于本须知前附表规定的截止时间。</w:t>
      </w:r>
    </w:p>
    <w:p w14:paraId="6281AF03">
      <w:pPr>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17.2供应商必须在规定时间内将响应文件提交到本须知前附表规定地点，超过截止时间送达的响应文件为无效文件，“</w:t>
      </w:r>
      <w:r>
        <w:rPr>
          <w:rFonts w:hint="eastAsia" w:ascii="宋体" w:hAnsi="宋体" w:eastAsia="宋体" w:cs="宋体"/>
          <w:color w:val="000000" w:themeColor="text1"/>
          <w:kern w:val="0"/>
          <w:sz w:val="21"/>
          <w:szCs w:val="21"/>
          <w14:textFill>
            <w14:solidFill>
              <w14:schemeClr w14:val="tx1"/>
            </w14:solidFill>
          </w14:textFill>
        </w:rPr>
        <w:t>广西</w:t>
      </w:r>
      <w:r>
        <w:rPr>
          <w:rFonts w:hint="eastAsia" w:ascii="宋体" w:hAnsi="宋体" w:eastAsia="宋体" w:cs="宋体"/>
          <w:color w:val="000000" w:themeColor="text1"/>
          <w:sz w:val="21"/>
          <w:szCs w:val="21"/>
          <w14:textFill>
            <w14:solidFill>
              <w14:schemeClr w14:val="tx1"/>
            </w14:solidFill>
          </w14:textFill>
        </w:rPr>
        <w:t>政采云”平台将拒收。</w:t>
      </w:r>
    </w:p>
    <w:p w14:paraId="3DB6471F">
      <w:pPr>
        <w:spacing w:line="400" w:lineRule="exact"/>
        <w:ind w:right="168" w:rightChars="80" w:firstLine="432" w:firstLineChars="205"/>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18. 响应文件的修改与撤回</w:t>
      </w:r>
    </w:p>
    <w:p w14:paraId="58FB8D8F">
      <w:pPr>
        <w:spacing w:line="400" w:lineRule="exact"/>
        <w:ind w:right="168" w:rightChars="80" w:firstLine="430" w:firstLineChars="20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18.1 供应商的修改或撤回通知，详见“竞争性磋商公告”。</w:t>
      </w:r>
    </w:p>
    <w:p w14:paraId="7F835553">
      <w:pPr>
        <w:spacing w:line="400" w:lineRule="exact"/>
        <w:ind w:right="168" w:rightChars="80" w:firstLine="430" w:firstLineChars="20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18.2 在提交响应文件截止时间以后，供应商不得修改响应文件。</w:t>
      </w:r>
    </w:p>
    <w:p w14:paraId="0F1A50E5">
      <w:pPr>
        <w:spacing w:line="400" w:lineRule="exact"/>
        <w:ind w:right="168" w:rightChars="80" w:firstLine="430" w:firstLineChars="20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18.3 在磋商有效期内，供应商不能撤回其响应文件。</w:t>
      </w:r>
    </w:p>
    <w:p w14:paraId="39AE59BA">
      <w:pPr>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bookmarkStart w:id="72" w:name="_Toc254970673"/>
      <w:bookmarkStart w:id="73" w:name="_Toc254970532"/>
      <w:r>
        <w:rPr>
          <w:rFonts w:hint="eastAsia" w:ascii="宋体" w:hAnsi="宋体" w:eastAsia="宋体" w:cs="宋体"/>
          <w:b/>
          <w:color w:val="000000" w:themeColor="text1"/>
          <w:sz w:val="21"/>
          <w:szCs w:val="21"/>
          <w14:textFill>
            <w14:solidFill>
              <w14:schemeClr w14:val="tx1"/>
            </w14:solidFill>
          </w14:textFill>
        </w:rPr>
        <w:t>六、磋商与评审</w:t>
      </w:r>
    </w:p>
    <w:p w14:paraId="115FDB7C">
      <w:pPr>
        <w:pStyle w:val="10"/>
        <w:spacing w:line="440" w:lineRule="exact"/>
        <w:ind w:firstLine="466" w:firstLineChars="221"/>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19. 磋商</w:t>
      </w:r>
    </w:p>
    <w:p w14:paraId="073E2A0D">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19.1  磋商小组确认磋商文件，并将在磋商须知前附表规定的地点与各供应商进行磋商。磋商内容包括：磋商报价、工期、施工组织方案等，供应商资格条件不列为磋商内容。</w:t>
      </w:r>
    </w:p>
    <w:p w14:paraId="75D599A7">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19.2  磋商小组对资格条件及响应文件进行评审，并从符合磋商文件规定的相应资格条件的供应商名单中确定不少于3家的供应商参加磋商。资格条件不符合的供应商或未实质性响应磋商文件的响应文件按无效处理，磋商小组应当告知有关供应商。</w:t>
      </w:r>
    </w:p>
    <w:p w14:paraId="6F9824B7">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19.3  第一轮磋商</w:t>
      </w:r>
    </w:p>
    <w:p w14:paraId="1543311C">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磋商小组按已确定的磋商顺序，磋商小组所有成员应当集中与单一供应商分别进行磋商，并给予所有参加磋商的供应商平等的磋商机会。</w:t>
      </w:r>
    </w:p>
    <w:p w14:paraId="5275201E">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在磋商过程中，磋商小组可以根据磋商文件和磋商情况实质性变动采购需求中的要求以及合同草案条款。实质性变动的内容，须经采购人代表确认。</w:t>
      </w:r>
    </w:p>
    <w:p w14:paraId="122E099B">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对磋商文件作出的实质性变动是磋商文件的有效组成部分，磋商小组应当及时通过</w:t>
      </w:r>
      <w:r>
        <w:rPr>
          <w:rFonts w:hint="eastAsia" w:ascii="宋体" w:hAnsi="宋体" w:eastAsia="宋体" w:cs="宋体"/>
          <w:color w:val="000000" w:themeColor="text1"/>
          <w:kern w:val="0"/>
          <w:sz w:val="21"/>
          <w:szCs w:val="21"/>
          <w14:textFill>
            <w14:solidFill>
              <w14:schemeClr w14:val="tx1"/>
            </w14:solidFill>
          </w14:textFill>
        </w:rPr>
        <w:t>广西</w:t>
      </w:r>
      <w:r>
        <w:rPr>
          <w:rFonts w:hint="eastAsia" w:ascii="宋体" w:hAnsi="宋体" w:eastAsia="宋体" w:cs="宋体"/>
          <w:color w:val="000000" w:themeColor="text1"/>
          <w:sz w:val="21"/>
          <w:szCs w:val="21"/>
          <w14:textFill>
            <w14:solidFill>
              <w14:schemeClr w14:val="tx1"/>
            </w14:solidFill>
          </w14:textFill>
        </w:rPr>
        <w:t>政采云平台同时通知所有参加磋商的供应商。</w:t>
      </w:r>
    </w:p>
    <w:p w14:paraId="60380F1B">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供应商应当按照磋商文件的变动情况和磋商小组的要求提交磋商应答响应文件，并由其法定代表人（负责人）或授权代表签字或者加盖电子公章。由授权代表签字的，应当附法定代表人（负责人）授权书。</w:t>
      </w:r>
    </w:p>
    <w:p w14:paraId="675E70C1">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磋商中，磋商的任何一方不得透露与磋商有关的其他供应商的技术资料、价格和其他信息。</w:t>
      </w:r>
    </w:p>
    <w:p w14:paraId="7F9FD517">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采购代理机构对磋商过程和重要磋商内容进行记录，磋商双方在记录上签字确认。</w:t>
      </w:r>
    </w:p>
    <w:p w14:paraId="0387839E">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磋商小组一致确定响应供应商符合磋商文件要求的，按磋商文件设定的方法和标准确定成交候选人。第一轮磋商小组未能确定成交候选人的，对磋商文件修正后进行第二轮磋商。</w:t>
      </w:r>
    </w:p>
    <w:p w14:paraId="76E1FB72">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19.4  磋商文件修正</w:t>
      </w:r>
    </w:p>
    <w:p w14:paraId="00754D65">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（1）第一轮磋商结束后，各响应供应商退场等候，磋商小组进行合议。根据第一轮磋商掌握的情况，可以对磋商文件进行修改，确定采购内容的具体要求，优化采购方案。</w:t>
      </w:r>
    </w:p>
    <w:p w14:paraId="3A736A16">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（2）采购代理机构通知响应供应商集中，磋商小组强调调整后的采购要求，将磋商文件的修改结果通过</w:t>
      </w:r>
      <w:r>
        <w:rPr>
          <w:rFonts w:hint="eastAsia" w:ascii="宋体" w:hAnsi="宋体" w:eastAsia="宋体" w:cs="宋体"/>
          <w:color w:val="000000" w:themeColor="text1"/>
          <w:kern w:val="0"/>
          <w:sz w:val="21"/>
          <w:szCs w:val="21"/>
          <w14:textFill>
            <w14:solidFill>
              <w14:schemeClr w14:val="tx1"/>
            </w14:solidFill>
          </w14:textFill>
        </w:rPr>
        <w:t>广西</w:t>
      </w:r>
      <w:r>
        <w:rPr>
          <w:rFonts w:hint="eastAsia" w:ascii="宋体" w:hAnsi="宋体" w:eastAsia="宋体" w:cs="宋体"/>
          <w:color w:val="000000" w:themeColor="text1"/>
          <w:sz w:val="21"/>
          <w:szCs w:val="21"/>
          <w14:textFill>
            <w14:solidFill>
              <w14:schemeClr w14:val="tx1"/>
            </w14:solidFill>
          </w14:textFill>
        </w:rPr>
        <w:t>政采云平台通知响应供应商，向响应供应商提供较充分的修正时间。</w:t>
      </w:r>
    </w:p>
    <w:p w14:paraId="6C08CF51">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（3）响应供应商根据第一轮磋商情况和磋商文件修改通知内容，进行磋商应答响应，并将磋商应答响应文件签字（或盖单位公章）后提交</w:t>
      </w:r>
      <w:r>
        <w:rPr>
          <w:rFonts w:hint="eastAsia" w:ascii="宋体" w:hAnsi="宋体" w:eastAsia="宋体" w:cs="宋体"/>
          <w:color w:val="000000" w:themeColor="text1"/>
          <w:kern w:val="0"/>
          <w:sz w:val="21"/>
          <w:szCs w:val="21"/>
          <w14:textFill>
            <w14:solidFill>
              <w14:schemeClr w14:val="tx1"/>
            </w14:solidFill>
          </w14:textFill>
        </w:rPr>
        <w:t>广西</w:t>
      </w:r>
      <w:r>
        <w:rPr>
          <w:rFonts w:hint="eastAsia" w:ascii="宋体" w:hAnsi="宋体" w:eastAsia="宋体" w:cs="宋体"/>
          <w:color w:val="000000" w:themeColor="text1"/>
          <w:sz w:val="21"/>
          <w:szCs w:val="21"/>
          <w14:textFill>
            <w14:solidFill>
              <w14:schemeClr w14:val="tx1"/>
            </w14:solidFill>
          </w14:textFill>
        </w:rPr>
        <w:t>政采云平台。逾时不交的，视同放弃磋商。磋商应答响应文件与首次响应文件同具法律效应。</w:t>
      </w:r>
    </w:p>
    <w:p w14:paraId="0A503EEE">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19.5  第二轮磋商</w:t>
      </w:r>
    </w:p>
    <w:p w14:paraId="6E60DC69">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磋商小组就修正后的磋商文件与响应供应商分别进行磋商。采购代理机构对磋商过程和重要磋商内容进行记录，磋商双方在记录上签字确认。磋商小组按磋商文件设定的方法和标准确定成交候选人。</w:t>
      </w:r>
    </w:p>
    <w:p w14:paraId="419D900F">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第二轮磋商小组未能确定成交候选人的，对磋商文件修正后进行第三轮磋商，以此类推。</w:t>
      </w:r>
    </w:p>
    <w:p w14:paraId="7CDE7595">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19.6  最后报价</w:t>
      </w:r>
    </w:p>
    <w:p w14:paraId="5669B371">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（1）磋商文件能够详细列明采购标的的技术、服务要求的，磋商结束后，磋商小组应当要求所有继续参加磋商的供应商在规定时间内提交最后报价</w:t>
      </w:r>
      <w:r>
        <w:rPr>
          <w:rFonts w:hint="eastAsia" w:ascii="宋体" w:hAnsi="宋体" w:eastAsia="宋体" w:cs="宋体"/>
          <w:b/>
          <w:color w:val="000000" w:themeColor="text1"/>
          <w:sz w:val="21"/>
          <w:szCs w:val="21"/>
          <w14:textFill>
            <w14:solidFill>
              <w14:schemeClr w14:val="tx1"/>
            </w14:solidFill>
          </w14:textFill>
        </w:rPr>
        <w:t>（如供应商最后的磋商报价有调整时，须附工程量清单，不得以总价下浮的方式做最后磋商报价，否则，其最后磋商报价无效，视为无效磋商。）</w:t>
      </w:r>
      <w:r>
        <w:rPr>
          <w:rFonts w:hint="eastAsia" w:ascii="宋体" w:hAnsi="宋体" w:eastAsia="宋体" w:cs="宋体"/>
          <w:color w:val="000000" w:themeColor="text1"/>
          <w:sz w:val="21"/>
          <w:szCs w:val="21"/>
          <w14:textFill>
            <w14:solidFill>
              <w14:schemeClr w14:val="tx1"/>
            </w14:solidFill>
          </w14:textFill>
        </w:rPr>
        <w:t>，提交最后报价的供应商不得少于3家。</w:t>
      </w:r>
    </w:p>
    <w:p w14:paraId="78540922">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2BFF84BC">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（3）最后报价是供应商响应文件的有效组成部分。</w:t>
      </w:r>
    </w:p>
    <w:p w14:paraId="5F7D74B6">
      <w:pPr>
        <w:widowControl/>
        <w:tabs>
          <w:tab w:val="left" w:pos="540"/>
        </w:tabs>
        <w:spacing w:line="40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已经提交响应文件的供应商，在提交最后报价之前，可以根据磋商情况退出磋商。采购人、采购代理机构将退还退出磋商的供应商的保证金。最终磋商结束后，磋商小组不得再与供应商进行任何形式的商谈。</w:t>
      </w:r>
    </w:p>
    <w:p w14:paraId="52119E0A">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（5）磋商小组应当从质量和服务均能满足磋商文件实质性响应要求的供应商中，按照综合评分由高到低的顺序提出3名以上成交候选人，并编写评审报告。</w:t>
      </w:r>
    </w:p>
    <w:p w14:paraId="0CD859ED">
      <w:pPr>
        <w:pStyle w:val="10"/>
        <w:spacing w:line="44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公开招标的货物、服务采购项目，招标过程中提交投标文件或者经评审实质性响应招标文件要求的供应商只有两家时，采购人、采购代理机构经本级财政部门批准后可以与该两家供应商进行竞争性磋商采购。符合本款情形的，本须知第19.2条、第19.6条第（1）、（2）、（3）款的供应商最低数量可以为两家。</w:t>
      </w:r>
    </w:p>
    <w:p w14:paraId="0D2BD414">
      <w:pPr>
        <w:pStyle w:val="10"/>
        <w:spacing w:line="400" w:lineRule="exact"/>
        <w:ind w:firstLine="464" w:firstLineChars="22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19.7响应供应商的报价均超过了本项目最高限价，采购人不能支付的，磋商活动终止。</w:t>
      </w:r>
    </w:p>
    <w:p w14:paraId="7A59CEA6">
      <w:pPr>
        <w:pStyle w:val="10"/>
        <w:spacing w:line="400" w:lineRule="exact"/>
        <w:ind w:firstLine="466" w:firstLineChars="221"/>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20. 评审方法</w:t>
      </w:r>
    </w:p>
    <w:p w14:paraId="0873D717">
      <w:pPr>
        <w:snapToGrid w:val="0"/>
        <w:spacing w:line="420" w:lineRule="exact"/>
        <w:ind w:firstLine="499" w:firstLineChars="23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20.1  成立磋商小组：本采购项目的磋商小组分别由依法组成的评审专家、采购人代表等三人组成，其中专家人数不少于成员总数的三分之二。磋商与评审活动由依法组建的磋商小组负责。</w:t>
      </w:r>
    </w:p>
    <w:p w14:paraId="61E41783">
      <w:pPr>
        <w:snapToGrid w:val="0"/>
        <w:spacing w:line="420" w:lineRule="exact"/>
        <w:ind w:firstLine="499" w:firstLineChars="23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  评审原则：评审活动遵循公平、公正、科学和择优的原则。在评审过程中出现法律法规和磋商文件均没有明确规定的情形时，由磋商小组现场协商解决，协商不一致的，由全体磋商小组投票表决，以得票率二分之一以上专家的意见为准。</w:t>
      </w:r>
    </w:p>
    <w:p w14:paraId="77AC8AA1">
      <w:pPr>
        <w:snapToGrid w:val="0"/>
        <w:spacing w:line="420" w:lineRule="exact"/>
        <w:ind w:firstLine="499" w:firstLineChars="23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20.3  评审方法及评审程序：磋商小组按照磋商须知前附表和第三章“评审方法”规定的方法、程序、评审因素和标准对响应文件进行评审。在评审中，不得改变第三章“评审办法”规定的方法、评审因素和标准；第三章“评审办法”没有规定的方法、评审因素和标准，不作为评审依据。</w:t>
      </w:r>
    </w:p>
    <w:p w14:paraId="2E092394">
      <w:pPr>
        <w:snapToGrid w:val="0"/>
        <w:spacing w:line="420" w:lineRule="exact"/>
        <w:ind w:firstLine="499" w:firstLineChars="23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20.4磋商小组可以要求供应商对响应文件中</w:t>
      </w:r>
      <w:r>
        <w:rPr>
          <w:rFonts w:hint="eastAsia" w:ascii="宋体" w:hAnsi="宋体" w:eastAsia="宋体" w:cs="宋体"/>
          <w:b/>
          <w:color w:val="000000" w:themeColor="text1"/>
          <w:sz w:val="21"/>
          <w:szCs w:val="21"/>
          <w14:textFill>
            <w14:solidFill>
              <w14:schemeClr w14:val="tx1"/>
            </w14:solidFill>
          </w14:textFill>
        </w:rPr>
        <w:t>含义不明确、同类问题表述不一致或者有明显文字和计算错误的内容</w:t>
      </w:r>
      <w:r>
        <w:rPr>
          <w:rFonts w:hint="eastAsia" w:ascii="宋体" w:hAnsi="宋体" w:eastAsia="宋体" w:cs="宋体"/>
          <w:color w:val="000000" w:themeColor="text1"/>
          <w:sz w:val="21"/>
          <w:szCs w:val="21"/>
          <w14:textFill>
            <w14:solidFill>
              <w14:schemeClr w14:val="tx1"/>
            </w14:solidFill>
          </w14:textFill>
        </w:rPr>
        <w:t>作出必要的澄清、说明或者补正。</w:t>
      </w:r>
    </w:p>
    <w:p w14:paraId="2B35A288">
      <w:pPr>
        <w:snapToGrid w:val="0"/>
        <w:spacing w:line="420" w:lineRule="exact"/>
        <w:ind w:firstLine="499" w:firstLineChars="23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加盖电子公章。供应商为自然人的，必须由本人签字并附身份证明。</w:t>
      </w:r>
    </w:p>
    <w:p w14:paraId="2703C097">
      <w:pPr>
        <w:snapToGrid w:val="0"/>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20.5 在评审中出现下列情形之一的，磋商小组应当启动异常低价响应审查程序： </w:t>
      </w:r>
    </w:p>
    <w:p w14:paraId="7E4DB08A">
      <w:pPr>
        <w:snapToGrid w:val="0"/>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（1）响应报价低于全部通过符合性审查供应商响应报价平均值50%的，即响应报价&lt;全部通过符合性审查供应商响应报价平均值×50%； </w:t>
      </w:r>
    </w:p>
    <w:p w14:paraId="7112D407">
      <w:pPr>
        <w:snapToGrid w:val="0"/>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（2）响应报价低于通过符合性审查的次低报价供应商响应报价50%的，即响应报价&lt;通过符合性审查的次低报价供应商响应报价×50%； </w:t>
      </w:r>
    </w:p>
    <w:p w14:paraId="75E8E735">
      <w:pPr>
        <w:snapToGrid w:val="0"/>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（3）响应报价低于采购项目最高限价45%的，即响应报价&lt;采购项目最高限价×45%； </w:t>
      </w:r>
    </w:p>
    <w:p w14:paraId="62C7BB69">
      <w:pPr>
        <w:snapToGrid w:val="0"/>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（4）磋商小组基于专业判断，认为供应商报价过低，有可能影响产品质量或者不能诚信履约的其他情形。</w:t>
      </w:r>
    </w:p>
    <w:p w14:paraId="6E50BAC3">
      <w:pPr>
        <w:snapToGrid w:val="0"/>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响应报价属于以上异常低价情形之一的，磋商小组应当要求相关供应商在评审现场合理的时间内对报价作出解释，提供项目具体成本测算等与报价合理性相关的书面说明及必要的证明材料，包括但不限于原材料成本、人工成本、制造费用等。</w:t>
      </w:r>
    </w:p>
    <w:p w14:paraId="7D30838D">
      <w:pPr>
        <w:snapToGrid w:val="0"/>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磋商小组依据专业经验，参考同类项目中标（成交）价格、类似产品市场价格水平、行业人工费用标准、国家有关部门指导行业协会发布的行业平均成本等情况，对报价合理性进行判断。</w:t>
      </w:r>
    </w:p>
    <w:p w14:paraId="05682FDC">
      <w:pPr>
        <w:snapToGrid w:val="0"/>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20.6在评审中，供应商提交的响应文件或磋商应答文件出现下列情形之一的，磋商无效：</w:t>
      </w:r>
    </w:p>
    <w:p w14:paraId="12940A12">
      <w:pPr>
        <w:snapToGrid w:val="0"/>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（1）不具备磋商文件中规定的资格要求的或未在规定时间内获取磋商文件的；</w:t>
      </w:r>
    </w:p>
    <w:p w14:paraId="524D6176">
      <w:pPr>
        <w:snapToGrid w:val="0"/>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（2）首次提交的资格证明文件不全或模糊、辩认不清，不合格的；</w:t>
      </w:r>
    </w:p>
    <w:p w14:paraId="48B263CF">
      <w:pPr>
        <w:snapToGrid w:val="0"/>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（3）响应文件或磋商应答文件无法定代表人（负责人）或其授权委托代理人签字，或未提供法定代表人（负责人）授权委托书；</w:t>
      </w:r>
    </w:p>
    <w:p w14:paraId="3423F970">
      <w:pPr>
        <w:snapToGrid w:val="0"/>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（4）响应文件未按磋商文件要求签署、盖章的；</w:t>
      </w:r>
    </w:p>
    <w:p w14:paraId="408A16AA">
      <w:pPr>
        <w:snapToGrid w:val="0"/>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（5）响应文件格式不符合第七章“响应文件基本格式”的要求的；</w:t>
      </w:r>
    </w:p>
    <w:p w14:paraId="4C33A892">
      <w:pPr>
        <w:snapToGrid w:val="0"/>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（6）磋商有效期、工期、工程质量等不能满足磋商文件要求的；</w:t>
      </w:r>
    </w:p>
    <w:p w14:paraId="5E580917">
      <w:pPr>
        <w:snapToGrid w:val="0"/>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（7）未采用人民币报价或者未按照磋商文件标明的币种、计价规则报价的；</w:t>
      </w:r>
    </w:p>
    <w:p w14:paraId="27CAC8A8">
      <w:pPr>
        <w:snapToGrid w:val="0"/>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（8）最终报价不是唯一报价，具有选择性。</w:t>
      </w:r>
    </w:p>
    <w:p w14:paraId="27DCA9FB">
      <w:pPr>
        <w:snapToGrid w:val="0"/>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（9）最终报价超出最高限价，采购人不能支付的；</w:t>
      </w:r>
    </w:p>
    <w:p w14:paraId="157B2279">
      <w:pPr>
        <w:snapToGrid w:val="0"/>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（10）磋商小组认为供应商的报价属于异常低价情形之一的，供应商不能提供相关的书面说明及必要的证明材料的，或提供相关的书面说明及必要的证明材料不能证明其报价合理性的；</w:t>
      </w:r>
    </w:p>
    <w:p w14:paraId="49ABBE2B">
      <w:pPr>
        <w:snapToGrid w:val="0"/>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（11）</w:t>
      </w:r>
      <w:r>
        <w:rPr>
          <w:rFonts w:hint="eastAsia" w:ascii="宋体" w:hAnsi="宋体" w:eastAsia="宋体" w:cs="宋体"/>
          <w:snapToGrid w:val="0"/>
          <w:color w:val="000000" w:themeColor="text1"/>
          <w:sz w:val="21"/>
          <w:szCs w:val="21"/>
          <w14:textFill>
            <w14:solidFill>
              <w14:schemeClr w14:val="tx1"/>
            </w14:solidFill>
          </w14:textFill>
        </w:rPr>
        <w:t>供应商</w:t>
      </w:r>
      <w:r>
        <w:rPr>
          <w:rFonts w:hint="eastAsia" w:ascii="宋体" w:hAnsi="宋体" w:eastAsia="宋体" w:cs="宋体"/>
          <w:color w:val="000000" w:themeColor="text1"/>
          <w:sz w:val="21"/>
          <w:szCs w:val="21"/>
          <w14:textFill>
            <w14:solidFill>
              <w14:schemeClr w14:val="tx1"/>
            </w14:solidFill>
          </w14:textFill>
        </w:rPr>
        <w:t>代表拒绝磋商小组提出的响应文件澄清要求或者澄清的内容改变了响应文件的实质性内容的。</w:t>
      </w:r>
    </w:p>
    <w:p w14:paraId="3DEECD56">
      <w:pPr>
        <w:snapToGrid w:val="0"/>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（12）响应文件或磋商应答文件附有采购人不能接受的附加条件的；</w:t>
      </w:r>
    </w:p>
    <w:p w14:paraId="17483DEB">
      <w:pPr>
        <w:snapToGrid w:val="0"/>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（13）供应商存在如下串通行为：</w:t>
      </w:r>
    </w:p>
    <w:p w14:paraId="037192F2">
      <w:pPr>
        <w:widowControl/>
        <w:spacing w:line="396" w:lineRule="exact"/>
        <w:ind w:firstLine="965" w:firstLineChars="46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A、不同供应商的响应文件由同一单位或者个人编制；或不同供应商报名或提交响应文件的IP地址一致的。</w:t>
      </w:r>
    </w:p>
    <w:p w14:paraId="147DE57E">
      <w:pPr>
        <w:widowControl/>
        <w:spacing w:line="396" w:lineRule="exact"/>
        <w:ind w:firstLine="965" w:firstLineChars="46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B、不同供应商委托同一单位或者个人办理磋商事宜。</w:t>
      </w:r>
    </w:p>
    <w:p w14:paraId="0061F113">
      <w:pPr>
        <w:widowControl/>
        <w:spacing w:line="396" w:lineRule="exact"/>
        <w:ind w:firstLine="965" w:firstLineChars="46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C、不同的供应商的响应文件载明的项目管理员为同一个人。</w:t>
      </w:r>
    </w:p>
    <w:p w14:paraId="34CACAB8">
      <w:pPr>
        <w:widowControl/>
        <w:spacing w:line="396" w:lineRule="exact"/>
        <w:ind w:firstLine="965" w:firstLineChars="46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D、不同供应商的响应文件异常一致或磋商报价呈规律性差异。</w:t>
      </w:r>
    </w:p>
    <w:p w14:paraId="2AD39EBD">
      <w:pPr>
        <w:widowControl/>
        <w:spacing w:line="360" w:lineRule="exact"/>
        <w:ind w:firstLine="965" w:firstLineChars="46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E、不同供应商的响应文件相互混装。</w:t>
      </w:r>
    </w:p>
    <w:p w14:paraId="13DE1F79">
      <w:pPr>
        <w:snapToGrid w:val="0"/>
        <w:spacing w:line="400" w:lineRule="exact"/>
        <w:ind w:firstLine="411" w:firstLineChars="196"/>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（14）法律、法规和磋商文件规定的其他无效情形。</w:t>
      </w:r>
    </w:p>
    <w:p w14:paraId="2B248E7F">
      <w:pPr>
        <w:pStyle w:val="9"/>
        <w:snapToGrid w:val="0"/>
        <w:spacing w:line="420" w:lineRule="exact"/>
        <w:ind w:firstLine="426" w:firstLineChars="21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20.7在磋商采购中，出现下列情形之一的，采购项目予以废标：</w:t>
      </w:r>
    </w:p>
    <w:p w14:paraId="497C4FDB">
      <w:pPr>
        <w:pStyle w:val="9"/>
        <w:snapToGrid w:val="0"/>
        <w:spacing w:line="420" w:lineRule="exact"/>
        <w:ind w:firstLine="365" w:firstLineChars="181"/>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（1）因情况变化，不再符合规定的竞争性磋商采购方式适用情形的。</w:t>
      </w:r>
    </w:p>
    <w:p w14:paraId="4C78D4C2">
      <w:pPr>
        <w:pStyle w:val="9"/>
        <w:snapToGrid w:val="0"/>
        <w:spacing w:line="420" w:lineRule="exact"/>
        <w:ind w:firstLine="339" w:firstLineChars="168"/>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（2）出现影响采购公正的违法、违规行为的。</w:t>
      </w:r>
    </w:p>
    <w:p w14:paraId="5CBA5E9F">
      <w:pPr>
        <w:pStyle w:val="9"/>
        <w:snapToGrid w:val="0"/>
        <w:spacing w:line="420" w:lineRule="exact"/>
        <w:ind w:firstLine="377" w:firstLineChars="187"/>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（3）在采购过程中符合竞争要求的供应商或者报价未超过本项目最高限价的供应商不足3家的，但本须知第19.6（6）款规定的情形除外。</w:t>
      </w:r>
    </w:p>
    <w:p w14:paraId="07B6C4B0">
      <w:pPr>
        <w:widowControl/>
        <w:spacing w:line="360" w:lineRule="exact"/>
        <w:ind w:firstLine="378" w:firstLineChars="18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（4）因重大变故，采购任务取消的。</w:t>
      </w:r>
    </w:p>
    <w:bookmarkEnd w:id="72"/>
    <w:bookmarkEnd w:id="73"/>
    <w:p w14:paraId="1CF79710">
      <w:pPr>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bookmarkStart w:id="74" w:name="_Toc254970674"/>
      <w:bookmarkStart w:id="75" w:name="_Toc254970533"/>
      <w:r>
        <w:rPr>
          <w:rFonts w:hint="eastAsia" w:ascii="宋体" w:hAnsi="宋体" w:eastAsia="宋体" w:cs="宋体"/>
          <w:b/>
          <w:bCs/>
          <w:color w:val="000000" w:themeColor="text1"/>
          <w:sz w:val="21"/>
          <w:szCs w:val="21"/>
          <w14:textFill>
            <w14:solidFill>
              <w14:schemeClr w14:val="tx1"/>
            </w14:solidFill>
          </w14:textFill>
        </w:rPr>
        <w:t>七、</w:t>
      </w:r>
      <w:r>
        <w:rPr>
          <w:rFonts w:hint="eastAsia" w:ascii="宋体" w:hAnsi="宋体" w:eastAsia="宋体" w:cs="宋体"/>
          <w:b/>
          <w:color w:val="000000" w:themeColor="text1"/>
          <w:sz w:val="21"/>
          <w:szCs w:val="21"/>
          <w14:textFill>
            <w14:solidFill>
              <w14:schemeClr w14:val="tx1"/>
            </w14:solidFill>
          </w14:textFill>
        </w:rPr>
        <w:t>确定成交供应商办法</w:t>
      </w:r>
    </w:p>
    <w:p w14:paraId="1784A5B1">
      <w:pPr>
        <w:widowControl/>
        <w:tabs>
          <w:tab w:val="left" w:pos="540"/>
        </w:tabs>
        <w:spacing w:line="40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21.经磋商确定最终采购需求和提交最后报价的供应商后，由磋商小组采用综合评分法对提交最后报价的供应商的响应文件和最后报价进行综合评分。综合评分，是指响应文件满足磋商文件全部实质性要求且按评审因素的量化指标评审得分最高的供应商为成交候选供应商的评审方法（见第三章评审方法）。</w:t>
      </w:r>
    </w:p>
    <w:p w14:paraId="1F70CF2B">
      <w:pPr>
        <w:widowControl/>
        <w:tabs>
          <w:tab w:val="left" w:pos="540"/>
        </w:tabs>
        <w:spacing w:line="400" w:lineRule="exact"/>
        <w:ind w:firstLine="420" w:firstLineChars="20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22.采购人在收到评审报告后5个工作日内，从评审报告提出的成交候选供应商中，按照排序由高到低的原则确定成交供应商。采购人逾期未确定成交供应商且不提出异议的，视为确定评审报告提出的排序第一的供应商为成交供应商。</w:t>
      </w:r>
    </w:p>
    <w:p w14:paraId="2A6ED44F">
      <w:pPr>
        <w:spacing w:line="400" w:lineRule="exact"/>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八、</w:t>
      </w:r>
      <w:r>
        <w:rPr>
          <w:rFonts w:hint="eastAsia" w:ascii="宋体" w:hAnsi="宋体" w:eastAsia="宋体" w:cs="宋体"/>
          <w:b/>
          <w:bCs/>
          <w:color w:val="000000" w:themeColor="text1"/>
          <w:sz w:val="21"/>
          <w:szCs w:val="21"/>
          <w14:textFill>
            <w14:solidFill>
              <w14:schemeClr w14:val="tx1"/>
            </w14:solidFill>
          </w14:textFill>
        </w:rPr>
        <w:t>质疑和投诉</w:t>
      </w:r>
      <w:bookmarkEnd w:id="74"/>
      <w:bookmarkEnd w:id="75"/>
    </w:p>
    <w:p w14:paraId="67001563">
      <w:pPr>
        <w:spacing w:line="400" w:lineRule="exact"/>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23.供应商认为磋商文件、磋商过程或成交结果使自己的合法权益受到损害的，应当在知道或者应知其权益受到损害之日起七个工作日内，以书面形式向采购人、采购代理机构提出质疑。</w:t>
      </w:r>
      <w:r>
        <w:rPr>
          <w:rFonts w:hint="eastAsia" w:ascii="宋体" w:hAnsi="宋体" w:eastAsia="宋体" w:cs="宋体"/>
          <w:color w:val="000000" w:themeColor="text1"/>
          <w:sz w:val="21"/>
          <w:szCs w:val="21"/>
          <w14:textFill>
            <w14:solidFill>
              <w14:schemeClr w14:val="tx1"/>
            </w14:solidFill>
          </w14:textFill>
        </w:rPr>
        <w:t>供应商对采购单位的质疑答复不满意或者采购单位未在规定时间内作出答复的，可以在答复期满后十五个工作日内向同级采购监管部门投诉。</w:t>
      </w:r>
    </w:p>
    <w:p w14:paraId="283537CF">
      <w:pPr>
        <w:spacing w:line="400" w:lineRule="exact"/>
        <w:ind w:firstLine="420" w:firstLineChars="200"/>
        <w:rPr>
          <w:rFonts w:hint="eastAsia" w:ascii="宋体" w:hAnsi="宋体" w:eastAsia="宋体" w:cs="宋体"/>
          <w:bCs/>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14:textFill>
            <w14:solidFill>
              <w14:schemeClr w14:val="tx1"/>
            </w14:solidFill>
          </w14:textFill>
        </w:rPr>
        <w:t>24.质疑、投诉应当采用书面形式，质疑书、投诉书均应明确阐述磋商文件、采购过程或成交结果中使自己合法权益受到损害的实质性内容，提供相关事实、依据和证据及其来源或线索，便于有关单位调查、答复和处理。</w:t>
      </w:r>
    </w:p>
    <w:p w14:paraId="179D5341">
      <w:pPr>
        <w:spacing w:line="400" w:lineRule="exact"/>
        <w:ind w:left="420" w:leftChars="200" w:firstLine="105" w:firstLineChars="5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九、履约保证金</w:t>
      </w:r>
    </w:p>
    <w:p w14:paraId="5C640853">
      <w:pPr>
        <w:pStyle w:val="10"/>
        <w:spacing w:line="420" w:lineRule="exact"/>
        <w:ind w:firstLine="434"/>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25.本项目不收取履约保证金。</w:t>
      </w:r>
    </w:p>
    <w:p w14:paraId="50F66051">
      <w:pPr>
        <w:spacing w:line="400" w:lineRule="exact"/>
        <w:ind w:left="420" w:leftChars="200" w:firstLine="105" w:firstLineChars="5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十、签订合同</w:t>
      </w:r>
    </w:p>
    <w:p w14:paraId="3752EE8C">
      <w:pPr>
        <w:pStyle w:val="10"/>
        <w:spacing w:line="42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26.成交供应商接到成交通知书后，应自成交通知书发出之日起25天内与采购人签订合同。</w:t>
      </w:r>
    </w:p>
    <w:p w14:paraId="73BFF661">
      <w:pPr>
        <w:pStyle w:val="10"/>
        <w:spacing w:line="420" w:lineRule="exact"/>
        <w:ind w:firstLine="403" w:firstLineChars="192"/>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27.如成交供应商不按成交通知书的规定签订合同，则按成交供应商违约处理。</w:t>
      </w:r>
    </w:p>
    <w:p w14:paraId="2A6E0FE2">
      <w:pPr>
        <w:pStyle w:val="10"/>
        <w:spacing w:line="420" w:lineRule="exact"/>
        <w:ind w:firstLine="420" w:firstLineChars="200"/>
        <w:outlineLvl w:val="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28.成交供应商因不可抗力或者拒绝签订政府采购合同的，采购人可以与成交供应商之后排名第一的成交候选供应商签订采购合同，以此类推。采购人也可以重新开展政府采购活动。拒绝签订政府采购合同的成交供应商不得参加对该项目重新开展的采购活动。</w:t>
      </w:r>
    </w:p>
    <w:p w14:paraId="053BE274">
      <w:pPr>
        <w:pStyle w:val="10"/>
        <w:spacing w:line="420" w:lineRule="exact"/>
        <w:ind w:firstLine="420" w:firstLineChars="200"/>
        <w:outlineLvl w:val="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29.政府采购合同公告</w:t>
      </w:r>
    </w:p>
    <w:p w14:paraId="5EAE2D98">
      <w:pPr>
        <w:pStyle w:val="10"/>
        <w:spacing w:line="420" w:lineRule="exact"/>
        <w:ind w:firstLine="420" w:firstLineChars="200"/>
        <w:outlineLvl w:val="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根据《中华人民共和国政府采购法实施条例》第五十条规定，采购人应当自政府采购合同签订之日起2个工作日内，将政府采购合同在省级以上人民政府财政部门指定的媒体上公告，但政府采购合同中涉及国家秘密、商业秘密的内容除外。</w:t>
      </w:r>
    </w:p>
    <w:p w14:paraId="10E8B23F">
      <w:pPr>
        <w:spacing w:line="400" w:lineRule="exact"/>
        <w:ind w:left="420" w:leftChars="200" w:firstLine="105" w:firstLineChars="5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十一、其他事项</w:t>
      </w:r>
    </w:p>
    <w:p w14:paraId="1B65F3CA">
      <w:pPr>
        <w:pStyle w:val="10"/>
        <w:spacing w:line="420" w:lineRule="exact"/>
        <w:ind w:firstLine="411" w:firstLineChars="196"/>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30.</w:t>
      </w:r>
      <w:r>
        <w:rPr>
          <w:rFonts w:hint="eastAsia" w:ascii="宋体" w:hAnsi="宋体" w:eastAsia="宋体" w:cs="宋体"/>
          <w:b/>
          <w:color w:val="000000" w:themeColor="text1"/>
          <w:sz w:val="21"/>
          <w:szCs w:val="21"/>
          <w14:textFill>
            <w14:solidFill>
              <w14:schemeClr w14:val="tx1"/>
            </w14:solidFill>
          </w14:textFill>
        </w:rPr>
        <w:t xml:space="preserve"> 代理服务费</w:t>
      </w:r>
    </w:p>
    <w:p w14:paraId="55AC5715">
      <w:pPr>
        <w:pStyle w:val="10"/>
        <w:spacing w:line="42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30.1代理服务费参照原国家发展计划委员会计价格〔2002〕1980号《招标代理服务费管理暂行办法》及国家发改委发改价格〔2011〕534号文收费标准，收费标准以成交金额为计算基数，按“工程招标”费率计算。签订合同前，成交人应向</w:t>
      </w:r>
      <w:r>
        <w:rPr>
          <w:rFonts w:hint="eastAsia" w:ascii="宋体" w:hAnsi="宋体" w:eastAsia="宋体" w:cs="宋体"/>
          <w:color w:val="000000" w:themeColor="text1"/>
          <w:sz w:val="21"/>
          <w:szCs w:val="21"/>
          <w:lang w:eastAsia="zh-CN"/>
          <w14:textFill>
            <w14:solidFill>
              <w14:schemeClr w14:val="tx1"/>
            </w14:solidFill>
          </w14:textFill>
        </w:rPr>
        <w:t>华物盛泰工程咨询管理有限公司</w:t>
      </w:r>
      <w:r>
        <w:rPr>
          <w:rFonts w:hint="eastAsia" w:ascii="宋体" w:hAnsi="宋体" w:eastAsia="宋体" w:cs="宋体"/>
          <w:color w:val="000000" w:themeColor="text1"/>
          <w:sz w:val="21"/>
          <w:szCs w:val="21"/>
          <w14:textFill>
            <w14:solidFill>
              <w14:schemeClr w14:val="tx1"/>
            </w14:solidFill>
          </w14:textFill>
        </w:rPr>
        <w:t>一次付清代理服务费。</w:t>
      </w:r>
    </w:p>
    <w:p w14:paraId="37F33F7F">
      <w:pPr>
        <w:pStyle w:val="10"/>
        <w:spacing w:line="42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30.2代理服务收费标准(按工程招标类)：</w:t>
      </w:r>
    </w:p>
    <w:tbl>
      <w:tblPr>
        <w:tblStyle w:val="1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92"/>
        <w:gridCol w:w="2011"/>
        <w:gridCol w:w="1701"/>
        <w:gridCol w:w="1721"/>
      </w:tblGrid>
      <w:tr w14:paraId="7C29E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3092" w:type="dxa"/>
          </w:tcPr>
          <w:p w14:paraId="29E42150">
            <w:pPr>
              <w:spacing w:line="4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mc:AlternateContent>
                <mc:Choice Requires="wps">
                  <w:drawing>
                    <wp:anchor distT="0" distB="0" distL="0" distR="0" simplePos="0" relativeHeight="251659264" behindDoc="0" locked="0" layoutInCell="1" allowOverlap="1">
                      <wp:simplePos x="0" y="0"/>
                      <wp:positionH relativeFrom="column">
                        <wp:posOffset>-68580</wp:posOffset>
                      </wp:positionH>
                      <wp:positionV relativeFrom="paragraph">
                        <wp:posOffset>-6350</wp:posOffset>
                      </wp:positionV>
                      <wp:extent cx="1951990" cy="592455"/>
                      <wp:effectExtent l="1270" t="4445" r="8890" b="12700"/>
                      <wp:wrapNone/>
                      <wp:docPr id="1027" name="Line 17071"/>
                      <wp:cNvGraphicFramePr/>
                      <a:graphic xmlns:a="http://schemas.openxmlformats.org/drawingml/2006/main">
                        <a:graphicData uri="http://schemas.microsoft.com/office/word/2010/wordprocessingShape">
                          <wps:wsp>
                            <wps:cNvCnPr/>
                            <wps:spPr>
                              <a:xfrm>
                                <a:off x="0" y="0"/>
                                <a:ext cx="1951990" cy="592455"/>
                              </a:xfrm>
                              <a:prstGeom prst="line">
                                <a:avLst/>
                              </a:prstGeom>
                              <a:ln w="9525" cap="flat" cmpd="sng">
                                <a:solidFill>
                                  <a:srgbClr val="000000"/>
                                </a:solidFill>
                                <a:prstDash val="solid"/>
                                <a:round/>
                                <a:headEnd type="none" w="med" len="med"/>
                                <a:tailEnd type="none" w="med" len="med"/>
                              </a:ln>
                            </wps:spPr>
                            <wps:bodyPr/>
                          </wps:wsp>
                        </a:graphicData>
                      </a:graphic>
                    </wp:anchor>
                  </w:drawing>
                </mc:Choice>
                <mc:Fallback>
                  <w:pict>
                    <v:line id="Line 17071" o:spid="_x0000_s1026" o:spt="20" style="position:absolute;left:0pt;margin-left:-5.4pt;margin-top:-0.5pt;height:46.65pt;width:153.7pt;z-index:251659264;mso-width-relative:page;mso-height-relative:page;" filled="f" stroked="t" coordsize="21600,21600" o:gfxdata="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h+2H/1wAAAAkBAAAP&#10;AAAAAAAAAAEAIAAAACIAAABkcnMvZG93bnJldi54bWxQSwECFAAUAAAACACHTuJA/xYTuOABAADj&#10;AwAADgAAAAAAAAABACAAAAAmAQAAZHJzL2Uyb0RvYy54bWxQSwUGAAAAAAYABgBZAQAAeAUAAAAA&#10;">
                      <v:fill on="f" focussize="0,0"/>
                      <v:stroke color="#000000" joinstyle="round"/>
                      <v:imagedata o:title=""/>
                      <o:lock v:ext="edit" aspectratio="f"/>
                    </v:line>
                  </w:pict>
                </mc:Fallback>
              </mc:AlternateContent>
            </w:r>
            <w:r>
              <w:rPr>
                <w:rFonts w:hint="eastAsia" w:ascii="宋体" w:hAnsi="宋体" w:eastAsia="宋体" w:cs="宋体"/>
                <w:color w:val="000000" w:themeColor="text1"/>
                <w:sz w:val="21"/>
                <w:szCs w:val="21"/>
                <w14:textFill>
                  <w14:solidFill>
                    <w14:schemeClr w14:val="tx1"/>
                  </w14:solidFill>
                </w14:textFill>
              </w:rPr>
              <w:t xml:space="preserve">          费率</w:t>
            </w:r>
          </w:p>
          <w:p w14:paraId="258D2CE8">
            <w:pPr>
              <w:spacing w:line="4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中标金额</w:t>
            </w:r>
          </w:p>
        </w:tc>
        <w:tc>
          <w:tcPr>
            <w:tcW w:w="2011" w:type="dxa"/>
            <w:vAlign w:val="center"/>
          </w:tcPr>
          <w:p w14:paraId="7457CFF9">
            <w:pPr>
              <w:spacing w:line="420" w:lineRule="exact"/>
              <w:ind w:firstLine="105" w:firstLineChars="5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货物招标</w:t>
            </w:r>
          </w:p>
        </w:tc>
        <w:tc>
          <w:tcPr>
            <w:tcW w:w="1701" w:type="dxa"/>
            <w:vAlign w:val="center"/>
          </w:tcPr>
          <w:p w14:paraId="1A8EF346">
            <w:pPr>
              <w:spacing w:line="42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服务招标</w:t>
            </w:r>
          </w:p>
        </w:tc>
        <w:tc>
          <w:tcPr>
            <w:tcW w:w="1721" w:type="dxa"/>
            <w:vAlign w:val="center"/>
          </w:tcPr>
          <w:p w14:paraId="07D66D8C">
            <w:pPr>
              <w:spacing w:line="420" w:lineRule="exact"/>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工程招标</w:t>
            </w:r>
          </w:p>
        </w:tc>
      </w:tr>
      <w:tr w14:paraId="6C670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56EE1E17">
            <w:pPr>
              <w:spacing w:line="4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100万元以下</w:t>
            </w:r>
          </w:p>
        </w:tc>
        <w:tc>
          <w:tcPr>
            <w:tcW w:w="2011" w:type="dxa"/>
          </w:tcPr>
          <w:p w14:paraId="6BF7F478">
            <w:pPr>
              <w:spacing w:line="4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  1.5%                </w:t>
            </w:r>
          </w:p>
        </w:tc>
        <w:tc>
          <w:tcPr>
            <w:tcW w:w="1701" w:type="dxa"/>
          </w:tcPr>
          <w:p w14:paraId="5F42B011">
            <w:pPr>
              <w:spacing w:line="420" w:lineRule="exact"/>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1.5%</w:t>
            </w:r>
          </w:p>
        </w:tc>
        <w:tc>
          <w:tcPr>
            <w:tcW w:w="1721" w:type="dxa"/>
          </w:tcPr>
          <w:p w14:paraId="38EA1105">
            <w:pPr>
              <w:spacing w:line="420" w:lineRule="exact"/>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1.0% </w:t>
            </w:r>
          </w:p>
        </w:tc>
      </w:tr>
      <w:tr w14:paraId="77842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089CFE6E">
            <w:pPr>
              <w:spacing w:line="4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100～500万元</w:t>
            </w:r>
          </w:p>
        </w:tc>
        <w:tc>
          <w:tcPr>
            <w:tcW w:w="2011" w:type="dxa"/>
          </w:tcPr>
          <w:p w14:paraId="2D026BAC">
            <w:pPr>
              <w:spacing w:line="420" w:lineRule="exact"/>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1.1%                 </w:t>
            </w:r>
          </w:p>
        </w:tc>
        <w:tc>
          <w:tcPr>
            <w:tcW w:w="1701" w:type="dxa"/>
          </w:tcPr>
          <w:p w14:paraId="40F84802">
            <w:pPr>
              <w:spacing w:line="420" w:lineRule="exact"/>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0.8%</w:t>
            </w:r>
          </w:p>
        </w:tc>
        <w:tc>
          <w:tcPr>
            <w:tcW w:w="1721" w:type="dxa"/>
          </w:tcPr>
          <w:p w14:paraId="4B2660CC">
            <w:pPr>
              <w:spacing w:line="420" w:lineRule="exact"/>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0.7% </w:t>
            </w:r>
          </w:p>
        </w:tc>
      </w:tr>
      <w:tr w14:paraId="1F705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661DFA9F">
            <w:pPr>
              <w:spacing w:line="4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500～1000万元</w:t>
            </w:r>
          </w:p>
        </w:tc>
        <w:tc>
          <w:tcPr>
            <w:tcW w:w="2011" w:type="dxa"/>
          </w:tcPr>
          <w:p w14:paraId="754A02D9">
            <w:pPr>
              <w:spacing w:line="4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  0.8%                </w:t>
            </w:r>
          </w:p>
        </w:tc>
        <w:tc>
          <w:tcPr>
            <w:tcW w:w="1701" w:type="dxa"/>
          </w:tcPr>
          <w:p w14:paraId="2A8D1A6F">
            <w:pPr>
              <w:spacing w:line="420" w:lineRule="exact"/>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0.45%</w:t>
            </w:r>
          </w:p>
        </w:tc>
        <w:tc>
          <w:tcPr>
            <w:tcW w:w="1721" w:type="dxa"/>
          </w:tcPr>
          <w:p w14:paraId="4252DC23">
            <w:pPr>
              <w:spacing w:line="420" w:lineRule="exact"/>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0.55%</w:t>
            </w:r>
          </w:p>
        </w:tc>
      </w:tr>
      <w:tr w14:paraId="18C2E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36E1E47D">
            <w:pPr>
              <w:spacing w:line="4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1000～5000万元</w:t>
            </w:r>
          </w:p>
        </w:tc>
        <w:tc>
          <w:tcPr>
            <w:tcW w:w="2011" w:type="dxa"/>
          </w:tcPr>
          <w:p w14:paraId="3101786D">
            <w:pPr>
              <w:spacing w:line="420" w:lineRule="exact"/>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0.5%                </w:t>
            </w:r>
          </w:p>
        </w:tc>
        <w:tc>
          <w:tcPr>
            <w:tcW w:w="1701" w:type="dxa"/>
          </w:tcPr>
          <w:p w14:paraId="3D5696B8">
            <w:pPr>
              <w:spacing w:line="420" w:lineRule="exact"/>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0.25%</w:t>
            </w:r>
          </w:p>
        </w:tc>
        <w:tc>
          <w:tcPr>
            <w:tcW w:w="1721" w:type="dxa"/>
          </w:tcPr>
          <w:p w14:paraId="0EE00744">
            <w:pPr>
              <w:spacing w:line="420" w:lineRule="exact"/>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0.35% </w:t>
            </w:r>
          </w:p>
        </w:tc>
      </w:tr>
      <w:tr w14:paraId="7EF5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214A431F">
            <w:pPr>
              <w:spacing w:line="4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5000万元～1亿元</w:t>
            </w:r>
          </w:p>
        </w:tc>
        <w:tc>
          <w:tcPr>
            <w:tcW w:w="2011" w:type="dxa"/>
          </w:tcPr>
          <w:p w14:paraId="100E20AD">
            <w:pPr>
              <w:spacing w:line="420" w:lineRule="exact"/>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 xml:space="preserve">0.25%                 </w:t>
            </w:r>
          </w:p>
        </w:tc>
        <w:tc>
          <w:tcPr>
            <w:tcW w:w="1701" w:type="dxa"/>
          </w:tcPr>
          <w:p w14:paraId="2B9CA688">
            <w:pPr>
              <w:spacing w:line="420" w:lineRule="exact"/>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0.1%</w:t>
            </w:r>
          </w:p>
        </w:tc>
        <w:tc>
          <w:tcPr>
            <w:tcW w:w="1721" w:type="dxa"/>
          </w:tcPr>
          <w:p w14:paraId="3A0714D2">
            <w:pPr>
              <w:spacing w:line="420" w:lineRule="exact"/>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kern w:val="0"/>
                <w:sz w:val="21"/>
                <w:szCs w:val="21"/>
                <w14:textFill>
                  <w14:solidFill>
                    <w14:schemeClr w14:val="tx1"/>
                  </w14:solidFill>
                </w14:textFill>
              </w:rPr>
              <w:t>0.2%</w:t>
            </w:r>
          </w:p>
        </w:tc>
      </w:tr>
      <w:tr w14:paraId="7D3E6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28C2F2DC">
            <w:pPr>
              <w:spacing w:line="4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1～5亿元</w:t>
            </w:r>
          </w:p>
        </w:tc>
        <w:tc>
          <w:tcPr>
            <w:tcW w:w="2011" w:type="dxa"/>
          </w:tcPr>
          <w:p w14:paraId="18C9E0F1">
            <w:pPr>
              <w:spacing w:line="420" w:lineRule="exact"/>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0.05%</w:t>
            </w:r>
          </w:p>
        </w:tc>
        <w:tc>
          <w:tcPr>
            <w:tcW w:w="1701" w:type="dxa"/>
          </w:tcPr>
          <w:p w14:paraId="4289C26C">
            <w:pPr>
              <w:spacing w:line="4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0.05%</w:t>
            </w:r>
          </w:p>
        </w:tc>
        <w:tc>
          <w:tcPr>
            <w:tcW w:w="1721" w:type="dxa"/>
          </w:tcPr>
          <w:p w14:paraId="28908054">
            <w:pPr>
              <w:spacing w:line="4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0.05%</w:t>
            </w:r>
          </w:p>
        </w:tc>
      </w:tr>
      <w:tr w14:paraId="248DC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39F2DA1D">
            <w:pPr>
              <w:spacing w:line="4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5～10亿元</w:t>
            </w:r>
          </w:p>
        </w:tc>
        <w:tc>
          <w:tcPr>
            <w:tcW w:w="2011" w:type="dxa"/>
          </w:tcPr>
          <w:p w14:paraId="2B64F2DE">
            <w:pPr>
              <w:spacing w:line="420" w:lineRule="exact"/>
              <w:ind w:firstLine="105" w:firstLineChars="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0.035%</w:t>
            </w:r>
          </w:p>
        </w:tc>
        <w:tc>
          <w:tcPr>
            <w:tcW w:w="1701" w:type="dxa"/>
          </w:tcPr>
          <w:p w14:paraId="46AAFB4A">
            <w:pPr>
              <w:spacing w:line="4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0.035%</w:t>
            </w:r>
          </w:p>
        </w:tc>
        <w:tc>
          <w:tcPr>
            <w:tcW w:w="1721" w:type="dxa"/>
          </w:tcPr>
          <w:p w14:paraId="57F234BD">
            <w:pPr>
              <w:spacing w:line="420" w:lineRule="exact"/>
              <w:ind w:firstLine="105" w:firstLineChars="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0.035%</w:t>
            </w:r>
          </w:p>
        </w:tc>
      </w:tr>
      <w:tr w14:paraId="7F06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92" w:type="dxa"/>
          </w:tcPr>
          <w:p w14:paraId="1724FFC7">
            <w:pPr>
              <w:spacing w:line="4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10～50亿元</w:t>
            </w:r>
          </w:p>
        </w:tc>
        <w:tc>
          <w:tcPr>
            <w:tcW w:w="2011" w:type="dxa"/>
          </w:tcPr>
          <w:p w14:paraId="6621BC63">
            <w:pPr>
              <w:spacing w:line="420" w:lineRule="exact"/>
              <w:ind w:firstLine="105" w:firstLineChars="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0.008%</w:t>
            </w:r>
          </w:p>
        </w:tc>
        <w:tc>
          <w:tcPr>
            <w:tcW w:w="1701" w:type="dxa"/>
          </w:tcPr>
          <w:p w14:paraId="3454181B">
            <w:pPr>
              <w:spacing w:line="420" w:lineRule="exact"/>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0.008%</w:t>
            </w:r>
          </w:p>
        </w:tc>
        <w:tc>
          <w:tcPr>
            <w:tcW w:w="1721" w:type="dxa"/>
          </w:tcPr>
          <w:p w14:paraId="54147366">
            <w:pPr>
              <w:spacing w:line="420" w:lineRule="exact"/>
              <w:ind w:firstLine="105" w:firstLineChars="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0.008%</w:t>
            </w:r>
          </w:p>
        </w:tc>
      </w:tr>
      <w:tr w14:paraId="300A7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3092" w:type="dxa"/>
          </w:tcPr>
          <w:p w14:paraId="71ECE2B8">
            <w:pPr>
              <w:spacing w:line="4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50～100亿元</w:t>
            </w:r>
          </w:p>
        </w:tc>
        <w:tc>
          <w:tcPr>
            <w:tcW w:w="2011" w:type="dxa"/>
          </w:tcPr>
          <w:p w14:paraId="2953FD5B">
            <w:pPr>
              <w:spacing w:line="4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0.006%</w:t>
            </w:r>
          </w:p>
        </w:tc>
        <w:tc>
          <w:tcPr>
            <w:tcW w:w="1701" w:type="dxa"/>
          </w:tcPr>
          <w:p w14:paraId="344967C1">
            <w:pPr>
              <w:spacing w:line="420" w:lineRule="exact"/>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0.006%</w:t>
            </w:r>
          </w:p>
        </w:tc>
        <w:tc>
          <w:tcPr>
            <w:tcW w:w="1721" w:type="dxa"/>
          </w:tcPr>
          <w:p w14:paraId="0FD60B0A">
            <w:pPr>
              <w:spacing w:line="420" w:lineRule="exact"/>
              <w:ind w:firstLine="105" w:firstLineChars="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0.006%</w:t>
            </w:r>
          </w:p>
        </w:tc>
      </w:tr>
      <w:tr w14:paraId="11FED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3092" w:type="dxa"/>
          </w:tcPr>
          <w:p w14:paraId="519C8C2F">
            <w:pPr>
              <w:spacing w:line="4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100亿以上</w:t>
            </w:r>
          </w:p>
        </w:tc>
        <w:tc>
          <w:tcPr>
            <w:tcW w:w="2011" w:type="dxa"/>
          </w:tcPr>
          <w:p w14:paraId="61BDCA3B">
            <w:pPr>
              <w:spacing w:line="420" w:lineRule="exac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 0.004%</w:t>
            </w:r>
          </w:p>
        </w:tc>
        <w:tc>
          <w:tcPr>
            <w:tcW w:w="1701" w:type="dxa"/>
          </w:tcPr>
          <w:p w14:paraId="7FFDA55C">
            <w:pPr>
              <w:spacing w:line="420" w:lineRule="exact"/>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0.004%</w:t>
            </w:r>
          </w:p>
        </w:tc>
        <w:tc>
          <w:tcPr>
            <w:tcW w:w="1721" w:type="dxa"/>
          </w:tcPr>
          <w:p w14:paraId="5456D4F4">
            <w:pPr>
              <w:spacing w:line="420" w:lineRule="exact"/>
              <w:ind w:firstLine="105" w:firstLineChars="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0.004%</w:t>
            </w:r>
          </w:p>
        </w:tc>
      </w:tr>
    </w:tbl>
    <w:p w14:paraId="3EB23E5B">
      <w:pPr>
        <w:pStyle w:val="10"/>
        <w:spacing w:line="420" w:lineRule="exact"/>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注：招标代理服务收费按差额定率累进法计算。</w:t>
      </w:r>
    </w:p>
    <w:p w14:paraId="522B5592">
      <w:pPr>
        <w:widowControl/>
        <w:tabs>
          <w:tab w:val="left" w:pos="540"/>
        </w:tabs>
        <w:spacing w:line="400" w:lineRule="exact"/>
        <w:ind w:firstLine="420" w:firstLineChars="200"/>
        <w:jc w:val="left"/>
        <w:rPr>
          <w:rFonts w:hAnsi="宋体"/>
          <w:color w:val="000000" w:themeColor="text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31.采购当事人的一切活动均适用于《中华人民共和国政府采购法》、《中华人民共和国政府采购法实施条例》及相关规定。</w:t>
      </w:r>
    </w:p>
    <w:p w14:paraId="2B6F00B7">
      <w:pPr>
        <w:pStyle w:val="10"/>
        <w:snapToGrid w:val="0"/>
        <w:spacing w:line="460" w:lineRule="exact"/>
        <w:ind w:firstLine="420" w:firstLineChars="200"/>
        <w:rPr>
          <w:rFonts w:hint="eastAsia" w:ascii="宋体" w:hAnsi="宋体" w:eastAsia="宋体" w:cs="宋体"/>
          <w:color w:val="000000" w:themeColor="text1"/>
          <w:kern w:val="2"/>
          <w:sz w:val="21"/>
          <w14:textFill>
            <w14:solidFill>
              <w14:schemeClr w14:val="tx1"/>
            </w14:solidFill>
          </w14:textFill>
        </w:rPr>
        <w:sectPr>
          <w:footerReference r:id="rId7" w:type="default"/>
          <w:pgSz w:w="11906" w:h="16838"/>
          <w:pgMar w:top="1134" w:right="1134" w:bottom="1134" w:left="1134" w:header="680" w:footer="680" w:gutter="0"/>
          <w:pgNumType w:fmt="decimal" w:start="9"/>
          <w:cols w:space="0" w:num="1"/>
          <w:docGrid w:type="lines" w:linePitch="312" w:charSpace="0"/>
        </w:sectPr>
      </w:pPr>
    </w:p>
    <w:p w14:paraId="45BE2EDD">
      <w:pPr>
        <w:spacing w:line="500" w:lineRule="exact"/>
        <w:jc w:val="left"/>
        <w:rPr>
          <w:rFonts w:hAnsi="宋体"/>
          <w:b/>
          <w:color w:val="000000" w:themeColor="text1"/>
          <w:sz w:val="24"/>
          <w:szCs w:val="24"/>
          <w14:textFill>
            <w14:solidFill>
              <w14:schemeClr w14:val="tx1"/>
            </w14:solidFill>
          </w14:textFill>
        </w:rPr>
      </w:pPr>
      <w:bookmarkStart w:id="76" w:name="_Toc12538"/>
      <w:bookmarkStart w:id="77" w:name="_Toc514340097"/>
      <w:bookmarkStart w:id="78" w:name="_Toc32424_WPSOffice_Level1"/>
      <w:r>
        <w:rPr>
          <w:rFonts w:hint="eastAsia" w:hAnsi="宋体"/>
          <w:b/>
          <w:color w:val="000000" w:themeColor="text1"/>
          <w:sz w:val="24"/>
          <w:szCs w:val="24"/>
          <w14:textFill>
            <w14:solidFill>
              <w14:schemeClr w14:val="tx1"/>
            </w14:solidFill>
          </w14:textFill>
        </w:rPr>
        <w:t>附件1</w:t>
      </w:r>
    </w:p>
    <w:p w14:paraId="1FF97096">
      <w:pPr>
        <w:widowControl/>
        <w:shd w:val="clear" w:color="auto" w:fill="FFFFFF"/>
        <w:spacing w:line="480" w:lineRule="atLeast"/>
        <w:jc w:val="center"/>
        <w:rPr>
          <w:rFonts w:hAnsi="宋体" w:cs="宋体"/>
          <w:color w:val="000000" w:themeColor="text1"/>
          <w:kern w:val="0"/>
          <w:sz w:val="32"/>
          <w:szCs w:val="32"/>
          <w14:textFill>
            <w14:solidFill>
              <w14:schemeClr w14:val="tx1"/>
            </w14:solidFill>
          </w14:textFill>
        </w:rPr>
      </w:pPr>
      <w:r>
        <w:rPr>
          <w:rFonts w:hint="eastAsia" w:hAnsi="宋体" w:cs="黑体"/>
          <w:color w:val="000000" w:themeColor="text1"/>
          <w:kern w:val="0"/>
          <w:sz w:val="32"/>
          <w:szCs w:val="32"/>
          <w14:textFill>
            <w14:solidFill>
              <w14:schemeClr w14:val="tx1"/>
            </w14:solidFill>
          </w14:textFill>
        </w:rPr>
        <w:t>广西壮族自治区政府采购项目合同验收书</w:t>
      </w:r>
      <w:r>
        <w:rPr>
          <w:rFonts w:hint="eastAsia" w:hAnsi="宋体" w:cs="宋体"/>
          <w:color w:val="000000" w:themeColor="text1"/>
          <w:kern w:val="0"/>
          <w:sz w:val="32"/>
          <w:szCs w:val="32"/>
          <w14:textFill>
            <w14:solidFill>
              <w14:schemeClr w14:val="tx1"/>
            </w14:solidFill>
          </w14:textFill>
        </w:rPr>
        <w:t>（格式）</w:t>
      </w:r>
    </w:p>
    <w:p w14:paraId="260571DA">
      <w:pPr>
        <w:widowControl/>
        <w:shd w:val="clear" w:color="auto" w:fill="FFFFFF"/>
        <w:spacing w:line="480" w:lineRule="atLeast"/>
        <w:jc w:val="center"/>
        <w:rPr>
          <w:rFonts w:ascii="仿宋" w:hAnsi="仿宋" w:eastAsia="仿宋" w:cs="宋体"/>
          <w:color w:val="000000" w:themeColor="text1"/>
          <w:kern w:val="0"/>
          <w:sz w:val="32"/>
          <w:szCs w:val="32"/>
          <w14:textFill>
            <w14:solidFill>
              <w14:schemeClr w14:val="tx1"/>
            </w14:solidFill>
          </w14:textFill>
        </w:rPr>
      </w:pPr>
    </w:p>
    <w:p w14:paraId="3B075BD8">
      <w:pPr>
        <w:widowControl/>
        <w:shd w:val="clear" w:color="auto" w:fill="FFFFFF"/>
        <w:snapToGrid w:val="0"/>
        <w:spacing w:line="320" w:lineRule="atLeast"/>
        <w:ind w:firstLine="480"/>
        <w:jc w:val="left"/>
        <w:rPr>
          <w:rFonts w:hAnsi="宋体" w:cs="宋体"/>
          <w:color w:val="000000" w:themeColor="text1"/>
          <w:kern w:val="0"/>
          <w:szCs w:val="21"/>
          <w14:textFill>
            <w14:solidFill>
              <w14:schemeClr w14:val="tx1"/>
            </w14:solidFill>
          </w14:textFill>
        </w:rPr>
      </w:pPr>
      <w:r>
        <w:rPr>
          <w:rFonts w:hint="eastAsia" w:hAnsi="宋体" w:cs="宋体"/>
          <w:color w:val="000000" w:themeColor="text1"/>
          <w:kern w:val="0"/>
          <w:szCs w:val="21"/>
          <w14:textFill>
            <w14:solidFill>
              <w14:schemeClr w14:val="tx1"/>
            </w14:solidFill>
          </w14:textFill>
        </w:rPr>
        <w:t>根据政府采购项目（</w:t>
      </w:r>
      <w:r>
        <w:rPr>
          <w:rFonts w:hint="eastAsia" w:hAnsi="宋体" w:cs="宋体"/>
          <w:color w:val="000000" w:themeColor="text1"/>
          <w:kern w:val="0"/>
          <w:szCs w:val="21"/>
          <w:u w:val="single"/>
          <w14:textFill>
            <w14:solidFill>
              <w14:schemeClr w14:val="tx1"/>
            </w14:solidFill>
          </w14:textFill>
        </w:rPr>
        <w:t xml:space="preserve">采购合同编号： </w:t>
      </w:r>
      <w:r>
        <w:rPr>
          <w:rFonts w:hint="eastAsia" w:hAnsi="宋体" w:cs="宋体"/>
          <w:color w:val="000000" w:themeColor="text1"/>
          <w:kern w:val="0"/>
          <w:szCs w:val="21"/>
          <w14:textFill>
            <w14:solidFill>
              <w14:schemeClr w14:val="tx1"/>
            </w14:solidFill>
          </w14:textFill>
        </w:rPr>
        <w:t>）的约定，我单位对（</w:t>
      </w:r>
      <w:r>
        <w:rPr>
          <w:rFonts w:hint="eastAsia" w:hAnsi="宋体" w:cs="宋体"/>
          <w:color w:val="000000" w:themeColor="text1"/>
          <w:kern w:val="0"/>
          <w:szCs w:val="21"/>
          <w:u w:val="single"/>
          <w14:textFill>
            <w14:solidFill>
              <w14:schemeClr w14:val="tx1"/>
            </w14:solidFill>
          </w14:textFill>
        </w:rPr>
        <w:t xml:space="preserve"> 项目名称 </w:t>
      </w:r>
      <w:r>
        <w:rPr>
          <w:rFonts w:hint="eastAsia" w:hAnsi="宋体" w:cs="宋体"/>
          <w:color w:val="000000" w:themeColor="text1"/>
          <w:kern w:val="0"/>
          <w:szCs w:val="21"/>
          <w14:textFill>
            <w14:solidFill>
              <w14:schemeClr w14:val="tx1"/>
            </w14:solidFill>
          </w14:textFill>
        </w:rPr>
        <w:t>） 政府采购项目中标（或成交）供应商（</w:t>
      </w:r>
      <w:r>
        <w:rPr>
          <w:rFonts w:hint="eastAsia" w:hAnsi="宋体" w:cs="宋体"/>
          <w:color w:val="000000" w:themeColor="text1"/>
          <w:kern w:val="0"/>
          <w:szCs w:val="21"/>
          <w:u w:val="single"/>
          <w14:textFill>
            <w14:solidFill>
              <w14:schemeClr w14:val="tx1"/>
            </w14:solidFill>
          </w14:textFill>
        </w:rPr>
        <w:t xml:space="preserve"> 公司名称 </w:t>
      </w:r>
      <w:r>
        <w:rPr>
          <w:rFonts w:hint="eastAsia" w:hAnsi="宋体" w:cs="宋体"/>
          <w:color w:val="000000" w:themeColor="text1"/>
          <w:kern w:val="0"/>
          <w:szCs w:val="21"/>
          <w14:textFill>
            <w14:solidFill>
              <w14:schemeClr w14:val="tx1"/>
            </w14:solidFill>
          </w14:textFill>
        </w:rPr>
        <w:t>） 提供的货物（或工程、服务）进行了验收，验收情况如下：</w:t>
      </w:r>
    </w:p>
    <w:tbl>
      <w:tblPr>
        <w:tblStyle w:val="18"/>
        <w:tblW w:w="0" w:type="auto"/>
        <w:jc w:val="center"/>
        <w:tblLayout w:type="fixed"/>
        <w:tblCellMar>
          <w:top w:w="0" w:type="dxa"/>
          <w:left w:w="0" w:type="dxa"/>
          <w:bottom w:w="0" w:type="dxa"/>
          <w:right w:w="0" w:type="dxa"/>
        </w:tblCellMar>
      </w:tblPr>
      <w:tblGrid>
        <w:gridCol w:w="1331"/>
        <w:gridCol w:w="1921"/>
        <w:gridCol w:w="798"/>
        <w:gridCol w:w="102"/>
        <w:gridCol w:w="2002"/>
        <w:gridCol w:w="178"/>
        <w:gridCol w:w="685"/>
        <w:gridCol w:w="1913"/>
      </w:tblGrid>
      <w:tr w14:paraId="5719791A">
        <w:tblPrEx>
          <w:tblCellMar>
            <w:top w:w="0" w:type="dxa"/>
            <w:left w:w="0" w:type="dxa"/>
            <w:bottom w:w="0" w:type="dxa"/>
            <w:right w:w="0" w:type="dxa"/>
          </w:tblCellMar>
        </w:tblPrEx>
        <w:trPr>
          <w:trHeight w:val="497" w:hRule="atLeast"/>
          <w:jc w:val="center"/>
        </w:trPr>
        <w:tc>
          <w:tcPr>
            <w:tcW w:w="3252" w:type="dxa"/>
            <w:gridSpan w:val="2"/>
            <w:tcBorders>
              <w:top w:val="single" w:color="auto" w:sz="8" w:space="0"/>
              <w:left w:val="single" w:color="auto" w:sz="8" w:space="0"/>
              <w:bottom w:val="single" w:color="auto" w:sz="8" w:space="0"/>
              <w:right w:val="single" w:color="auto" w:sz="8" w:space="0"/>
            </w:tcBorders>
            <w:vAlign w:val="center"/>
          </w:tcPr>
          <w:p w14:paraId="697FE0AB">
            <w:pPr>
              <w:widowControl/>
              <w:snapToGrid w:val="0"/>
              <w:spacing w:before="100" w:beforeAutospacing="1" w:after="100" w:afterAutospacing="1" w:line="320" w:lineRule="atLeast"/>
              <w:ind w:firstLine="5"/>
              <w:jc w:val="center"/>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验收方式：</w:t>
            </w:r>
          </w:p>
        </w:tc>
        <w:tc>
          <w:tcPr>
            <w:tcW w:w="5678" w:type="dxa"/>
            <w:gridSpan w:val="6"/>
            <w:tcBorders>
              <w:top w:val="single" w:color="auto" w:sz="8" w:space="0"/>
              <w:left w:val="nil"/>
              <w:bottom w:val="single" w:color="auto" w:sz="8" w:space="0"/>
              <w:right w:val="single" w:color="auto" w:sz="8" w:space="0"/>
            </w:tcBorders>
            <w:vAlign w:val="center"/>
          </w:tcPr>
          <w:p w14:paraId="2574A40F">
            <w:pPr>
              <w:widowControl/>
              <w:snapToGrid w:val="0"/>
              <w:spacing w:before="100" w:beforeAutospacing="1" w:after="100" w:afterAutospacing="1" w:line="320" w:lineRule="atLeast"/>
              <w:ind w:firstLine="480"/>
              <w:jc w:val="center"/>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□自行验收 □委托验收</w:t>
            </w:r>
          </w:p>
        </w:tc>
      </w:tr>
      <w:tr w14:paraId="2CC8F8C5">
        <w:tblPrEx>
          <w:tblCellMar>
            <w:top w:w="0" w:type="dxa"/>
            <w:left w:w="0" w:type="dxa"/>
            <w:bottom w:w="0" w:type="dxa"/>
            <w:right w:w="0" w:type="dxa"/>
          </w:tblCellMar>
        </w:tblPrEx>
        <w:trPr>
          <w:trHeight w:val="622" w:hRule="atLeast"/>
          <w:jc w:val="center"/>
        </w:trPr>
        <w:tc>
          <w:tcPr>
            <w:tcW w:w="1331" w:type="dxa"/>
            <w:tcBorders>
              <w:top w:val="nil"/>
              <w:left w:val="single" w:color="auto" w:sz="8" w:space="0"/>
              <w:bottom w:val="single" w:color="auto" w:sz="8" w:space="0"/>
              <w:right w:val="single" w:color="auto" w:sz="8" w:space="0"/>
            </w:tcBorders>
            <w:vAlign w:val="center"/>
          </w:tcPr>
          <w:p w14:paraId="480F16AE">
            <w:pPr>
              <w:widowControl/>
              <w:snapToGrid w:val="0"/>
              <w:spacing w:before="100" w:beforeAutospacing="1" w:after="100" w:afterAutospacing="1" w:line="320" w:lineRule="atLeast"/>
              <w:ind w:firstLine="2"/>
              <w:jc w:val="center"/>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序号</w:t>
            </w:r>
          </w:p>
        </w:tc>
        <w:tc>
          <w:tcPr>
            <w:tcW w:w="1921" w:type="dxa"/>
            <w:tcBorders>
              <w:top w:val="nil"/>
              <w:left w:val="nil"/>
              <w:bottom w:val="single" w:color="auto" w:sz="8" w:space="0"/>
              <w:right w:val="single" w:color="auto" w:sz="8" w:space="0"/>
            </w:tcBorders>
            <w:vAlign w:val="center"/>
          </w:tcPr>
          <w:p w14:paraId="5F9FE445">
            <w:pPr>
              <w:widowControl/>
              <w:snapToGrid w:val="0"/>
              <w:spacing w:before="100" w:beforeAutospacing="1" w:after="100" w:afterAutospacing="1" w:line="320" w:lineRule="atLeast"/>
              <w:ind w:firstLine="2"/>
              <w:jc w:val="center"/>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名 称</w:t>
            </w:r>
          </w:p>
        </w:tc>
        <w:tc>
          <w:tcPr>
            <w:tcW w:w="2902" w:type="dxa"/>
            <w:gridSpan w:val="3"/>
            <w:tcBorders>
              <w:top w:val="nil"/>
              <w:left w:val="nil"/>
              <w:bottom w:val="single" w:color="auto" w:sz="8" w:space="0"/>
              <w:right w:val="single" w:color="auto" w:sz="8" w:space="0"/>
            </w:tcBorders>
            <w:vAlign w:val="center"/>
          </w:tcPr>
          <w:p w14:paraId="27E1D1C4">
            <w:pPr>
              <w:widowControl/>
              <w:snapToGrid w:val="0"/>
              <w:spacing w:before="100" w:beforeAutospacing="1" w:after="100" w:afterAutospacing="1" w:line="320" w:lineRule="atLeast"/>
              <w:ind w:firstLine="2"/>
              <w:jc w:val="center"/>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货物型号规格、标准及配置等（或服务内容、标准）</w:t>
            </w:r>
          </w:p>
        </w:tc>
        <w:tc>
          <w:tcPr>
            <w:tcW w:w="863" w:type="dxa"/>
            <w:gridSpan w:val="2"/>
            <w:tcBorders>
              <w:top w:val="nil"/>
              <w:left w:val="nil"/>
              <w:bottom w:val="single" w:color="auto" w:sz="8" w:space="0"/>
              <w:right w:val="single" w:color="auto" w:sz="8" w:space="0"/>
            </w:tcBorders>
            <w:vAlign w:val="center"/>
          </w:tcPr>
          <w:p w14:paraId="188993B1">
            <w:pPr>
              <w:widowControl/>
              <w:snapToGrid w:val="0"/>
              <w:spacing w:before="100" w:beforeAutospacing="1" w:after="100" w:afterAutospacing="1" w:line="320" w:lineRule="atLeast"/>
              <w:jc w:val="center"/>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数量</w:t>
            </w:r>
          </w:p>
        </w:tc>
        <w:tc>
          <w:tcPr>
            <w:tcW w:w="1913" w:type="dxa"/>
            <w:tcBorders>
              <w:top w:val="nil"/>
              <w:left w:val="nil"/>
              <w:bottom w:val="single" w:color="auto" w:sz="8" w:space="0"/>
              <w:right w:val="single" w:color="auto" w:sz="8" w:space="0"/>
            </w:tcBorders>
            <w:vAlign w:val="center"/>
          </w:tcPr>
          <w:p w14:paraId="4D9E6E17">
            <w:pPr>
              <w:widowControl/>
              <w:snapToGrid w:val="0"/>
              <w:spacing w:before="100" w:beforeAutospacing="1" w:after="100" w:afterAutospacing="1" w:line="320" w:lineRule="atLeast"/>
              <w:ind w:firstLine="2"/>
              <w:jc w:val="center"/>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金 额</w:t>
            </w:r>
          </w:p>
        </w:tc>
      </w:tr>
      <w:tr w14:paraId="60ACAB91">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09E0907F">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c>
          <w:tcPr>
            <w:tcW w:w="1921" w:type="dxa"/>
            <w:tcBorders>
              <w:top w:val="nil"/>
              <w:left w:val="nil"/>
              <w:bottom w:val="single" w:color="auto" w:sz="8" w:space="0"/>
              <w:right w:val="single" w:color="auto" w:sz="8" w:space="0"/>
            </w:tcBorders>
            <w:vAlign w:val="center"/>
          </w:tcPr>
          <w:p w14:paraId="0B7463CA">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1FD2A37F">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65ED6C30">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c>
          <w:tcPr>
            <w:tcW w:w="1913" w:type="dxa"/>
            <w:tcBorders>
              <w:top w:val="nil"/>
              <w:left w:val="nil"/>
              <w:bottom w:val="single" w:color="auto" w:sz="8" w:space="0"/>
              <w:right w:val="single" w:color="auto" w:sz="8" w:space="0"/>
            </w:tcBorders>
            <w:vAlign w:val="center"/>
          </w:tcPr>
          <w:p w14:paraId="3511AABB">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r>
      <w:tr w14:paraId="656C71FE">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3DBC82E9">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c>
          <w:tcPr>
            <w:tcW w:w="1921" w:type="dxa"/>
            <w:tcBorders>
              <w:top w:val="nil"/>
              <w:left w:val="nil"/>
              <w:bottom w:val="single" w:color="auto" w:sz="8" w:space="0"/>
              <w:right w:val="single" w:color="auto" w:sz="8" w:space="0"/>
            </w:tcBorders>
            <w:vAlign w:val="center"/>
          </w:tcPr>
          <w:p w14:paraId="0A920D87">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1FE1EAF9">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37241486">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c>
          <w:tcPr>
            <w:tcW w:w="1913" w:type="dxa"/>
            <w:tcBorders>
              <w:top w:val="nil"/>
              <w:left w:val="nil"/>
              <w:bottom w:val="single" w:color="auto" w:sz="8" w:space="0"/>
              <w:right w:val="single" w:color="auto" w:sz="8" w:space="0"/>
            </w:tcBorders>
            <w:vAlign w:val="center"/>
          </w:tcPr>
          <w:p w14:paraId="70BB2F03">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r>
      <w:tr w14:paraId="152E108A">
        <w:tblPrEx>
          <w:tblCellMar>
            <w:top w:w="0" w:type="dxa"/>
            <w:left w:w="0" w:type="dxa"/>
            <w:bottom w:w="0" w:type="dxa"/>
            <w:right w:w="0" w:type="dxa"/>
          </w:tblCellMar>
        </w:tblPrEx>
        <w:trPr>
          <w:trHeight w:val="487" w:hRule="atLeast"/>
          <w:jc w:val="center"/>
        </w:trPr>
        <w:tc>
          <w:tcPr>
            <w:tcW w:w="1331" w:type="dxa"/>
            <w:tcBorders>
              <w:top w:val="nil"/>
              <w:left w:val="single" w:color="auto" w:sz="8" w:space="0"/>
              <w:bottom w:val="single" w:color="auto" w:sz="8" w:space="0"/>
              <w:right w:val="single" w:color="auto" w:sz="8" w:space="0"/>
            </w:tcBorders>
            <w:vAlign w:val="center"/>
          </w:tcPr>
          <w:p w14:paraId="6894DA4A">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c>
          <w:tcPr>
            <w:tcW w:w="1921" w:type="dxa"/>
            <w:tcBorders>
              <w:top w:val="nil"/>
              <w:left w:val="nil"/>
              <w:bottom w:val="single" w:color="auto" w:sz="8" w:space="0"/>
              <w:right w:val="single" w:color="auto" w:sz="8" w:space="0"/>
            </w:tcBorders>
            <w:vAlign w:val="center"/>
          </w:tcPr>
          <w:p w14:paraId="23A9C1FF">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c>
          <w:tcPr>
            <w:tcW w:w="2902" w:type="dxa"/>
            <w:gridSpan w:val="3"/>
            <w:tcBorders>
              <w:top w:val="nil"/>
              <w:left w:val="nil"/>
              <w:bottom w:val="single" w:color="auto" w:sz="8" w:space="0"/>
              <w:right w:val="single" w:color="auto" w:sz="8" w:space="0"/>
            </w:tcBorders>
            <w:vAlign w:val="center"/>
          </w:tcPr>
          <w:p w14:paraId="02328821">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c>
          <w:tcPr>
            <w:tcW w:w="863" w:type="dxa"/>
            <w:gridSpan w:val="2"/>
            <w:tcBorders>
              <w:top w:val="nil"/>
              <w:left w:val="nil"/>
              <w:bottom w:val="single" w:color="auto" w:sz="8" w:space="0"/>
              <w:right w:val="single" w:color="auto" w:sz="8" w:space="0"/>
            </w:tcBorders>
            <w:vAlign w:val="center"/>
          </w:tcPr>
          <w:p w14:paraId="3930BD25">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c>
          <w:tcPr>
            <w:tcW w:w="1913" w:type="dxa"/>
            <w:tcBorders>
              <w:top w:val="nil"/>
              <w:left w:val="nil"/>
              <w:bottom w:val="single" w:color="auto" w:sz="8" w:space="0"/>
              <w:right w:val="single" w:color="auto" w:sz="8" w:space="0"/>
            </w:tcBorders>
            <w:vAlign w:val="center"/>
          </w:tcPr>
          <w:p w14:paraId="7E927E03">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r>
      <w:tr w14:paraId="33D13F41">
        <w:tblPrEx>
          <w:tblCellMar>
            <w:top w:w="0" w:type="dxa"/>
            <w:left w:w="0" w:type="dxa"/>
            <w:bottom w:w="0" w:type="dxa"/>
            <w:right w:w="0" w:type="dxa"/>
          </w:tblCellMar>
        </w:tblPrEx>
        <w:trPr>
          <w:trHeight w:val="487" w:hRule="atLeast"/>
          <w:jc w:val="center"/>
        </w:trPr>
        <w:tc>
          <w:tcPr>
            <w:tcW w:w="6154" w:type="dxa"/>
            <w:gridSpan w:val="5"/>
            <w:tcBorders>
              <w:top w:val="nil"/>
              <w:left w:val="single" w:color="auto" w:sz="8" w:space="0"/>
              <w:bottom w:val="single" w:color="auto" w:sz="8" w:space="0"/>
              <w:right w:val="single" w:color="auto" w:sz="8" w:space="0"/>
            </w:tcBorders>
            <w:vAlign w:val="center"/>
          </w:tcPr>
          <w:p w14:paraId="2A0ECF7A">
            <w:pPr>
              <w:widowControl/>
              <w:snapToGrid w:val="0"/>
              <w:spacing w:before="100" w:beforeAutospacing="1" w:after="100" w:afterAutospacing="1" w:line="320" w:lineRule="atLeast"/>
              <w:ind w:firstLine="5"/>
              <w:jc w:val="center"/>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合 计</w:t>
            </w:r>
          </w:p>
        </w:tc>
        <w:tc>
          <w:tcPr>
            <w:tcW w:w="863" w:type="dxa"/>
            <w:gridSpan w:val="2"/>
            <w:tcBorders>
              <w:top w:val="nil"/>
              <w:left w:val="nil"/>
              <w:bottom w:val="single" w:color="auto" w:sz="8" w:space="0"/>
              <w:right w:val="single" w:color="auto" w:sz="8" w:space="0"/>
            </w:tcBorders>
            <w:vAlign w:val="center"/>
          </w:tcPr>
          <w:p w14:paraId="3E04B37A">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c>
          <w:tcPr>
            <w:tcW w:w="1913" w:type="dxa"/>
            <w:tcBorders>
              <w:top w:val="nil"/>
              <w:left w:val="nil"/>
              <w:bottom w:val="single" w:color="auto" w:sz="8" w:space="0"/>
              <w:right w:val="single" w:color="auto" w:sz="8" w:space="0"/>
            </w:tcBorders>
            <w:vAlign w:val="center"/>
          </w:tcPr>
          <w:p w14:paraId="31578B9D">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r>
      <w:tr w14:paraId="151EBC13">
        <w:tblPrEx>
          <w:tblCellMar>
            <w:top w:w="0" w:type="dxa"/>
            <w:left w:w="0" w:type="dxa"/>
            <w:bottom w:w="0" w:type="dxa"/>
            <w:right w:w="0" w:type="dxa"/>
          </w:tblCellMar>
        </w:tblPrEx>
        <w:trPr>
          <w:trHeight w:val="641" w:hRule="atLeast"/>
          <w:jc w:val="center"/>
        </w:trPr>
        <w:tc>
          <w:tcPr>
            <w:tcW w:w="8930" w:type="dxa"/>
            <w:gridSpan w:val="8"/>
            <w:tcBorders>
              <w:top w:val="nil"/>
              <w:left w:val="single" w:color="auto" w:sz="8" w:space="0"/>
              <w:bottom w:val="single" w:color="auto" w:sz="8" w:space="0"/>
              <w:right w:val="single" w:color="auto" w:sz="8" w:space="0"/>
            </w:tcBorders>
            <w:vAlign w:val="center"/>
          </w:tcPr>
          <w:p w14:paraId="586293E3">
            <w:pPr>
              <w:widowControl/>
              <w:snapToGrid w:val="0"/>
              <w:spacing w:before="100" w:beforeAutospacing="1" w:after="100" w:afterAutospacing="1" w:line="320" w:lineRule="atLeast"/>
              <w:ind w:firstLine="2"/>
              <w:jc w:val="left"/>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合计大写金额： 仟 佰 拾 万 仟 佰 拾 元</w:t>
            </w:r>
          </w:p>
        </w:tc>
      </w:tr>
      <w:tr w14:paraId="27D43EF0">
        <w:tblPrEx>
          <w:tblCellMar>
            <w:top w:w="0" w:type="dxa"/>
            <w:left w:w="0" w:type="dxa"/>
            <w:bottom w:w="0" w:type="dxa"/>
            <w:right w:w="0" w:type="dxa"/>
          </w:tblCellMar>
        </w:tblPrEx>
        <w:trPr>
          <w:trHeight w:val="641" w:hRule="atLeast"/>
          <w:jc w:val="center"/>
        </w:trPr>
        <w:tc>
          <w:tcPr>
            <w:tcW w:w="1331" w:type="dxa"/>
            <w:tcBorders>
              <w:top w:val="nil"/>
              <w:left w:val="single" w:color="auto" w:sz="8" w:space="0"/>
              <w:bottom w:val="single" w:color="auto" w:sz="8" w:space="0"/>
              <w:right w:val="single" w:color="auto" w:sz="8" w:space="0"/>
            </w:tcBorders>
            <w:vAlign w:val="center"/>
          </w:tcPr>
          <w:p w14:paraId="3C130876">
            <w:pPr>
              <w:widowControl/>
              <w:snapToGrid w:val="0"/>
              <w:spacing w:before="100" w:beforeAutospacing="1" w:after="100" w:afterAutospacing="1" w:line="320" w:lineRule="atLeast"/>
              <w:ind w:firstLine="2"/>
              <w:jc w:val="center"/>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实际供货日期</w:t>
            </w:r>
          </w:p>
        </w:tc>
        <w:tc>
          <w:tcPr>
            <w:tcW w:w="2719" w:type="dxa"/>
            <w:gridSpan w:val="2"/>
            <w:tcBorders>
              <w:top w:val="nil"/>
              <w:left w:val="nil"/>
              <w:bottom w:val="single" w:color="auto" w:sz="8" w:space="0"/>
              <w:right w:val="single" w:color="auto" w:sz="8" w:space="0"/>
            </w:tcBorders>
            <w:vAlign w:val="center"/>
          </w:tcPr>
          <w:p w14:paraId="6B489628">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c>
          <w:tcPr>
            <w:tcW w:w="2282" w:type="dxa"/>
            <w:gridSpan w:val="3"/>
            <w:tcBorders>
              <w:top w:val="nil"/>
              <w:left w:val="nil"/>
              <w:bottom w:val="single" w:color="auto" w:sz="8" w:space="0"/>
              <w:right w:val="single" w:color="auto" w:sz="8" w:space="0"/>
            </w:tcBorders>
            <w:vAlign w:val="center"/>
          </w:tcPr>
          <w:p w14:paraId="78159BAF">
            <w:pPr>
              <w:widowControl/>
              <w:snapToGrid w:val="0"/>
              <w:spacing w:before="100" w:beforeAutospacing="1" w:after="100" w:afterAutospacing="1" w:line="320" w:lineRule="atLeast"/>
              <w:ind w:firstLine="46"/>
              <w:jc w:val="center"/>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合同交货验收日期</w:t>
            </w:r>
          </w:p>
        </w:tc>
        <w:tc>
          <w:tcPr>
            <w:tcW w:w="2598" w:type="dxa"/>
            <w:gridSpan w:val="2"/>
            <w:tcBorders>
              <w:top w:val="nil"/>
              <w:left w:val="nil"/>
              <w:bottom w:val="single" w:color="auto" w:sz="8" w:space="0"/>
              <w:right w:val="single" w:color="auto" w:sz="8" w:space="0"/>
            </w:tcBorders>
            <w:vAlign w:val="center"/>
          </w:tcPr>
          <w:p w14:paraId="5588A2A6">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r>
      <w:tr w14:paraId="1A675CED">
        <w:tblPrEx>
          <w:tblCellMar>
            <w:top w:w="0" w:type="dxa"/>
            <w:left w:w="0" w:type="dxa"/>
            <w:bottom w:w="0" w:type="dxa"/>
            <w:right w:w="0" w:type="dxa"/>
          </w:tblCellMar>
        </w:tblPrEx>
        <w:trPr>
          <w:trHeight w:val="394" w:hRule="atLeast"/>
          <w:jc w:val="center"/>
        </w:trPr>
        <w:tc>
          <w:tcPr>
            <w:tcW w:w="1331" w:type="dxa"/>
            <w:tcBorders>
              <w:top w:val="nil"/>
              <w:left w:val="single" w:color="auto" w:sz="8" w:space="0"/>
              <w:bottom w:val="single" w:color="auto" w:sz="8" w:space="0"/>
              <w:right w:val="single" w:color="auto" w:sz="8" w:space="0"/>
            </w:tcBorders>
            <w:vAlign w:val="center"/>
          </w:tcPr>
          <w:p w14:paraId="4395126F">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c>
          <w:tcPr>
            <w:tcW w:w="2719" w:type="dxa"/>
            <w:gridSpan w:val="2"/>
            <w:tcBorders>
              <w:top w:val="nil"/>
              <w:left w:val="nil"/>
              <w:bottom w:val="single" w:color="auto" w:sz="8" w:space="0"/>
              <w:right w:val="single" w:color="auto" w:sz="8" w:space="0"/>
            </w:tcBorders>
            <w:vAlign w:val="center"/>
          </w:tcPr>
          <w:p w14:paraId="79F305E6">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c>
          <w:tcPr>
            <w:tcW w:w="2282" w:type="dxa"/>
            <w:gridSpan w:val="3"/>
            <w:tcBorders>
              <w:top w:val="nil"/>
              <w:left w:val="nil"/>
              <w:bottom w:val="single" w:color="auto" w:sz="8" w:space="0"/>
              <w:right w:val="single" w:color="auto" w:sz="8" w:space="0"/>
            </w:tcBorders>
            <w:vAlign w:val="center"/>
          </w:tcPr>
          <w:p w14:paraId="3A00B67C">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c>
          <w:tcPr>
            <w:tcW w:w="2598" w:type="dxa"/>
            <w:gridSpan w:val="2"/>
            <w:tcBorders>
              <w:top w:val="nil"/>
              <w:left w:val="nil"/>
              <w:bottom w:val="single" w:color="auto" w:sz="8" w:space="0"/>
              <w:right w:val="single" w:color="auto" w:sz="8" w:space="0"/>
            </w:tcBorders>
            <w:vAlign w:val="center"/>
          </w:tcPr>
          <w:p w14:paraId="18654162">
            <w:pPr>
              <w:widowControl/>
              <w:spacing w:before="100" w:beforeAutospacing="1" w:after="100" w:afterAutospacing="1" w:line="240" w:lineRule="atLeast"/>
              <w:jc w:val="center"/>
              <w:rPr>
                <w:rFonts w:hAnsi="宋体" w:cs="宋体"/>
                <w:color w:val="000000" w:themeColor="text1"/>
                <w:kern w:val="0"/>
                <w:szCs w:val="21"/>
                <w14:textFill>
                  <w14:solidFill>
                    <w14:schemeClr w14:val="tx1"/>
                  </w14:solidFill>
                </w14:textFill>
              </w:rPr>
            </w:pPr>
          </w:p>
        </w:tc>
      </w:tr>
      <w:tr w14:paraId="4158CC9C">
        <w:tblPrEx>
          <w:tblCellMar>
            <w:top w:w="0" w:type="dxa"/>
            <w:left w:w="0" w:type="dxa"/>
            <w:bottom w:w="0" w:type="dxa"/>
            <w:right w:w="0" w:type="dxa"/>
          </w:tblCellMar>
        </w:tblPrEx>
        <w:trPr>
          <w:trHeight w:val="693" w:hRule="atLeast"/>
          <w:jc w:val="center"/>
        </w:trPr>
        <w:tc>
          <w:tcPr>
            <w:tcW w:w="1331"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5E3D6AF">
            <w:pPr>
              <w:widowControl/>
              <w:snapToGrid w:val="0"/>
              <w:spacing w:before="100" w:beforeAutospacing="1" w:after="100" w:afterAutospacing="1" w:line="320" w:lineRule="atLeast"/>
              <w:jc w:val="left"/>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验收具体内容</w:t>
            </w:r>
          </w:p>
        </w:tc>
        <w:tc>
          <w:tcPr>
            <w:tcW w:w="7599"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4831E73D">
            <w:pPr>
              <w:widowControl/>
              <w:snapToGrid w:val="0"/>
              <w:spacing w:before="100" w:beforeAutospacing="1" w:after="100" w:afterAutospacing="1" w:line="320" w:lineRule="atLeast"/>
              <w:jc w:val="left"/>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应按采购合同、采购文件、投标响应文件及验收方案等进行验收；并核对中标或者成交供应商在安装调试等方面是否违反合同约定或服务规范要求、提供的质量保证证明材料是否齐全、应有的配件及附件是否达到合同约定等。可附件)</w:t>
            </w:r>
          </w:p>
        </w:tc>
      </w:tr>
      <w:tr w14:paraId="1A8577A0">
        <w:tblPrEx>
          <w:tblCellMar>
            <w:top w:w="0" w:type="dxa"/>
            <w:left w:w="0" w:type="dxa"/>
            <w:bottom w:w="0" w:type="dxa"/>
            <w:right w:w="0" w:type="dxa"/>
          </w:tblCellMar>
        </w:tblPrEx>
        <w:trPr>
          <w:trHeight w:val="1281" w:hRule="atLeast"/>
          <w:jc w:val="center"/>
        </w:trPr>
        <w:tc>
          <w:tcPr>
            <w:tcW w:w="1331" w:type="dxa"/>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67ECF86E">
            <w:pPr>
              <w:widowControl/>
              <w:spacing w:before="100" w:beforeAutospacing="1" w:after="100" w:afterAutospacing="1" w:line="320" w:lineRule="atLeast"/>
              <w:jc w:val="left"/>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验收小组意见</w:t>
            </w:r>
          </w:p>
        </w:tc>
        <w:tc>
          <w:tcPr>
            <w:tcW w:w="7599" w:type="dxa"/>
            <w:gridSpan w:val="7"/>
            <w:tcBorders>
              <w:top w:val="nil"/>
              <w:left w:val="nil"/>
              <w:bottom w:val="single" w:color="auto" w:sz="8" w:space="0"/>
              <w:right w:val="single" w:color="auto" w:sz="8" w:space="0"/>
            </w:tcBorders>
            <w:vAlign w:val="center"/>
          </w:tcPr>
          <w:p w14:paraId="786ACB48">
            <w:pPr>
              <w:widowControl/>
              <w:spacing w:before="100" w:beforeAutospacing="1" w:after="100" w:afterAutospacing="1" w:line="320" w:lineRule="atLeast"/>
              <w:jc w:val="left"/>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验收结论性意见：</w:t>
            </w:r>
          </w:p>
        </w:tc>
      </w:tr>
      <w:tr w14:paraId="0B6965A9">
        <w:tblPrEx>
          <w:tblCellMar>
            <w:top w:w="0" w:type="dxa"/>
            <w:left w:w="0" w:type="dxa"/>
            <w:bottom w:w="0" w:type="dxa"/>
            <w:right w:w="0" w:type="dxa"/>
          </w:tblCellMar>
        </w:tblPrEx>
        <w:trPr>
          <w:trHeight w:val="607" w:hRule="atLeast"/>
          <w:jc w:val="center"/>
        </w:trPr>
        <w:tc>
          <w:tcPr>
            <w:tcW w:w="1331" w:type="dxa"/>
            <w:vMerge w:val="continue"/>
            <w:tcBorders>
              <w:top w:val="nil"/>
              <w:left w:val="single" w:color="auto" w:sz="8" w:space="0"/>
              <w:bottom w:val="single" w:color="auto" w:sz="8" w:space="0"/>
              <w:right w:val="single" w:color="auto" w:sz="8" w:space="0"/>
            </w:tcBorders>
            <w:vAlign w:val="center"/>
          </w:tcPr>
          <w:p w14:paraId="4A2121DD">
            <w:pPr>
              <w:widowControl/>
              <w:jc w:val="left"/>
              <w:rPr>
                <w:rFonts w:hAnsi="宋体" w:cs="宋体"/>
                <w:color w:val="000000" w:themeColor="text1"/>
                <w:kern w:val="0"/>
                <w:szCs w:val="21"/>
                <w14:textFill>
                  <w14:solidFill>
                    <w14:schemeClr w14:val="tx1"/>
                  </w14:solidFill>
                </w14:textFill>
              </w:rPr>
            </w:pPr>
          </w:p>
        </w:tc>
        <w:tc>
          <w:tcPr>
            <w:tcW w:w="7599" w:type="dxa"/>
            <w:gridSpan w:val="7"/>
            <w:tcBorders>
              <w:top w:val="nil"/>
              <w:left w:val="nil"/>
              <w:bottom w:val="single" w:color="auto" w:sz="8" w:space="0"/>
              <w:right w:val="single" w:color="auto" w:sz="8" w:space="0"/>
            </w:tcBorders>
            <w:vAlign w:val="center"/>
          </w:tcPr>
          <w:p w14:paraId="299809A0">
            <w:pPr>
              <w:widowControl/>
              <w:spacing w:before="100" w:beforeAutospacing="1" w:after="100" w:afterAutospacing="1" w:line="320" w:lineRule="atLeast"/>
              <w:ind w:firstLine="96"/>
              <w:jc w:val="left"/>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有异议的意见和说明理由：</w:t>
            </w:r>
          </w:p>
          <w:p w14:paraId="6C1D6A66">
            <w:pPr>
              <w:widowControl/>
              <w:spacing w:before="100" w:beforeAutospacing="1" w:after="100" w:afterAutospacing="1" w:line="320" w:lineRule="atLeast"/>
              <w:jc w:val="left"/>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签字：</w:t>
            </w:r>
          </w:p>
        </w:tc>
      </w:tr>
      <w:tr w14:paraId="73FA45E3">
        <w:tblPrEx>
          <w:tblCellMar>
            <w:top w:w="0" w:type="dxa"/>
            <w:left w:w="0" w:type="dxa"/>
            <w:bottom w:w="0" w:type="dxa"/>
            <w:right w:w="0" w:type="dxa"/>
          </w:tblCellMar>
        </w:tblPrEx>
        <w:trPr>
          <w:trHeight w:val="507" w:hRule="atLeast"/>
          <w:jc w:val="center"/>
        </w:trPr>
        <w:tc>
          <w:tcPr>
            <w:tcW w:w="89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171EEAF3">
            <w:pPr>
              <w:widowControl/>
              <w:spacing w:before="100" w:beforeAutospacing="1" w:after="100" w:afterAutospacing="1" w:line="320" w:lineRule="atLeast"/>
              <w:jc w:val="left"/>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验收小组成员签字：</w:t>
            </w:r>
          </w:p>
        </w:tc>
      </w:tr>
      <w:tr w14:paraId="4E14F660">
        <w:tblPrEx>
          <w:tblCellMar>
            <w:top w:w="0" w:type="dxa"/>
            <w:left w:w="0" w:type="dxa"/>
            <w:bottom w:w="0" w:type="dxa"/>
            <w:right w:w="0" w:type="dxa"/>
          </w:tblCellMar>
        </w:tblPrEx>
        <w:trPr>
          <w:trHeight w:val="736" w:hRule="atLeast"/>
          <w:jc w:val="center"/>
        </w:trPr>
        <w:tc>
          <w:tcPr>
            <w:tcW w:w="8930" w:type="dxa"/>
            <w:gridSpan w:val="8"/>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264EB92F">
            <w:pPr>
              <w:widowControl/>
              <w:spacing w:before="100" w:beforeAutospacing="1" w:after="100" w:afterAutospacing="1" w:line="320" w:lineRule="atLeast"/>
              <w:jc w:val="left"/>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监督人员或其他相关人员签字：</w:t>
            </w:r>
          </w:p>
          <w:p w14:paraId="5924F796">
            <w:pPr>
              <w:widowControl/>
              <w:spacing w:before="100" w:beforeAutospacing="1" w:after="100" w:afterAutospacing="1" w:line="320" w:lineRule="atLeast"/>
              <w:ind w:firstLine="74"/>
              <w:jc w:val="left"/>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或受邀机构的意见（盖章）：</w:t>
            </w:r>
          </w:p>
        </w:tc>
      </w:tr>
      <w:tr w14:paraId="04296189">
        <w:tblPrEx>
          <w:tblCellMar>
            <w:top w:w="0" w:type="dxa"/>
            <w:left w:w="0" w:type="dxa"/>
            <w:bottom w:w="0" w:type="dxa"/>
            <w:right w:w="0" w:type="dxa"/>
          </w:tblCellMar>
        </w:tblPrEx>
        <w:trPr>
          <w:trHeight w:val="1879" w:hRule="atLeast"/>
          <w:jc w:val="center"/>
        </w:trPr>
        <w:tc>
          <w:tcPr>
            <w:tcW w:w="4152" w:type="dxa"/>
            <w:gridSpan w:val="4"/>
            <w:tcBorders>
              <w:top w:val="nil"/>
              <w:left w:val="single" w:color="auto" w:sz="8" w:space="0"/>
              <w:bottom w:val="single" w:color="auto" w:sz="8" w:space="0"/>
              <w:right w:val="nil"/>
            </w:tcBorders>
            <w:tcMar>
              <w:top w:w="0" w:type="dxa"/>
              <w:left w:w="108" w:type="dxa"/>
              <w:bottom w:w="0" w:type="dxa"/>
              <w:right w:w="108" w:type="dxa"/>
            </w:tcMar>
            <w:vAlign w:val="center"/>
          </w:tcPr>
          <w:p w14:paraId="51E7E233">
            <w:pPr>
              <w:widowControl/>
              <w:spacing w:before="100" w:beforeAutospacing="1" w:after="100" w:afterAutospacing="1" w:line="320" w:lineRule="atLeast"/>
              <w:ind w:firstLine="74"/>
              <w:jc w:val="left"/>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中标或者成交供应商负责人签字或盖章：</w:t>
            </w:r>
            <w:r>
              <w:rPr>
                <w:rFonts w:hint="eastAsia" w:hAnsi="宋体" w:cs="宋体"/>
                <w:color w:val="000000" w:themeColor="text1"/>
                <w:kern w:val="0"/>
                <w:szCs w:val="21"/>
                <w14:textFill>
                  <w14:solidFill>
                    <w14:schemeClr w14:val="tx1"/>
                  </w14:solidFill>
                </w14:textFill>
              </w:rPr>
              <w:t xml:space="preserve">   </w:t>
            </w:r>
          </w:p>
          <w:p w14:paraId="1C6370D5">
            <w:pPr>
              <w:widowControl/>
              <w:spacing w:before="100" w:beforeAutospacing="1" w:after="100" w:afterAutospacing="1" w:line="320" w:lineRule="atLeast"/>
              <w:jc w:val="left"/>
              <w:rPr>
                <w:rFonts w:hAnsi="宋体" w:cs="宋体"/>
                <w:color w:val="000000" w:themeColor="text1"/>
                <w:kern w:val="0"/>
                <w:szCs w:val="21"/>
                <w14:textFill>
                  <w14:solidFill>
                    <w14:schemeClr w14:val="tx1"/>
                  </w14:solidFill>
                </w14:textFill>
              </w:rPr>
            </w:pPr>
          </w:p>
          <w:p w14:paraId="73C7C769">
            <w:pPr>
              <w:widowControl/>
              <w:spacing w:before="100" w:beforeAutospacing="1" w:after="100" w:afterAutospacing="1" w:line="320" w:lineRule="atLeast"/>
              <w:ind w:firstLine="315" w:firstLineChars="150"/>
              <w:jc w:val="left"/>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联系电话：</w:t>
            </w:r>
            <w:r>
              <w:rPr>
                <w:rFonts w:hint="eastAsia" w:hAnsi="宋体" w:cs="宋体"/>
                <w:color w:val="000000" w:themeColor="text1"/>
                <w:kern w:val="0"/>
                <w:szCs w:val="21"/>
                <w14:textFill>
                  <w14:solidFill>
                    <w14:schemeClr w14:val="tx1"/>
                  </w14:solidFill>
                </w14:textFill>
              </w:rPr>
              <w:t xml:space="preserve">   </w:t>
            </w:r>
            <w:r>
              <w:rPr>
                <w:rFonts w:hAnsi="宋体" w:cs="宋体"/>
                <w:color w:val="000000" w:themeColor="text1"/>
                <w:kern w:val="0"/>
                <w:szCs w:val="21"/>
                <w14:textFill>
                  <w14:solidFill>
                    <w14:schemeClr w14:val="tx1"/>
                  </w14:solidFill>
                </w14:textFill>
              </w:rPr>
              <w:t xml:space="preserve"> 年 </w:t>
            </w:r>
            <w:r>
              <w:rPr>
                <w:rFonts w:hint="eastAsia" w:hAnsi="宋体" w:cs="宋体"/>
                <w:color w:val="000000" w:themeColor="text1"/>
                <w:kern w:val="0"/>
                <w:szCs w:val="21"/>
                <w14:textFill>
                  <w14:solidFill>
                    <w14:schemeClr w14:val="tx1"/>
                  </w14:solidFill>
                </w14:textFill>
              </w:rPr>
              <w:t xml:space="preserve">   </w:t>
            </w:r>
            <w:r>
              <w:rPr>
                <w:rFonts w:hAnsi="宋体" w:cs="宋体"/>
                <w:color w:val="000000" w:themeColor="text1"/>
                <w:kern w:val="0"/>
                <w:szCs w:val="21"/>
                <w14:textFill>
                  <w14:solidFill>
                    <w14:schemeClr w14:val="tx1"/>
                  </w14:solidFill>
                </w14:textFill>
              </w:rPr>
              <w:t>月</w:t>
            </w:r>
            <w:r>
              <w:rPr>
                <w:rFonts w:hint="eastAsia" w:hAnsi="宋体" w:cs="宋体"/>
                <w:color w:val="000000" w:themeColor="text1"/>
                <w:kern w:val="0"/>
                <w:szCs w:val="21"/>
                <w14:textFill>
                  <w14:solidFill>
                    <w14:schemeClr w14:val="tx1"/>
                  </w14:solidFill>
                </w14:textFill>
              </w:rPr>
              <w:t xml:space="preserve">   </w:t>
            </w:r>
            <w:r>
              <w:rPr>
                <w:rFonts w:hAnsi="宋体" w:cs="宋体"/>
                <w:color w:val="000000" w:themeColor="text1"/>
                <w:kern w:val="0"/>
                <w:szCs w:val="21"/>
                <w14:textFill>
                  <w14:solidFill>
                    <w14:schemeClr w14:val="tx1"/>
                  </w14:solidFill>
                </w14:textFill>
              </w:rPr>
              <w:t xml:space="preserve"> 日</w:t>
            </w:r>
          </w:p>
        </w:tc>
        <w:tc>
          <w:tcPr>
            <w:tcW w:w="4778" w:type="dxa"/>
            <w:gridSpan w:val="4"/>
            <w:tcBorders>
              <w:top w:val="nil"/>
              <w:left w:val="nil"/>
              <w:bottom w:val="single" w:color="auto" w:sz="8" w:space="0"/>
              <w:right w:val="single" w:color="auto" w:sz="8" w:space="0"/>
            </w:tcBorders>
            <w:vAlign w:val="center"/>
          </w:tcPr>
          <w:p w14:paraId="11DD91BB">
            <w:pPr>
              <w:widowControl/>
              <w:spacing w:before="100" w:beforeAutospacing="1" w:after="100" w:afterAutospacing="1" w:line="320" w:lineRule="atLeast"/>
              <w:ind w:firstLine="315" w:firstLineChars="150"/>
              <w:jc w:val="left"/>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采购人或受托机构的意见（盖章）：</w:t>
            </w:r>
          </w:p>
          <w:p w14:paraId="7D555C3B">
            <w:pPr>
              <w:widowControl/>
              <w:spacing w:before="100" w:beforeAutospacing="1" w:after="100" w:afterAutospacing="1" w:line="320" w:lineRule="atLeast"/>
              <w:ind w:firstLine="315" w:firstLineChars="150"/>
              <w:jc w:val="left"/>
              <w:rPr>
                <w:rFonts w:hAnsi="宋体" w:cs="宋体"/>
                <w:color w:val="000000" w:themeColor="text1"/>
                <w:kern w:val="0"/>
                <w:szCs w:val="21"/>
                <w14:textFill>
                  <w14:solidFill>
                    <w14:schemeClr w14:val="tx1"/>
                  </w14:solidFill>
                </w14:textFill>
              </w:rPr>
            </w:pPr>
          </w:p>
          <w:p w14:paraId="539E2483">
            <w:pPr>
              <w:widowControl/>
              <w:spacing w:before="100" w:beforeAutospacing="1" w:after="100" w:afterAutospacing="1" w:line="320" w:lineRule="atLeast"/>
              <w:ind w:firstLine="525" w:firstLineChars="250"/>
              <w:jc w:val="left"/>
              <w:rPr>
                <w:rFonts w:hAnsi="宋体" w:cs="宋体"/>
                <w:color w:val="000000" w:themeColor="text1"/>
                <w:kern w:val="0"/>
                <w:szCs w:val="21"/>
                <w14:textFill>
                  <w14:solidFill>
                    <w14:schemeClr w14:val="tx1"/>
                  </w14:solidFill>
                </w14:textFill>
              </w:rPr>
            </w:pPr>
            <w:r>
              <w:rPr>
                <w:rFonts w:hAnsi="宋体" w:cs="宋体"/>
                <w:color w:val="000000" w:themeColor="text1"/>
                <w:kern w:val="0"/>
                <w:szCs w:val="21"/>
                <w14:textFill>
                  <w14:solidFill>
                    <w14:schemeClr w14:val="tx1"/>
                  </w14:solidFill>
                </w14:textFill>
              </w:rPr>
              <w:t xml:space="preserve">联系电话： </w:t>
            </w:r>
            <w:r>
              <w:rPr>
                <w:rFonts w:hint="eastAsia" w:hAnsi="宋体" w:cs="宋体"/>
                <w:color w:val="000000" w:themeColor="text1"/>
                <w:kern w:val="0"/>
                <w:szCs w:val="21"/>
                <w14:textFill>
                  <w14:solidFill>
                    <w14:schemeClr w14:val="tx1"/>
                  </w14:solidFill>
                </w14:textFill>
              </w:rPr>
              <w:t xml:space="preserve">    </w:t>
            </w:r>
            <w:r>
              <w:rPr>
                <w:rFonts w:hAnsi="宋体" w:cs="宋体"/>
                <w:color w:val="000000" w:themeColor="text1"/>
                <w:kern w:val="0"/>
                <w:szCs w:val="21"/>
                <w14:textFill>
                  <w14:solidFill>
                    <w14:schemeClr w14:val="tx1"/>
                  </w14:solidFill>
                </w14:textFill>
              </w:rPr>
              <w:t>年</w:t>
            </w:r>
            <w:r>
              <w:rPr>
                <w:rFonts w:hint="eastAsia" w:hAnsi="宋体" w:cs="宋体"/>
                <w:color w:val="000000" w:themeColor="text1"/>
                <w:kern w:val="0"/>
                <w:szCs w:val="21"/>
                <w14:textFill>
                  <w14:solidFill>
                    <w14:schemeClr w14:val="tx1"/>
                  </w14:solidFill>
                </w14:textFill>
              </w:rPr>
              <w:t xml:space="preserve">   </w:t>
            </w:r>
            <w:r>
              <w:rPr>
                <w:rFonts w:hAnsi="宋体" w:cs="宋体"/>
                <w:color w:val="000000" w:themeColor="text1"/>
                <w:kern w:val="0"/>
                <w:szCs w:val="21"/>
                <w14:textFill>
                  <w14:solidFill>
                    <w14:schemeClr w14:val="tx1"/>
                  </w14:solidFill>
                </w14:textFill>
              </w:rPr>
              <w:t xml:space="preserve"> 月</w:t>
            </w:r>
            <w:r>
              <w:rPr>
                <w:rFonts w:hint="eastAsia" w:hAnsi="宋体" w:cs="宋体"/>
                <w:color w:val="000000" w:themeColor="text1"/>
                <w:kern w:val="0"/>
                <w:szCs w:val="21"/>
                <w14:textFill>
                  <w14:solidFill>
                    <w14:schemeClr w14:val="tx1"/>
                  </w14:solidFill>
                </w14:textFill>
              </w:rPr>
              <w:t xml:space="preserve">  </w:t>
            </w:r>
            <w:r>
              <w:rPr>
                <w:rFonts w:hAnsi="宋体" w:cs="宋体"/>
                <w:color w:val="000000" w:themeColor="text1"/>
                <w:kern w:val="0"/>
                <w:szCs w:val="21"/>
                <w14:textFill>
                  <w14:solidFill>
                    <w14:schemeClr w14:val="tx1"/>
                  </w14:solidFill>
                </w14:textFill>
              </w:rPr>
              <w:t xml:space="preserve"> 日</w:t>
            </w:r>
          </w:p>
        </w:tc>
      </w:tr>
    </w:tbl>
    <w:p w14:paraId="12223924">
      <w:pPr>
        <w:pStyle w:val="16"/>
        <w:spacing w:line="340" w:lineRule="exact"/>
        <w:rPr>
          <w:rFonts w:hint="eastAsia" w:ascii="宋体" w:hAnsi="宋体" w:cs="宋体"/>
          <w:color w:val="000000" w:themeColor="text1"/>
          <w14:textFill>
            <w14:solidFill>
              <w14:schemeClr w14:val="tx1"/>
            </w14:solidFill>
          </w14:textFill>
        </w:rPr>
      </w:pPr>
    </w:p>
    <w:p w14:paraId="14348FAA">
      <w:pPr>
        <w:spacing w:line="360" w:lineRule="auto"/>
        <w:jc w:val="center"/>
        <w:rPr>
          <w:rFonts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第三章  评审方法</w:t>
      </w:r>
    </w:p>
    <w:p w14:paraId="7548BE6C">
      <w:pPr>
        <w:spacing w:line="360" w:lineRule="auto"/>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一、评审原则：</w:t>
      </w:r>
    </w:p>
    <w:p w14:paraId="5023866F">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（一）磋商小组的构成：本采购项目的磋商小组分别由依法组成的评审专家、采购人代表等三人组成，其中专家人数不少于成员总数的三分之二。</w:t>
      </w:r>
    </w:p>
    <w:p w14:paraId="29C313B4">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（二）评审依据：以磋商采购文件、响应文件为评定依据。</w:t>
      </w:r>
    </w:p>
    <w:p w14:paraId="102C699E">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本项目专门面向中小企业采购（参加磋商的供应商应符合《政府采购促进中小企业发展管理办法》（财库[2020]46号）中关于中小企业的相关规定；监狱企业及残疾人福利性单位视同于小微企业），不再执行价格评审优惠的扶持政策。</w:t>
      </w:r>
    </w:p>
    <w:p w14:paraId="5F25E220">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（四）响应文件的报价如果出现计算或表达上的错误，修正错误的原则如下：</w:t>
      </w:r>
    </w:p>
    <w:p w14:paraId="3611B7AF">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（1）最终报价表内容与响应文件中相应内容不一致的，以最终报价表为准；</w:t>
      </w:r>
    </w:p>
    <w:p w14:paraId="2D9AA62B">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（2）大写金额和小写金额不一致的，以大写金额为准；</w:t>
      </w:r>
    </w:p>
    <w:p w14:paraId="0A3BC051">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（3）单价金额小数点或者百分比有明显错位的，以最终报价表的总价为准，并修改单价；</w:t>
      </w:r>
    </w:p>
    <w:p w14:paraId="01EB51DC">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（4）总价金额与按单价汇总金额不一致的，以单价金额计算结果为准。</w:t>
      </w:r>
    </w:p>
    <w:p w14:paraId="00443FDA">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同时出现两种以上不一致的，按照前款规定的顺序修正。修正后的报价经供应商确认后产生约束力，供应商不确认的，其磋商无效。</w:t>
      </w:r>
    </w:p>
    <w:p w14:paraId="0F482483">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（五）评审方式：以封闭方式进行。</w:t>
      </w:r>
    </w:p>
    <w:p w14:paraId="7E46150A">
      <w:pPr>
        <w:pStyle w:val="10"/>
        <w:spacing w:line="400" w:lineRule="exact"/>
        <w:ind w:firstLine="525" w:firstLineChars="250"/>
        <w:outlineLvl w:val="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w:t>
      </w:r>
      <w:r>
        <w:rPr>
          <w:rFonts w:hint="eastAsia" w:ascii="宋体" w:hAnsi="宋体" w:eastAsia="宋体" w:cs="宋体"/>
          <w:b/>
          <w:color w:val="000000" w:themeColor="text1"/>
          <w:sz w:val="21"/>
          <w:szCs w:val="21"/>
          <w14:textFill>
            <w14:solidFill>
              <w14:schemeClr w14:val="tx1"/>
            </w14:solidFill>
          </w14:textFill>
        </w:rPr>
        <w:t>评分标准：</w:t>
      </w:r>
    </w:p>
    <w:p w14:paraId="32A2292D">
      <w:pPr>
        <w:pStyle w:val="10"/>
        <w:spacing w:line="400" w:lineRule="exact"/>
        <w:ind w:firstLine="315" w:firstLineChars="150"/>
        <w:outlineLvl w:val="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（一）对通过资格审查、符合性审查经磋商确定的供应商进行详细评分，采用百分制综合评分法。</w:t>
      </w:r>
    </w:p>
    <w:p w14:paraId="67882BFD">
      <w:pPr>
        <w:pStyle w:val="10"/>
        <w:spacing w:line="400" w:lineRule="exact"/>
        <w:ind w:firstLine="315" w:firstLineChars="15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（二）计分办法（按四舍五入取至百分位）：</w:t>
      </w:r>
    </w:p>
    <w:p w14:paraId="03727206">
      <w:pPr>
        <w:pStyle w:val="10"/>
        <w:spacing w:line="400" w:lineRule="exact"/>
        <w:ind w:firstLine="422" w:firstLineChars="200"/>
        <w:outlineLvl w:val="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1、价格分………………………………………………………………………………………满分</w:t>
      </w:r>
      <w:r>
        <w:rPr>
          <w:rFonts w:hint="eastAsia" w:hAnsi="宋体" w:cs="宋体"/>
          <w:b/>
          <w:color w:val="000000" w:themeColor="text1"/>
          <w:sz w:val="21"/>
          <w:szCs w:val="21"/>
          <w:lang w:val="en-US" w:eastAsia="zh-CN"/>
          <w14:textFill>
            <w14:solidFill>
              <w14:schemeClr w14:val="tx1"/>
            </w14:solidFill>
          </w14:textFill>
        </w:rPr>
        <w:t>2</w:t>
      </w:r>
      <w:r>
        <w:rPr>
          <w:rFonts w:hint="eastAsia" w:ascii="宋体" w:hAnsi="宋体" w:eastAsia="宋体" w:cs="宋体"/>
          <w:b/>
          <w:color w:val="000000" w:themeColor="text1"/>
          <w:sz w:val="21"/>
          <w:szCs w:val="21"/>
          <w14:textFill>
            <w14:solidFill>
              <w14:schemeClr w14:val="tx1"/>
            </w14:solidFill>
          </w14:textFill>
        </w:rPr>
        <w:t>0分</w:t>
      </w:r>
    </w:p>
    <w:p w14:paraId="5D63BE6C">
      <w:pPr>
        <w:pStyle w:val="10"/>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磋商小组认为供应商的报价属于异常低价情形之一的，应当要求相关供应商在评审现场合理的时间内对报价作出解释，提供项目具体成本测算等与报价合理性相关的书面说明及必要的证明材料，包括但不限于原材料成本、人工成本、制造费用等。供应商不能提供相关的书面说明及必要的证明材料，的，视作该供应商响应报价影响工程质量或者不能诚信履约，其磋商无效。</w:t>
      </w:r>
    </w:p>
    <w:p w14:paraId="66879152">
      <w:pPr>
        <w:pStyle w:val="10"/>
        <w:spacing w:line="400" w:lineRule="exact"/>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价格分采用低价优先法计算，满足磋商文件、磋商内容要求且最后磋商报价最低的价格为磋商基准价，其价格分为满分</w:t>
      </w:r>
      <w:r>
        <w:rPr>
          <w:rFonts w:hint="eastAsia" w:hAnsi="宋体" w:cs="宋体"/>
          <w:color w:val="000000" w:themeColor="text1"/>
          <w:sz w:val="21"/>
          <w:szCs w:val="21"/>
          <w:lang w:val="en-US" w:eastAsia="zh-CN"/>
          <w14:textFill>
            <w14:solidFill>
              <w14:schemeClr w14:val="tx1"/>
            </w14:solidFill>
          </w14:textFill>
        </w:rPr>
        <w:t>2</w:t>
      </w:r>
      <w:r>
        <w:rPr>
          <w:rFonts w:hint="eastAsia" w:ascii="宋体" w:hAnsi="宋体" w:eastAsia="宋体" w:cs="宋体"/>
          <w:color w:val="000000" w:themeColor="text1"/>
          <w:sz w:val="21"/>
          <w:szCs w:val="21"/>
          <w14:textFill>
            <w14:solidFill>
              <w14:schemeClr w14:val="tx1"/>
            </w14:solidFill>
          </w14:textFill>
        </w:rPr>
        <w:t>0分。其他供应商的价格分统一按照下列公式计算：</w:t>
      </w:r>
    </w:p>
    <w:p w14:paraId="2826C45E">
      <w:pPr>
        <w:pStyle w:val="10"/>
        <w:spacing w:line="400" w:lineRule="exact"/>
        <w:ind w:firstLine="420"/>
        <w:jc w:val="center"/>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磋商报价得分=（磋商基准价/供应商最后磋商报价）×</w:t>
      </w:r>
      <w:r>
        <w:rPr>
          <w:rFonts w:hint="eastAsia" w:hAnsi="宋体" w:cs="宋体"/>
          <w:b/>
          <w:color w:val="000000" w:themeColor="text1"/>
          <w:sz w:val="21"/>
          <w:szCs w:val="21"/>
          <w:lang w:val="en-US" w:eastAsia="zh-CN"/>
          <w14:textFill>
            <w14:solidFill>
              <w14:schemeClr w14:val="tx1"/>
            </w14:solidFill>
          </w14:textFill>
        </w:rPr>
        <w:t>2</w:t>
      </w:r>
      <w:r>
        <w:rPr>
          <w:rFonts w:hint="eastAsia" w:ascii="宋体" w:hAnsi="宋体" w:eastAsia="宋体" w:cs="宋体"/>
          <w:b/>
          <w:color w:val="000000" w:themeColor="text1"/>
          <w:sz w:val="21"/>
          <w:szCs w:val="21"/>
          <w14:textFill>
            <w14:solidFill>
              <w14:schemeClr w14:val="tx1"/>
            </w14:solidFill>
          </w14:textFill>
        </w:rPr>
        <w:t>0</w:t>
      </w:r>
    </w:p>
    <w:p w14:paraId="560B6DC5">
      <w:pPr>
        <w:pStyle w:val="10"/>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2、技术分………………………………………………………………………………………满分</w:t>
      </w:r>
      <w:r>
        <w:rPr>
          <w:rFonts w:hint="eastAsia" w:hAnsi="宋体" w:cs="宋体"/>
          <w:b/>
          <w:color w:val="000000" w:themeColor="text1"/>
          <w:sz w:val="21"/>
          <w:szCs w:val="21"/>
          <w:lang w:val="en-US" w:eastAsia="zh-CN"/>
          <w14:textFill>
            <w14:solidFill>
              <w14:schemeClr w14:val="tx1"/>
            </w14:solidFill>
          </w14:textFill>
        </w:rPr>
        <w:t>70</w:t>
      </w:r>
      <w:r>
        <w:rPr>
          <w:rFonts w:hint="eastAsia" w:ascii="宋体" w:hAnsi="宋体" w:eastAsia="宋体" w:cs="宋体"/>
          <w:b/>
          <w:color w:val="000000" w:themeColor="text1"/>
          <w:sz w:val="21"/>
          <w:szCs w:val="21"/>
          <w14:textFill>
            <w14:solidFill>
              <w14:schemeClr w14:val="tx1"/>
            </w14:solidFill>
          </w14:textFill>
        </w:rPr>
        <w:t>分</w:t>
      </w:r>
    </w:p>
    <w:p w14:paraId="3670F310">
      <w:pPr>
        <w:spacing w:line="400" w:lineRule="exact"/>
        <w:ind w:firstLine="517" w:firstLineChars="245"/>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施工组织设计………………………………………………………………………………（</w:t>
      </w:r>
      <w:r>
        <w:rPr>
          <w:rFonts w:hint="eastAsia" w:ascii="宋体" w:hAnsi="宋体" w:cs="宋体"/>
          <w:b/>
          <w:color w:val="000000" w:themeColor="text1"/>
          <w:sz w:val="21"/>
          <w:szCs w:val="21"/>
          <w:lang w:val="en-US" w:eastAsia="zh-CN"/>
          <w14:textFill>
            <w14:solidFill>
              <w14:schemeClr w14:val="tx1"/>
            </w14:solidFill>
          </w14:textFill>
        </w:rPr>
        <w:t>70</w:t>
      </w:r>
      <w:r>
        <w:rPr>
          <w:rFonts w:hint="eastAsia" w:ascii="宋体" w:hAnsi="宋体" w:eastAsia="宋体" w:cs="宋体"/>
          <w:b/>
          <w:color w:val="000000" w:themeColor="text1"/>
          <w:sz w:val="21"/>
          <w:szCs w:val="21"/>
          <w14:textFill>
            <w14:solidFill>
              <w14:schemeClr w14:val="tx1"/>
            </w14:solidFill>
          </w14:textFill>
        </w:rPr>
        <w:t>分）</w:t>
      </w:r>
    </w:p>
    <w:p w14:paraId="150A1DCF">
      <w:pPr>
        <w:keepNext w:val="0"/>
        <w:keepLines w:val="0"/>
        <w:pageBreakBefore w:val="0"/>
        <w:widowControl w:val="0"/>
        <w:kinsoku/>
        <w:wordWrap/>
        <w:overflowPunct/>
        <w:topLinePunct w:val="0"/>
        <w:autoSpaceDE/>
        <w:autoSpaceDN/>
        <w:bidi w:val="0"/>
        <w:adjustRightInd/>
        <w:snapToGrid/>
        <w:spacing w:line="460" w:lineRule="exact"/>
        <w:ind w:firstLine="632" w:firstLineChars="300"/>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①主要施工方法（满分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10</w:t>
      </w:r>
      <w:r>
        <w:rPr>
          <w:rFonts w:hint="eastAsia" w:ascii="宋体" w:hAnsi="宋体" w:eastAsia="宋体" w:cs="宋体"/>
          <w:b/>
          <w:bCs/>
          <w:color w:val="000000" w:themeColor="text1"/>
          <w:sz w:val="21"/>
          <w:szCs w:val="21"/>
          <w:highlight w:val="none"/>
          <w14:textFill>
            <w14:solidFill>
              <w14:schemeClr w14:val="tx1"/>
            </w14:solidFill>
          </w14:textFill>
        </w:rPr>
        <w:t>分）</w:t>
      </w:r>
    </w:p>
    <w:p w14:paraId="49785853">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一档（2分）：各主要分部施工方法针对性差，施工技术方案差，工艺落后、方法不合理，不能指导具体施工和确保安全。</w:t>
      </w:r>
    </w:p>
    <w:p w14:paraId="605EF686">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二档（5分）：各主要分部施工方法基本符合项目实际，施工技术方案基本齐全，方法基本合理、基本可行，基本能指导具体施工并确保安全。</w:t>
      </w:r>
    </w:p>
    <w:p w14:paraId="1BC33E48">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三档（7 分）：各主要分部施工方法符合项目实际，施工技术方案齐全，工艺成熟、方法合理、可行，能指导具体施工并确保安全。</w:t>
      </w:r>
    </w:p>
    <w:p w14:paraId="7C8F905C">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四档（10 分）：各主要分部施工方法针对性强，施工技术方案详尽周密，工艺先进、方法科学、可行，能很好的指导具体施工合确保安全。</w:t>
      </w:r>
    </w:p>
    <w:p w14:paraId="7453FED9">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default"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注：未提供方案的得0分。</w:t>
      </w:r>
    </w:p>
    <w:p w14:paraId="5BF5FC66">
      <w:pPr>
        <w:keepNext w:val="0"/>
        <w:keepLines w:val="0"/>
        <w:pageBreakBefore w:val="0"/>
        <w:widowControl w:val="0"/>
        <w:kinsoku/>
        <w:wordWrap/>
        <w:overflowPunct/>
        <w:topLinePunct w:val="0"/>
        <w:autoSpaceDE/>
        <w:autoSpaceDN/>
        <w:bidi w:val="0"/>
        <w:adjustRightInd/>
        <w:snapToGrid/>
        <w:spacing w:line="460" w:lineRule="exact"/>
        <w:ind w:firstLine="632" w:firstLineChars="300"/>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 xml:space="preserve">②拟投入的主要物资计划（满分 </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14:textFill>
            <w14:solidFill>
              <w14:schemeClr w14:val="tx1"/>
            </w14:solidFill>
          </w14:textFill>
        </w:rPr>
        <w:t>分）</w:t>
      </w:r>
    </w:p>
    <w:p w14:paraId="3EE0B2AD">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一档（1.5分）：投入的施工材料的组织计划差，投入计划与进度计划不呼应，不能满足施工需要。</w:t>
      </w:r>
    </w:p>
    <w:p w14:paraId="1F23E4D4">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二档（3分）：投入的施工材料有详细的组织计划，投入计划与进度计划呼应，基本满足施工需要，调配投入计划基本合理。</w:t>
      </w:r>
    </w:p>
    <w:p w14:paraId="7A8409E8">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三档（4.5分）：投入的施工材料有详细的组织计划，投入计划与进度计划呼应，满足施工需要，调配投入计划基本合理、准确。 </w:t>
      </w:r>
    </w:p>
    <w:p w14:paraId="767EC22D">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四档（6分）：投入的施工材料有详细的组织计划且计划周密，投入计划与进度计划呼应，完全满足施工需要，调配投入计划合理、准确、完整。 </w:t>
      </w:r>
    </w:p>
    <w:p w14:paraId="1E49D10D">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注：未提供方案的得0分。</w:t>
      </w:r>
    </w:p>
    <w:p w14:paraId="5B77B594">
      <w:pPr>
        <w:keepNext w:val="0"/>
        <w:keepLines w:val="0"/>
        <w:pageBreakBefore w:val="0"/>
        <w:widowControl w:val="0"/>
        <w:kinsoku/>
        <w:wordWrap/>
        <w:overflowPunct/>
        <w:topLinePunct w:val="0"/>
        <w:autoSpaceDE/>
        <w:autoSpaceDN/>
        <w:bidi w:val="0"/>
        <w:adjustRightInd/>
        <w:snapToGrid/>
        <w:spacing w:line="460" w:lineRule="exact"/>
        <w:ind w:firstLine="632" w:firstLineChars="300"/>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③</w:t>
      </w:r>
      <w:r>
        <w:rPr>
          <w:rFonts w:hint="eastAsia" w:ascii="宋体" w:hAnsi="宋体" w:eastAsia="宋体" w:cs="宋体"/>
          <w:b/>
          <w:bCs/>
          <w:color w:val="000000" w:themeColor="text1"/>
          <w:sz w:val="21"/>
          <w:szCs w:val="21"/>
          <w:highlight w:val="none"/>
          <w14:textFill>
            <w14:solidFill>
              <w14:schemeClr w14:val="tx1"/>
            </w14:solidFill>
          </w14:textFill>
        </w:rPr>
        <w:t xml:space="preserve">拟投入的主要施工机械、设备计划（满分 </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14:textFill>
            <w14:solidFill>
              <w14:schemeClr w14:val="tx1"/>
            </w14:solidFill>
          </w14:textFill>
        </w:rPr>
        <w:t>分）</w:t>
      </w:r>
    </w:p>
    <w:p w14:paraId="2114D27E">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一档（1.5分）：投入的施工机械、设备、机具组织计划差，投入计划与进度计划不呼应，不能满足施工需要。</w:t>
      </w:r>
    </w:p>
    <w:p w14:paraId="0762D565">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二档（3分）：投入的施工机械、设备、机具有组织计划，设备数量、选型配置、进场投入计划与进度计划呼应，基本满足施工需要。</w:t>
      </w:r>
    </w:p>
    <w:p w14:paraId="685E0161">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三档（4.5分）：投入的施工机械、设备、机具有详细的组织计划，设备数量、选型配置、进场投入计划与进度计划呼应，满足施工需要。 </w:t>
      </w:r>
    </w:p>
    <w:p w14:paraId="42887F9D">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 xml:space="preserve">四档（6分）：投入的施工机械、设备、机具有详细的组织计划且计划周密，设备数量、选型配置、进场时间安排合理，完全满足施工需要。 </w:t>
      </w:r>
    </w:p>
    <w:p w14:paraId="7A3686E8">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注：未提供方案的得0分。</w:t>
      </w:r>
    </w:p>
    <w:p w14:paraId="5F17FB1F">
      <w:pPr>
        <w:keepNext w:val="0"/>
        <w:keepLines w:val="0"/>
        <w:pageBreakBefore w:val="0"/>
        <w:widowControl w:val="0"/>
        <w:kinsoku/>
        <w:wordWrap/>
        <w:overflowPunct/>
        <w:topLinePunct w:val="0"/>
        <w:autoSpaceDE/>
        <w:autoSpaceDN/>
        <w:bidi w:val="0"/>
        <w:adjustRightInd/>
        <w:snapToGrid/>
        <w:spacing w:line="460" w:lineRule="exact"/>
        <w:ind w:firstLine="632" w:firstLineChars="300"/>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④</w:t>
      </w:r>
      <w:r>
        <w:rPr>
          <w:rFonts w:hint="eastAsia" w:ascii="宋体" w:hAnsi="宋体" w:eastAsia="宋体" w:cs="宋体"/>
          <w:b/>
          <w:bCs/>
          <w:color w:val="000000" w:themeColor="text1"/>
          <w:sz w:val="21"/>
          <w:szCs w:val="21"/>
          <w:highlight w:val="none"/>
          <w14:textFill>
            <w14:solidFill>
              <w14:schemeClr w14:val="tx1"/>
            </w14:solidFill>
          </w14:textFill>
        </w:rPr>
        <w:t xml:space="preserve">劳动力安排计划（满分 </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14:textFill>
            <w14:solidFill>
              <w14:schemeClr w14:val="tx1"/>
            </w14:solidFill>
          </w14:textFill>
        </w:rPr>
        <w:t>分）</w:t>
      </w:r>
    </w:p>
    <w:p w14:paraId="106DA878">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一档（1.5分）：</w:t>
      </w:r>
      <w:r>
        <w:rPr>
          <w:rFonts w:hint="eastAsia" w:ascii="宋体" w:hAnsi="宋体" w:eastAsia="宋体" w:cs="宋体"/>
          <w:b w:val="0"/>
          <w:bCs w:val="0"/>
          <w:color w:val="000000" w:themeColor="text1"/>
          <w:sz w:val="21"/>
          <w:szCs w:val="21"/>
          <w:highlight w:val="none"/>
          <w14:textFill>
            <w14:solidFill>
              <w14:schemeClr w14:val="tx1"/>
            </w14:solidFill>
          </w14:textFill>
        </w:rPr>
        <w:t>各主要施工工序劳动力安排计划不全，无各工种劳动力安排计划或计划不全，劳动力投入不合理，不能满足施工需要</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5391F4D7">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二档（3分）：</w:t>
      </w:r>
      <w:r>
        <w:rPr>
          <w:rFonts w:hint="eastAsia" w:ascii="宋体" w:hAnsi="宋体" w:eastAsia="宋体" w:cs="宋体"/>
          <w:b w:val="0"/>
          <w:bCs w:val="0"/>
          <w:color w:val="000000" w:themeColor="text1"/>
          <w:sz w:val="21"/>
          <w:szCs w:val="21"/>
          <w:highlight w:val="none"/>
          <w14:textFill>
            <w14:solidFill>
              <w14:schemeClr w14:val="tx1"/>
            </w14:solidFill>
          </w14:textFill>
        </w:rPr>
        <w:t>各主要施工工序应有劳动力安排计划，有各工种劳动力安排计划，劳动力投入基本合理，基本满足施工需要</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35DC30DD">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三档（4.5分）：</w:t>
      </w:r>
      <w:r>
        <w:rPr>
          <w:rFonts w:hint="eastAsia" w:ascii="宋体" w:hAnsi="宋体" w:eastAsia="宋体" w:cs="宋体"/>
          <w:b w:val="0"/>
          <w:bCs w:val="0"/>
          <w:color w:val="000000" w:themeColor="text1"/>
          <w:sz w:val="21"/>
          <w:szCs w:val="21"/>
          <w:highlight w:val="none"/>
          <w14:textFill>
            <w14:solidFill>
              <w14:schemeClr w14:val="tx1"/>
            </w14:solidFill>
          </w14:textFill>
        </w:rPr>
        <w:t>各主要施工工序有详细的劳动力安排计划，有各工种劳动力安排计划，劳动力投入合理，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较好</w:t>
      </w:r>
      <w:r>
        <w:rPr>
          <w:rFonts w:hint="eastAsia" w:ascii="宋体" w:hAnsi="宋体" w:eastAsia="宋体" w:cs="宋体"/>
          <w:b w:val="0"/>
          <w:bCs w:val="0"/>
          <w:color w:val="000000" w:themeColor="text1"/>
          <w:sz w:val="21"/>
          <w:szCs w:val="21"/>
          <w:highlight w:val="none"/>
          <w14:textFill>
            <w14:solidFill>
              <w14:schemeClr w14:val="tx1"/>
            </w14:solidFill>
          </w14:textFill>
        </w:rPr>
        <w:t>满足施工需要</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15AA06B1">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四档（6分）：</w:t>
      </w:r>
      <w:r>
        <w:rPr>
          <w:rFonts w:hint="eastAsia" w:ascii="宋体" w:hAnsi="宋体" w:eastAsia="宋体" w:cs="宋体"/>
          <w:b w:val="0"/>
          <w:bCs w:val="0"/>
          <w:color w:val="000000" w:themeColor="text1"/>
          <w:sz w:val="21"/>
          <w:szCs w:val="21"/>
          <w:highlight w:val="none"/>
          <w14:textFill>
            <w14:solidFill>
              <w14:schemeClr w14:val="tx1"/>
            </w14:solidFill>
          </w14:textFill>
        </w:rPr>
        <w:t>各主要施工工序有详细周密的劳动力安排计划，各工种劳动力安排计划齐全，劳动力投入与进度计划呼应合理，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完全</w:t>
      </w:r>
      <w:r>
        <w:rPr>
          <w:rFonts w:hint="eastAsia" w:ascii="宋体" w:hAnsi="宋体" w:eastAsia="宋体" w:cs="宋体"/>
          <w:b w:val="0"/>
          <w:bCs w:val="0"/>
          <w:color w:val="000000" w:themeColor="text1"/>
          <w:sz w:val="21"/>
          <w:szCs w:val="21"/>
          <w:highlight w:val="none"/>
          <w14:textFill>
            <w14:solidFill>
              <w14:schemeClr w14:val="tx1"/>
            </w14:solidFill>
          </w14:textFill>
        </w:rPr>
        <w:t>满足施工需要</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w:t>
      </w:r>
    </w:p>
    <w:p w14:paraId="482EB6A9">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注：未提供方案的得0分。</w:t>
      </w:r>
    </w:p>
    <w:p w14:paraId="37D91362">
      <w:pPr>
        <w:keepNext w:val="0"/>
        <w:keepLines w:val="0"/>
        <w:pageBreakBefore w:val="0"/>
        <w:widowControl w:val="0"/>
        <w:kinsoku/>
        <w:wordWrap/>
        <w:overflowPunct/>
        <w:topLinePunct w:val="0"/>
        <w:autoSpaceDE/>
        <w:autoSpaceDN/>
        <w:bidi w:val="0"/>
        <w:adjustRightInd/>
        <w:snapToGrid/>
        <w:spacing w:line="460" w:lineRule="exact"/>
        <w:ind w:firstLine="632" w:firstLineChars="300"/>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⑤确保工程质量的技术组织措施（满分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9</w:t>
      </w:r>
      <w:r>
        <w:rPr>
          <w:rFonts w:hint="eastAsia" w:ascii="宋体" w:hAnsi="宋体" w:eastAsia="宋体" w:cs="宋体"/>
          <w:b/>
          <w:bCs/>
          <w:color w:val="000000" w:themeColor="text1"/>
          <w:sz w:val="21"/>
          <w:szCs w:val="21"/>
          <w:highlight w:val="none"/>
          <w14:textFill>
            <w14:solidFill>
              <w14:schemeClr w14:val="tx1"/>
            </w14:solidFill>
          </w14:textFill>
        </w:rPr>
        <w:t>分）</w:t>
      </w:r>
    </w:p>
    <w:p w14:paraId="678D0886">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一档（1分）：质量技术管理班子人员配备不合理，制度不健全。质量技术保证措施和手段不可行，没有质量违约责任承诺。</w:t>
      </w:r>
    </w:p>
    <w:p w14:paraId="442D6B95">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二档（4分）：质量技术管理班子人员配备基本合理，制度基本健全。主要工序有质量技术保证措施和手段，能有效保证技术质量，满足招标文件的质量要求。</w:t>
      </w:r>
    </w:p>
    <w:p w14:paraId="3DF74B93">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三档（6 分）：有专门的质量技术管理班子和制度，且人员配备合理，制度健全。主要工序有质量技术保证措施和手段，自控体系完整，能有效保证技术质量，达到承诺的质量标准。</w:t>
      </w:r>
    </w:p>
    <w:p w14:paraId="6A11A4B2">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四档（9分）：有专门的质量技术管理班子和制度，且人员配备合理，制度健全。主要工序有质量技术保证措施和手段，且先进、可行、具体，高于招标文件的质量要求及施工验收规范要求，达到承诺的质量标准。</w:t>
      </w:r>
    </w:p>
    <w:p w14:paraId="6DFF48A5">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注：未提供方案的得0分。</w:t>
      </w:r>
    </w:p>
    <w:p w14:paraId="441FC578">
      <w:pPr>
        <w:keepNext w:val="0"/>
        <w:keepLines w:val="0"/>
        <w:pageBreakBefore w:val="0"/>
        <w:widowControl w:val="0"/>
        <w:kinsoku/>
        <w:wordWrap/>
        <w:overflowPunct/>
        <w:topLinePunct w:val="0"/>
        <w:autoSpaceDE/>
        <w:autoSpaceDN/>
        <w:bidi w:val="0"/>
        <w:adjustRightInd/>
        <w:snapToGrid/>
        <w:spacing w:line="460" w:lineRule="exact"/>
        <w:ind w:firstLine="632" w:firstLineChars="300"/>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⑥确保安全生产的技术组织措施（满分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bCs/>
          <w:color w:val="000000" w:themeColor="text1"/>
          <w:sz w:val="21"/>
          <w:szCs w:val="21"/>
          <w:highlight w:val="none"/>
          <w14:textFill>
            <w14:solidFill>
              <w14:schemeClr w14:val="tx1"/>
            </w14:solidFill>
          </w14:textFill>
        </w:rPr>
        <w:t>分）</w:t>
      </w:r>
    </w:p>
    <w:p w14:paraId="70918026">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一档（1分）：安全生产管理人员配备不合理，安全管理制度不健全，各道工序安全技术措施基本符合实际，不能满足有关安全技术标准要求。现场防火、应急救援、社会治安安全措施不合理。</w:t>
      </w:r>
    </w:p>
    <w:p w14:paraId="08D3A2E4">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二档（3分）：安全生产管理人员配备基本合理，安全管理制度基本健全，各道工序安全技术措施基本符合实际，基本满足有关安全技术标准要求。现场防火、应急救援、社会治安安全措施基本合理。</w:t>
      </w:r>
    </w:p>
    <w:p w14:paraId="2B7ECB97">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三档（5分）：安全生产管理人员配备合理；有健全的安全管理制度，各道工序安全技术措施符合实际且满足有关安全技术标准要求。现场防火、应急救援、社会治安安全措施合理。</w:t>
      </w:r>
    </w:p>
    <w:p w14:paraId="2DC4778F">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四档（7分）：安全生产管理人员配备合理；有健全的安全管理制度，各道工序安全技术措施针对性强，符合实际且高于国家有关安全技术标准要求。现场防火、应急救援、社会治安安全措施得力。</w:t>
      </w:r>
    </w:p>
    <w:p w14:paraId="3778034D">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注：未提供方案的得0分。</w:t>
      </w:r>
    </w:p>
    <w:p w14:paraId="5ED58A87">
      <w:pPr>
        <w:keepNext w:val="0"/>
        <w:keepLines w:val="0"/>
        <w:pageBreakBefore w:val="0"/>
        <w:widowControl w:val="0"/>
        <w:kinsoku/>
        <w:wordWrap/>
        <w:overflowPunct/>
        <w:topLinePunct w:val="0"/>
        <w:autoSpaceDE/>
        <w:autoSpaceDN/>
        <w:bidi w:val="0"/>
        <w:adjustRightInd/>
        <w:snapToGrid/>
        <w:spacing w:line="460" w:lineRule="exact"/>
        <w:ind w:firstLine="632" w:firstLineChars="300"/>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⑦确保工期的技术组织措施 （满分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bCs/>
          <w:color w:val="000000" w:themeColor="text1"/>
          <w:sz w:val="21"/>
          <w:szCs w:val="21"/>
          <w:highlight w:val="none"/>
          <w14:textFill>
            <w14:solidFill>
              <w14:schemeClr w14:val="tx1"/>
            </w14:solidFill>
          </w14:textFill>
        </w:rPr>
        <w:t>分）</w:t>
      </w:r>
    </w:p>
    <w:p w14:paraId="793A4737">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一档（1分）：有保证工期的具体措施。各项计划图表编制不完善，安排不合理，不能满足本项目施工实际要求。</w:t>
      </w:r>
    </w:p>
    <w:p w14:paraId="7BA3BCE7">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二档（3分）：有保证工期的具体措施，措施基本得当。各项计划图表编制基本齐全，安排基本合理，基本符合本项目施工实际要求。</w:t>
      </w:r>
    </w:p>
    <w:p w14:paraId="57E65BAD">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三档（5分）：有保证工期的具体措施且措施得当。各项计划图表编制完善，安排较合理，符合本项目施工实际要求。</w:t>
      </w:r>
    </w:p>
    <w:p w14:paraId="411672A9">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四档（7分）：有保证工期的具体措施且措施得力。各项计划图表编制详尽周密，安排科学合理，符合本项目施工实际要求。</w:t>
      </w:r>
    </w:p>
    <w:p w14:paraId="22EB9103">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注：未提供方案的得0分。</w:t>
      </w:r>
    </w:p>
    <w:p w14:paraId="1D87BC01">
      <w:pPr>
        <w:keepNext w:val="0"/>
        <w:keepLines w:val="0"/>
        <w:pageBreakBefore w:val="0"/>
        <w:widowControl w:val="0"/>
        <w:kinsoku/>
        <w:wordWrap/>
        <w:overflowPunct/>
        <w:topLinePunct w:val="0"/>
        <w:autoSpaceDE/>
        <w:autoSpaceDN/>
        <w:bidi w:val="0"/>
        <w:adjustRightInd/>
        <w:snapToGrid/>
        <w:spacing w:line="460" w:lineRule="exact"/>
        <w:ind w:firstLine="632" w:firstLineChars="300"/>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⑧确保文明施工的技术组织措施（满分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7</w:t>
      </w:r>
      <w:r>
        <w:rPr>
          <w:rFonts w:hint="eastAsia" w:ascii="宋体" w:hAnsi="宋体" w:eastAsia="宋体" w:cs="宋体"/>
          <w:b/>
          <w:bCs/>
          <w:color w:val="000000" w:themeColor="text1"/>
          <w:sz w:val="21"/>
          <w:szCs w:val="21"/>
          <w:highlight w:val="none"/>
          <w14:textFill>
            <w14:solidFill>
              <w14:schemeClr w14:val="tx1"/>
            </w14:solidFill>
          </w14:textFill>
        </w:rPr>
        <w:t>分）</w:t>
      </w:r>
    </w:p>
    <w:p w14:paraId="51656993">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一档（1分）：现场文明施工、环境保护措施和内容与《建筑施工安全生产检查标准》、《广西壮族自治区建筑工程文明施工导则》的要求偏差大，无现场文明施工目标的承诺。</w:t>
      </w:r>
    </w:p>
    <w:p w14:paraId="14D17759">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档（3分）：现场文明施工、环境保护措施和内容基本达到《建筑施工安全生产检查标准》、《广西壮族自治区建筑工程文明施工导则》；有具体实现现场文明施工目标的承诺，而且各项措施基本全面、具体、有效的。</w:t>
      </w:r>
    </w:p>
    <w:p w14:paraId="6ED629B0">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三档（5分）：现场文明施工、环境保护措施和内容达到《建筑施工安全生产检查标准》、《广西壮族自治区建筑工程文明施工导则》；有具体实现现场文明施工目标的承诺，而且各项措施周全、具体、有效的。</w:t>
      </w:r>
    </w:p>
    <w:p w14:paraId="7DDE9F55">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四档（7分）：现场文明施工、环境保护措施和内容达到且高于《建筑施工安全生产检查标准》、《广西壮族自治区建筑工程文明施工导则》要求；有具体实现现场文明施工目标的承诺，而且各项措施科学、具体、得力的。</w:t>
      </w:r>
    </w:p>
    <w:p w14:paraId="63913FCA">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注：未提供方案的得0分。</w:t>
      </w:r>
    </w:p>
    <w:p w14:paraId="42DA6CBF">
      <w:pPr>
        <w:keepNext w:val="0"/>
        <w:keepLines w:val="0"/>
        <w:pageBreakBefore w:val="0"/>
        <w:widowControl w:val="0"/>
        <w:kinsoku/>
        <w:wordWrap/>
        <w:overflowPunct/>
        <w:topLinePunct w:val="0"/>
        <w:autoSpaceDE/>
        <w:autoSpaceDN/>
        <w:bidi w:val="0"/>
        <w:adjustRightInd/>
        <w:snapToGrid/>
        <w:spacing w:line="460" w:lineRule="exact"/>
        <w:ind w:firstLine="632" w:firstLineChars="300"/>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⑨工程施工的重点和难点及保证措施（满分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14:textFill>
            <w14:solidFill>
              <w14:schemeClr w14:val="tx1"/>
            </w14:solidFill>
          </w14:textFill>
        </w:rPr>
        <w:t>分）</w:t>
      </w:r>
    </w:p>
    <w:p w14:paraId="6C024160">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一档（1.5分）：对项目关键技术有表述，对重点、难点有建议，解决方案不可行。</w:t>
      </w:r>
    </w:p>
    <w:p w14:paraId="46B58E70">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二档（3分）：对项目关键技术有一定了解，对重点、难点有建议，解决方案基本可行。</w:t>
      </w:r>
    </w:p>
    <w:p w14:paraId="2EC3F171">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三档（4.5分）：对项目关键技术、工艺有深入的表述，对重点、难点有合理的建议，解决方案经济、安全、基本可行。</w:t>
      </w:r>
    </w:p>
    <w:p w14:paraId="369F6F9E">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四档（6分）：对项目关键技术、工艺有深入的表述。对重点、难点有先进合理的施工措施并有可行的安全措施，解决方案完整、经济、安全、切实可行，措施得力。</w:t>
      </w:r>
    </w:p>
    <w:p w14:paraId="19E0884C">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注：未提供方案的得0分。</w:t>
      </w:r>
    </w:p>
    <w:p w14:paraId="2776A73B">
      <w:pPr>
        <w:keepNext w:val="0"/>
        <w:keepLines w:val="0"/>
        <w:pageBreakBefore w:val="0"/>
        <w:widowControl w:val="0"/>
        <w:kinsoku/>
        <w:wordWrap/>
        <w:overflowPunct/>
        <w:topLinePunct w:val="0"/>
        <w:autoSpaceDE/>
        <w:autoSpaceDN/>
        <w:bidi w:val="0"/>
        <w:adjustRightInd/>
        <w:snapToGrid/>
        <w:spacing w:line="460" w:lineRule="exact"/>
        <w:ind w:firstLine="632" w:firstLineChars="300"/>
        <w:jc w:val="left"/>
        <w:textAlignment w:val="auto"/>
        <w:outlineLvl w:val="9"/>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⑩</w:t>
      </w:r>
      <w:r>
        <w:rPr>
          <w:rFonts w:hint="eastAsia" w:ascii="宋体" w:hAnsi="宋体" w:eastAsia="宋体" w:cs="宋体"/>
          <w:b/>
          <w:bCs/>
          <w:color w:val="000000" w:themeColor="text1"/>
          <w:sz w:val="21"/>
          <w:szCs w:val="21"/>
          <w:highlight w:val="none"/>
          <w14:textFill>
            <w14:solidFill>
              <w14:schemeClr w14:val="tx1"/>
            </w14:solidFill>
          </w14:textFill>
        </w:rPr>
        <w:t>施工总平面布置（满分</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bCs/>
          <w:color w:val="000000" w:themeColor="text1"/>
          <w:sz w:val="21"/>
          <w:szCs w:val="21"/>
          <w:highlight w:val="none"/>
          <w14:textFill>
            <w14:solidFill>
              <w14:schemeClr w14:val="tx1"/>
            </w14:solidFill>
          </w14:textFill>
        </w:rPr>
        <w:t>分）</w:t>
      </w:r>
    </w:p>
    <w:p w14:paraId="2FAE8245">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一</w:t>
      </w:r>
      <w:r>
        <w:rPr>
          <w:rFonts w:hint="eastAsia" w:ascii="宋体" w:hAnsi="宋体" w:eastAsia="宋体" w:cs="宋体"/>
          <w:b w:val="0"/>
          <w:bCs w:val="0"/>
          <w:color w:val="000000" w:themeColor="text1"/>
          <w:sz w:val="21"/>
          <w:szCs w:val="21"/>
          <w:highlight w:val="none"/>
          <w14:textFill>
            <w14:solidFill>
              <w14:schemeClr w14:val="tx1"/>
            </w14:solidFill>
          </w14:textFill>
        </w:rPr>
        <w:t>档(</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b w:val="0"/>
          <w:bCs w:val="0"/>
          <w:color w:val="000000" w:themeColor="text1"/>
          <w:sz w:val="21"/>
          <w:szCs w:val="21"/>
          <w:highlight w:val="none"/>
          <w14:textFill>
            <w14:solidFill>
              <w14:schemeClr w14:val="tx1"/>
            </w14:solidFill>
          </w14:textFill>
        </w:rPr>
        <w:t>分):工总平面布置图布置</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简略</w:t>
      </w:r>
      <w:r>
        <w:rPr>
          <w:rFonts w:hint="eastAsia" w:ascii="宋体" w:hAnsi="宋体" w:eastAsia="宋体" w:cs="宋体"/>
          <w:b w:val="0"/>
          <w:bCs w:val="0"/>
          <w:color w:val="000000" w:themeColor="text1"/>
          <w:sz w:val="21"/>
          <w:szCs w:val="21"/>
          <w:highlight w:val="none"/>
          <w14:textFill>
            <w14:solidFill>
              <w14:schemeClr w14:val="tx1"/>
            </w14:solidFill>
          </w14:textFill>
        </w:rPr>
        <w:t>，</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不能满足施工需要，</w:t>
      </w:r>
      <w:r>
        <w:rPr>
          <w:rFonts w:hint="eastAsia" w:ascii="宋体" w:hAnsi="宋体" w:eastAsia="宋体" w:cs="宋体"/>
          <w:b w:val="0"/>
          <w:bCs w:val="0"/>
          <w:color w:val="000000" w:themeColor="text1"/>
          <w:sz w:val="21"/>
          <w:szCs w:val="21"/>
          <w:highlight w:val="none"/>
          <w14:textFill>
            <w14:solidFill>
              <w14:schemeClr w14:val="tx1"/>
            </w14:solidFill>
          </w14:textFill>
        </w:rPr>
        <w:t>不符合安全、文明生产要求。</w:t>
      </w:r>
    </w:p>
    <w:p w14:paraId="517D686A">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14:textFill>
            <w14:solidFill>
              <w14:schemeClr w14:val="tx1"/>
            </w14:solidFill>
          </w14:textFill>
        </w:rPr>
        <w:t>二档(</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w:t>
      </w:r>
      <w:r>
        <w:rPr>
          <w:rFonts w:hint="eastAsia" w:ascii="宋体" w:hAnsi="宋体" w:eastAsia="宋体" w:cs="宋体"/>
          <w:b w:val="0"/>
          <w:bCs w:val="0"/>
          <w:color w:val="000000" w:themeColor="text1"/>
          <w:sz w:val="21"/>
          <w:szCs w:val="21"/>
          <w:highlight w:val="none"/>
          <w14:textFill>
            <w14:solidFill>
              <w14:schemeClr w14:val="tx1"/>
            </w14:solidFill>
          </w14:textFill>
        </w:rPr>
        <w:t>分):施工总平面布置图布置</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合理，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基本</w:t>
      </w:r>
      <w:r>
        <w:rPr>
          <w:rFonts w:hint="eastAsia" w:ascii="宋体" w:hAnsi="宋体" w:eastAsia="宋体" w:cs="宋体"/>
          <w:b w:val="0"/>
          <w:bCs w:val="0"/>
          <w:color w:val="000000" w:themeColor="text1"/>
          <w:sz w:val="21"/>
          <w:szCs w:val="21"/>
          <w:highlight w:val="none"/>
          <w14:textFill>
            <w14:solidFill>
              <w14:schemeClr w14:val="tx1"/>
            </w14:solidFill>
          </w14:textFill>
        </w:rPr>
        <w:t>满足施工需要，基本符合安全、文明生产要求。</w:t>
      </w:r>
    </w:p>
    <w:p w14:paraId="6D3CB89A">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val="0"/>
          <w:bCs w:val="0"/>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三</w:t>
      </w:r>
      <w:r>
        <w:rPr>
          <w:rFonts w:hint="eastAsia" w:ascii="宋体" w:hAnsi="宋体" w:eastAsia="宋体" w:cs="宋体"/>
          <w:b w:val="0"/>
          <w:bCs w:val="0"/>
          <w:color w:val="000000" w:themeColor="text1"/>
          <w:sz w:val="21"/>
          <w:szCs w:val="21"/>
          <w:highlight w:val="none"/>
          <w14:textFill>
            <w14:solidFill>
              <w14:schemeClr w14:val="tx1"/>
            </w14:solidFill>
          </w14:textFill>
        </w:rPr>
        <w:t>档(</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4.5</w:t>
      </w:r>
      <w:r>
        <w:rPr>
          <w:rFonts w:hint="eastAsia" w:ascii="宋体" w:hAnsi="宋体" w:eastAsia="宋体" w:cs="宋体"/>
          <w:b w:val="0"/>
          <w:bCs w:val="0"/>
          <w:color w:val="000000" w:themeColor="text1"/>
          <w:sz w:val="21"/>
          <w:szCs w:val="21"/>
          <w:highlight w:val="none"/>
          <w14:textFill>
            <w14:solidFill>
              <w14:schemeClr w14:val="tx1"/>
            </w14:solidFill>
          </w14:textFill>
        </w:rPr>
        <w:t>分):施工总平面布置图布置</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详细</w:t>
      </w:r>
      <w:r>
        <w:rPr>
          <w:rFonts w:hint="eastAsia" w:ascii="宋体" w:hAnsi="宋体" w:eastAsia="宋体" w:cs="宋体"/>
          <w:b w:val="0"/>
          <w:bCs w:val="0"/>
          <w:color w:val="000000" w:themeColor="text1"/>
          <w:sz w:val="21"/>
          <w:szCs w:val="21"/>
          <w:highlight w:val="none"/>
          <w14:textFill>
            <w14:solidFill>
              <w14:schemeClr w14:val="tx1"/>
            </w14:solidFill>
          </w14:textFill>
        </w:rPr>
        <w:t>合理，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较好</w:t>
      </w:r>
      <w:r>
        <w:rPr>
          <w:rFonts w:hint="eastAsia" w:ascii="宋体" w:hAnsi="宋体" w:eastAsia="宋体" w:cs="宋体"/>
          <w:b w:val="0"/>
          <w:bCs w:val="0"/>
          <w:color w:val="000000" w:themeColor="text1"/>
          <w:sz w:val="21"/>
          <w:szCs w:val="21"/>
          <w:highlight w:val="none"/>
          <w14:textFill>
            <w14:solidFill>
              <w14:schemeClr w14:val="tx1"/>
            </w14:solidFill>
          </w14:textFill>
        </w:rPr>
        <w:t>满足施工需要，</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比较</w:t>
      </w:r>
      <w:r>
        <w:rPr>
          <w:rFonts w:hint="eastAsia" w:ascii="宋体" w:hAnsi="宋体" w:eastAsia="宋体" w:cs="宋体"/>
          <w:b w:val="0"/>
          <w:bCs w:val="0"/>
          <w:color w:val="000000" w:themeColor="text1"/>
          <w:sz w:val="21"/>
          <w:szCs w:val="21"/>
          <w:highlight w:val="none"/>
          <w14:textFill>
            <w14:solidFill>
              <w14:schemeClr w14:val="tx1"/>
            </w14:solidFill>
          </w14:textFill>
        </w:rPr>
        <w:t>符合安全、文明生产要求。</w:t>
      </w:r>
    </w:p>
    <w:p w14:paraId="430AC60E">
      <w:pPr>
        <w:spacing w:line="400" w:lineRule="exact"/>
        <w:ind w:firstLine="630" w:firstLineChars="3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四</w:t>
      </w:r>
      <w:r>
        <w:rPr>
          <w:rFonts w:hint="eastAsia" w:ascii="宋体" w:hAnsi="宋体" w:eastAsia="宋体" w:cs="宋体"/>
          <w:b w:val="0"/>
          <w:bCs w:val="0"/>
          <w:color w:val="000000" w:themeColor="text1"/>
          <w:sz w:val="21"/>
          <w:szCs w:val="21"/>
          <w:highlight w:val="none"/>
          <w14:textFill>
            <w14:solidFill>
              <w14:schemeClr w14:val="tx1"/>
            </w14:solidFill>
          </w14:textFill>
        </w:rPr>
        <w:t>档(</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6</w:t>
      </w:r>
      <w:r>
        <w:rPr>
          <w:rFonts w:hint="eastAsia" w:ascii="宋体" w:hAnsi="宋体" w:eastAsia="宋体" w:cs="宋体"/>
          <w:b w:val="0"/>
          <w:bCs w:val="0"/>
          <w:color w:val="000000" w:themeColor="text1"/>
          <w:sz w:val="21"/>
          <w:szCs w:val="21"/>
          <w:highlight w:val="none"/>
          <w14:textFill>
            <w14:solidFill>
              <w14:schemeClr w14:val="tx1"/>
            </w14:solidFill>
          </w14:textFill>
        </w:rPr>
        <w:t>分):施工总平面布置图布置</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有针对性、</w:t>
      </w:r>
      <w:r>
        <w:rPr>
          <w:rFonts w:hint="eastAsia" w:ascii="宋体" w:hAnsi="宋体" w:eastAsia="宋体" w:cs="宋体"/>
          <w:b w:val="0"/>
          <w:bCs w:val="0"/>
          <w:color w:val="000000" w:themeColor="text1"/>
          <w:sz w:val="21"/>
          <w:szCs w:val="21"/>
          <w:highlight w:val="none"/>
          <w14:textFill>
            <w14:solidFill>
              <w14:schemeClr w14:val="tx1"/>
            </w14:solidFill>
          </w14:textFill>
        </w:rPr>
        <w:t>合理，</w:t>
      </w: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完全</w:t>
      </w:r>
      <w:r>
        <w:rPr>
          <w:rFonts w:hint="eastAsia" w:ascii="宋体" w:hAnsi="宋体" w:eastAsia="宋体" w:cs="宋体"/>
          <w:b w:val="0"/>
          <w:bCs w:val="0"/>
          <w:color w:val="000000" w:themeColor="text1"/>
          <w:sz w:val="21"/>
          <w:szCs w:val="21"/>
          <w:highlight w:val="none"/>
          <w14:textFill>
            <w14:solidFill>
              <w14:schemeClr w14:val="tx1"/>
            </w14:solidFill>
          </w14:textFill>
        </w:rPr>
        <w:t>满足施工需要，符合安全、文明生产要求。</w:t>
      </w:r>
    </w:p>
    <w:p w14:paraId="7CDA1656">
      <w:pPr>
        <w:keepNext w:val="0"/>
        <w:keepLines w:val="0"/>
        <w:pageBreakBefore w:val="0"/>
        <w:widowControl w:val="0"/>
        <w:kinsoku/>
        <w:wordWrap/>
        <w:overflowPunct/>
        <w:topLinePunct w:val="0"/>
        <w:autoSpaceDE/>
        <w:autoSpaceDN/>
        <w:bidi w:val="0"/>
        <w:adjustRightInd/>
        <w:snapToGrid/>
        <w:spacing w:line="460" w:lineRule="exact"/>
        <w:ind w:firstLine="630" w:firstLineChars="300"/>
        <w:jc w:val="left"/>
        <w:textAlignment w:val="auto"/>
        <w:outlineLvl w:val="9"/>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注：未提供方案的得0分。</w:t>
      </w:r>
    </w:p>
    <w:p w14:paraId="17F664FD">
      <w:pPr>
        <w:spacing w:line="400" w:lineRule="exact"/>
        <w:ind w:firstLine="422" w:firstLineChars="200"/>
        <w:rPr>
          <w:rFonts w:hint="default" w:ascii="宋体" w:hAnsi="宋体" w:eastAsia="宋体" w:cs="宋体"/>
          <w:b/>
          <w:bCs/>
          <w:color w:val="000000" w:themeColor="text1"/>
          <w:sz w:val="21"/>
          <w:szCs w:val="21"/>
          <w:lang w:val="en-US" w:eastAsia="zh-CN"/>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3、</w:t>
      </w:r>
      <w:r>
        <w:rPr>
          <w:rFonts w:hint="eastAsia" w:ascii="宋体" w:hAnsi="宋体" w:cs="宋体"/>
          <w:b/>
          <w:bCs/>
          <w:color w:val="000000" w:themeColor="text1"/>
          <w:sz w:val="21"/>
          <w:szCs w:val="21"/>
          <w:lang w:val="en-US" w:eastAsia="zh-CN"/>
          <w14:textFill>
            <w14:solidFill>
              <w14:schemeClr w14:val="tx1"/>
            </w14:solidFill>
          </w14:textFill>
        </w:rPr>
        <w:t>商务分</w:t>
      </w: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cs="宋体"/>
          <w:b/>
          <w:bCs/>
          <w:color w:val="000000" w:themeColor="text1"/>
          <w:sz w:val="21"/>
          <w:szCs w:val="21"/>
          <w:lang w:val="en-US" w:eastAsia="zh-CN"/>
          <w14:textFill>
            <w14:solidFill>
              <w14:schemeClr w14:val="tx1"/>
            </w14:solidFill>
          </w14:textFill>
        </w:rPr>
        <w:t>满分10分</w:t>
      </w:r>
    </w:p>
    <w:p w14:paraId="3D4CFCA3">
      <w:pPr>
        <w:spacing w:line="400" w:lineRule="exact"/>
        <w:ind w:firstLine="422"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lang w:val="en-US" w:eastAsia="zh-CN"/>
          <w14:textFill>
            <w14:solidFill>
              <w14:schemeClr w14:val="tx1"/>
            </w14:solidFill>
          </w14:textFill>
        </w:rPr>
        <w:t>拟投入人员分</w:t>
      </w:r>
      <w:r>
        <w:rPr>
          <w:rFonts w:hint="eastAsia" w:ascii="宋体" w:hAnsi="宋体" w:eastAsia="宋体" w:cs="宋体"/>
          <w:b/>
          <w:bCs/>
          <w:color w:val="000000" w:themeColor="text1"/>
          <w:sz w:val="21"/>
          <w:szCs w:val="21"/>
          <w14:textFill>
            <w14:solidFill>
              <w14:schemeClr w14:val="tx1"/>
            </w14:solidFill>
          </w14:textFill>
        </w:rPr>
        <w:t>……………………………………………………………………………………</w:t>
      </w:r>
      <w:r>
        <w:rPr>
          <w:rFonts w:hint="eastAsia" w:ascii="宋体" w:hAnsi="宋体" w:eastAsia="宋体" w:cs="宋体"/>
          <w:b/>
          <w:bCs/>
          <w:color w:val="000000" w:themeColor="text1"/>
          <w:sz w:val="21"/>
          <w:szCs w:val="21"/>
          <w:lang w:val="en-US" w:eastAsia="zh-CN"/>
          <w14:textFill>
            <w14:solidFill>
              <w14:schemeClr w14:val="tx1"/>
            </w14:solidFill>
          </w14:textFill>
        </w:rPr>
        <w:t>5</w:t>
      </w:r>
      <w:r>
        <w:rPr>
          <w:rFonts w:hint="eastAsia" w:ascii="宋体" w:hAnsi="宋体" w:eastAsia="宋体" w:cs="宋体"/>
          <w:b/>
          <w:bCs/>
          <w:color w:val="000000" w:themeColor="text1"/>
          <w:sz w:val="21"/>
          <w:szCs w:val="21"/>
          <w14:textFill>
            <w14:solidFill>
              <w14:schemeClr w14:val="tx1"/>
            </w14:solidFill>
          </w14:textFill>
        </w:rPr>
        <w:t>分</w:t>
      </w:r>
    </w:p>
    <w:p w14:paraId="2B8EF9DF">
      <w:pPr>
        <w:spacing w:line="400" w:lineRule="exact"/>
        <w:ind w:firstLine="420" w:firstLineChars="200"/>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拟投入本项目人员中，技术负责人具有中级（含）以上职称的，得3分；配备有施工员、质量员、材料员、专职安全生产管理人员等主要人员，且施工员、质量员、材料员全部具有有效的相应施工现场专业人员职业培训合格证书，专职安全生产管理人员具有有效的安全生产考核合格证（C类），得 2 分（若其中有一个人员缺少相应资格证书的则本项不得分）；本项满分 5 分。</w:t>
      </w:r>
    </w:p>
    <w:p w14:paraId="3FBFED47">
      <w:pPr>
        <w:spacing w:line="400" w:lineRule="exact"/>
        <w:ind w:firstLine="422" w:firstLineChars="20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业绩分……………………………………………………………………………………………</w:t>
      </w:r>
      <w:r>
        <w:rPr>
          <w:rFonts w:hint="eastAsia" w:ascii="宋体" w:hAnsi="宋体" w:cs="宋体"/>
          <w:b/>
          <w:bCs/>
          <w:color w:val="000000" w:themeColor="text1"/>
          <w:sz w:val="21"/>
          <w:szCs w:val="21"/>
          <w:lang w:val="en-US" w:eastAsia="zh-CN"/>
          <w14:textFill>
            <w14:solidFill>
              <w14:schemeClr w14:val="tx1"/>
            </w14:solidFill>
          </w14:textFill>
        </w:rPr>
        <w:t>5</w:t>
      </w:r>
      <w:r>
        <w:rPr>
          <w:rFonts w:hint="eastAsia" w:ascii="宋体" w:hAnsi="宋体" w:eastAsia="宋体" w:cs="宋体"/>
          <w:b/>
          <w:bCs/>
          <w:color w:val="000000" w:themeColor="text1"/>
          <w:sz w:val="21"/>
          <w:szCs w:val="21"/>
          <w14:textFill>
            <w14:solidFill>
              <w14:schemeClr w14:val="tx1"/>
            </w14:solidFill>
          </w14:textFill>
        </w:rPr>
        <w:t>分</w:t>
      </w:r>
    </w:p>
    <w:p w14:paraId="68DA079F">
      <w:pPr>
        <w:widowControl/>
        <w:spacing w:line="400" w:lineRule="exact"/>
        <w:ind w:firstLine="514" w:firstLineChars="245"/>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2023年3月1日以来至首次响应文件递交截止日期止，供应商承担过类似项目的，每</w:t>
      </w:r>
      <w:r>
        <w:rPr>
          <w:rFonts w:hint="eastAsia" w:ascii="宋体" w:hAnsi="宋体" w:cs="宋体"/>
          <w:color w:val="000000" w:themeColor="text1"/>
          <w:sz w:val="21"/>
          <w:szCs w:val="21"/>
          <w:lang w:val="en-US" w:eastAsia="zh-CN"/>
          <w14:textFill>
            <w14:solidFill>
              <w14:schemeClr w14:val="tx1"/>
            </w14:solidFill>
          </w14:textFill>
        </w:rPr>
        <w:t>有一</w:t>
      </w:r>
      <w:r>
        <w:rPr>
          <w:rFonts w:hint="eastAsia" w:ascii="宋体" w:hAnsi="宋体" w:eastAsia="宋体" w:cs="宋体"/>
          <w:color w:val="000000" w:themeColor="text1"/>
          <w:sz w:val="21"/>
          <w:szCs w:val="21"/>
          <w14:textFill>
            <w14:solidFill>
              <w14:schemeClr w14:val="tx1"/>
            </w14:solidFill>
          </w14:textFill>
        </w:rPr>
        <w:t>个得</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分，满分</w:t>
      </w:r>
      <w:r>
        <w:rPr>
          <w:rFonts w:hint="eastAsia" w:ascii="宋体" w:hAnsi="宋体" w:cs="宋体"/>
          <w:color w:val="000000" w:themeColor="text1"/>
          <w:sz w:val="21"/>
          <w:szCs w:val="21"/>
          <w:lang w:val="en-US" w:eastAsia="zh-CN"/>
          <w14:textFill>
            <w14:solidFill>
              <w14:schemeClr w14:val="tx1"/>
            </w14:solidFill>
          </w14:textFill>
        </w:rPr>
        <w:t>5</w:t>
      </w:r>
      <w:r>
        <w:rPr>
          <w:rFonts w:hint="eastAsia" w:ascii="宋体" w:hAnsi="宋体" w:eastAsia="宋体" w:cs="宋体"/>
          <w:color w:val="000000" w:themeColor="text1"/>
          <w:sz w:val="21"/>
          <w:szCs w:val="21"/>
          <w14:textFill>
            <w14:solidFill>
              <w14:schemeClr w14:val="tx1"/>
            </w14:solidFill>
          </w14:textFill>
        </w:rPr>
        <w:t>分</w:t>
      </w:r>
      <w:r>
        <w:rPr>
          <w:rFonts w:hint="eastAsia" w:ascii="宋体" w:hAnsi="宋体" w:cs="宋体"/>
          <w:color w:val="000000" w:themeColor="text1"/>
          <w:sz w:val="21"/>
          <w:szCs w:val="21"/>
          <w:lang w:eastAsia="zh-CN"/>
          <w14:textFill>
            <w14:solidFill>
              <w14:schemeClr w14:val="tx1"/>
            </w14:solidFill>
          </w14:textFill>
        </w:rPr>
        <w:t>；</w:t>
      </w:r>
      <w:r>
        <w:rPr>
          <w:rFonts w:hint="eastAsia" w:ascii="宋体" w:hAnsi="宋体" w:cs="宋体"/>
          <w:color w:val="000000" w:themeColor="text1"/>
          <w:sz w:val="21"/>
          <w:szCs w:val="21"/>
          <w:lang w:val="en-US" w:eastAsia="zh-CN"/>
          <w14:textFill>
            <w14:solidFill>
              <w14:schemeClr w14:val="tx1"/>
            </w14:solidFill>
          </w14:textFill>
        </w:rPr>
        <w:t>不提供得0分。</w:t>
      </w:r>
      <w:r>
        <w:rPr>
          <w:rFonts w:hint="eastAsia" w:ascii="宋体" w:hAnsi="宋体" w:eastAsia="宋体" w:cs="宋体"/>
          <w:color w:val="000000" w:themeColor="text1"/>
          <w:sz w:val="21"/>
          <w:szCs w:val="21"/>
          <w14:textFill>
            <w14:solidFill>
              <w14:schemeClr w14:val="tx1"/>
            </w14:solidFill>
          </w14:textFill>
        </w:rPr>
        <w:t>[提供合同扫描件或中标 (成交) 通知书证明材料为准，并加盖供供应商单位公章</w:t>
      </w:r>
      <w:r>
        <w:rPr>
          <w:rFonts w:hint="eastAsia" w:ascii="宋体" w:hAnsi="宋体" w:eastAsia="宋体" w:cs="宋体"/>
          <w:b/>
          <w:color w:val="000000" w:themeColor="text1"/>
          <w:sz w:val="21"/>
          <w:szCs w:val="21"/>
          <w14:textFill>
            <w14:solidFill>
              <w14:schemeClr w14:val="tx1"/>
            </w14:solidFill>
          </w14:textFill>
        </w:rPr>
        <w:t>]。</w:t>
      </w:r>
    </w:p>
    <w:p w14:paraId="0E2C785D">
      <w:pPr>
        <w:pStyle w:val="10"/>
        <w:spacing w:line="400" w:lineRule="exact"/>
        <w:ind w:left="-134" w:leftChars="-64" w:firstLine="527" w:firstLineChars="25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（三）总得分=1+2+3</w:t>
      </w:r>
    </w:p>
    <w:p w14:paraId="72E98028">
      <w:pPr>
        <w:spacing w:line="400" w:lineRule="exact"/>
        <w:ind w:firstLine="527" w:firstLineChars="250"/>
        <w:rPr>
          <w:rFonts w:hint="eastAsia" w:ascii="宋体" w:hAnsi="宋体" w:eastAsia="宋体" w:cs="宋体"/>
          <w:b/>
          <w:color w:val="000000" w:themeColor="text1"/>
          <w:sz w:val="21"/>
          <w:szCs w:val="21"/>
          <w14:textFill>
            <w14:solidFill>
              <w14:schemeClr w14:val="tx1"/>
            </w14:solidFill>
          </w14:textFill>
        </w:rPr>
      </w:pPr>
    </w:p>
    <w:p w14:paraId="69C68CB6">
      <w:pPr>
        <w:spacing w:line="400" w:lineRule="exact"/>
        <w:ind w:firstLine="527" w:firstLineChars="250"/>
        <w:rPr>
          <w:rFonts w:hint="eastAsia" w:ascii="宋体" w:hAnsi="宋体" w:eastAsia="宋体" w:cs="宋体"/>
          <w:b/>
          <w:color w:val="000000" w:themeColor="text1"/>
          <w:sz w:val="21"/>
          <w:szCs w:val="21"/>
          <w14:textFill>
            <w14:solidFill>
              <w14:schemeClr w14:val="tx1"/>
            </w14:solidFill>
          </w14:textFill>
        </w:rPr>
      </w:pPr>
      <w:r>
        <w:rPr>
          <w:rFonts w:hint="eastAsia" w:ascii="宋体" w:hAnsi="宋体" w:eastAsia="宋体" w:cs="宋体"/>
          <w:b/>
          <w:color w:val="000000" w:themeColor="text1"/>
          <w:sz w:val="21"/>
          <w:szCs w:val="21"/>
          <w14:textFill>
            <w14:solidFill>
              <w14:schemeClr w14:val="tx1"/>
            </w14:solidFill>
          </w14:textFill>
        </w:rPr>
        <w:t>二、成交候选供应商推荐原则：</w:t>
      </w:r>
    </w:p>
    <w:p w14:paraId="6578A105">
      <w:pPr>
        <w:pStyle w:val="10"/>
        <w:spacing w:before="156" w:after="120" w:line="400" w:lineRule="exact"/>
        <w:ind w:firstLine="403" w:firstLineChars="192"/>
        <w:outlineLvl w:val="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在响应文件通过资格和符合性评审的前提下，磋商小组将根据总得分由高到低排列次序顺序推荐3名以上成交候选人。总得分相同的，按照最后报价由低到高的顺序推荐；总得分且最后报价相同的，按照施工组织设计得分由高到低的顺序推荐。采购单位应当确定磋商小组推荐排名第一的成交候选人为成交人。排名第一的成交候选人放弃成交、因不可抗力提出不能履行合同，或者磋商文件规定应当提交履约保证金而在规定的期限内未能提交的，采购单位可以确定排名第二的成交候选人为成交人。排名第二的成交候选人因前款规定的同样原因不能签订合同的，采购单位可以确定排名第三的成交候选人为成交人，其余以此类推。采购单位也可以重新进行政府采购活动。</w:t>
      </w:r>
    </w:p>
    <w:p w14:paraId="64014332">
      <w:pPr>
        <w:pStyle w:val="16"/>
        <w:spacing w:line="340" w:lineRule="exact"/>
        <w:rPr>
          <w:rFonts w:hint="eastAsia" w:ascii="宋体" w:hAnsi="宋体" w:cs="宋体"/>
          <w:color w:val="000000" w:themeColor="text1"/>
          <w14:textFill>
            <w14:solidFill>
              <w14:schemeClr w14:val="tx1"/>
            </w14:solidFill>
          </w14:textFill>
        </w:rPr>
      </w:pPr>
    </w:p>
    <w:bookmarkEnd w:id="76"/>
    <w:bookmarkEnd w:id="77"/>
    <w:bookmarkEnd w:id="78"/>
    <w:p w14:paraId="3C1A4C1A">
      <w:pPr>
        <w:spacing w:line="360" w:lineRule="auto"/>
        <w:jc w:val="center"/>
        <w:rPr>
          <w:rFonts w:hint="eastAsia" w:hAnsi="宋体"/>
          <w:b/>
          <w:color w:val="000000" w:themeColor="text1"/>
          <w:sz w:val="32"/>
          <w:szCs w:val="32"/>
          <w14:textFill>
            <w14:solidFill>
              <w14:schemeClr w14:val="tx1"/>
            </w14:solidFill>
          </w14:textFill>
        </w:rPr>
      </w:pPr>
    </w:p>
    <w:p w14:paraId="72DD6CDC">
      <w:pPr>
        <w:spacing w:line="360" w:lineRule="auto"/>
        <w:jc w:val="center"/>
        <w:rPr>
          <w:rFonts w:hint="eastAsia" w:hAnsi="宋体"/>
          <w:b/>
          <w:color w:val="000000" w:themeColor="text1"/>
          <w:sz w:val="32"/>
          <w:szCs w:val="32"/>
          <w14:textFill>
            <w14:solidFill>
              <w14:schemeClr w14:val="tx1"/>
            </w14:solidFill>
          </w14:textFill>
        </w:rPr>
      </w:pPr>
    </w:p>
    <w:p w14:paraId="494CDFF6">
      <w:pPr>
        <w:spacing w:line="360" w:lineRule="auto"/>
        <w:jc w:val="center"/>
        <w:rPr>
          <w:rFonts w:hint="eastAsia" w:hAnsi="宋体"/>
          <w:b/>
          <w:color w:val="000000" w:themeColor="text1"/>
          <w:sz w:val="32"/>
          <w:szCs w:val="32"/>
          <w14:textFill>
            <w14:solidFill>
              <w14:schemeClr w14:val="tx1"/>
            </w14:solidFill>
          </w14:textFill>
        </w:rPr>
      </w:pPr>
    </w:p>
    <w:p w14:paraId="557798EF">
      <w:pPr>
        <w:spacing w:line="360" w:lineRule="auto"/>
        <w:jc w:val="both"/>
        <w:rPr>
          <w:rFonts w:hint="eastAsia" w:hAnsi="宋体"/>
          <w:b/>
          <w:color w:val="000000" w:themeColor="text1"/>
          <w:sz w:val="32"/>
          <w:szCs w:val="32"/>
          <w14:textFill>
            <w14:solidFill>
              <w14:schemeClr w14:val="tx1"/>
            </w14:solidFill>
          </w14:textFill>
        </w:rPr>
      </w:pPr>
    </w:p>
    <w:p w14:paraId="2FEE7AE1">
      <w:pPr>
        <w:spacing w:line="360" w:lineRule="auto"/>
        <w:jc w:val="both"/>
        <w:rPr>
          <w:rFonts w:hint="eastAsia" w:hAnsi="宋体"/>
          <w:b/>
          <w:color w:val="000000" w:themeColor="text1"/>
          <w:sz w:val="32"/>
          <w:szCs w:val="32"/>
          <w14:textFill>
            <w14:solidFill>
              <w14:schemeClr w14:val="tx1"/>
            </w14:solidFill>
          </w14:textFill>
        </w:rPr>
      </w:pPr>
    </w:p>
    <w:p w14:paraId="152FB070">
      <w:pPr>
        <w:spacing w:line="360" w:lineRule="auto"/>
        <w:jc w:val="both"/>
        <w:rPr>
          <w:rFonts w:hint="eastAsia" w:hAnsi="宋体"/>
          <w:b/>
          <w:color w:val="000000" w:themeColor="text1"/>
          <w:sz w:val="32"/>
          <w:szCs w:val="32"/>
          <w14:textFill>
            <w14:solidFill>
              <w14:schemeClr w14:val="tx1"/>
            </w14:solidFill>
          </w14:textFill>
        </w:rPr>
      </w:pPr>
    </w:p>
    <w:p w14:paraId="5B91450F">
      <w:pPr>
        <w:spacing w:line="360" w:lineRule="auto"/>
        <w:jc w:val="both"/>
        <w:rPr>
          <w:rFonts w:hint="eastAsia" w:hAnsi="宋体"/>
          <w:b/>
          <w:color w:val="000000" w:themeColor="text1"/>
          <w:sz w:val="32"/>
          <w:szCs w:val="32"/>
          <w14:textFill>
            <w14:solidFill>
              <w14:schemeClr w14:val="tx1"/>
            </w14:solidFill>
          </w14:textFill>
        </w:rPr>
      </w:pPr>
    </w:p>
    <w:p w14:paraId="264771F0">
      <w:pPr>
        <w:spacing w:line="360" w:lineRule="auto"/>
        <w:jc w:val="both"/>
        <w:rPr>
          <w:rFonts w:hint="eastAsia" w:hAnsi="宋体"/>
          <w:b/>
          <w:color w:val="000000" w:themeColor="text1"/>
          <w:sz w:val="32"/>
          <w:szCs w:val="32"/>
          <w14:textFill>
            <w14:solidFill>
              <w14:schemeClr w14:val="tx1"/>
            </w14:solidFill>
          </w14:textFill>
        </w:rPr>
      </w:pPr>
    </w:p>
    <w:p w14:paraId="5EF3D994">
      <w:pPr>
        <w:spacing w:line="360" w:lineRule="auto"/>
        <w:jc w:val="center"/>
        <w:rPr>
          <w:rFonts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第四章  采购项目需求</w:t>
      </w:r>
    </w:p>
    <w:p w14:paraId="7802A4DC">
      <w:pPr>
        <w:spacing w:line="440" w:lineRule="exact"/>
        <w:ind w:firstLine="482" w:firstLineChars="200"/>
        <w:rPr>
          <w:rFonts w:ascii="Times New Roman" w:hAnsi="Times New Roman"/>
          <w:b/>
          <w:color w:val="000000" w:themeColor="text1"/>
          <w:sz w:val="24"/>
          <w:szCs w:val="24"/>
          <w14:textFill>
            <w14:solidFill>
              <w14:schemeClr w14:val="tx1"/>
            </w14:solidFill>
          </w14:textFill>
        </w:rPr>
      </w:pPr>
    </w:p>
    <w:p w14:paraId="3B16E3A6">
      <w:pPr>
        <w:spacing w:line="420" w:lineRule="exact"/>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说明：</w:t>
      </w:r>
    </w:p>
    <w:p w14:paraId="0C68A1F9">
      <w:pPr>
        <w:spacing w:line="4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highlight w:val="none"/>
          <w14:textFill>
            <w14:solidFill>
              <w14:schemeClr w14:val="tx1"/>
            </w14:solidFill>
          </w14:textFill>
        </w:rPr>
        <w:t>1. 为落实政府采购政策需满足的要求</w:t>
      </w:r>
    </w:p>
    <w:p w14:paraId="5CE761BE">
      <w:pPr>
        <w:spacing w:line="420" w:lineRule="exact"/>
        <w:ind w:firstLine="420" w:firstLineChars="200"/>
        <w:jc w:val="left"/>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（1）本竞争性磋商采购文件所称中小企业必须符合《政府采购促进中小企业发展管理办法》（财库〔2020〕46号）的规定。</w:t>
      </w:r>
    </w:p>
    <w:p w14:paraId="5BA0FB90">
      <w:pPr>
        <w:tabs>
          <w:tab w:val="left" w:pos="180"/>
          <w:tab w:val="left" w:pos="1620"/>
        </w:tabs>
        <w:spacing w:line="420" w:lineRule="exact"/>
        <w:ind w:firstLine="420" w:firstLineChars="200"/>
        <w:rPr>
          <w:rFonts w:ascii="宋体" w:hAnsi="宋体" w:cs="宋体"/>
          <w:b/>
          <w:bCs/>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供应商必须在响应文件中提供所竞标产品的节能产品认证证书复印件（加盖供应商公章），否则响应文件作无效处理。如本项目包含的配套货物属于品目清单内非标注“★”的产品时，应优先采购，具体详见“第四章 评审程序和评定成交的标准”。</w:t>
      </w:r>
    </w:p>
    <w:p w14:paraId="42A5E882">
      <w:pPr>
        <w:spacing w:line="420" w:lineRule="exact"/>
        <w:ind w:firstLine="413" w:firstLineChars="196"/>
        <w:rPr>
          <w:rFonts w:ascii="宋体" w:hAnsi="宋体" w:cs="宋体"/>
          <w:b/>
          <w:bCs/>
          <w:color w:val="000000" w:themeColor="text1"/>
          <w:szCs w:val="21"/>
          <w:highlight w:val="none"/>
          <w14:textFill>
            <w14:solidFill>
              <w14:schemeClr w14:val="tx1"/>
            </w14:solidFill>
          </w14:textFill>
        </w:rPr>
      </w:pPr>
      <w:r>
        <w:rPr>
          <w:rFonts w:hint="eastAsia" w:ascii="宋体" w:hAnsi="宋体" w:cs="宋体"/>
          <w:b/>
          <w:bCs/>
          <w:color w:val="000000" w:themeColor="text1"/>
          <w:szCs w:val="21"/>
          <w:highlight w:val="none"/>
          <w14:textFill>
            <w14:solidFill>
              <w14:schemeClr w14:val="tx1"/>
            </w14:solidFill>
          </w14:textFill>
        </w:rPr>
        <w:t>2.“实质性要求”是指采购需求中带“▲”的条款或者不能负偏离的条款或者已经指明不满足按响应文件作无效处理的条款。</w:t>
      </w:r>
      <w:r>
        <w:rPr>
          <w:rFonts w:hint="eastAsia" w:ascii="宋体" w:hAnsi="宋体" w:cs="宋体"/>
          <w:b/>
          <w:color w:val="000000" w:themeColor="text1"/>
          <w:szCs w:val="21"/>
          <w:highlight w:val="none"/>
          <w14:textFill>
            <w14:solidFill>
              <w14:schemeClr w14:val="tx1"/>
            </w14:solidFill>
          </w14:textFill>
        </w:rPr>
        <w:t>本项目凡标注“▲”的条款或要求不响应或不满足的，其响应文件即作无效竞标处理。</w:t>
      </w:r>
    </w:p>
    <w:p w14:paraId="29B3660A">
      <w:pPr>
        <w:spacing w:line="420" w:lineRule="exact"/>
        <w:ind w:firstLine="420" w:firstLineChars="200"/>
        <w:jc w:val="left"/>
        <w:rPr>
          <w:rFonts w:ascii="宋体" w:hAnsi="宋体"/>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3. </w:t>
      </w:r>
      <w:r>
        <w:rPr>
          <w:rFonts w:hint="eastAsia" w:ascii="宋体" w:hAnsi="宋体"/>
          <w:color w:val="000000" w:themeColor="text1"/>
          <w:highlight w:val="none"/>
          <w14:textFill>
            <w14:solidFill>
              <w14:schemeClr w14:val="tx1"/>
            </w14:solidFill>
          </w14:textFill>
        </w:rPr>
        <w:t>如投标人投标</w:t>
      </w:r>
      <w:r>
        <w:rPr>
          <w:rFonts w:ascii="宋体" w:hAnsi="宋体"/>
          <w:color w:val="000000" w:themeColor="text1"/>
          <w:highlight w:val="none"/>
          <w14:textFill>
            <w14:solidFill>
              <w14:schemeClr w14:val="tx1"/>
            </w14:solidFill>
          </w14:textFill>
        </w:rPr>
        <w:t>产品</w:t>
      </w:r>
      <w:r>
        <w:rPr>
          <w:rFonts w:hint="eastAsia" w:ascii="宋体" w:hAnsi="宋体"/>
          <w:color w:val="000000" w:themeColor="text1"/>
          <w:highlight w:val="none"/>
          <w14:textFill>
            <w14:solidFill>
              <w14:schemeClr w14:val="tx1"/>
            </w14:solidFill>
          </w14:textFill>
        </w:rPr>
        <w:t>存在</w:t>
      </w:r>
      <w:r>
        <w:rPr>
          <w:rFonts w:ascii="宋体" w:hAnsi="宋体"/>
          <w:color w:val="000000" w:themeColor="text1"/>
          <w:highlight w:val="none"/>
          <w14:textFill>
            <w14:solidFill>
              <w14:schemeClr w14:val="tx1"/>
            </w14:solidFill>
          </w14:textFill>
        </w:rPr>
        <w:t>侵犯</w:t>
      </w:r>
      <w:r>
        <w:rPr>
          <w:rFonts w:hint="eastAsia" w:ascii="宋体" w:hAnsi="宋体"/>
          <w:color w:val="000000" w:themeColor="text1"/>
          <w:highlight w:val="none"/>
          <w14:textFill>
            <w14:solidFill>
              <w14:schemeClr w14:val="tx1"/>
            </w14:solidFill>
          </w14:textFill>
        </w:rPr>
        <w:t>他人的知识产权或者专利成果行为的，应</w:t>
      </w:r>
      <w:r>
        <w:rPr>
          <w:rFonts w:ascii="宋体" w:hAnsi="宋体"/>
          <w:color w:val="000000" w:themeColor="text1"/>
          <w:highlight w:val="none"/>
          <w14:textFill>
            <w14:solidFill>
              <w14:schemeClr w14:val="tx1"/>
            </w14:solidFill>
          </w14:textFill>
        </w:rPr>
        <w:t>承担相应法律责任</w:t>
      </w:r>
      <w:r>
        <w:rPr>
          <w:rFonts w:hint="eastAsia" w:ascii="宋体" w:hAnsi="宋体"/>
          <w:color w:val="000000" w:themeColor="text1"/>
          <w:highlight w:val="none"/>
          <w14:textFill>
            <w14:solidFill>
              <w14:schemeClr w14:val="tx1"/>
            </w14:solidFill>
          </w14:textFill>
        </w:rPr>
        <w:t>。</w:t>
      </w:r>
    </w:p>
    <w:p w14:paraId="4DB62F1D">
      <w:pPr>
        <w:tabs>
          <w:tab w:val="left" w:pos="180"/>
          <w:tab w:val="left" w:pos="1620"/>
        </w:tabs>
        <w:spacing w:line="360" w:lineRule="auto"/>
        <w:ind w:firstLine="482" w:firstLineChars="200"/>
        <w:rPr>
          <w:rFonts w:ascii="宋体" w:hAnsi="宋体" w:cs="宋体"/>
          <w:b/>
          <w:bCs/>
          <w:color w:val="000000" w:themeColor="text1"/>
          <w:sz w:val="24"/>
          <w:highlight w:val="none"/>
          <w14:textFill>
            <w14:solidFill>
              <w14:schemeClr w14:val="tx1"/>
            </w14:solidFill>
          </w14:textFill>
        </w:rPr>
      </w:pPr>
    </w:p>
    <w:p w14:paraId="4512268B">
      <w:pPr>
        <w:tabs>
          <w:tab w:val="left" w:pos="180"/>
          <w:tab w:val="left" w:pos="1620"/>
        </w:tabs>
        <w:spacing w:line="360" w:lineRule="auto"/>
        <w:ind w:firstLine="482" w:firstLineChars="200"/>
        <w:rPr>
          <w:rFonts w:ascii="宋体" w:hAnsi="宋体" w:cs="宋体"/>
          <w:b/>
          <w:bCs/>
          <w:color w:val="000000" w:themeColor="text1"/>
          <w:sz w:val="24"/>
          <w:highlight w:val="none"/>
          <w14:textFill>
            <w14:solidFill>
              <w14:schemeClr w14:val="tx1"/>
            </w14:solidFill>
          </w14:textFill>
        </w:rPr>
      </w:pPr>
    </w:p>
    <w:p w14:paraId="5A0D4EF3">
      <w:pPr>
        <w:tabs>
          <w:tab w:val="left" w:pos="180"/>
          <w:tab w:val="left" w:pos="1620"/>
        </w:tabs>
        <w:spacing w:line="360" w:lineRule="auto"/>
        <w:ind w:firstLine="482" w:firstLineChars="200"/>
        <w:rPr>
          <w:rFonts w:ascii="宋体" w:hAnsi="宋体" w:cs="宋体"/>
          <w:b/>
          <w:bCs/>
          <w:color w:val="000000" w:themeColor="text1"/>
          <w:sz w:val="24"/>
          <w:highlight w:val="none"/>
          <w14:textFill>
            <w14:solidFill>
              <w14:schemeClr w14:val="tx1"/>
            </w14:solidFill>
          </w14:textFill>
        </w:rPr>
      </w:pPr>
    </w:p>
    <w:p w14:paraId="2EBA4E14">
      <w:pPr>
        <w:tabs>
          <w:tab w:val="left" w:pos="180"/>
          <w:tab w:val="left" w:pos="1620"/>
        </w:tabs>
        <w:spacing w:line="360" w:lineRule="auto"/>
        <w:ind w:firstLine="482" w:firstLineChars="200"/>
        <w:rPr>
          <w:rFonts w:ascii="宋体" w:hAnsi="宋体" w:cs="宋体"/>
          <w:b/>
          <w:bCs/>
          <w:color w:val="000000" w:themeColor="text1"/>
          <w:sz w:val="24"/>
          <w:highlight w:val="none"/>
          <w14:textFill>
            <w14:solidFill>
              <w14:schemeClr w14:val="tx1"/>
            </w14:solidFill>
          </w14:textFill>
        </w:rPr>
      </w:pPr>
    </w:p>
    <w:p w14:paraId="2FEC8FF3">
      <w:pPr>
        <w:tabs>
          <w:tab w:val="left" w:pos="180"/>
          <w:tab w:val="left" w:pos="1620"/>
        </w:tabs>
        <w:spacing w:line="360" w:lineRule="auto"/>
        <w:ind w:firstLine="482" w:firstLineChars="200"/>
        <w:rPr>
          <w:rFonts w:ascii="宋体" w:hAnsi="宋体" w:cs="宋体"/>
          <w:b/>
          <w:bCs/>
          <w:color w:val="000000" w:themeColor="text1"/>
          <w:sz w:val="24"/>
          <w:highlight w:val="none"/>
          <w14:textFill>
            <w14:solidFill>
              <w14:schemeClr w14:val="tx1"/>
            </w14:solidFill>
          </w14:textFill>
        </w:rPr>
      </w:pPr>
    </w:p>
    <w:p w14:paraId="5AD15926">
      <w:pPr>
        <w:tabs>
          <w:tab w:val="left" w:pos="180"/>
          <w:tab w:val="left" w:pos="1620"/>
        </w:tabs>
        <w:spacing w:line="360" w:lineRule="auto"/>
        <w:ind w:firstLine="482" w:firstLineChars="200"/>
        <w:rPr>
          <w:rFonts w:ascii="宋体" w:hAnsi="宋体" w:cs="宋体"/>
          <w:b/>
          <w:bCs/>
          <w:color w:val="000000" w:themeColor="text1"/>
          <w:sz w:val="24"/>
          <w:highlight w:val="none"/>
          <w14:textFill>
            <w14:solidFill>
              <w14:schemeClr w14:val="tx1"/>
            </w14:solidFill>
          </w14:textFill>
        </w:rPr>
      </w:pPr>
    </w:p>
    <w:p w14:paraId="28651723">
      <w:pPr>
        <w:tabs>
          <w:tab w:val="left" w:pos="180"/>
          <w:tab w:val="left" w:pos="1620"/>
        </w:tabs>
        <w:spacing w:line="360" w:lineRule="auto"/>
        <w:ind w:firstLine="482" w:firstLineChars="200"/>
        <w:rPr>
          <w:rFonts w:ascii="宋体" w:hAnsi="宋体" w:cs="宋体"/>
          <w:b/>
          <w:bCs/>
          <w:color w:val="000000" w:themeColor="text1"/>
          <w:sz w:val="24"/>
          <w:highlight w:val="none"/>
          <w14:textFill>
            <w14:solidFill>
              <w14:schemeClr w14:val="tx1"/>
            </w14:solidFill>
          </w14:textFill>
        </w:rPr>
      </w:pPr>
      <w:r>
        <w:rPr>
          <w:rFonts w:ascii="宋体" w:hAnsi="宋体" w:cs="宋体"/>
          <w:b/>
          <w:bCs/>
          <w:color w:val="000000" w:themeColor="text1"/>
          <w:sz w:val="24"/>
          <w:highlight w:val="none"/>
          <w14:textFill>
            <w14:solidFill>
              <w14:schemeClr w14:val="tx1"/>
            </w14:solidFill>
          </w14:textFill>
        </w:rPr>
        <w:br w:type="page"/>
      </w:r>
    </w:p>
    <w:tbl>
      <w:tblPr>
        <w:tblStyle w:val="18"/>
        <w:tblW w:w="1002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5"/>
        <w:gridCol w:w="545"/>
        <w:gridCol w:w="1335"/>
        <w:gridCol w:w="510"/>
        <w:gridCol w:w="465"/>
        <w:gridCol w:w="3825"/>
        <w:gridCol w:w="1200"/>
        <w:gridCol w:w="1598"/>
      </w:tblGrid>
      <w:tr w14:paraId="382807D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10023" w:type="dxa"/>
            <w:gridSpan w:val="8"/>
            <w:tcBorders>
              <w:top w:val="single" w:color="auto" w:sz="4" w:space="0"/>
              <w:left w:val="single" w:color="auto" w:sz="4" w:space="0"/>
              <w:right w:val="single" w:color="auto" w:sz="4" w:space="0"/>
            </w:tcBorders>
            <w:noWrap w:val="0"/>
            <w:vAlign w:val="center"/>
          </w:tcPr>
          <w:p w14:paraId="1111692D">
            <w:pPr>
              <w:keepNext w:val="0"/>
              <w:keepLines w:val="0"/>
              <w:pageBreakBefore w:val="0"/>
              <w:kinsoku/>
              <w:wordWrap/>
              <w:overflowPunct/>
              <w:topLinePunct w:val="0"/>
              <w:autoSpaceDE/>
              <w:autoSpaceDN/>
              <w:bidi w:val="0"/>
              <w:adjustRightInd/>
              <w:spacing w:line="26" w:lineRule="atLeast"/>
              <w:jc w:val="center"/>
              <w:textAlignment w:val="auto"/>
              <w:rPr>
                <w:rFonts w:ascii="宋体" w:hAnsi="宋体" w:cs="宋体"/>
                <w:b/>
                <w:color w:val="000000" w:themeColor="text1"/>
                <w:sz w:val="32"/>
                <w:szCs w:val="32"/>
                <w:highlight w:val="none"/>
                <w14:textFill>
                  <w14:solidFill>
                    <w14:schemeClr w14:val="tx1"/>
                  </w14:solidFill>
                </w14:textFill>
              </w:rPr>
            </w:pPr>
            <w:r>
              <w:rPr>
                <w:rFonts w:hint="eastAsia" w:ascii="宋体" w:hAnsi="宋体" w:cs="Arial"/>
                <w:b/>
                <w:color w:val="000000" w:themeColor="text1"/>
                <w:sz w:val="32"/>
                <w:szCs w:val="32"/>
                <w:highlight w:val="none"/>
                <w14:textFill>
                  <w14:solidFill>
                    <w14:schemeClr w14:val="tx1"/>
                  </w14:solidFill>
                </w14:textFill>
              </w:rPr>
              <w:t>采购需求一览表</w:t>
            </w:r>
          </w:p>
        </w:tc>
      </w:tr>
      <w:tr w14:paraId="1E340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545" w:type="dxa"/>
            <w:vMerge w:val="restart"/>
            <w:tcBorders>
              <w:top w:val="single" w:color="auto" w:sz="4" w:space="0"/>
              <w:left w:val="single" w:color="auto" w:sz="4" w:space="0"/>
              <w:right w:val="single" w:color="auto" w:sz="4" w:space="0"/>
            </w:tcBorders>
            <w:noWrap w:val="0"/>
            <w:vAlign w:val="center"/>
          </w:tcPr>
          <w:p w14:paraId="15766C27">
            <w:pPr>
              <w:keepNext w:val="0"/>
              <w:keepLines w:val="0"/>
              <w:pageBreakBefore w:val="0"/>
              <w:kinsoku/>
              <w:wordWrap/>
              <w:overflowPunct/>
              <w:topLinePunct w:val="0"/>
              <w:autoSpaceDE/>
              <w:autoSpaceDN/>
              <w:bidi w:val="0"/>
              <w:adjustRightInd/>
              <w:spacing w:line="26" w:lineRule="atLeas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采购清单及技术参数</w:t>
            </w:r>
          </w:p>
        </w:tc>
        <w:tc>
          <w:tcPr>
            <w:tcW w:w="545" w:type="dxa"/>
            <w:tcBorders>
              <w:top w:val="single" w:color="auto" w:sz="4" w:space="0"/>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569E87BB">
            <w:pPr>
              <w:keepNext w:val="0"/>
              <w:keepLines w:val="0"/>
              <w:pageBreakBefore w:val="0"/>
              <w:kinsoku/>
              <w:wordWrap/>
              <w:overflowPunct/>
              <w:topLinePunct w:val="0"/>
              <w:autoSpaceDE/>
              <w:autoSpaceDN/>
              <w:bidi w:val="0"/>
              <w:adjustRightInd/>
              <w:spacing w:line="26" w:lineRule="atLeas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序号</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09F73929">
            <w:pPr>
              <w:keepNext w:val="0"/>
              <w:keepLines w:val="0"/>
              <w:pageBreakBefore w:val="0"/>
              <w:kinsoku/>
              <w:wordWrap/>
              <w:overflowPunct/>
              <w:topLinePunct w:val="0"/>
              <w:autoSpaceDE/>
              <w:autoSpaceDN/>
              <w:bidi w:val="0"/>
              <w:adjustRightInd/>
              <w:spacing w:line="26" w:lineRule="atLeas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标的的名称</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5219B7C6">
            <w:pPr>
              <w:keepNext w:val="0"/>
              <w:keepLines w:val="0"/>
              <w:pageBreakBefore w:val="0"/>
              <w:kinsoku/>
              <w:wordWrap/>
              <w:overflowPunct/>
              <w:topLinePunct w:val="0"/>
              <w:autoSpaceDE/>
              <w:autoSpaceDN/>
              <w:bidi w:val="0"/>
              <w:adjustRightInd/>
              <w:spacing w:line="26" w:lineRule="atLeas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w:t>
            </w:r>
          </w:p>
        </w:tc>
        <w:tc>
          <w:tcPr>
            <w:tcW w:w="465" w:type="dxa"/>
            <w:tcBorders>
              <w:top w:val="single" w:color="auto" w:sz="4" w:space="0"/>
              <w:left w:val="single" w:color="auto" w:sz="4" w:space="0"/>
              <w:bottom w:val="single" w:color="auto" w:sz="4" w:space="0"/>
              <w:right w:val="single" w:color="auto" w:sz="4" w:space="0"/>
            </w:tcBorders>
            <w:noWrap w:val="0"/>
            <w:vAlign w:val="center"/>
          </w:tcPr>
          <w:p w14:paraId="2BA1BEB5">
            <w:pPr>
              <w:keepNext w:val="0"/>
              <w:keepLines w:val="0"/>
              <w:pageBreakBefore w:val="0"/>
              <w:kinsoku/>
              <w:wordWrap/>
              <w:overflowPunct/>
              <w:topLinePunct w:val="0"/>
              <w:autoSpaceDE/>
              <w:autoSpaceDN/>
              <w:bidi w:val="0"/>
              <w:adjustRightInd/>
              <w:spacing w:line="26" w:lineRule="atLeas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数量</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0142B8F1">
            <w:pPr>
              <w:keepNext w:val="0"/>
              <w:keepLines w:val="0"/>
              <w:pageBreakBefore w:val="0"/>
              <w:kinsoku/>
              <w:wordWrap/>
              <w:overflowPunct/>
              <w:topLinePunct w:val="0"/>
              <w:autoSpaceDE/>
              <w:autoSpaceDN/>
              <w:bidi w:val="0"/>
              <w:adjustRightInd/>
              <w:spacing w:line="26" w:lineRule="atLeas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eastAsia="宋体" w:cs="宋体"/>
                <w:color w:val="000000" w:themeColor="text1"/>
                <w:szCs w:val="21"/>
                <w:highlight w:val="none"/>
                <w14:textFill>
                  <w14:solidFill>
                    <w14:schemeClr w14:val="tx1"/>
                  </w14:solidFill>
                </w14:textFill>
              </w:rPr>
              <w:t>工程概况及采购范围</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12E0FB79">
            <w:pPr>
              <w:keepNext w:val="0"/>
              <w:keepLines w:val="0"/>
              <w:pageBreakBefore w:val="0"/>
              <w:kinsoku/>
              <w:wordWrap/>
              <w:overflowPunct/>
              <w:topLinePunct w:val="0"/>
              <w:autoSpaceDE/>
              <w:autoSpaceDN/>
              <w:bidi w:val="0"/>
              <w:adjustRightInd/>
              <w:spacing w:line="26" w:lineRule="atLeast"/>
              <w:jc w:val="center"/>
              <w:textAlignment w:val="auto"/>
              <w:rPr>
                <w:rFonts w:ascii="宋体" w:hAnsi="宋体"/>
                <w:b/>
                <w:color w:val="000000" w:themeColor="text1"/>
                <w:szCs w:val="21"/>
                <w:highlight w:val="none"/>
                <w14:textFill>
                  <w14:solidFill>
                    <w14:schemeClr w14:val="tx1"/>
                  </w14:solidFill>
                </w14:textFill>
              </w:rPr>
            </w:pPr>
            <w:r>
              <w:rPr>
                <w:rFonts w:hint="eastAsia" w:ascii="宋体" w:hAnsi="宋体"/>
                <w:b/>
                <w:color w:val="000000" w:themeColor="text1"/>
                <w:szCs w:val="21"/>
                <w:highlight w:val="none"/>
                <w14:textFill>
                  <w14:solidFill>
                    <w14:schemeClr w14:val="tx1"/>
                  </w14:solidFill>
                </w14:textFill>
              </w:rPr>
              <w:t>分项最高限价（元）</w:t>
            </w:r>
          </w:p>
        </w:tc>
        <w:tc>
          <w:tcPr>
            <w:tcW w:w="1598" w:type="dxa"/>
            <w:tcBorders>
              <w:top w:val="single" w:color="auto" w:sz="4" w:space="0"/>
              <w:left w:val="single" w:color="auto" w:sz="4" w:space="0"/>
              <w:bottom w:val="single" w:color="auto" w:sz="4" w:space="0"/>
              <w:right w:val="single" w:color="auto" w:sz="4" w:space="0"/>
            </w:tcBorders>
            <w:noWrap w:val="0"/>
            <w:vAlign w:val="center"/>
          </w:tcPr>
          <w:p w14:paraId="44B77770">
            <w:pPr>
              <w:keepNext w:val="0"/>
              <w:keepLines w:val="0"/>
              <w:pageBreakBefore w:val="0"/>
              <w:kinsoku/>
              <w:wordWrap/>
              <w:overflowPunct/>
              <w:topLinePunct w:val="0"/>
              <w:autoSpaceDE/>
              <w:autoSpaceDN/>
              <w:bidi w:val="0"/>
              <w:adjustRightInd/>
              <w:spacing w:line="26" w:lineRule="atLeast"/>
              <w:jc w:val="center"/>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中小企业划分标准所属行业名称</w:t>
            </w:r>
          </w:p>
        </w:tc>
      </w:tr>
      <w:tr w14:paraId="49BEDE1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545" w:type="dxa"/>
            <w:vMerge w:val="continue"/>
            <w:tcBorders>
              <w:left w:val="single" w:color="auto" w:sz="4" w:space="0"/>
              <w:right w:val="single" w:color="auto" w:sz="4" w:space="0"/>
            </w:tcBorders>
            <w:noWrap w:val="0"/>
            <w:vAlign w:val="top"/>
          </w:tcPr>
          <w:p w14:paraId="45EA01B3">
            <w:pPr>
              <w:keepNext w:val="0"/>
              <w:keepLines w:val="0"/>
              <w:pageBreakBefore w:val="0"/>
              <w:kinsoku/>
              <w:wordWrap/>
              <w:overflowPunct/>
              <w:topLinePunct w:val="0"/>
              <w:autoSpaceDE/>
              <w:autoSpaceDN/>
              <w:bidi w:val="0"/>
              <w:adjustRightInd/>
              <w:spacing w:line="26" w:lineRule="atLeast"/>
              <w:jc w:val="center"/>
              <w:textAlignment w:val="auto"/>
              <w:rPr>
                <w:rFonts w:ascii="宋体" w:hAnsi="宋体"/>
                <w:b/>
                <w:bCs/>
                <w:color w:val="000000" w:themeColor="text1"/>
                <w:szCs w:val="21"/>
                <w:highlight w:val="none"/>
                <w14:textFill>
                  <w14:solidFill>
                    <w14:schemeClr w14:val="tx1"/>
                  </w14:solidFill>
                </w14:textFill>
              </w:rPr>
            </w:pPr>
          </w:p>
        </w:tc>
        <w:tc>
          <w:tcPr>
            <w:tcW w:w="545" w:type="dxa"/>
            <w:tcBorders>
              <w:top w:val="single" w:color="auto" w:sz="4" w:space="0"/>
              <w:left w:val="single" w:color="auto" w:sz="4" w:space="0"/>
              <w:bottom w:val="single" w:color="auto" w:sz="4" w:space="0"/>
              <w:right w:val="single" w:color="auto" w:sz="4" w:space="0"/>
            </w:tcBorders>
            <w:noWrap w:val="0"/>
            <w:vAlign w:val="center"/>
          </w:tcPr>
          <w:p w14:paraId="1FC2A541">
            <w:pPr>
              <w:keepNext w:val="0"/>
              <w:keepLines w:val="0"/>
              <w:pageBreakBefore w:val="0"/>
              <w:kinsoku/>
              <w:wordWrap/>
              <w:overflowPunct/>
              <w:topLinePunct w:val="0"/>
              <w:autoSpaceDE/>
              <w:autoSpaceDN/>
              <w:bidi w:val="0"/>
              <w:adjustRightInd/>
              <w:spacing w:line="26" w:lineRule="atLeas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1335" w:type="dxa"/>
            <w:tcBorders>
              <w:top w:val="single" w:color="auto" w:sz="4" w:space="0"/>
              <w:left w:val="single" w:color="auto" w:sz="4" w:space="0"/>
              <w:bottom w:val="single" w:color="auto" w:sz="4" w:space="0"/>
              <w:right w:val="single" w:color="auto" w:sz="4" w:space="0"/>
            </w:tcBorders>
            <w:noWrap w:val="0"/>
            <w:vAlign w:val="center"/>
          </w:tcPr>
          <w:p w14:paraId="493FE5C3">
            <w:pPr>
              <w:keepNext w:val="0"/>
              <w:keepLines w:val="0"/>
              <w:pageBreakBefore w:val="0"/>
              <w:kinsoku/>
              <w:wordWrap/>
              <w:overflowPunct/>
              <w:topLinePunct w:val="0"/>
              <w:autoSpaceDE/>
              <w:autoSpaceDN/>
              <w:bidi w:val="0"/>
              <w:adjustRightInd/>
              <w:spacing w:line="26" w:lineRule="atLeast"/>
              <w:jc w:val="left"/>
              <w:textAlignment w:val="auto"/>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马路镇北联村上楼组道路安全整治工程</w:t>
            </w:r>
          </w:p>
        </w:tc>
        <w:tc>
          <w:tcPr>
            <w:tcW w:w="510" w:type="dxa"/>
            <w:tcBorders>
              <w:top w:val="single" w:color="auto" w:sz="4" w:space="0"/>
              <w:left w:val="single" w:color="auto" w:sz="4" w:space="0"/>
              <w:bottom w:val="single" w:color="auto" w:sz="4" w:space="0"/>
              <w:right w:val="single" w:color="auto" w:sz="4" w:space="0"/>
            </w:tcBorders>
            <w:noWrap w:val="0"/>
            <w:vAlign w:val="center"/>
          </w:tcPr>
          <w:p w14:paraId="55C54476">
            <w:pPr>
              <w:keepNext w:val="0"/>
              <w:keepLines w:val="0"/>
              <w:pageBreakBefore w:val="0"/>
              <w:kinsoku/>
              <w:wordWrap/>
              <w:overflowPunct/>
              <w:topLinePunct w:val="0"/>
              <w:autoSpaceDE/>
              <w:autoSpaceDN/>
              <w:bidi w:val="0"/>
              <w:adjustRightInd/>
              <w:spacing w:line="26" w:lineRule="atLeas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项</w:t>
            </w:r>
          </w:p>
        </w:tc>
        <w:tc>
          <w:tcPr>
            <w:tcW w:w="465" w:type="dxa"/>
            <w:tcBorders>
              <w:top w:val="single" w:color="auto" w:sz="4" w:space="0"/>
              <w:left w:val="single" w:color="auto" w:sz="4" w:space="0"/>
              <w:bottom w:val="single" w:color="auto" w:sz="4" w:space="0"/>
              <w:right w:val="single" w:color="auto" w:sz="4" w:space="0"/>
            </w:tcBorders>
            <w:noWrap w:val="0"/>
            <w:vAlign w:val="center"/>
          </w:tcPr>
          <w:p w14:paraId="2B28C21A">
            <w:pPr>
              <w:keepNext w:val="0"/>
              <w:keepLines w:val="0"/>
              <w:pageBreakBefore w:val="0"/>
              <w:kinsoku/>
              <w:wordWrap/>
              <w:overflowPunct/>
              <w:topLinePunct w:val="0"/>
              <w:autoSpaceDE/>
              <w:autoSpaceDN/>
              <w:bidi w:val="0"/>
              <w:adjustRightInd/>
              <w:spacing w:line="26" w:lineRule="atLeas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w:t>
            </w:r>
          </w:p>
        </w:tc>
        <w:tc>
          <w:tcPr>
            <w:tcW w:w="3825" w:type="dxa"/>
            <w:tcBorders>
              <w:top w:val="single" w:color="auto" w:sz="4" w:space="0"/>
              <w:left w:val="single" w:color="auto" w:sz="4" w:space="0"/>
              <w:bottom w:val="single" w:color="auto" w:sz="4" w:space="0"/>
              <w:right w:val="single" w:color="auto" w:sz="4" w:space="0"/>
            </w:tcBorders>
            <w:noWrap w:val="0"/>
            <w:vAlign w:val="center"/>
          </w:tcPr>
          <w:p w14:paraId="6A0BF290">
            <w:pPr>
              <w:keepNext w:val="0"/>
              <w:keepLines w:val="0"/>
              <w:pageBreakBefore w:val="0"/>
              <w:widowControl/>
              <w:kinsoku/>
              <w:wordWrap/>
              <w:overflowPunct/>
              <w:topLinePunct w:val="0"/>
              <w:autoSpaceDE/>
              <w:autoSpaceDN/>
              <w:bidi w:val="0"/>
              <w:adjustRightInd/>
              <w:spacing w:line="26" w:lineRule="atLeast"/>
              <w:textAlignment w:val="auto"/>
              <w:rPr>
                <w:rFonts w:hint="eastAsia" w:ascii="宋体" w:hAnsi="宋体" w:eastAsia="宋体" w:cs="Times New Roman"/>
                <w:color w:val="000000" w:themeColor="text1"/>
                <w:szCs w:val="21"/>
                <w:highlight w:val="none"/>
                <w:u w:val="none"/>
                <w:shd w:val="clear" w:color="auto" w:fill="FFFFFF"/>
                <w14:textFill>
                  <w14:solidFill>
                    <w14:schemeClr w14:val="tx1"/>
                  </w14:solidFill>
                </w14:textFill>
              </w:rPr>
            </w:pPr>
            <w:r>
              <w:rPr>
                <w:rFonts w:hint="eastAsia" w:ascii="宋体" w:hAnsi="宋体" w:eastAsia="宋体" w:cs="Times New Roman"/>
                <w:color w:val="000000" w:themeColor="text1"/>
                <w:szCs w:val="21"/>
                <w:highlight w:val="none"/>
                <w:u w:val="none"/>
                <w:shd w:val="clear" w:color="auto" w:fill="FFFFFF"/>
                <w14:textFill>
                  <w14:solidFill>
                    <w14:schemeClr w14:val="tx1"/>
                  </w14:solidFill>
                </w14:textFill>
              </w:rPr>
              <w:t>一、项目概况</w:t>
            </w:r>
          </w:p>
          <w:p w14:paraId="7CA4ABF6">
            <w:pPr>
              <w:keepNext w:val="0"/>
              <w:keepLines w:val="0"/>
              <w:pageBreakBefore w:val="0"/>
              <w:widowControl/>
              <w:kinsoku/>
              <w:wordWrap/>
              <w:overflowPunct/>
              <w:topLinePunct w:val="0"/>
              <w:autoSpaceDE/>
              <w:autoSpaceDN/>
              <w:bidi w:val="0"/>
              <w:adjustRightInd/>
              <w:spacing w:line="26" w:lineRule="atLeast"/>
              <w:textAlignment w:val="auto"/>
              <w:rPr>
                <w:rFonts w:hint="eastAsia" w:ascii="宋体" w:hAnsi="宋体" w:eastAsia="宋体" w:cs="Times New Roman"/>
                <w:color w:val="000000" w:themeColor="text1"/>
                <w:szCs w:val="21"/>
                <w:highlight w:val="none"/>
                <w:u w:val="none"/>
                <w:shd w:val="clear" w:color="auto" w:fill="FFFFFF"/>
                <w:lang w:eastAsia="zh-CN"/>
                <w14:textFill>
                  <w14:solidFill>
                    <w14:schemeClr w14:val="tx1"/>
                  </w14:solidFill>
                </w14:textFill>
              </w:rPr>
            </w:pPr>
            <w:r>
              <w:rPr>
                <w:rFonts w:hint="eastAsia" w:ascii="宋体" w:hAnsi="宋体" w:eastAsia="宋体" w:cs="Times New Roman"/>
                <w:b/>
                <w:bCs/>
                <w:color w:val="000000" w:themeColor="text1"/>
                <w:szCs w:val="21"/>
                <w:highlight w:val="none"/>
                <w:u w:val="none"/>
                <w:shd w:val="clear" w:color="auto" w:fill="FFFFFF"/>
                <w:lang w:val="en-US" w:eastAsia="zh-CN"/>
                <w14:textFill>
                  <w14:solidFill>
                    <w14:schemeClr w14:val="tx1"/>
                  </w14:solidFill>
                </w14:textFill>
              </w:rPr>
              <w:t>建设单位：</w:t>
            </w:r>
            <w:r>
              <w:rPr>
                <w:rFonts w:hint="eastAsia" w:ascii="宋体" w:hAnsi="宋体" w:eastAsia="宋体" w:cs="Times New Roman"/>
                <w:color w:val="000000" w:themeColor="text1"/>
                <w:szCs w:val="21"/>
                <w:highlight w:val="none"/>
                <w:u w:val="none"/>
                <w:shd w:val="clear" w:color="auto" w:fill="FFFFFF"/>
                <w:lang w:eastAsia="zh-CN"/>
                <w14:textFill>
                  <w14:solidFill>
                    <w14:schemeClr w14:val="tx1"/>
                  </w14:solidFill>
                </w14:textFill>
              </w:rPr>
              <w:t>东兴市马路镇人民政府；</w:t>
            </w:r>
          </w:p>
          <w:p w14:paraId="1E4DF471">
            <w:pPr>
              <w:keepNext w:val="0"/>
              <w:keepLines w:val="0"/>
              <w:pageBreakBefore w:val="0"/>
              <w:widowControl/>
              <w:kinsoku/>
              <w:wordWrap/>
              <w:overflowPunct/>
              <w:topLinePunct w:val="0"/>
              <w:autoSpaceDE/>
              <w:autoSpaceDN/>
              <w:bidi w:val="0"/>
              <w:adjustRightInd/>
              <w:spacing w:line="26" w:lineRule="atLeast"/>
              <w:textAlignment w:val="auto"/>
              <w:rPr>
                <w:rFonts w:hint="eastAsia" w:ascii="宋体" w:hAnsi="宋体" w:eastAsia="宋体" w:cs="Times New Roman"/>
                <w:color w:val="000000" w:themeColor="text1"/>
                <w:szCs w:val="21"/>
                <w:highlight w:val="none"/>
                <w:u w:val="none"/>
                <w:shd w:val="clear" w:color="auto" w:fill="FFFFFF"/>
                <w:lang w:val="en-US" w:eastAsia="zh-CN"/>
                <w14:textFill>
                  <w14:solidFill>
                    <w14:schemeClr w14:val="tx1"/>
                  </w14:solidFill>
                </w14:textFill>
              </w:rPr>
            </w:pPr>
            <w:r>
              <w:rPr>
                <w:rFonts w:hint="eastAsia" w:ascii="宋体" w:hAnsi="宋体" w:eastAsia="宋体" w:cs="Times New Roman"/>
                <w:b/>
                <w:bCs/>
                <w:color w:val="000000" w:themeColor="text1"/>
                <w:szCs w:val="21"/>
                <w:highlight w:val="none"/>
                <w:u w:val="none"/>
                <w:shd w:val="clear" w:color="auto" w:fill="FFFFFF"/>
                <w:lang w:val="en-US" w:eastAsia="zh-CN"/>
                <w14:textFill>
                  <w14:solidFill>
                    <w14:schemeClr w14:val="tx1"/>
                  </w14:solidFill>
                </w14:textFill>
              </w:rPr>
              <w:t>建设地点：</w:t>
            </w:r>
            <w:r>
              <w:rPr>
                <w:rFonts w:hint="eastAsia" w:ascii="宋体" w:hAnsi="宋体" w:eastAsia="宋体" w:cs="Times New Roman"/>
                <w:color w:val="000000" w:themeColor="text1"/>
                <w:szCs w:val="21"/>
                <w:highlight w:val="none"/>
                <w:u w:val="none"/>
                <w:shd w:val="clear" w:color="auto" w:fill="FFFFFF"/>
                <w:lang w:val="en-US" w:eastAsia="zh-CN"/>
                <w14:textFill>
                  <w14:solidFill>
                    <w14:schemeClr w14:val="tx1"/>
                  </w14:solidFill>
                </w14:textFill>
              </w:rPr>
              <w:t xml:space="preserve"> 东兴市马路镇</w:t>
            </w:r>
            <w:r>
              <w:rPr>
                <w:rFonts w:hint="eastAsia" w:ascii="宋体" w:hAnsi="宋体"/>
                <w:color w:val="000000" w:themeColor="text1"/>
                <w:szCs w:val="21"/>
                <w:highlight w:val="none"/>
                <w:lang w:val="en-US" w:eastAsia="zh-CN"/>
                <w14:textFill>
                  <w14:solidFill>
                    <w14:schemeClr w14:val="tx1"/>
                  </w14:solidFill>
                </w14:textFill>
              </w:rPr>
              <w:t>北联村上楼组</w:t>
            </w:r>
            <w:r>
              <w:rPr>
                <w:rFonts w:hint="eastAsia" w:ascii="宋体" w:hAnsi="宋体" w:eastAsia="宋体" w:cs="Times New Roman"/>
                <w:color w:val="000000" w:themeColor="text1"/>
                <w:szCs w:val="21"/>
                <w:highlight w:val="none"/>
                <w:u w:val="none"/>
                <w:shd w:val="clear" w:color="auto" w:fill="FFFFFF"/>
                <w:lang w:val="en-US" w:eastAsia="zh-CN"/>
                <w14:textFill>
                  <w14:solidFill>
                    <w14:schemeClr w14:val="tx1"/>
                  </w14:solidFill>
                </w14:textFill>
              </w:rPr>
              <w:t>；</w:t>
            </w:r>
          </w:p>
          <w:p w14:paraId="20FB1D95">
            <w:pPr>
              <w:keepNext w:val="0"/>
              <w:keepLines w:val="0"/>
              <w:pageBreakBefore w:val="0"/>
              <w:widowControl/>
              <w:kinsoku/>
              <w:wordWrap/>
              <w:overflowPunct/>
              <w:topLinePunct w:val="0"/>
              <w:autoSpaceDE/>
              <w:autoSpaceDN/>
              <w:bidi w:val="0"/>
              <w:adjustRightInd/>
              <w:spacing w:line="26" w:lineRule="atLeast"/>
              <w:textAlignment w:val="auto"/>
              <w:rPr>
                <w:rFonts w:hint="eastAsia" w:ascii="宋体" w:hAnsi="宋体" w:eastAsia="宋体" w:cs="Times New Roman"/>
                <w:b w:val="0"/>
                <w:bCs w:val="0"/>
                <w:color w:val="000000" w:themeColor="text1"/>
                <w:szCs w:val="21"/>
                <w:highlight w:val="none"/>
                <w:u w:val="none"/>
                <w:shd w:val="clear" w:color="auto" w:fill="FFFFFF"/>
                <w:lang w:eastAsia="zh-CN"/>
                <w14:textFill>
                  <w14:solidFill>
                    <w14:schemeClr w14:val="tx1"/>
                  </w14:solidFill>
                </w14:textFill>
              </w:rPr>
            </w:pPr>
            <w:r>
              <w:rPr>
                <w:rFonts w:hint="eastAsia" w:ascii="宋体" w:hAnsi="宋体" w:eastAsia="宋体" w:cs="Times New Roman"/>
                <w:b/>
                <w:bCs/>
                <w:color w:val="000000" w:themeColor="text1"/>
                <w:szCs w:val="21"/>
                <w:highlight w:val="none"/>
                <w:u w:val="none"/>
                <w:shd w:val="clear" w:color="auto" w:fill="FFFFFF"/>
                <w:lang w:eastAsia="zh-CN"/>
                <w14:textFill>
                  <w14:solidFill>
                    <w14:schemeClr w14:val="tx1"/>
                  </w14:solidFill>
                </w14:textFill>
              </w:rPr>
              <w:t>建设规模：</w:t>
            </w:r>
            <w:r>
              <w:rPr>
                <w:rFonts w:hint="eastAsia" w:ascii="宋体" w:hAnsi="宋体" w:cs="宋体"/>
                <w:color w:val="000000" w:themeColor="text1"/>
                <w:szCs w:val="21"/>
                <w:lang w:val="en-US" w:eastAsia="zh-CN"/>
                <w14:textFill>
                  <w14:solidFill>
                    <w14:schemeClr w14:val="tx1"/>
                  </w14:solidFill>
                </w14:textFill>
              </w:rPr>
              <w:t>马路镇北联村上楼组道路安全整治工程1项，建设规</w:t>
            </w:r>
            <w:r>
              <w:rPr>
                <w:rFonts w:hint="eastAsia" w:ascii="宋体" w:hAnsi="宋体" w:eastAsia="宋体" w:cs="Times New Roman"/>
                <w:color w:val="000000" w:themeColor="text1"/>
                <w:szCs w:val="21"/>
                <w:highlight w:val="none"/>
                <w:u w:val="none"/>
                <w:shd w:val="clear" w:color="auto" w:fill="FFFFFF"/>
                <w:lang w:val="en-US" w:eastAsia="zh-CN"/>
                <w14:textFill>
                  <w14:solidFill>
                    <w14:schemeClr w14:val="tx1"/>
                  </w14:solidFill>
                </w14:textFill>
              </w:rPr>
              <w:t>模：新建挡土墙以及损坏路面修复，修复道路总长40米，路面宽度4.5米，路面结构采用水泥混凝土路面。挡土墙长度92米，高度6.2米及相关配套工程。具体</w:t>
            </w:r>
            <w:r>
              <w:rPr>
                <w:rFonts w:hint="eastAsia" w:ascii="宋体" w:hAnsi="宋体" w:cs="宋体"/>
                <w:color w:val="000000" w:themeColor="text1"/>
                <w:szCs w:val="21"/>
                <w14:textFill>
                  <w14:solidFill>
                    <w14:schemeClr w14:val="tx1"/>
                  </w14:solidFill>
                </w14:textFill>
              </w:rPr>
              <w:t>详见设计图纸和工程量清单</w:t>
            </w:r>
            <w:r>
              <w:rPr>
                <w:rFonts w:hint="eastAsia" w:ascii="宋体" w:hAnsi="宋体" w:eastAsia="宋体" w:cs="Times New Roman"/>
                <w:b w:val="0"/>
                <w:bCs w:val="0"/>
                <w:color w:val="000000" w:themeColor="text1"/>
                <w:szCs w:val="21"/>
                <w:highlight w:val="none"/>
                <w:u w:val="none"/>
                <w:shd w:val="clear" w:color="auto" w:fill="FFFFFF"/>
                <w:lang w:eastAsia="zh-CN"/>
                <w14:textFill>
                  <w14:solidFill>
                    <w14:schemeClr w14:val="tx1"/>
                  </w14:solidFill>
                </w14:textFill>
              </w:rPr>
              <w:t>。</w:t>
            </w:r>
          </w:p>
          <w:p w14:paraId="1E604FC3">
            <w:pPr>
              <w:keepNext w:val="0"/>
              <w:keepLines w:val="0"/>
              <w:pageBreakBefore w:val="0"/>
              <w:widowControl/>
              <w:kinsoku/>
              <w:wordWrap/>
              <w:overflowPunct/>
              <w:topLinePunct w:val="0"/>
              <w:autoSpaceDE/>
              <w:autoSpaceDN/>
              <w:bidi w:val="0"/>
              <w:adjustRightInd/>
              <w:spacing w:line="26" w:lineRule="atLeast"/>
              <w:textAlignment w:val="auto"/>
              <w:rPr>
                <w:rFonts w:hint="eastAsia" w:ascii="宋体" w:hAnsi="宋体" w:eastAsia="宋体" w:cs="Times New Roman"/>
                <w:color w:val="000000" w:themeColor="text1"/>
                <w:szCs w:val="21"/>
                <w:highlight w:val="none"/>
                <w:u w:val="none"/>
                <w:shd w:val="clear" w:color="auto" w:fill="FFFFFF"/>
                <w14:textFill>
                  <w14:solidFill>
                    <w14:schemeClr w14:val="tx1"/>
                  </w14:solidFill>
                </w14:textFill>
              </w:rPr>
            </w:pPr>
            <w:r>
              <w:rPr>
                <w:rFonts w:hint="eastAsia" w:ascii="宋体" w:hAnsi="宋体" w:eastAsia="宋体" w:cs="Times New Roman"/>
                <w:color w:val="000000" w:themeColor="text1"/>
                <w:szCs w:val="21"/>
                <w:highlight w:val="none"/>
                <w:u w:val="none"/>
                <w:shd w:val="clear" w:color="auto" w:fill="FFFFFF"/>
                <w:lang w:eastAsia="zh-CN"/>
                <w14:textFill>
                  <w14:solidFill>
                    <w14:schemeClr w14:val="tx1"/>
                  </w14:solidFill>
                </w14:textFill>
              </w:rPr>
              <w:t>二</w:t>
            </w:r>
            <w:r>
              <w:rPr>
                <w:rFonts w:hint="eastAsia" w:ascii="宋体" w:hAnsi="宋体" w:eastAsia="宋体" w:cs="Times New Roman"/>
                <w:color w:val="000000" w:themeColor="text1"/>
                <w:szCs w:val="21"/>
                <w:highlight w:val="none"/>
                <w:u w:val="none"/>
                <w:shd w:val="clear" w:color="auto" w:fill="FFFFFF"/>
                <w14:textFill>
                  <w14:solidFill>
                    <w14:schemeClr w14:val="tx1"/>
                  </w14:solidFill>
                </w14:textFill>
              </w:rPr>
              <w:t>、工期要求：</w:t>
            </w:r>
            <w:r>
              <w:rPr>
                <w:rFonts w:hint="eastAsia" w:ascii="宋体" w:hAnsi="宋体" w:eastAsia="宋体" w:cs="Times New Roman"/>
                <w:color w:val="000000" w:themeColor="text1"/>
                <w:szCs w:val="21"/>
                <w:highlight w:val="none"/>
                <w:u w:val="none"/>
                <w:shd w:val="clear" w:color="auto" w:fill="FFFFFF"/>
                <w:lang w:val="en-US" w:eastAsia="zh-CN"/>
                <w14:textFill>
                  <w14:solidFill>
                    <w14:schemeClr w14:val="tx1"/>
                  </w14:solidFill>
                </w14:textFill>
              </w:rPr>
              <w:t>1</w:t>
            </w:r>
            <w:r>
              <w:rPr>
                <w:rFonts w:hint="eastAsia" w:ascii="宋体" w:hAnsi="宋体" w:cs="Times New Roman"/>
                <w:color w:val="000000" w:themeColor="text1"/>
                <w:szCs w:val="21"/>
                <w:highlight w:val="none"/>
                <w:u w:val="none"/>
                <w:shd w:val="clear" w:color="auto" w:fill="FFFFFF"/>
                <w:lang w:val="en-US" w:eastAsia="zh-CN"/>
                <w14:textFill>
                  <w14:solidFill>
                    <w14:schemeClr w14:val="tx1"/>
                  </w14:solidFill>
                </w14:textFill>
              </w:rPr>
              <w:t>8</w:t>
            </w:r>
            <w:r>
              <w:rPr>
                <w:rFonts w:hint="eastAsia" w:ascii="宋体" w:hAnsi="宋体" w:eastAsia="宋体" w:cs="Times New Roman"/>
                <w:color w:val="000000" w:themeColor="text1"/>
                <w:szCs w:val="21"/>
                <w:highlight w:val="none"/>
                <w:u w:val="none"/>
                <w:shd w:val="clear" w:color="auto" w:fill="FFFFFF"/>
                <w:lang w:val="en-US" w:eastAsia="zh-CN"/>
                <w14:textFill>
                  <w14:solidFill>
                    <w14:schemeClr w14:val="tx1"/>
                  </w14:solidFill>
                </w14:textFill>
              </w:rPr>
              <w:t>0日历天</w:t>
            </w:r>
          </w:p>
          <w:p w14:paraId="37B917AB">
            <w:pPr>
              <w:keepNext w:val="0"/>
              <w:keepLines w:val="0"/>
              <w:pageBreakBefore w:val="0"/>
              <w:widowControl/>
              <w:kinsoku/>
              <w:wordWrap/>
              <w:overflowPunct/>
              <w:topLinePunct w:val="0"/>
              <w:autoSpaceDE/>
              <w:autoSpaceDN/>
              <w:bidi w:val="0"/>
              <w:adjustRightInd/>
              <w:spacing w:line="26" w:lineRule="atLeast"/>
              <w:textAlignment w:val="auto"/>
              <w:rPr>
                <w:rFonts w:hint="eastAsia" w:ascii="宋体" w:hAnsi="宋体" w:eastAsia="宋体" w:cs="Times New Roman"/>
                <w:color w:val="000000" w:themeColor="text1"/>
                <w:szCs w:val="21"/>
                <w:highlight w:val="none"/>
                <w:u w:val="none"/>
                <w:shd w:val="clear" w:color="auto" w:fill="FFFFFF"/>
                <w14:textFill>
                  <w14:solidFill>
                    <w14:schemeClr w14:val="tx1"/>
                  </w14:solidFill>
                </w14:textFill>
              </w:rPr>
            </w:pPr>
            <w:r>
              <w:rPr>
                <w:rFonts w:hint="eastAsia" w:ascii="宋体" w:hAnsi="宋体" w:eastAsia="宋体" w:cs="Times New Roman"/>
                <w:color w:val="000000" w:themeColor="text1"/>
                <w:szCs w:val="21"/>
                <w:highlight w:val="none"/>
                <w:u w:val="none"/>
                <w:shd w:val="clear" w:color="auto" w:fill="FFFFFF"/>
                <w:lang w:eastAsia="zh-CN"/>
                <w14:textFill>
                  <w14:solidFill>
                    <w14:schemeClr w14:val="tx1"/>
                  </w14:solidFill>
                </w14:textFill>
              </w:rPr>
              <w:t>三</w:t>
            </w:r>
            <w:r>
              <w:rPr>
                <w:rFonts w:hint="eastAsia" w:ascii="宋体" w:hAnsi="宋体" w:eastAsia="宋体" w:cs="Times New Roman"/>
                <w:color w:val="000000" w:themeColor="text1"/>
                <w:szCs w:val="21"/>
                <w:highlight w:val="none"/>
                <w:u w:val="none"/>
                <w:shd w:val="clear" w:color="auto" w:fill="FFFFFF"/>
                <w14:textFill>
                  <w14:solidFill>
                    <w14:schemeClr w14:val="tx1"/>
                  </w14:solidFill>
                </w14:textFill>
              </w:rPr>
              <w:t>、质量</w:t>
            </w:r>
            <w:r>
              <w:rPr>
                <w:rFonts w:hint="eastAsia" w:ascii="宋体" w:hAnsi="宋体" w:eastAsia="宋体" w:cs="Times New Roman"/>
                <w:color w:val="000000" w:themeColor="text1"/>
                <w:szCs w:val="21"/>
                <w:highlight w:val="none"/>
                <w:u w:val="none"/>
                <w:shd w:val="clear" w:color="auto" w:fill="FFFFFF"/>
                <w:lang w:eastAsia="zh-CN"/>
                <w14:textFill>
                  <w14:solidFill>
                    <w14:schemeClr w14:val="tx1"/>
                  </w14:solidFill>
                </w14:textFill>
              </w:rPr>
              <w:t>等级</w:t>
            </w:r>
            <w:r>
              <w:rPr>
                <w:rFonts w:hint="eastAsia" w:ascii="宋体" w:hAnsi="宋体" w:eastAsia="宋体" w:cs="Times New Roman"/>
                <w:color w:val="000000" w:themeColor="text1"/>
                <w:szCs w:val="21"/>
                <w:highlight w:val="none"/>
                <w:u w:val="none"/>
                <w:shd w:val="clear" w:color="auto" w:fill="FFFFFF"/>
                <w14:textFill>
                  <w14:solidFill>
                    <w14:schemeClr w14:val="tx1"/>
                  </w14:solidFill>
                </w14:textFill>
              </w:rPr>
              <w:t>要求：合格</w:t>
            </w:r>
          </w:p>
          <w:p w14:paraId="12EC9453">
            <w:pPr>
              <w:keepNext w:val="0"/>
              <w:keepLines w:val="0"/>
              <w:pageBreakBefore w:val="0"/>
              <w:widowControl/>
              <w:kinsoku/>
              <w:wordWrap/>
              <w:overflowPunct/>
              <w:topLinePunct w:val="0"/>
              <w:autoSpaceDE/>
              <w:autoSpaceDN/>
              <w:bidi w:val="0"/>
              <w:adjustRightInd/>
              <w:spacing w:line="26" w:lineRule="atLeast"/>
              <w:textAlignment w:val="auto"/>
              <w:rPr>
                <w:rFonts w:ascii="宋体" w:hAnsi="宋体"/>
                <w:color w:val="000000" w:themeColor="text1"/>
                <w:kern w:val="0"/>
                <w:szCs w:val="21"/>
                <w:highlight w:val="none"/>
                <w14:textFill>
                  <w14:solidFill>
                    <w14:schemeClr w14:val="tx1"/>
                  </w14:solidFill>
                </w14:textFill>
              </w:rPr>
            </w:pPr>
            <w:r>
              <w:rPr>
                <w:rFonts w:hint="eastAsia" w:ascii="宋体" w:hAnsi="宋体" w:eastAsia="宋体" w:cs="Times New Roman"/>
                <w:color w:val="000000" w:themeColor="text1"/>
                <w:szCs w:val="21"/>
                <w:highlight w:val="none"/>
                <w:u w:val="none"/>
                <w:shd w:val="clear" w:color="auto" w:fill="FFFFFF"/>
                <w:lang w:eastAsia="zh-CN"/>
                <w14:textFill>
                  <w14:solidFill>
                    <w14:schemeClr w14:val="tx1"/>
                  </w14:solidFill>
                </w14:textFill>
              </w:rPr>
              <w:t>四</w:t>
            </w:r>
            <w:r>
              <w:rPr>
                <w:rFonts w:hint="eastAsia" w:ascii="宋体" w:hAnsi="宋体" w:eastAsia="宋体" w:cs="Times New Roman"/>
                <w:color w:val="000000" w:themeColor="text1"/>
                <w:szCs w:val="21"/>
                <w:highlight w:val="none"/>
                <w:u w:val="none"/>
                <w:shd w:val="clear" w:color="auto" w:fill="FFFFFF"/>
                <w14:textFill>
                  <w14:solidFill>
                    <w14:schemeClr w14:val="tx1"/>
                  </w14:solidFill>
                </w14:textFill>
              </w:rPr>
              <w:t>、人员要求：</w:t>
            </w:r>
            <w:r>
              <w:rPr>
                <w:rFonts w:hint="eastAsia" w:ascii="宋体" w:hAnsi="宋体" w:cs="宋体"/>
                <w:color w:val="000000" w:themeColor="text1"/>
                <w:szCs w:val="21"/>
                <w14:textFill>
                  <w14:solidFill>
                    <w14:schemeClr w14:val="tx1"/>
                  </w14:solidFill>
                </w14:textFill>
              </w:rPr>
              <w:t>供应商须具备市政公用工程施工总承包叁级（含叁级）及以上资质或公路工程施工总承包叁级（含叁级）以上资质，并在人员、设备、资金等方面具有相应的施工能力；拟派项目经理须具备市政公用工程或公路工程专业贰级(含贰级)以上注册建造师证书，并获得有效安全生产考核合格证（B证）</w:t>
            </w:r>
          </w:p>
        </w:tc>
        <w:tc>
          <w:tcPr>
            <w:tcW w:w="1200" w:type="dxa"/>
            <w:tcBorders>
              <w:top w:val="single" w:color="auto" w:sz="4" w:space="0"/>
              <w:left w:val="single" w:color="auto" w:sz="4" w:space="0"/>
              <w:bottom w:val="single" w:color="auto" w:sz="4" w:space="0"/>
              <w:right w:val="single" w:color="auto" w:sz="4" w:space="0"/>
            </w:tcBorders>
            <w:noWrap w:val="0"/>
            <w:vAlign w:val="center"/>
          </w:tcPr>
          <w:p w14:paraId="7EF88FC4">
            <w:pPr>
              <w:keepNext w:val="0"/>
              <w:keepLines w:val="0"/>
              <w:pageBreakBefore w:val="0"/>
              <w:widowControl/>
              <w:kinsoku/>
              <w:wordWrap/>
              <w:overflowPunct/>
              <w:topLinePunct w:val="0"/>
              <w:autoSpaceDE/>
              <w:autoSpaceDN/>
              <w:bidi w:val="0"/>
              <w:adjustRightInd/>
              <w:spacing w:line="26" w:lineRule="atLeast"/>
              <w:jc w:val="center"/>
              <w:textAlignment w:val="auto"/>
              <w:rPr>
                <w:rFonts w:hint="default" w:ascii="宋体" w:hAnsi="宋体"/>
                <w:color w:val="000000" w:themeColor="text1"/>
                <w:kern w:val="0"/>
                <w:szCs w:val="21"/>
                <w:highlight w:val="none"/>
                <w:lang w:val="en-US"/>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685601.17</w:t>
            </w:r>
          </w:p>
        </w:tc>
        <w:tc>
          <w:tcPr>
            <w:tcW w:w="1598" w:type="dxa"/>
            <w:tcBorders>
              <w:top w:val="single" w:color="auto" w:sz="4" w:space="0"/>
              <w:left w:val="single" w:color="auto" w:sz="4" w:space="0"/>
              <w:bottom w:val="single" w:color="auto" w:sz="4" w:space="0"/>
              <w:right w:val="single" w:color="auto" w:sz="4" w:space="0"/>
            </w:tcBorders>
            <w:noWrap w:val="0"/>
            <w:vAlign w:val="center"/>
          </w:tcPr>
          <w:p w14:paraId="5AA73BE3">
            <w:pPr>
              <w:keepNext w:val="0"/>
              <w:keepLines w:val="0"/>
              <w:pageBreakBefore w:val="0"/>
              <w:kinsoku/>
              <w:wordWrap/>
              <w:overflowPunct/>
              <w:topLinePunct w:val="0"/>
              <w:autoSpaceDE/>
              <w:autoSpaceDN/>
              <w:bidi w:val="0"/>
              <w:adjustRightInd/>
              <w:spacing w:line="26" w:lineRule="atLeas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建筑业</w:t>
            </w:r>
          </w:p>
        </w:tc>
      </w:tr>
      <w:tr w14:paraId="5C439E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47"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top"/>
          </w:tcPr>
          <w:p w14:paraId="74E081D0">
            <w:pPr>
              <w:keepNext w:val="0"/>
              <w:keepLines w:val="0"/>
              <w:pageBreakBefore w:val="0"/>
              <w:kinsoku/>
              <w:wordWrap/>
              <w:overflowPunct/>
              <w:topLinePunct w:val="0"/>
              <w:autoSpaceDE/>
              <w:autoSpaceDN/>
              <w:bidi w:val="0"/>
              <w:adjustRightInd/>
              <w:spacing w:line="26" w:lineRule="atLeas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商务条款</w:t>
            </w:r>
          </w:p>
        </w:tc>
        <w:tc>
          <w:tcPr>
            <w:tcW w:w="9478" w:type="dxa"/>
            <w:gridSpan w:val="7"/>
            <w:tcBorders>
              <w:top w:val="single" w:color="auto" w:sz="4" w:space="0"/>
              <w:left w:val="single" w:color="auto" w:sz="4" w:space="0"/>
              <w:bottom w:val="single" w:color="auto" w:sz="4" w:space="0"/>
              <w:right w:val="single" w:color="auto" w:sz="4" w:space="0"/>
            </w:tcBorders>
            <w:noWrap w:val="0"/>
            <w:vAlign w:val="top"/>
          </w:tcPr>
          <w:p w14:paraId="4C59796E">
            <w:pPr>
              <w:keepNext w:val="0"/>
              <w:keepLines w:val="0"/>
              <w:pageBreakBefore w:val="0"/>
              <w:widowControl/>
              <w:shd w:val="clear" w:color="auto" w:fill="FFFFFF"/>
              <w:kinsoku/>
              <w:wordWrap/>
              <w:overflowPunct/>
              <w:topLinePunct w:val="0"/>
              <w:autoSpaceDE/>
              <w:autoSpaceDN/>
              <w:bidi w:val="0"/>
              <w:adjustRightInd/>
              <w:spacing w:line="26" w:lineRule="atLeas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一、合同签订期：自成交通知书发出之日起</w:t>
            </w:r>
            <w:r>
              <w:rPr>
                <w:rFonts w:hint="eastAsia" w:ascii="宋体" w:hAnsi="宋体"/>
                <w:color w:val="000000" w:themeColor="text1"/>
                <w:szCs w:val="21"/>
                <w:highlight w:val="none"/>
                <w:u w:val="single"/>
                <w14:textFill>
                  <w14:solidFill>
                    <w14:schemeClr w14:val="tx1"/>
                  </w14:solidFill>
                </w14:textFill>
              </w:rPr>
              <w:t xml:space="preserve"> 25 </w:t>
            </w:r>
            <w:r>
              <w:rPr>
                <w:rFonts w:hint="eastAsia" w:ascii="宋体" w:hAnsi="宋体"/>
                <w:color w:val="000000" w:themeColor="text1"/>
                <w:szCs w:val="21"/>
                <w:highlight w:val="none"/>
                <w14:textFill>
                  <w14:solidFill>
                    <w14:schemeClr w14:val="tx1"/>
                  </w14:solidFill>
                </w14:textFill>
              </w:rPr>
              <w:t>日内（注：成交通知书发出之日起25日内必须签订合同）</w:t>
            </w:r>
          </w:p>
          <w:p w14:paraId="0C5979EF">
            <w:pPr>
              <w:keepNext w:val="0"/>
              <w:keepLines w:val="0"/>
              <w:pageBreakBefore w:val="0"/>
              <w:widowControl/>
              <w:shd w:val="clear" w:color="auto" w:fill="FFFFFF"/>
              <w:kinsoku/>
              <w:wordWrap/>
              <w:overflowPunct/>
              <w:topLinePunct w:val="0"/>
              <w:autoSpaceDE/>
              <w:autoSpaceDN/>
              <w:bidi w:val="0"/>
              <w:adjustRightInd/>
              <w:spacing w:line="26" w:lineRule="atLeas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w:t>
            </w:r>
            <w:r>
              <w:rPr>
                <w:rFonts w:hint="eastAsia" w:ascii="宋体" w:hAnsi="宋体"/>
                <w:color w:val="000000" w:themeColor="text1"/>
                <w:kern w:val="0"/>
                <w:szCs w:val="21"/>
                <w:highlight w:val="none"/>
                <w14:textFill>
                  <w14:solidFill>
                    <w14:schemeClr w14:val="tx1"/>
                  </w14:solidFill>
                </w14:textFill>
              </w:rPr>
              <w:t>工期要求：</w:t>
            </w:r>
            <w:r>
              <w:rPr>
                <w:rFonts w:hint="eastAsia" w:ascii="宋体" w:hAnsi="宋体" w:eastAsia="宋体" w:cs="Times New Roman"/>
                <w:color w:val="000000" w:themeColor="text1"/>
                <w:szCs w:val="21"/>
                <w:highlight w:val="none"/>
                <w:u w:val="none"/>
                <w:shd w:val="clear" w:color="auto" w:fill="FFFFFF"/>
                <w:lang w:val="en-US" w:eastAsia="zh-CN"/>
                <w14:textFill>
                  <w14:solidFill>
                    <w14:schemeClr w14:val="tx1"/>
                  </w14:solidFill>
                </w14:textFill>
              </w:rPr>
              <w:t>1</w:t>
            </w:r>
            <w:r>
              <w:rPr>
                <w:rFonts w:hint="eastAsia" w:ascii="宋体" w:hAnsi="宋体" w:cs="Times New Roman"/>
                <w:color w:val="000000" w:themeColor="text1"/>
                <w:szCs w:val="21"/>
                <w:highlight w:val="none"/>
                <w:u w:val="none"/>
                <w:shd w:val="clear" w:color="auto" w:fill="FFFFFF"/>
                <w:lang w:val="en-US" w:eastAsia="zh-CN"/>
                <w14:textFill>
                  <w14:solidFill>
                    <w14:schemeClr w14:val="tx1"/>
                  </w14:solidFill>
                </w14:textFill>
              </w:rPr>
              <w:t>8</w:t>
            </w:r>
            <w:r>
              <w:rPr>
                <w:rFonts w:hint="eastAsia" w:ascii="宋体" w:hAnsi="宋体" w:eastAsia="宋体" w:cs="Times New Roman"/>
                <w:color w:val="000000" w:themeColor="text1"/>
                <w:szCs w:val="21"/>
                <w:highlight w:val="none"/>
                <w:u w:val="none"/>
                <w:shd w:val="clear" w:color="auto" w:fill="FFFFFF"/>
                <w:lang w:val="en-US" w:eastAsia="zh-CN"/>
                <w14:textFill>
                  <w14:solidFill>
                    <w14:schemeClr w14:val="tx1"/>
                  </w14:solidFill>
                </w14:textFill>
              </w:rPr>
              <w:t>0日历天</w:t>
            </w:r>
          </w:p>
          <w:p w14:paraId="2A54BF61">
            <w:pPr>
              <w:keepNext w:val="0"/>
              <w:keepLines w:val="0"/>
              <w:pageBreakBefore w:val="0"/>
              <w:widowControl/>
              <w:shd w:val="clear" w:color="auto" w:fill="FFFFFF"/>
              <w:kinsoku/>
              <w:wordWrap/>
              <w:overflowPunct/>
              <w:topLinePunct w:val="0"/>
              <w:autoSpaceDE/>
              <w:autoSpaceDN/>
              <w:bidi w:val="0"/>
              <w:adjustRightInd/>
              <w:spacing w:line="26" w:lineRule="atLeast"/>
              <w:textAlignment w:val="auto"/>
              <w:rPr>
                <w:rFonts w:ascii="宋体" w:hAnsi="宋体"/>
                <w:bCs/>
                <w:color w:val="000000" w:themeColor="text1"/>
                <w:szCs w:val="21"/>
                <w:highlight w:val="none"/>
                <w:u w:val="singl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三、</w:t>
            </w:r>
            <w:r>
              <w:rPr>
                <w:rFonts w:hint="eastAsia" w:ascii="宋体" w:hAnsi="宋体" w:cs="宋体"/>
                <w:color w:val="000000" w:themeColor="text1"/>
                <w:szCs w:val="21"/>
                <w:highlight w:val="none"/>
                <w14:textFill>
                  <w14:solidFill>
                    <w14:schemeClr w14:val="tx1"/>
                  </w14:solidFill>
                </w14:textFill>
              </w:rPr>
              <w:t>验收标准、规范：按响应文件、国家及行业标准等有关内容进行验收。标准若有不一致时，以较高标准为准。</w:t>
            </w:r>
          </w:p>
          <w:p w14:paraId="21307235">
            <w:pPr>
              <w:keepNext w:val="0"/>
              <w:keepLines w:val="0"/>
              <w:pageBreakBefore w:val="0"/>
              <w:widowControl/>
              <w:shd w:val="clear" w:color="auto" w:fill="FFFFFF"/>
              <w:tabs>
                <w:tab w:val="left" w:pos="1931"/>
              </w:tabs>
              <w:kinsoku/>
              <w:wordWrap/>
              <w:overflowPunct/>
              <w:topLinePunct w:val="0"/>
              <w:autoSpaceDE/>
              <w:autoSpaceDN/>
              <w:bidi w:val="0"/>
              <w:adjustRightInd/>
              <w:spacing w:line="26" w:lineRule="atLeast"/>
              <w:textAlignment w:val="auto"/>
              <w:rPr>
                <w:rFonts w:ascii="宋体" w:hAnsi="宋体"/>
                <w:color w:val="000000" w:themeColor="text1"/>
                <w:szCs w:val="21"/>
                <w:highlight w:val="none"/>
                <w14:textFill>
                  <w14:solidFill>
                    <w14:schemeClr w14:val="tx1"/>
                  </w14:solidFill>
                </w14:textFill>
              </w:rPr>
            </w:pPr>
            <w:r>
              <w:rPr>
                <w:rFonts w:hint="eastAsia" w:ascii="宋体" w:hAnsi="宋体"/>
                <w:bCs/>
                <w:color w:val="000000" w:themeColor="text1"/>
                <w:szCs w:val="21"/>
                <w:highlight w:val="none"/>
                <w14:textFill>
                  <w14:solidFill>
                    <w14:schemeClr w14:val="tx1"/>
                  </w14:solidFill>
                </w14:textFill>
              </w:rPr>
              <w:t>四</w:t>
            </w:r>
            <w:r>
              <w:rPr>
                <w:rFonts w:hint="eastAsia" w:ascii="宋体" w:hAnsi="宋体"/>
                <w:color w:val="000000" w:themeColor="text1"/>
                <w:szCs w:val="21"/>
                <w:highlight w:val="none"/>
                <w14:textFill>
                  <w14:solidFill>
                    <w14:schemeClr w14:val="tx1"/>
                  </w14:solidFill>
                </w14:textFill>
              </w:rPr>
              <w:t>、项目实施服务要求：</w:t>
            </w:r>
          </w:p>
          <w:p w14:paraId="7AB8429C">
            <w:pPr>
              <w:keepNext w:val="0"/>
              <w:keepLines w:val="0"/>
              <w:pageBreakBefore w:val="0"/>
              <w:tabs>
                <w:tab w:val="left" w:pos="1931"/>
              </w:tabs>
              <w:kinsoku/>
              <w:wordWrap/>
              <w:overflowPunct/>
              <w:topLinePunct w:val="0"/>
              <w:autoSpaceDE/>
              <w:autoSpaceDN/>
              <w:bidi w:val="0"/>
              <w:adjustRightInd/>
              <w:snapToGrid w:val="0"/>
              <w:spacing w:line="26" w:lineRule="atLeast"/>
              <w:textAlignment w:val="auto"/>
              <w:outlineLvl w:val="0"/>
              <w:rPr>
                <w:rFonts w:ascii="宋体" w:hAnsi="宋体"/>
                <w:color w:val="000000" w:themeColor="text1"/>
                <w:szCs w:val="21"/>
                <w:highlight w:val="none"/>
                <w14:textFill>
                  <w14:solidFill>
                    <w14:schemeClr w14:val="tx1"/>
                  </w14:solidFill>
                </w14:textFill>
              </w:rPr>
            </w:pPr>
            <w:bookmarkStart w:id="79" w:name="_Toc106794703"/>
            <w:r>
              <w:rPr>
                <w:rFonts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14:textFill>
                  <w14:solidFill>
                    <w14:schemeClr w14:val="tx1"/>
                  </w14:solidFill>
                </w14:textFill>
              </w:rPr>
              <w:t>.处理问题响应时间：接到采购人处理问题通知后2小时内到达采购人指定现场。</w:t>
            </w:r>
            <w:bookmarkEnd w:id="79"/>
          </w:p>
          <w:p w14:paraId="15D02EA0">
            <w:pPr>
              <w:keepNext w:val="0"/>
              <w:keepLines w:val="0"/>
              <w:pageBreakBefore w:val="0"/>
              <w:widowControl/>
              <w:shd w:val="clear" w:color="auto" w:fill="FFFFFF"/>
              <w:tabs>
                <w:tab w:val="left" w:pos="1931"/>
                <w:tab w:val="left" w:pos="3580"/>
              </w:tabs>
              <w:kinsoku/>
              <w:wordWrap/>
              <w:overflowPunct/>
              <w:topLinePunct w:val="0"/>
              <w:autoSpaceDE/>
              <w:autoSpaceDN/>
              <w:bidi w:val="0"/>
              <w:adjustRightInd/>
              <w:spacing w:line="26" w:lineRule="atLeast"/>
              <w:textAlignment w:val="auto"/>
              <w:rPr>
                <w:rFonts w:ascii="宋体" w:hAnsi="宋体"/>
                <w:color w:val="000000" w:themeColor="text1"/>
                <w:szCs w:val="21"/>
                <w:highlight w:val="none"/>
                <w14:textFill>
                  <w14:solidFill>
                    <w14:schemeClr w14:val="tx1"/>
                  </w14:solidFill>
                </w14:textFill>
              </w:rPr>
            </w:pPr>
            <w:r>
              <w:rPr>
                <w:rFonts w:ascii="宋体" w:hAnsi="宋体"/>
                <w:color w:val="000000" w:themeColor="text1"/>
                <w:szCs w:val="21"/>
                <w:highlight w:val="none"/>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.项目人员要求：项目技术负责人应具备工程类中级或以上职称，项目施工员、质量员、安全员、材料员应执证上岗。</w:t>
            </w:r>
          </w:p>
          <w:p w14:paraId="2950A18C">
            <w:pPr>
              <w:keepNext w:val="0"/>
              <w:keepLines w:val="0"/>
              <w:pageBreakBefore w:val="0"/>
              <w:widowControl/>
              <w:shd w:val="clear" w:color="auto" w:fill="FFFFFF"/>
              <w:tabs>
                <w:tab w:val="left" w:pos="1931"/>
                <w:tab w:val="left" w:pos="3580"/>
              </w:tabs>
              <w:kinsoku/>
              <w:wordWrap/>
              <w:overflowPunct/>
              <w:topLinePunct w:val="0"/>
              <w:autoSpaceDE/>
              <w:autoSpaceDN/>
              <w:bidi w:val="0"/>
              <w:adjustRightInd/>
              <w:spacing w:line="26" w:lineRule="atLeast"/>
              <w:textAlignment w:val="auto"/>
              <w:rPr>
                <w:rFonts w:ascii="宋体" w:hAnsi="宋体"/>
                <w:bCs/>
                <w:color w:val="000000" w:themeColor="text1"/>
                <w:szCs w:val="21"/>
                <w:highlight w:val="none"/>
                <w14:textFill>
                  <w14:solidFill>
                    <w14:schemeClr w14:val="tx1"/>
                  </w14:solidFill>
                </w14:textFill>
              </w:rPr>
            </w:pPr>
            <w:r>
              <w:rPr>
                <w:rFonts w:ascii="宋体" w:hAnsi="宋体"/>
                <w:bCs/>
                <w:color w:val="000000" w:themeColor="text1"/>
                <w:szCs w:val="21"/>
                <w:highlight w:val="none"/>
                <w14:textFill>
                  <w14:solidFill>
                    <w14:schemeClr w14:val="tx1"/>
                  </w14:solidFill>
                </w14:textFill>
              </w:rPr>
              <w:t>3.</w:t>
            </w:r>
            <w:r>
              <w:rPr>
                <w:rFonts w:hint="eastAsia" w:ascii="宋体" w:hAnsi="宋体"/>
                <w:bCs/>
                <w:color w:val="000000" w:themeColor="text1"/>
                <w:szCs w:val="21"/>
                <w:highlight w:val="none"/>
                <w14:textFill>
                  <w14:solidFill>
                    <w14:schemeClr w14:val="tx1"/>
                  </w14:solidFill>
                </w14:textFill>
              </w:rPr>
              <w:t>成交人如需更换项目管理人员，需向采购人书面申请，经采购人审批许可，替换的人员所具备的资质不得低于原人员的资质，且累计替换次数不得超过3次，否则采购人报财政监管部门终止合同，采购人可依法追究成交人承担相应的法律责任。</w:t>
            </w:r>
          </w:p>
          <w:p w14:paraId="56A31FFC">
            <w:pPr>
              <w:keepNext w:val="0"/>
              <w:keepLines w:val="0"/>
              <w:pageBreakBefore w:val="0"/>
              <w:tabs>
                <w:tab w:val="left" w:pos="1931"/>
              </w:tabs>
              <w:kinsoku/>
              <w:wordWrap/>
              <w:overflowPunct/>
              <w:topLinePunct w:val="0"/>
              <w:autoSpaceDE/>
              <w:autoSpaceDN/>
              <w:bidi w:val="0"/>
              <w:adjustRightInd/>
              <w:spacing w:line="26" w:lineRule="atLeast"/>
              <w:textAlignment w:val="auto"/>
              <w:rPr>
                <w:rFonts w:ascii="宋体" w:hAnsi="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五</w:t>
            </w:r>
            <w:r>
              <w:rPr>
                <w:rFonts w:hint="eastAsia" w:ascii="宋体" w:hAnsi="宋体"/>
                <w:color w:val="000000" w:themeColor="text1"/>
                <w:szCs w:val="21"/>
                <w:highlight w:val="none"/>
                <w14:textFill>
                  <w14:solidFill>
                    <w14:schemeClr w14:val="tx1"/>
                  </w14:solidFill>
                </w14:textFill>
              </w:rPr>
              <w:t>、其他要求：</w:t>
            </w:r>
          </w:p>
          <w:p w14:paraId="29F0E0BF">
            <w:pPr>
              <w:keepNext w:val="0"/>
              <w:keepLines w:val="0"/>
              <w:pageBreakBefore w:val="0"/>
              <w:tabs>
                <w:tab w:val="left" w:pos="1931"/>
              </w:tabs>
              <w:kinsoku/>
              <w:wordWrap/>
              <w:overflowPunct/>
              <w:topLinePunct w:val="0"/>
              <w:autoSpaceDE/>
              <w:autoSpaceDN/>
              <w:bidi w:val="0"/>
              <w:adjustRightInd/>
              <w:spacing w:line="26" w:lineRule="atLeast"/>
              <w:textAlignment w:val="auto"/>
              <w:outlineLvl w:val="0"/>
              <w:rPr>
                <w:rFonts w:ascii="宋体" w:hAnsi="宋体"/>
                <w:color w:val="000000" w:themeColor="text1"/>
                <w:szCs w:val="21"/>
                <w:highlight w:val="none"/>
                <w14:textFill>
                  <w14:solidFill>
                    <w14:schemeClr w14:val="tx1"/>
                  </w14:solidFill>
                </w14:textFill>
              </w:rPr>
            </w:pPr>
            <w:bookmarkStart w:id="80" w:name="_Toc106794704"/>
            <w:r>
              <w:rPr>
                <w:rFonts w:hint="eastAsia" w:ascii="宋体" w:hAnsi="宋体"/>
                <w:color w:val="000000" w:themeColor="text1"/>
                <w:szCs w:val="21"/>
                <w:highlight w:val="none"/>
                <w14:textFill>
                  <w14:solidFill>
                    <w14:schemeClr w14:val="tx1"/>
                  </w14:solidFill>
                </w14:textFill>
              </w:rPr>
              <w:t>1.报价形式：固定综合单价</w:t>
            </w:r>
            <w:bookmarkEnd w:id="80"/>
          </w:p>
          <w:p w14:paraId="0204A504">
            <w:pPr>
              <w:keepNext w:val="0"/>
              <w:keepLines w:val="0"/>
              <w:pageBreakBefore w:val="0"/>
              <w:tabs>
                <w:tab w:val="left" w:pos="1931"/>
                <w:tab w:val="left" w:pos="3490"/>
                <w:tab w:val="left" w:pos="3670"/>
                <w:tab w:val="left" w:pos="3895"/>
              </w:tabs>
              <w:kinsoku/>
              <w:wordWrap/>
              <w:overflowPunct/>
              <w:topLinePunct w:val="0"/>
              <w:autoSpaceDE/>
              <w:autoSpaceDN/>
              <w:bidi w:val="0"/>
              <w:adjustRightInd/>
              <w:spacing w:line="26" w:lineRule="atLeas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2.本项目报价包含完成所有工程内容所需的费用。如提供服务过程中因采购人增加需求而产生的额外费用，由采购人另外结算；或通过双方协商对服务内容进行调整。</w:t>
            </w:r>
          </w:p>
          <w:p w14:paraId="1C24732D">
            <w:pPr>
              <w:keepNext w:val="0"/>
              <w:keepLines w:val="0"/>
              <w:pageBreakBefore w:val="0"/>
              <w:tabs>
                <w:tab w:val="left" w:pos="1931"/>
                <w:tab w:val="left" w:pos="3490"/>
                <w:tab w:val="left" w:pos="3670"/>
                <w:tab w:val="left" w:pos="3895"/>
              </w:tabs>
              <w:kinsoku/>
              <w:wordWrap/>
              <w:overflowPunct/>
              <w:topLinePunct w:val="0"/>
              <w:autoSpaceDE/>
              <w:autoSpaceDN/>
              <w:bidi w:val="0"/>
              <w:adjustRightInd/>
              <w:spacing w:line="26" w:lineRule="atLeas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w:t>
            </w:r>
            <w:r>
              <w:rPr>
                <w:rFonts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知识产权与版权归属</w:t>
            </w:r>
          </w:p>
          <w:p w14:paraId="5759936C">
            <w:pPr>
              <w:keepNext w:val="0"/>
              <w:keepLines w:val="0"/>
              <w:pageBreakBefore w:val="0"/>
              <w:tabs>
                <w:tab w:val="left" w:pos="1931"/>
                <w:tab w:val="left" w:pos="3490"/>
                <w:tab w:val="left" w:pos="3670"/>
                <w:tab w:val="left" w:pos="3895"/>
              </w:tabs>
              <w:kinsoku/>
              <w:wordWrap/>
              <w:overflowPunct/>
              <w:topLinePunct w:val="0"/>
              <w:autoSpaceDE/>
              <w:autoSpaceDN/>
              <w:bidi w:val="0"/>
              <w:adjustRightInd/>
              <w:spacing w:line="26" w:lineRule="atLeas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（1）本项目产生成果的版权归采购人所有。</w:t>
            </w:r>
          </w:p>
          <w:p w14:paraId="0250A0A3">
            <w:pPr>
              <w:keepNext w:val="0"/>
              <w:keepLines w:val="0"/>
              <w:pageBreakBefore w:val="0"/>
              <w:tabs>
                <w:tab w:val="left" w:pos="1931"/>
                <w:tab w:val="left" w:pos="3490"/>
                <w:tab w:val="left" w:pos="3670"/>
                <w:tab w:val="left" w:pos="3895"/>
              </w:tabs>
              <w:kinsoku/>
              <w:wordWrap/>
              <w:overflowPunct/>
              <w:topLinePunct w:val="0"/>
              <w:autoSpaceDE/>
              <w:autoSpaceDN/>
              <w:bidi w:val="0"/>
              <w:adjustRightInd/>
              <w:spacing w:line="26" w:lineRule="atLeas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（2）成交人不得在向采购人交付服务期内全部服务成果之前，将成果及非专利技术泄露或转让给第三方。</w:t>
            </w:r>
          </w:p>
          <w:p w14:paraId="23716499">
            <w:pPr>
              <w:keepNext w:val="0"/>
              <w:keepLines w:val="0"/>
              <w:pageBreakBefore w:val="0"/>
              <w:tabs>
                <w:tab w:val="left" w:pos="1931"/>
                <w:tab w:val="left" w:pos="3490"/>
                <w:tab w:val="left" w:pos="3670"/>
                <w:tab w:val="left" w:pos="3895"/>
              </w:tabs>
              <w:kinsoku/>
              <w:wordWrap/>
              <w:overflowPunct/>
              <w:topLinePunct w:val="0"/>
              <w:autoSpaceDE/>
              <w:autoSpaceDN/>
              <w:bidi w:val="0"/>
              <w:adjustRightInd/>
              <w:spacing w:line="26" w:lineRule="atLeas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（3）成交人保证最终提供给采购人的服务成果不得包含任何第三方的知识产权或引起任何第三方基于该产品知识产权的指控。如有任何指控，所产生的一切经济损失和法律责任等后果均由成交人无条件承担。</w:t>
            </w:r>
          </w:p>
          <w:p w14:paraId="1A803B29">
            <w:pPr>
              <w:keepNext w:val="0"/>
              <w:keepLines w:val="0"/>
              <w:pageBreakBefore w:val="0"/>
              <w:kinsoku/>
              <w:wordWrap/>
              <w:overflowPunct/>
              <w:topLinePunct w:val="0"/>
              <w:autoSpaceDE/>
              <w:autoSpaceDN/>
              <w:bidi w:val="0"/>
              <w:adjustRightInd/>
              <w:spacing w:line="26" w:lineRule="atLeast"/>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lang w:eastAsia="zh-CN"/>
                <w14:textFill>
                  <w14:solidFill>
                    <w14:schemeClr w14:val="tx1"/>
                  </w14:solidFill>
                </w14:textFill>
              </w:rPr>
              <w:t>六</w:t>
            </w:r>
            <w:r>
              <w:rPr>
                <w:rFonts w:hint="eastAsia" w:ascii="宋体" w:hAnsi="宋体" w:cs="宋体"/>
                <w:color w:val="000000" w:themeColor="text1"/>
                <w:szCs w:val="21"/>
                <w:highlight w:val="none"/>
                <w14:textFill>
                  <w14:solidFill>
                    <w14:schemeClr w14:val="tx1"/>
                  </w14:solidFill>
                </w14:textFill>
              </w:rPr>
              <w:t>、付款方式：</w:t>
            </w:r>
          </w:p>
          <w:p w14:paraId="10807425">
            <w:pPr>
              <w:keepNext w:val="0"/>
              <w:keepLines w:val="0"/>
              <w:pageBreakBefore w:val="0"/>
              <w:kinsoku/>
              <w:wordWrap/>
              <w:overflowPunct/>
              <w:topLinePunct w:val="0"/>
              <w:autoSpaceDE/>
              <w:autoSpaceDN/>
              <w:bidi w:val="0"/>
              <w:adjustRightInd/>
              <w:spacing w:line="26" w:lineRule="atLeas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1.预付款：</w:t>
            </w:r>
            <w:r>
              <w:rPr>
                <w:rFonts w:hint="eastAsia" w:ascii="宋体" w:hAnsi="宋体" w:eastAsia="宋体" w:cs="Times New Roman"/>
                <w:color w:val="000000" w:themeColor="text1"/>
                <w:szCs w:val="21"/>
                <w:highlight w:val="none"/>
                <w:lang w:eastAsia="zh-CN"/>
                <w14:textFill>
                  <w14:solidFill>
                    <w14:schemeClr w14:val="tx1"/>
                  </w14:solidFill>
                </w14:textFill>
              </w:rPr>
              <w:t>预付款总金额为签约合同价的 30%</w:t>
            </w:r>
            <w:r>
              <w:rPr>
                <w:rFonts w:hint="eastAsia" w:ascii="宋体" w:hAnsi="宋体"/>
                <w:color w:val="000000" w:themeColor="text1"/>
                <w:szCs w:val="21"/>
                <w:highlight w:val="none"/>
                <w14:textFill>
                  <w14:solidFill>
                    <w14:schemeClr w14:val="tx1"/>
                  </w14:solidFill>
                </w14:textFill>
              </w:rPr>
              <w:t>。</w:t>
            </w:r>
          </w:p>
          <w:p w14:paraId="75834458">
            <w:pPr>
              <w:keepNext w:val="0"/>
              <w:keepLines w:val="0"/>
              <w:pageBreakBefore w:val="0"/>
              <w:kinsoku/>
              <w:wordWrap/>
              <w:overflowPunct/>
              <w:topLinePunct w:val="0"/>
              <w:autoSpaceDE/>
              <w:autoSpaceDN/>
              <w:bidi w:val="0"/>
              <w:adjustRightInd/>
              <w:spacing w:line="26" w:lineRule="atLeast"/>
              <w:ind w:firstLine="420" w:firstLineChars="200"/>
              <w:textAlignment w:val="auto"/>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2.进度款：</w:t>
            </w:r>
          </w:p>
          <w:p w14:paraId="46074C68">
            <w:pPr>
              <w:keepNext w:val="0"/>
              <w:keepLines w:val="0"/>
              <w:pageBreakBefore w:val="0"/>
              <w:numPr>
                <w:ilvl w:val="0"/>
                <w:numId w:val="0"/>
              </w:numPr>
              <w:kinsoku/>
              <w:wordWrap/>
              <w:overflowPunct/>
              <w:topLinePunct w:val="0"/>
              <w:autoSpaceDE/>
              <w:autoSpaceDN/>
              <w:bidi w:val="0"/>
              <w:adjustRightInd/>
              <w:spacing w:line="26" w:lineRule="atLeast"/>
              <w:ind w:firstLine="420" w:firstLineChars="200"/>
              <w:jc w:val="left"/>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①合同内工程施工进度款：按照当期计量的</w:t>
            </w:r>
            <w:r>
              <w:rPr>
                <w:rFonts w:hint="eastAsia" w:ascii="宋体" w:hAnsi="宋体"/>
                <w:color w:val="000000" w:themeColor="text1"/>
                <w:szCs w:val="21"/>
                <w:highlight w:val="none"/>
                <w:lang w:val="en-US" w:eastAsia="zh-CN"/>
                <w14:textFill>
                  <w14:solidFill>
                    <w14:schemeClr w14:val="tx1"/>
                  </w14:solidFill>
                </w14:textFill>
              </w:rPr>
              <w:t>9</w:t>
            </w:r>
            <w:r>
              <w:rPr>
                <w:rFonts w:hint="eastAsia" w:ascii="宋体" w:hAnsi="宋体"/>
                <w:color w:val="000000" w:themeColor="text1"/>
                <w:szCs w:val="21"/>
                <w:highlight w:val="none"/>
                <w:lang w:eastAsia="zh-CN"/>
                <w14:textFill>
                  <w14:solidFill>
                    <w14:schemeClr w14:val="tx1"/>
                  </w14:solidFill>
                </w14:textFill>
              </w:rPr>
              <w:t>0%支付；</w:t>
            </w:r>
          </w:p>
          <w:p w14:paraId="6D4ED88D">
            <w:pPr>
              <w:keepNext w:val="0"/>
              <w:keepLines w:val="0"/>
              <w:pageBreakBefore w:val="0"/>
              <w:numPr>
                <w:ilvl w:val="0"/>
                <w:numId w:val="0"/>
              </w:numPr>
              <w:kinsoku/>
              <w:wordWrap/>
              <w:overflowPunct/>
              <w:topLinePunct w:val="0"/>
              <w:autoSpaceDE/>
              <w:autoSpaceDN/>
              <w:bidi w:val="0"/>
              <w:adjustRightInd/>
              <w:spacing w:line="26" w:lineRule="atLeast"/>
              <w:ind w:firstLine="420" w:firstLineChars="200"/>
              <w:jc w:val="left"/>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②合同外（设计变更）工程施工进度款：累计增加的变更金额在合同价的</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lang w:eastAsia="zh-CN"/>
                <w14:textFill>
                  <w14:solidFill>
                    <w14:schemeClr w14:val="tx1"/>
                  </w14:solidFill>
                </w14:textFill>
              </w:rPr>
              <w:t>%以内（含</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lang w:eastAsia="zh-CN"/>
                <w14:textFill>
                  <w14:solidFill>
                    <w14:schemeClr w14:val="tx1"/>
                  </w14:solidFill>
                </w14:textFill>
              </w:rPr>
              <w:t>%），按照当期计量的60%支付；累计增加的变更金额超出合同价的</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lang w:eastAsia="zh-CN"/>
                <w14:textFill>
                  <w14:solidFill>
                    <w14:schemeClr w14:val="tx1"/>
                  </w14:solidFill>
                </w14:textFill>
              </w:rPr>
              <w:t>%部分，不进行施工进度款计量支付，留待工程结算时一并支付；</w:t>
            </w:r>
          </w:p>
          <w:p w14:paraId="29FEA002">
            <w:pPr>
              <w:keepNext w:val="0"/>
              <w:keepLines w:val="0"/>
              <w:pageBreakBefore w:val="0"/>
              <w:numPr>
                <w:ilvl w:val="0"/>
                <w:numId w:val="0"/>
              </w:numPr>
              <w:kinsoku/>
              <w:wordWrap/>
              <w:overflowPunct/>
              <w:topLinePunct w:val="0"/>
              <w:autoSpaceDE/>
              <w:autoSpaceDN/>
              <w:bidi w:val="0"/>
              <w:adjustRightInd/>
              <w:spacing w:line="26" w:lineRule="atLeast"/>
              <w:ind w:firstLine="420" w:firstLineChars="200"/>
              <w:jc w:val="left"/>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③工程竣工验收合格并完成结算审核后，工程施工进度款支付至审定结算总价的97%，预留3%工程质量保证金，已经缴纳履约保证金的，可不预留工程质量保证金，承包人可以银行保函替代预留保证金；</w:t>
            </w:r>
          </w:p>
          <w:p w14:paraId="41216E3B">
            <w:pPr>
              <w:keepNext w:val="0"/>
              <w:keepLines w:val="0"/>
              <w:pageBreakBefore w:val="0"/>
              <w:numPr>
                <w:ilvl w:val="0"/>
                <w:numId w:val="0"/>
              </w:numPr>
              <w:kinsoku/>
              <w:wordWrap/>
              <w:overflowPunct/>
              <w:topLinePunct w:val="0"/>
              <w:autoSpaceDE/>
              <w:autoSpaceDN/>
              <w:bidi w:val="0"/>
              <w:adjustRightInd/>
              <w:spacing w:line="26" w:lineRule="atLeast"/>
              <w:ind w:firstLine="420" w:firstLineChars="200"/>
              <w:jc w:val="left"/>
              <w:textAlignment w:val="auto"/>
              <w:rPr>
                <w:rFonts w:hint="eastAsia" w:ascii="宋体" w:hAnsi="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④待质保期过后，如无质保问题，可支付至审定结算总价的100%。工程建设其他费用根据财政部门有关规定执行,按完成情况支付。</w:t>
            </w:r>
          </w:p>
        </w:tc>
      </w:tr>
      <w:tr w14:paraId="6303F7A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jc w:val="center"/>
        </w:trPr>
        <w:tc>
          <w:tcPr>
            <w:tcW w:w="545" w:type="dxa"/>
            <w:tcBorders>
              <w:top w:val="single" w:color="auto" w:sz="4" w:space="0"/>
              <w:left w:val="single" w:color="auto" w:sz="4" w:space="0"/>
              <w:bottom w:val="single" w:color="auto" w:sz="4" w:space="0"/>
              <w:right w:val="single" w:color="auto" w:sz="4" w:space="0"/>
            </w:tcBorders>
            <w:noWrap w:val="0"/>
            <w:vAlign w:val="center"/>
          </w:tcPr>
          <w:p w14:paraId="4D6D755A">
            <w:pPr>
              <w:keepNext w:val="0"/>
              <w:keepLines w:val="0"/>
              <w:pageBreakBefore w:val="0"/>
              <w:kinsoku/>
              <w:wordWrap/>
              <w:overflowPunct/>
              <w:topLinePunct w:val="0"/>
              <w:autoSpaceDE/>
              <w:autoSpaceDN/>
              <w:bidi w:val="0"/>
              <w:adjustRightInd/>
              <w:spacing w:line="26" w:lineRule="atLeast"/>
              <w:jc w:val="center"/>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其他说明</w:t>
            </w:r>
          </w:p>
        </w:tc>
        <w:tc>
          <w:tcPr>
            <w:tcW w:w="9478" w:type="dxa"/>
            <w:gridSpan w:val="7"/>
            <w:tcBorders>
              <w:top w:val="single" w:color="auto" w:sz="4" w:space="0"/>
              <w:left w:val="single" w:color="auto" w:sz="4" w:space="0"/>
              <w:bottom w:val="single" w:color="auto" w:sz="4" w:space="0"/>
              <w:right w:val="single" w:color="auto" w:sz="4" w:space="0"/>
            </w:tcBorders>
            <w:noWrap w:val="0"/>
            <w:vAlign w:val="top"/>
          </w:tcPr>
          <w:p w14:paraId="6A290066">
            <w:pPr>
              <w:keepNext w:val="0"/>
              <w:keepLines w:val="0"/>
              <w:pageBreakBefore w:val="0"/>
              <w:widowControl/>
              <w:shd w:val="clear" w:color="auto" w:fill="FFFFFF"/>
              <w:kinsoku/>
              <w:wordWrap/>
              <w:overflowPunct/>
              <w:topLinePunct w:val="0"/>
              <w:autoSpaceDE/>
              <w:autoSpaceDN/>
              <w:bidi w:val="0"/>
              <w:adjustRightInd/>
              <w:spacing w:line="26" w:lineRule="atLeas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一、进口产品说明</w:t>
            </w:r>
          </w:p>
          <w:p w14:paraId="78D149A4">
            <w:pPr>
              <w:keepNext w:val="0"/>
              <w:keepLines w:val="0"/>
              <w:pageBreakBefore w:val="0"/>
              <w:tabs>
                <w:tab w:val="left" w:pos="180"/>
                <w:tab w:val="left" w:pos="1620"/>
              </w:tabs>
              <w:kinsoku/>
              <w:wordWrap/>
              <w:overflowPunct/>
              <w:topLinePunct w:val="0"/>
              <w:autoSpaceDE/>
              <w:autoSpaceDN/>
              <w:bidi w:val="0"/>
              <w:adjustRightInd/>
              <w:spacing w:line="26" w:lineRule="atLeast"/>
              <w:ind w:firstLine="420" w:firstLineChars="200"/>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本项目不涉及进口产品。</w:t>
            </w:r>
          </w:p>
          <w:p w14:paraId="74DB8F2C">
            <w:pPr>
              <w:keepNext w:val="0"/>
              <w:keepLines w:val="0"/>
              <w:pageBreakBefore w:val="0"/>
              <w:widowControl/>
              <w:shd w:val="clear" w:color="auto" w:fill="FFFFFF"/>
              <w:kinsoku/>
              <w:wordWrap/>
              <w:overflowPunct/>
              <w:topLinePunct w:val="0"/>
              <w:autoSpaceDE/>
              <w:autoSpaceDN/>
              <w:bidi w:val="0"/>
              <w:adjustRightInd/>
              <w:spacing w:line="26" w:lineRule="atLeast"/>
              <w:textAlignment w:val="auto"/>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二、其他：无</w:t>
            </w:r>
          </w:p>
        </w:tc>
      </w:tr>
    </w:tbl>
    <w:p w14:paraId="606BED65">
      <w:pPr>
        <w:pStyle w:val="24"/>
        <w:rPr>
          <w:rFonts w:ascii="宋体" w:hAnsi="宋体" w:cs="宋体"/>
          <w:color w:val="000000" w:themeColor="text1"/>
          <w14:textFill>
            <w14:solidFill>
              <w14:schemeClr w14:val="tx1"/>
            </w14:solidFill>
          </w14:textFill>
        </w:rPr>
      </w:pPr>
    </w:p>
    <w:p w14:paraId="4DDA17BA">
      <w:pPr>
        <w:pStyle w:val="24"/>
        <w:rPr>
          <w:rFonts w:ascii="宋体" w:hAnsi="宋体" w:cs="宋体"/>
          <w:color w:val="000000" w:themeColor="text1"/>
          <w14:textFill>
            <w14:solidFill>
              <w14:schemeClr w14:val="tx1"/>
            </w14:solidFill>
          </w14:textFill>
        </w:rPr>
        <w:sectPr>
          <w:pgSz w:w="11906" w:h="16838"/>
          <w:pgMar w:top="1134" w:right="1134" w:bottom="1134" w:left="1134" w:header="680" w:footer="680" w:gutter="0"/>
          <w:pgNumType w:fmt="decimal"/>
          <w:cols w:space="0" w:num="1"/>
          <w:docGrid w:type="lines" w:linePitch="312" w:charSpace="0"/>
        </w:sectPr>
      </w:pPr>
    </w:p>
    <w:p w14:paraId="1277CD83">
      <w:pPr>
        <w:spacing w:line="360" w:lineRule="auto"/>
        <w:jc w:val="center"/>
        <w:rPr>
          <w:rFonts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第五章  技术标准、规范</w:t>
      </w:r>
    </w:p>
    <w:p w14:paraId="0ADEEBA1">
      <w:pPr>
        <w:pStyle w:val="10"/>
        <w:spacing w:line="360" w:lineRule="auto"/>
        <w:ind w:right="384" w:rightChars="183" w:firstLine="420" w:firstLineChars="200"/>
        <w:rPr>
          <w:rFonts w:hAnsi="宋体"/>
          <w:color w:val="000000" w:themeColor="text1"/>
          <w:sz w:val="21"/>
          <w:szCs w:val="21"/>
          <w14:textFill>
            <w14:solidFill>
              <w14:schemeClr w14:val="tx1"/>
            </w14:solidFill>
          </w14:textFill>
        </w:rPr>
      </w:pPr>
      <w:r>
        <w:rPr>
          <w:rFonts w:hint="eastAsia" w:hAnsi="宋体"/>
          <w:color w:val="000000" w:themeColor="text1"/>
          <w:sz w:val="21"/>
          <w:szCs w:val="21"/>
          <w14:textFill>
            <w14:solidFill>
              <w14:schemeClr w14:val="tx1"/>
            </w14:solidFill>
          </w14:textFill>
        </w:rPr>
        <w:t>本工程执行国家现行的有关的工程建设标准、技术规范及强制性标准条文、以及施工图纸载明的其他有关规范标准。</w:t>
      </w:r>
    </w:p>
    <w:p w14:paraId="61F99CE0">
      <w:pPr>
        <w:spacing w:line="360" w:lineRule="auto"/>
        <w:ind w:firstLine="420" w:firstLineChars="200"/>
        <w:outlineLvl w:val="9"/>
        <w:rPr>
          <w:rFonts w:hint="eastAsia" w:ascii="宋体" w:hAnsi="宋体" w:cs="宋体"/>
          <w:color w:val="000000" w:themeColor="text1"/>
          <w:sz w:val="21"/>
          <w:szCs w:val="21"/>
          <w14:textFill>
            <w14:solidFill>
              <w14:schemeClr w14:val="tx1"/>
            </w14:solidFill>
          </w14:textFill>
        </w:rPr>
        <w:sectPr>
          <w:pgSz w:w="11906" w:h="16838"/>
          <w:pgMar w:top="1134" w:right="1134" w:bottom="1134" w:left="1134" w:header="454" w:footer="680" w:gutter="0"/>
          <w:pgNumType w:fmt="decimal"/>
          <w:cols w:space="0" w:num="1"/>
          <w:rtlGutter w:val="0"/>
          <w:docGrid w:type="lines" w:linePitch="312" w:charSpace="0"/>
        </w:sectPr>
      </w:pPr>
    </w:p>
    <w:p w14:paraId="6FD1C002">
      <w:pPr>
        <w:spacing w:line="360" w:lineRule="auto"/>
        <w:jc w:val="center"/>
        <w:rPr>
          <w:rFonts w:hAnsi="宋体"/>
          <w:b/>
          <w:color w:val="000000" w:themeColor="text1"/>
          <w:sz w:val="32"/>
          <w:szCs w:val="32"/>
          <w14:textFill>
            <w14:solidFill>
              <w14:schemeClr w14:val="tx1"/>
            </w14:solidFill>
          </w14:textFill>
        </w:rPr>
      </w:pPr>
      <w:r>
        <w:rPr>
          <w:rFonts w:hint="eastAsia" w:hAnsi="宋体"/>
          <w:b/>
          <w:color w:val="000000" w:themeColor="text1"/>
          <w:sz w:val="32"/>
          <w:szCs w:val="32"/>
          <w14:textFill>
            <w14:solidFill>
              <w14:schemeClr w14:val="tx1"/>
            </w14:solidFill>
          </w14:textFill>
        </w:rPr>
        <w:t>第六章  合同条款及格式</w:t>
      </w:r>
    </w:p>
    <w:p w14:paraId="20A531B4">
      <w:pPr>
        <w:pStyle w:val="10"/>
        <w:spacing w:line="440" w:lineRule="exact"/>
        <w:ind w:firstLine="400" w:firstLineChars="20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（注：本合同样本仅供参考，具体内容由采购人和成交人协商确定，但补充和修改不得造成与本章格式内容有实质性的违背。）</w:t>
      </w:r>
    </w:p>
    <w:p w14:paraId="0DB942B5">
      <w:pPr>
        <w:jc w:val="center"/>
        <w:rPr>
          <w:b/>
          <w:color w:val="000000" w:themeColor="text1"/>
          <w:sz w:val="32"/>
          <w14:textFill>
            <w14:solidFill>
              <w14:schemeClr w14:val="tx1"/>
            </w14:solidFill>
          </w14:textFill>
        </w:rPr>
      </w:pPr>
      <w:bookmarkStart w:id="81" w:name="_Toc296890982"/>
      <w:bookmarkStart w:id="82" w:name="_Toc395382491"/>
      <w:bookmarkStart w:id="83" w:name="_Toc296503025"/>
      <w:bookmarkStart w:id="84" w:name="_Toc351203480"/>
      <w:bookmarkStart w:id="85" w:name="_Toc453680974"/>
      <w:bookmarkStart w:id="86" w:name="_Toc373478199"/>
      <w:bookmarkStart w:id="87" w:name="_Toc453681447"/>
      <w:bookmarkStart w:id="88" w:name="_Toc389065255"/>
      <w:bookmarkStart w:id="89" w:name="_Toc373227552"/>
      <w:bookmarkStart w:id="90" w:name="_Toc108835677"/>
      <w:bookmarkStart w:id="91" w:name="_Toc108836088"/>
    </w:p>
    <w:p w14:paraId="066C01B9">
      <w:pPr>
        <w:jc w:val="center"/>
        <w:rPr>
          <w:b/>
          <w:color w:val="000000" w:themeColor="text1"/>
          <w:sz w:val="32"/>
          <w14:textFill>
            <w14:solidFill>
              <w14:schemeClr w14:val="tx1"/>
            </w14:solidFill>
          </w14:textFill>
        </w:rPr>
      </w:pPr>
      <w:r>
        <w:rPr>
          <w:b/>
          <w:color w:val="000000" w:themeColor="text1"/>
          <w:sz w:val="32"/>
          <w14:textFill>
            <w14:solidFill>
              <w14:schemeClr w14:val="tx1"/>
            </w14:solidFill>
          </w14:textFill>
        </w:rPr>
        <w:t>第一</w:t>
      </w:r>
      <w:r>
        <w:rPr>
          <w:rFonts w:hint="eastAsia"/>
          <w:b/>
          <w:color w:val="000000" w:themeColor="text1"/>
          <w:sz w:val="32"/>
          <w14:textFill>
            <w14:solidFill>
              <w14:schemeClr w14:val="tx1"/>
            </w14:solidFill>
          </w14:textFill>
        </w:rPr>
        <w:t>部分</w:t>
      </w:r>
      <w:r>
        <w:rPr>
          <w:b/>
          <w:color w:val="000000" w:themeColor="text1"/>
          <w:sz w:val="32"/>
          <w14:textFill>
            <w14:solidFill>
              <w14:schemeClr w14:val="tx1"/>
            </w14:solidFill>
          </w14:textFill>
        </w:rPr>
        <w:t xml:space="preserve"> 合同协议书</w:t>
      </w:r>
      <w:bookmarkEnd w:id="81"/>
      <w:bookmarkEnd w:id="82"/>
      <w:bookmarkEnd w:id="83"/>
      <w:bookmarkEnd w:id="84"/>
      <w:bookmarkEnd w:id="85"/>
      <w:bookmarkEnd w:id="86"/>
      <w:bookmarkEnd w:id="87"/>
      <w:bookmarkEnd w:id="88"/>
      <w:bookmarkEnd w:id="89"/>
    </w:p>
    <w:p w14:paraId="10D59536">
      <w:pPr>
        <w:spacing w:line="360" w:lineRule="auto"/>
        <w:rPr>
          <w:rFonts w:hAnsi="宋体"/>
          <w:color w:val="000000" w:themeColor="text1"/>
          <w:szCs w:val="21"/>
          <w14:textFill>
            <w14:solidFill>
              <w14:schemeClr w14:val="tx1"/>
            </w14:solidFill>
          </w14:textFill>
        </w:rPr>
      </w:pPr>
    </w:p>
    <w:p w14:paraId="512831CB">
      <w:pPr>
        <w:wordWrap w:val="0"/>
        <w:spacing w:line="360" w:lineRule="auto"/>
        <w:rPr>
          <w:rFonts w:hAnsi="宋体"/>
          <w:color w:val="000000" w:themeColor="text1"/>
          <w:szCs w:val="21"/>
          <w14:textFill>
            <w14:solidFill>
              <w14:schemeClr w14:val="tx1"/>
            </w14:solidFill>
          </w14:textFill>
        </w:rPr>
      </w:pPr>
    </w:p>
    <w:p w14:paraId="073DFDF1">
      <w:pPr>
        <w:wordWrap w:val="0"/>
        <w:spacing w:line="360" w:lineRule="auto"/>
        <w:rPr>
          <w:rFonts w:hAnsi="宋体"/>
          <w:color w:val="000000" w:themeColor="text1"/>
          <w:szCs w:val="21"/>
          <w:u w:val="single"/>
          <w14:textFill>
            <w14:solidFill>
              <w14:schemeClr w14:val="tx1"/>
            </w14:solidFill>
          </w14:textFill>
        </w:rPr>
      </w:pPr>
      <w:r>
        <w:rPr>
          <w:rFonts w:hAnsi="宋体"/>
          <w:color w:val="000000" w:themeColor="text1"/>
          <w:szCs w:val="21"/>
          <w14:textFill>
            <w14:solidFill>
              <w14:schemeClr w14:val="tx1"/>
            </w14:solidFill>
          </w14:textFill>
        </w:rPr>
        <w:t>发包人（全称）：</w:t>
      </w:r>
      <w:r>
        <w:rPr>
          <w:rFonts w:hint="eastAsia" w:hAnsi="宋体"/>
          <w:color w:val="000000" w:themeColor="text1"/>
          <w:szCs w:val="21"/>
          <w:u w:val="single"/>
          <w:lang w:eastAsia="zh-CN"/>
          <w14:textFill>
            <w14:solidFill>
              <w14:schemeClr w14:val="tx1"/>
            </w14:solidFill>
          </w14:textFill>
        </w:rPr>
        <w:t>东兴市马路镇人民政府</w:t>
      </w:r>
      <w:r>
        <w:rPr>
          <w:rFonts w:hint="eastAsia" w:hAnsi="宋体"/>
          <w:color w:val="000000" w:themeColor="text1"/>
          <w:szCs w:val="21"/>
          <w:u w:val="single"/>
          <w14:textFill>
            <w14:solidFill>
              <w14:schemeClr w14:val="tx1"/>
            </w14:solidFill>
          </w14:textFill>
        </w:rPr>
        <w:t xml:space="preserve">  </w:t>
      </w:r>
    </w:p>
    <w:p w14:paraId="7D3349F3">
      <w:pPr>
        <w:wordWrap w:val="0"/>
        <w:spacing w:line="360" w:lineRule="auto"/>
        <w:rPr>
          <w:rFonts w:hAnsi="宋体"/>
          <w:color w:val="000000" w:themeColor="text1"/>
          <w:szCs w:val="21"/>
          <w:u w:val="single"/>
          <w14:textFill>
            <w14:solidFill>
              <w14:schemeClr w14:val="tx1"/>
            </w14:solidFill>
          </w14:textFill>
        </w:rPr>
      </w:pPr>
      <w:r>
        <w:rPr>
          <w:rFonts w:hAnsi="宋体"/>
          <w:color w:val="000000" w:themeColor="text1"/>
          <w:szCs w:val="21"/>
          <w14:textFill>
            <w14:solidFill>
              <w14:schemeClr w14:val="tx1"/>
            </w14:solidFill>
          </w14:textFill>
        </w:rPr>
        <w:t>承包人（全称）：</w:t>
      </w:r>
      <w:r>
        <w:rPr>
          <w:rFonts w:hint="eastAsia" w:hAnsi="宋体"/>
          <w:color w:val="000000" w:themeColor="text1"/>
          <w:szCs w:val="21"/>
          <w:u w:val="single"/>
          <w14:textFill>
            <w14:solidFill>
              <w14:schemeClr w14:val="tx1"/>
            </w14:solidFill>
          </w14:textFill>
        </w:rPr>
        <w:t xml:space="preserve">                      </w:t>
      </w:r>
    </w:p>
    <w:p w14:paraId="6B59BBD4">
      <w:pPr>
        <w:spacing w:line="360" w:lineRule="auto"/>
        <w:ind w:firstLine="420" w:firstLineChars="20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根据《中华人民共和国合同法》、《中华人民共和国建筑法》及有关法律规定，遵循平等、自愿、公平和诚实信用的原则，双方就</w:t>
      </w:r>
      <w:r>
        <w:rPr>
          <w:rFonts w:hint="eastAsia" w:hAnsi="宋体"/>
          <w:color w:val="000000" w:themeColor="text1"/>
          <w:szCs w:val="21"/>
          <w:u w:val="single"/>
          <w14:textFill>
            <w14:solidFill>
              <w14:schemeClr w14:val="tx1"/>
            </w14:solidFill>
          </w14:textFill>
        </w:rPr>
        <w:t xml:space="preserve"> </w:t>
      </w:r>
      <w:r>
        <w:rPr>
          <w:rFonts w:hint="eastAsia" w:hAnsi="宋体"/>
          <w:bCs/>
          <w:color w:val="000000" w:themeColor="text1"/>
          <w:szCs w:val="21"/>
          <w:u w:val="single"/>
          <w:lang w:val="en-US" w:eastAsia="zh-CN"/>
          <w14:textFill>
            <w14:solidFill>
              <w14:schemeClr w14:val="tx1"/>
            </w14:solidFill>
          </w14:textFill>
        </w:rPr>
        <w:t>马路镇北联村上楼组道路安全整治工程</w:t>
      </w:r>
      <w:r>
        <w:rPr>
          <w:rFonts w:hAnsi="宋体"/>
          <w:color w:val="000000" w:themeColor="text1"/>
          <w:szCs w:val="21"/>
          <w14:textFill>
            <w14:solidFill>
              <w14:schemeClr w14:val="tx1"/>
            </w14:solidFill>
          </w14:textFill>
        </w:rPr>
        <w:t>施工及有关事项协商一致，共同达成如下协议：</w:t>
      </w:r>
      <w:bookmarkStart w:id="92" w:name="_Toc351203481"/>
    </w:p>
    <w:p w14:paraId="03F7869C">
      <w:pPr>
        <w:spacing w:line="360" w:lineRule="auto"/>
        <w:ind w:firstLine="422" w:firstLineChars="200"/>
        <w:rPr>
          <w:rFonts w:hAnsi="宋体"/>
          <w:b/>
          <w:bCs/>
          <w:color w:val="000000" w:themeColor="text1"/>
          <w:szCs w:val="21"/>
          <w14:textFill>
            <w14:solidFill>
              <w14:schemeClr w14:val="tx1"/>
            </w14:solidFill>
          </w14:textFill>
        </w:rPr>
      </w:pPr>
      <w:r>
        <w:rPr>
          <w:rFonts w:hAnsi="宋体"/>
          <w:b/>
          <w:bCs/>
          <w:color w:val="000000" w:themeColor="text1"/>
          <w:szCs w:val="21"/>
          <w14:textFill>
            <w14:solidFill>
              <w14:schemeClr w14:val="tx1"/>
            </w14:solidFill>
          </w14:textFill>
        </w:rPr>
        <w:t>一、工程概况</w:t>
      </w:r>
      <w:bookmarkEnd w:id="92"/>
    </w:p>
    <w:p w14:paraId="050FE4B7">
      <w:pPr>
        <w:spacing w:line="360" w:lineRule="auto"/>
        <w:ind w:firstLine="411" w:firstLineChars="196"/>
        <w:rPr>
          <w:rFonts w:hAnsi="宋体"/>
          <w:color w:val="000000" w:themeColor="text1"/>
          <w:szCs w:val="21"/>
          <w:u w:val="single"/>
          <w14:textFill>
            <w14:solidFill>
              <w14:schemeClr w14:val="tx1"/>
            </w14:solidFill>
          </w14:textFill>
        </w:rPr>
      </w:pPr>
      <w:r>
        <w:rPr>
          <w:rFonts w:hAnsi="宋体"/>
          <w:bCs/>
          <w:color w:val="000000" w:themeColor="text1"/>
          <w:szCs w:val="21"/>
          <w14:textFill>
            <w14:solidFill>
              <w14:schemeClr w14:val="tx1"/>
            </w14:solidFill>
          </w14:textFill>
        </w:rPr>
        <w:t>1.</w:t>
      </w:r>
      <w:r>
        <w:rPr>
          <w:rFonts w:hint="eastAsia" w:hAnsi="宋体"/>
          <w:bCs/>
          <w:color w:val="000000" w:themeColor="text1"/>
          <w:szCs w:val="21"/>
          <w14:textFill>
            <w14:solidFill>
              <w14:schemeClr w14:val="tx1"/>
            </w14:solidFill>
          </w14:textFill>
        </w:rPr>
        <w:t xml:space="preserve"> </w:t>
      </w:r>
      <w:r>
        <w:rPr>
          <w:rFonts w:hAnsi="宋体"/>
          <w:bCs/>
          <w:color w:val="000000" w:themeColor="text1"/>
          <w:szCs w:val="21"/>
          <w14:textFill>
            <w14:solidFill>
              <w14:schemeClr w14:val="tx1"/>
            </w14:solidFill>
          </w14:textFill>
        </w:rPr>
        <w:t>工程名称</w:t>
      </w:r>
      <w:r>
        <w:rPr>
          <w:rFonts w:hAnsi="宋体"/>
          <w:color w:val="000000" w:themeColor="text1"/>
          <w:szCs w:val="21"/>
          <w14:textFill>
            <w14:solidFill>
              <w14:schemeClr w14:val="tx1"/>
            </w14:solidFill>
          </w14:textFill>
        </w:rPr>
        <w:t>：</w:t>
      </w:r>
      <w:r>
        <w:rPr>
          <w:rFonts w:hint="eastAsia" w:hAnsi="宋体"/>
          <w:bCs/>
          <w:color w:val="000000" w:themeColor="text1"/>
          <w:szCs w:val="21"/>
          <w:u w:val="single"/>
          <w:lang w:val="en-US" w:eastAsia="zh-CN"/>
          <w14:textFill>
            <w14:solidFill>
              <w14:schemeClr w14:val="tx1"/>
            </w14:solidFill>
          </w14:textFill>
        </w:rPr>
        <w:t>马路镇北联村上楼组道路安全整治工程</w:t>
      </w:r>
      <w:r>
        <w:rPr>
          <w:rFonts w:hAnsi="宋体"/>
          <w:color w:val="000000" w:themeColor="text1"/>
          <w:szCs w:val="21"/>
          <w14:textFill>
            <w14:solidFill>
              <w14:schemeClr w14:val="tx1"/>
            </w14:solidFill>
          </w14:textFill>
        </w:rPr>
        <w:t>。</w:t>
      </w:r>
    </w:p>
    <w:p w14:paraId="6F15AE78">
      <w:pPr>
        <w:spacing w:line="360" w:lineRule="auto"/>
        <w:ind w:firstLine="411" w:firstLineChars="196"/>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2.</w:t>
      </w:r>
      <w:r>
        <w:rPr>
          <w:rFonts w:hint="eastAsia" w:hAnsi="宋体"/>
          <w:bCs/>
          <w:color w:val="000000" w:themeColor="text1"/>
          <w:szCs w:val="21"/>
          <w14:textFill>
            <w14:solidFill>
              <w14:schemeClr w14:val="tx1"/>
            </w14:solidFill>
          </w14:textFill>
        </w:rPr>
        <w:t xml:space="preserve"> </w:t>
      </w:r>
      <w:r>
        <w:rPr>
          <w:rFonts w:hAnsi="宋体"/>
          <w:bCs/>
          <w:color w:val="000000" w:themeColor="text1"/>
          <w:szCs w:val="21"/>
          <w14:textFill>
            <w14:solidFill>
              <w14:schemeClr w14:val="tx1"/>
            </w14:solidFill>
          </w14:textFill>
        </w:rPr>
        <w:t>工程地点：</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东兴市</w:t>
      </w:r>
      <w:r>
        <w:rPr>
          <w:rFonts w:hint="eastAsia" w:hAnsi="宋体"/>
          <w:color w:val="000000" w:themeColor="text1"/>
          <w:szCs w:val="21"/>
          <w:u w:val="single"/>
          <w:lang w:eastAsia="zh-CN"/>
          <w14:textFill>
            <w14:solidFill>
              <w14:schemeClr w14:val="tx1"/>
            </w14:solidFill>
          </w14:textFill>
        </w:rPr>
        <w:t>马路镇</w:t>
      </w:r>
      <w:r>
        <w:rPr>
          <w:rFonts w:hint="eastAsia" w:hAnsi="宋体"/>
          <w:color w:val="000000" w:themeColor="text1"/>
          <w:szCs w:val="21"/>
          <w:u w:val="single"/>
          <w:lang w:val="en-US" w:eastAsia="zh-CN"/>
          <w14:textFill>
            <w14:solidFill>
              <w14:schemeClr w14:val="tx1"/>
            </w14:solidFill>
          </w14:textFill>
        </w:rPr>
        <w:t>北联</w:t>
      </w:r>
      <w:r>
        <w:rPr>
          <w:rFonts w:hint="eastAsia" w:hAnsi="宋体"/>
          <w:color w:val="000000" w:themeColor="text1"/>
          <w:szCs w:val="21"/>
          <w:u w:val="single"/>
          <w14:textFill>
            <w14:solidFill>
              <w14:schemeClr w14:val="tx1"/>
            </w14:solidFill>
          </w14:textFill>
        </w:rPr>
        <w:t>村</w:t>
      </w:r>
      <w:r>
        <w:rPr>
          <w:rFonts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w:t>
      </w:r>
    </w:p>
    <w:p w14:paraId="708EBEBE">
      <w:pPr>
        <w:spacing w:line="360" w:lineRule="auto"/>
        <w:ind w:firstLine="411" w:firstLineChars="196"/>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3.</w:t>
      </w:r>
      <w:r>
        <w:rPr>
          <w:rFonts w:hint="eastAsia" w:hAnsi="宋体"/>
          <w:bCs/>
          <w:color w:val="000000" w:themeColor="text1"/>
          <w:szCs w:val="21"/>
          <w14:textFill>
            <w14:solidFill>
              <w14:schemeClr w14:val="tx1"/>
            </w14:solidFill>
          </w14:textFill>
        </w:rPr>
        <w:t xml:space="preserve"> </w:t>
      </w:r>
      <w:r>
        <w:rPr>
          <w:rFonts w:hAnsi="宋体"/>
          <w:bCs/>
          <w:color w:val="000000" w:themeColor="text1"/>
          <w:szCs w:val="21"/>
          <w14:textFill>
            <w14:solidFill>
              <w14:schemeClr w14:val="tx1"/>
            </w14:solidFill>
          </w14:textFill>
        </w:rPr>
        <w:t>工程立项批准文号：</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u w:val="single"/>
          <w14:textFill>
            <w14:solidFill>
              <w14:schemeClr w14:val="tx1"/>
            </w14:solidFill>
          </w14:textFill>
        </w:rPr>
        <w:t xml:space="preserve">   </w:t>
      </w:r>
      <w:r>
        <w:rPr>
          <w:rFonts w:hAnsi="宋体"/>
          <w:bCs/>
          <w:color w:val="000000" w:themeColor="text1"/>
          <w:szCs w:val="21"/>
          <w14:textFill>
            <w14:solidFill>
              <w14:schemeClr w14:val="tx1"/>
            </w14:solidFill>
          </w14:textFill>
        </w:rPr>
        <w:t>。</w:t>
      </w:r>
    </w:p>
    <w:p w14:paraId="4283344D">
      <w:pPr>
        <w:spacing w:line="360" w:lineRule="auto"/>
        <w:ind w:firstLine="411" w:firstLineChars="196"/>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4.</w:t>
      </w:r>
      <w:r>
        <w:rPr>
          <w:rFonts w:hint="eastAsia" w:hAnsi="宋体"/>
          <w:bCs/>
          <w:color w:val="000000" w:themeColor="text1"/>
          <w:szCs w:val="21"/>
          <w14:textFill>
            <w14:solidFill>
              <w14:schemeClr w14:val="tx1"/>
            </w14:solidFill>
          </w14:textFill>
        </w:rPr>
        <w:t xml:space="preserve"> </w:t>
      </w:r>
      <w:r>
        <w:rPr>
          <w:rFonts w:hAnsi="宋体"/>
          <w:bCs/>
          <w:color w:val="000000" w:themeColor="text1"/>
          <w:szCs w:val="21"/>
          <w14:textFill>
            <w14:solidFill>
              <w14:schemeClr w14:val="tx1"/>
            </w14:solidFill>
          </w14:textFill>
        </w:rPr>
        <w:t>资金来源：</w:t>
      </w:r>
      <w:r>
        <w:rPr>
          <w:rFonts w:hint="eastAsia" w:hAnsi="宋体"/>
          <w:color w:val="000000" w:themeColor="text1"/>
          <w:szCs w:val="21"/>
          <w:u w:val="single"/>
          <w14:textFill>
            <w14:solidFill>
              <w14:schemeClr w14:val="tx1"/>
            </w14:solidFill>
          </w14:textFill>
        </w:rPr>
        <w:t>东兴市2026年提前批中央和自治区财政衔接推进乡村振兴补助资金</w:t>
      </w:r>
      <w:r>
        <w:rPr>
          <w:rFonts w:hAnsi="宋体"/>
          <w:bCs/>
          <w:color w:val="000000" w:themeColor="text1"/>
          <w:szCs w:val="21"/>
          <w14:textFill>
            <w14:solidFill>
              <w14:schemeClr w14:val="tx1"/>
            </w14:solidFill>
          </w14:textFill>
        </w:rPr>
        <w:t>。</w:t>
      </w:r>
    </w:p>
    <w:p w14:paraId="4746D019">
      <w:pPr>
        <w:spacing w:line="360" w:lineRule="auto"/>
        <w:ind w:firstLine="411" w:firstLineChars="196"/>
        <w:rPr>
          <w:rFonts w:hAnsi="宋体"/>
          <w:bCs/>
          <w:color w:val="000000" w:themeColor="text1"/>
          <w:szCs w:val="21"/>
          <w:u w:val="single"/>
          <w14:textFill>
            <w14:solidFill>
              <w14:schemeClr w14:val="tx1"/>
            </w14:solidFill>
          </w14:textFill>
        </w:rPr>
      </w:pPr>
      <w:r>
        <w:rPr>
          <w:rFonts w:hAnsi="宋体"/>
          <w:bCs/>
          <w:color w:val="000000" w:themeColor="text1"/>
          <w:szCs w:val="21"/>
          <w14:textFill>
            <w14:solidFill>
              <w14:schemeClr w14:val="tx1"/>
            </w14:solidFill>
          </w14:textFill>
        </w:rPr>
        <w:t>5.</w:t>
      </w:r>
      <w:r>
        <w:rPr>
          <w:rFonts w:hint="eastAsia" w:hAnsi="宋体"/>
          <w:bCs/>
          <w:color w:val="000000" w:themeColor="text1"/>
          <w:szCs w:val="21"/>
          <w14:textFill>
            <w14:solidFill>
              <w14:schemeClr w14:val="tx1"/>
            </w14:solidFill>
          </w14:textFill>
        </w:rPr>
        <w:t xml:space="preserve"> </w:t>
      </w:r>
      <w:r>
        <w:rPr>
          <w:rFonts w:hAnsi="宋体"/>
          <w:bCs/>
          <w:color w:val="000000" w:themeColor="text1"/>
          <w:szCs w:val="21"/>
          <w14:textFill>
            <w14:solidFill>
              <w14:schemeClr w14:val="tx1"/>
            </w14:solidFill>
          </w14:textFill>
        </w:rPr>
        <w:t>工程内容：</w:t>
      </w:r>
      <w:r>
        <w:rPr>
          <w:rFonts w:hint="eastAsia" w:hAnsi="宋体"/>
          <w:bCs/>
          <w:color w:val="000000" w:themeColor="text1"/>
          <w:szCs w:val="21"/>
          <w:u w:val="single"/>
          <w:lang w:val="en-US" w:eastAsia="zh-CN"/>
          <w14:textFill>
            <w14:solidFill>
              <w14:schemeClr w14:val="tx1"/>
            </w14:solidFill>
          </w14:textFill>
        </w:rPr>
        <w:t>马路镇北联村上楼组道路安全整治工程1项，建设规模：新建挡土墙以及损坏路面修复，修复道路总长40米，路面宽度4.5米，路面结构采用水泥混凝土路面。挡土墙长度92米，高度6.2米及相关配套工程。具体</w:t>
      </w:r>
      <w:r>
        <w:rPr>
          <w:rFonts w:hint="eastAsia" w:hAnsi="宋体"/>
          <w:bCs/>
          <w:color w:val="000000" w:themeColor="text1"/>
          <w:szCs w:val="21"/>
          <w:u w:val="single"/>
          <w14:textFill>
            <w14:solidFill>
              <w14:schemeClr w14:val="tx1"/>
            </w14:solidFill>
          </w14:textFill>
        </w:rPr>
        <w:t>详见设计图纸和工程量清单。</w:t>
      </w:r>
    </w:p>
    <w:p w14:paraId="23AA3E58">
      <w:pPr>
        <w:spacing w:line="360" w:lineRule="auto"/>
        <w:ind w:firstLine="411" w:firstLineChars="196"/>
        <w:rPr>
          <w:rFonts w:hAnsi="宋体"/>
          <w:bCs/>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群体工程应附《承包人承揽工程项目一览表》（附件1）。</w:t>
      </w:r>
    </w:p>
    <w:p w14:paraId="18B78AE7">
      <w:pPr>
        <w:spacing w:line="440" w:lineRule="exact"/>
        <w:ind w:firstLine="420" w:firstLineChars="200"/>
        <w:rPr>
          <w:rFonts w:hAnsi="宋体"/>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6.</w:t>
      </w:r>
      <w:r>
        <w:rPr>
          <w:rFonts w:hint="eastAsia" w:hAnsi="宋体"/>
          <w:bCs/>
          <w:color w:val="000000" w:themeColor="text1"/>
          <w:szCs w:val="21"/>
          <w14:textFill>
            <w14:solidFill>
              <w14:schemeClr w14:val="tx1"/>
            </w14:solidFill>
          </w14:textFill>
        </w:rPr>
        <w:t xml:space="preserve"> </w:t>
      </w:r>
      <w:r>
        <w:rPr>
          <w:rFonts w:hAnsi="宋体"/>
          <w:bCs/>
          <w:color w:val="000000" w:themeColor="text1"/>
          <w:szCs w:val="21"/>
          <w14:textFill>
            <w14:solidFill>
              <w14:schemeClr w14:val="tx1"/>
            </w14:solidFill>
          </w14:textFill>
        </w:rPr>
        <w:t>工程承包范围：</w:t>
      </w:r>
      <w:r>
        <w:rPr>
          <w:rFonts w:hint="eastAsia" w:cs="宋体" w:asciiTheme="minorEastAsia" w:hAnsiTheme="minorEastAsia" w:eastAsiaTheme="minorEastAsia"/>
          <w:b/>
          <w:color w:val="000000" w:themeColor="text1"/>
          <w:szCs w:val="21"/>
          <w:u w:val="single"/>
          <w:lang w:val="en-US" w:eastAsia="zh-CN"/>
          <w14:textFill>
            <w14:solidFill>
              <w14:schemeClr w14:val="tx1"/>
            </w14:solidFill>
          </w14:textFill>
        </w:rPr>
        <w:t>马路镇北联村上楼组道路安全整治工程</w:t>
      </w:r>
      <w:r>
        <w:rPr>
          <w:rFonts w:hint="eastAsia" w:cs="宋体" w:asciiTheme="minorEastAsia" w:hAnsiTheme="minorEastAsia" w:eastAsiaTheme="minorEastAsia"/>
          <w:b/>
          <w:color w:val="000000" w:themeColor="text1"/>
          <w:szCs w:val="21"/>
          <w:u w:val="single"/>
          <w14:textFill>
            <w14:solidFill>
              <w14:schemeClr w14:val="tx1"/>
            </w14:solidFill>
          </w14:textFill>
        </w:rPr>
        <w:t>工程量清单及设计图纸范围内的所有工程</w:t>
      </w:r>
      <w:r>
        <w:rPr>
          <w:rFonts w:hint="eastAsia" w:cs="宋体" w:asciiTheme="minorEastAsia" w:hAnsiTheme="minorEastAsia" w:eastAsiaTheme="minorEastAsia"/>
          <w:color w:val="000000" w:themeColor="text1"/>
          <w:szCs w:val="21"/>
          <w14:textFill>
            <w14:solidFill>
              <w14:schemeClr w14:val="tx1"/>
            </w14:solidFill>
          </w14:textFill>
        </w:rPr>
        <w:t>。（附设计图、工程量清单）</w:t>
      </w:r>
      <w:r>
        <w:rPr>
          <w:rFonts w:hAnsi="宋体"/>
          <w:color w:val="000000" w:themeColor="text1"/>
          <w:szCs w:val="21"/>
          <w14:textFill>
            <w14:solidFill>
              <w14:schemeClr w14:val="tx1"/>
            </w14:solidFill>
          </w14:textFill>
        </w:rPr>
        <w:t>。</w:t>
      </w:r>
    </w:p>
    <w:p w14:paraId="0393BF6B">
      <w:pPr>
        <w:spacing w:line="360" w:lineRule="auto"/>
        <w:ind w:firstLine="407" w:firstLineChars="193"/>
        <w:rPr>
          <w:rFonts w:hAnsi="宋体"/>
          <w:b/>
          <w:bCs/>
          <w:color w:val="000000" w:themeColor="text1"/>
          <w:szCs w:val="21"/>
          <w14:textFill>
            <w14:solidFill>
              <w14:schemeClr w14:val="tx1"/>
            </w14:solidFill>
          </w14:textFill>
        </w:rPr>
      </w:pPr>
      <w:bookmarkStart w:id="93" w:name="_Toc351203482"/>
      <w:r>
        <w:rPr>
          <w:rFonts w:hAnsi="宋体"/>
          <w:b/>
          <w:bCs/>
          <w:color w:val="000000" w:themeColor="text1"/>
          <w:szCs w:val="21"/>
          <w14:textFill>
            <w14:solidFill>
              <w14:schemeClr w14:val="tx1"/>
            </w14:solidFill>
          </w14:textFill>
        </w:rPr>
        <w:t>二、合同工期</w:t>
      </w:r>
      <w:bookmarkEnd w:id="93"/>
    </w:p>
    <w:p w14:paraId="2ACE4A04">
      <w:pPr>
        <w:spacing w:line="360" w:lineRule="auto"/>
        <w:ind w:firstLine="459"/>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计划开工日期：</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年</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月</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日。</w:t>
      </w:r>
    </w:p>
    <w:p w14:paraId="68AE4FBE">
      <w:pPr>
        <w:spacing w:line="360" w:lineRule="auto"/>
        <w:ind w:firstLine="459"/>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计划竣工日期：</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年</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月</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日。</w:t>
      </w:r>
    </w:p>
    <w:p w14:paraId="017BFC5A">
      <w:pPr>
        <w:spacing w:line="360" w:lineRule="auto"/>
        <w:ind w:firstLine="459"/>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工期总日历天数：</w:t>
      </w:r>
      <w:r>
        <w:rPr>
          <w:rFonts w:hint="eastAsia"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天。工期总日历天数与根据前述计划开竣工日期计算的工期天数不一致的，以工期总日历天数为准。</w:t>
      </w:r>
    </w:p>
    <w:p w14:paraId="0229AD80">
      <w:pPr>
        <w:spacing w:line="360" w:lineRule="auto"/>
        <w:ind w:firstLine="459"/>
        <w:rPr>
          <w:rFonts w:hAnsi="宋体"/>
          <w:b/>
          <w:bCs/>
          <w:color w:val="000000" w:themeColor="text1"/>
          <w:szCs w:val="21"/>
          <w14:textFill>
            <w14:solidFill>
              <w14:schemeClr w14:val="tx1"/>
            </w14:solidFill>
          </w14:textFill>
        </w:rPr>
      </w:pPr>
      <w:bookmarkStart w:id="94" w:name="_Toc351203483"/>
      <w:r>
        <w:rPr>
          <w:rFonts w:hAnsi="宋体"/>
          <w:b/>
          <w:bCs/>
          <w:color w:val="000000" w:themeColor="text1"/>
          <w:szCs w:val="21"/>
          <w14:textFill>
            <w14:solidFill>
              <w14:schemeClr w14:val="tx1"/>
            </w14:solidFill>
          </w14:textFill>
        </w:rPr>
        <w:t>三、质量标准</w:t>
      </w:r>
      <w:bookmarkEnd w:id="94"/>
    </w:p>
    <w:p w14:paraId="7E217E47">
      <w:pPr>
        <w:spacing w:line="360" w:lineRule="auto"/>
        <w:ind w:firstLine="459"/>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工程质量</w:t>
      </w:r>
      <w:r>
        <w:rPr>
          <w:rFonts w:hint="eastAsia" w:cs="宋体" w:asciiTheme="minorEastAsia" w:hAnsiTheme="minorEastAsia" w:eastAsiaTheme="minorEastAsia"/>
          <w:color w:val="000000" w:themeColor="text1"/>
          <w:szCs w:val="21"/>
          <w14:textFill>
            <w14:solidFill>
              <w14:schemeClr w14:val="tx1"/>
            </w14:solidFill>
          </w14:textFill>
        </w:rPr>
        <w:t>符合</w:t>
      </w:r>
      <w:r>
        <w:rPr>
          <w:rFonts w:hint="eastAsia" w:cs="宋体" w:asciiTheme="minorEastAsia" w:hAnsiTheme="minorEastAsia" w:eastAsiaTheme="minorEastAsia"/>
          <w:b/>
          <w:color w:val="000000" w:themeColor="text1"/>
          <w:szCs w:val="21"/>
          <w:u w:val="single"/>
          <w14:textFill>
            <w14:solidFill>
              <w14:schemeClr w14:val="tx1"/>
            </w14:solidFill>
          </w14:textFill>
        </w:rPr>
        <w:t>《国家建设工程施工质量验收规范》合格</w:t>
      </w:r>
      <w:r>
        <w:rPr>
          <w:rFonts w:hAnsi="宋体"/>
          <w:color w:val="000000" w:themeColor="text1"/>
          <w:szCs w:val="21"/>
          <w14:textFill>
            <w14:solidFill>
              <w14:schemeClr w14:val="tx1"/>
            </w14:solidFill>
          </w14:textFill>
        </w:rPr>
        <w:t>标准。</w:t>
      </w:r>
    </w:p>
    <w:p w14:paraId="0EDA8F65">
      <w:pPr>
        <w:spacing w:line="360" w:lineRule="auto"/>
        <w:ind w:firstLine="459"/>
        <w:rPr>
          <w:rFonts w:hAnsi="宋体"/>
          <w:b/>
          <w:bCs/>
          <w:color w:val="000000" w:themeColor="text1"/>
          <w:szCs w:val="21"/>
          <w14:textFill>
            <w14:solidFill>
              <w14:schemeClr w14:val="tx1"/>
            </w14:solidFill>
          </w14:textFill>
        </w:rPr>
      </w:pPr>
      <w:bookmarkStart w:id="95" w:name="_Toc351203484"/>
      <w:r>
        <w:rPr>
          <w:rFonts w:hAnsi="宋体"/>
          <w:b/>
          <w:bCs/>
          <w:color w:val="000000" w:themeColor="text1"/>
          <w:szCs w:val="21"/>
          <w14:textFill>
            <w14:solidFill>
              <w14:schemeClr w14:val="tx1"/>
            </w14:solidFill>
          </w14:textFill>
        </w:rPr>
        <w:t>四、签约合同价与合同价格形式</w:t>
      </w:r>
      <w:bookmarkEnd w:id="95"/>
    </w:p>
    <w:p w14:paraId="1AA3CAD0">
      <w:pPr>
        <w:spacing w:line="360" w:lineRule="auto"/>
        <w:ind w:firstLine="459"/>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签约合同价为：</w:t>
      </w:r>
    </w:p>
    <w:p w14:paraId="6F065304">
      <w:pPr>
        <w:spacing w:line="360" w:lineRule="auto"/>
        <w:ind w:firstLine="525" w:firstLineChars="25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人民币（大写）</w:t>
      </w:r>
      <w:r>
        <w:rPr>
          <w:rFonts w:hAnsi="宋体"/>
          <w:color w:val="000000" w:themeColor="text1"/>
          <w:szCs w:val="21"/>
          <w:u w:val="single"/>
          <w14:textFill>
            <w14:solidFill>
              <w14:schemeClr w14:val="tx1"/>
            </w14:solidFill>
          </w14:textFill>
        </w:rPr>
        <w:t xml:space="preserve">                 </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w:t>
      </w:r>
      <w:r>
        <w:rPr>
          <w:rFonts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元</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w:t>
      </w:r>
    </w:p>
    <w:p w14:paraId="159006AD">
      <w:pPr>
        <w:spacing w:line="360" w:lineRule="auto"/>
        <w:ind w:firstLine="525" w:firstLineChars="25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其中：</w:t>
      </w:r>
    </w:p>
    <w:p w14:paraId="1DCB6E55">
      <w:pPr>
        <w:spacing w:line="360" w:lineRule="auto"/>
        <w:ind w:firstLine="420" w:firstLineChars="200"/>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（1）</w:t>
      </w:r>
      <w:r>
        <w:rPr>
          <w:rFonts w:hAnsi="宋体"/>
          <w:color w:val="000000" w:themeColor="text1"/>
          <w:szCs w:val="21"/>
          <w14:textFill>
            <w14:solidFill>
              <w14:schemeClr w14:val="tx1"/>
            </w14:solidFill>
          </w14:textFill>
        </w:rPr>
        <w:t>安全文明施工费：</w:t>
      </w:r>
    </w:p>
    <w:p w14:paraId="774E271A">
      <w:pPr>
        <w:spacing w:line="360" w:lineRule="auto"/>
        <w:ind w:left="420" w:leftChars="200" w:firstLine="525" w:firstLineChars="25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人民币（大写）</w:t>
      </w:r>
      <w:r>
        <w:rPr>
          <w:rFonts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 xml:space="preserve"> </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w:t>
      </w:r>
      <w:r>
        <w:rPr>
          <w:rFonts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元</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w:t>
      </w:r>
    </w:p>
    <w:p w14:paraId="7A61FF4B">
      <w:pPr>
        <w:spacing w:line="360" w:lineRule="auto"/>
        <w:ind w:firstLine="420" w:firstLineChars="20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2</w:t>
      </w:r>
      <w:r>
        <w:rPr>
          <w:rFonts w:hAnsi="宋体"/>
          <w:color w:val="000000" w:themeColor="text1"/>
          <w:szCs w:val="21"/>
          <w14:textFill>
            <w14:solidFill>
              <w14:schemeClr w14:val="tx1"/>
            </w14:solidFill>
          </w14:textFill>
        </w:rPr>
        <w:t>）材料和工程设备暂估价金额：</w:t>
      </w:r>
    </w:p>
    <w:p w14:paraId="54EE162B">
      <w:pPr>
        <w:spacing w:line="360" w:lineRule="auto"/>
        <w:ind w:firstLine="945" w:firstLineChars="45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人民币（大写）</w:t>
      </w:r>
      <w:r>
        <w:rPr>
          <w:rFonts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 xml:space="preserve"> </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w:t>
      </w:r>
      <w:r>
        <w:rPr>
          <w:rFonts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元</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w:t>
      </w:r>
    </w:p>
    <w:p w14:paraId="4D28D2AE">
      <w:pPr>
        <w:spacing w:line="360" w:lineRule="auto"/>
        <w:ind w:firstLine="420" w:firstLineChars="20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3</w:t>
      </w:r>
      <w:r>
        <w:rPr>
          <w:rFonts w:hAnsi="宋体"/>
          <w:color w:val="000000" w:themeColor="text1"/>
          <w:szCs w:val="21"/>
          <w14:textFill>
            <w14:solidFill>
              <w14:schemeClr w14:val="tx1"/>
            </w14:solidFill>
          </w14:textFill>
        </w:rPr>
        <w:t>）专业工程暂估价金额：</w:t>
      </w:r>
    </w:p>
    <w:p w14:paraId="5ACFF1D3">
      <w:pPr>
        <w:spacing w:line="360" w:lineRule="auto"/>
        <w:ind w:firstLine="945" w:firstLineChars="45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人民币（大写）</w:t>
      </w:r>
      <w:r>
        <w:rPr>
          <w:rFonts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 xml:space="preserve"> </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w:t>
      </w:r>
      <w:r>
        <w:rPr>
          <w:rFonts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元</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w:t>
      </w:r>
    </w:p>
    <w:p w14:paraId="3D2B95BD">
      <w:pPr>
        <w:spacing w:line="360" w:lineRule="auto"/>
        <w:ind w:firstLine="420" w:firstLineChars="20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w:t>
      </w:r>
      <w:r>
        <w:rPr>
          <w:rFonts w:hint="eastAsia" w:hAnsi="宋体"/>
          <w:color w:val="000000" w:themeColor="text1"/>
          <w:szCs w:val="21"/>
          <w14:textFill>
            <w14:solidFill>
              <w14:schemeClr w14:val="tx1"/>
            </w14:solidFill>
          </w14:textFill>
        </w:rPr>
        <w:t>4</w:t>
      </w:r>
      <w:r>
        <w:rPr>
          <w:rFonts w:hAnsi="宋体"/>
          <w:color w:val="000000" w:themeColor="text1"/>
          <w:szCs w:val="21"/>
          <w14:textFill>
            <w14:solidFill>
              <w14:schemeClr w14:val="tx1"/>
            </w14:solidFill>
          </w14:textFill>
        </w:rPr>
        <w:t>）暂列金额：</w:t>
      </w:r>
    </w:p>
    <w:p w14:paraId="19CDE420">
      <w:pPr>
        <w:spacing w:line="360" w:lineRule="auto"/>
        <w:ind w:firstLine="945" w:firstLineChars="45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人民币（大写）</w:t>
      </w:r>
      <w:r>
        <w:rPr>
          <w:rFonts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 xml:space="preserve"> </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w:t>
      </w:r>
      <w:r>
        <w:rPr>
          <w:rFonts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元</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w:t>
      </w:r>
    </w:p>
    <w:p w14:paraId="3283939B">
      <w:pPr>
        <w:spacing w:line="360" w:lineRule="auto"/>
        <w:ind w:firstLine="420" w:firstLineChars="20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2.</w:t>
      </w:r>
      <w:r>
        <w:rPr>
          <w:rFonts w:hint="eastAsia" w:hAnsi="宋体"/>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 xml:space="preserve">合同价格形式：   </w:t>
      </w:r>
      <w:r>
        <w:rPr>
          <w:rFonts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w:t>
      </w:r>
    </w:p>
    <w:p w14:paraId="79258121">
      <w:pPr>
        <w:spacing w:line="360" w:lineRule="auto"/>
        <w:ind w:firstLine="422" w:firstLineChars="200"/>
        <w:rPr>
          <w:rFonts w:hAnsi="宋体"/>
          <w:b/>
          <w:bCs/>
          <w:color w:val="000000" w:themeColor="text1"/>
          <w:szCs w:val="21"/>
          <w14:textFill>
            <w14:solidFill>
              <w14:schemeClr w14:val="tx1"/>
            </w14:solidFill>
          </w14:textFill>
        </w:rPr>
      </w:pPr>
      <w:bookmarkStart w:id="96" w:name="_Toc351203485"/>
      <w:r>
        <w:rPr>
          <w:rFonts w:hAnsi="宋体"/>
          <w:b/>
          <w:bCs/>
          <w:color w:val="000000" w:themeColor="text1"/>
          <w:szCs w:val="21"/>
          <w14:textFill>
            <w14:solidFill>
              <w14:schemeClr w14:val="tx1"/>
            </w14:solidFill>
          </w14:textFill>
        </w:rPr>
        <w:t>五、</w:t>
      </w:r>
      <w:bookmarkEnd w:id="96"/>
      <w:r>
        <w:rPr>
          <w:rFonts w:hAnsi="宋体"/>
          <w:b/>
          <w:bCs/>
          <w:color w:val="000000" w:themeColor="text1"/>
          <w:szCs w:val="21"/>
          <w14:textFill>
            <w14:solidFill>
              <w14:schemeClr w14:val="tx1"/>
            </w14:solidFill>
          </w14:textFill>
        </w:rPr>
        <w:t>项目经理</w:t>
      </w:r>
    </w:p>
    <w:p w14:paraId="1FE87ED5">
      <w:pPr>
        <w:spacing w:line="360" w:lineRule="auto"/>
        <w:ind w:firstLine="420" w:firstLineChars="20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承包人项目经理：</w:t>
      </w:r>
      <w:r>
        <w:rPr>
          <w:rFonts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w:t>
      </w:r>
    </w:p>
    <w:p w14:paraId="18D77748">
      <w:pPr>
        <w:spacing w:line="360" w:lineRule="auto"/>
        <w:ind w:firstLine="422" w:firstLineChars="200"/>
        <w:rPr>
          <w:rFonts w:hAnsi="宋体"/>
          <w:b/>
          <w:bCs/>
          <w:color w:val="000000" w:themeColor="text1"/>
          <w:szCs w:val="21"/>
          <w14:textFill>
            <w14:solidFill>
              <w14:schemeClr w14:val="tx1"/>
            </w14:solidFill>
          </w14:textFill>
        </w:rPr>
      </w:pPr>
      <w:bookmarkStart w:id="97" w:name="_Toc351203486"/>
      <w:r>
        <w:rPr>
          <w:rFonts w:hAnsi="宋体"/>
          <w:b/>
          <w:bCs/>
          <w:color w:val="000000" w:themeColor="text1"/>
          <w:szCs w:val="21"/>
          <w14:textFill>
            <w14:solidFill>
              <w14:schemeClr w14:val="tx1"/>
            </w14:solidFill>
          </w14:textFill>
        </w:rPr>
        <w:t>六、合同文件构成</w:t>
      </w:r>
      <w:bookmarkEnd w:id="97"/>
    </w:p>
    <w:p w14:paraId="45F2C042">
      <w:pPr>
        <w:spacing w:line="360" w:lineRule="auto"/>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本协议书与下列文件一起构成合同文件：</w:t>
      </w:r>
    </w:p>
    <w:p w14:paraId="7E492390">
      <w:pPr>
        <w:autoSpaceDE w:val="0"/>
        <w:autoSpaceDN w:val="0"/>
        <w:adjustRightInd w:val="0"/>
        <w:spacing w:line="360" w:lineRule="auto"/>
        <w:ind w:firstLine="420" w:firstLineChars="200"/>
        <w:jc w:val="left"/>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（1）</w:t>
      </w:r>
      <w:r>
        <w:rPr>
          <w:rFonts w:hint="eastAsia" w:hAnsi="宋体"/>
          <w:color w:val="000000" w:themeColor="text1"/>
          <w:szCs w:val="21"/>
          <w14:textFill>
            <w14:solidFill>
              <w14:schemeClr w14:val="tx1"/>
            </w14:solidFill>
          </w14:textFill>
        </w:rPr>
        <w:t>成交</w:t>
      </w:r>
      <w:r>
        <w:rPr>
          <w:rFonts w:hAnsi="宋体"/>
          <w:color w:val="000000" w:themeColor="text1"/>
          <w:szCs w:val="21"/>
          <w14:textFill>
            <w14:solidFill>
              <w14:schemeClr w14:val="tx1"/>
            </w14:solidFill>
          </w14:textFill>
        </w:rPr>
        <w:t>通知书；</w:t>
      </w:r>
    </w:p>
    <w:p w14:paraId="392CB945">
      <w:pPr>
        <w:autoSpaceDE w:val="0"/>
        <w:autoSpaceDN w:val="0"/>
        <w:adjustRightInd w:val="0"/>
        <w:spacing w:line="360" w:lineRule="auto"/>
        <w:ind w:firstLine="420" w:firstLineChars="200"/>
        <w:jc w:val="left"/>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（2）</w:t>
      </w:r>
      <w:r>
        <w:rPr>
          <w:rFonts w:hint="eastAsia" w:hAnsi="宋体"/>
          <w:color w:val="000000" w:themeColor="text1"/>
          <w:szCs w:val="21"/>
          <w14:textFill>
            <w14:solidFill>
              <w14:schemeClr w14:val="tx1"/>
            </w14:solidFill>
          </w14:textFill>
        </w:rPr>
        <w:t>协商</w:t>
      </w:r>
      <w:r>
        <w:rPr>
          <w:rFonts w:hAnsi="宋体"/>
          <w:color w:val="000000" w:themeColor="text1"/>
          <w:szCs w:val="21"/>
          <w14:textFill>
            <w14:solidFill>
              <w14:schemeClr w14:val="tx1"/>
            </w14:solidFill>
          </w14:textFill>
        </w:rPr>
        <w:t xml:space="preserve">函及其附录（如有）； </w:t>
      </w:r>
    </w:p>
    <w:p w14:paraId="0A16D489">
      <w:pPr>
        <w:autoSpaceDE w:val="0"/>
        <w:autoSpaceDN w:val="0"/>
        <w:adjustRightInd w:val="0"/>
        <w:spacing w:line="360" w:lineRule="auto"/>
        <w:ind w:firstLine="420" w:firstLineChars="200"/>
        <w:jc w:val="left"/>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（3）专用合同条款及其附件；</w:t>
      </w:r>
    </w:p>
    <w:p w14:paraId="59262761">
      <w:pPr>
        <w:autoSpaceDE w:val="0"/>
        <w:autoSpaceDN w:val="0"/>
        <w:adjustRightInd w:val="0"/>
        <w:spacing w:line="360" w:lineRule="auto"/>
        <w:ind w:firstLine="420" w:firstLineChars="200"/>
        <w:jc w:val="left"/>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（4）通用合同条款；</w:t>
      </w:r>
    </w:p>
    <w:p w14:paraId="0EA33FFC">
      <w:pPr>
        <w:autoSpaceDE w:val="0"/>
        <w:autoSpaceDN w:val="0"/>
        <w:adjustRightInd w:val="0"/>
        <w:spacing w:line="360" w:lineRule="auto"/>
        <w:ind w:firstLine="420" w:firstLineChars="200"/>
        <w:jc w:val="left"/>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（5）技术标准和要求；</w:t>
      </w:r>
    </w:p>
    <w:p w14:paraId="7E0614F9">
      <w:pPr>
        <w:autoSpaceDE w:val="0"/>
        <w:autoSpaceDN w:val="0"/>
        <w:adjustRightInd w:val="0"/>
        <w:spacing w:line="360" w:lineRule="auto"/>
        <w:ind w:firstLine="420" w:firstLineChars="200"/>
        <w:jc w:val="left"/>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xml:space="preserve">（6）已标价工程量清单或预算书； </w:t>
      </w:r>
    </w:p>
    <w:p w14:paraId="4FB460D6">
      <w:pPr>
        <w:autoSpaceDE w:val="0"/>
        <w:autoSpaceDN w:val="0"/>
        <w:adjustRightInd w:val="0"/>
        <w:spacing w:line="360" w:lineRule="auto"/>
        <w:ind w:firstLine="420" w:firstLineChars="200"/>
        <w:jc w:val="left"/>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（7）图纸</w:t>
      </w:r>
      <w:r>
        <w:rPr>
          <w:rFonts w:hint="eastAsia" w:hAnsi="宋体"/>
          <w:color w:val="000000" w:themeColor="text1"/>
          <w:szCs w:val="21"/>
          <w14:textFill>
            <w14:solidFill>
              <w14:schemeClr w14:val="tx1"/>
            </w14:solidFill>
          </w14:textFill>
        </w:rPr>
        <w:t>（如有）</w:t>
      </w:r>
      <w:r>
        <w:rPr>
          <w:rFonts w:hAnsi="宋体"/>
          <w:color w:val="000000" w:themeColor="text1"/>
          <w:szCs w:val="21"/>
          <w14:textFill>
            <w14:solidFill>
              <w14:schemeClr w14:val="tx1"/>
            </w14:solidFill>
          </w14:textFill>
        </w:rPr>
        <w:t>；</w:t>
      </w:r>
    </w:p>
    <w:p w14:paraId="474005C5">
      <w:pPr>
        <w:autoSpaceDE w:val="0"/>
        <w:autoSpaceDN w:val="0"/>
        <w:adjustRightInd w:val="0"/>
        <w:spacing w:line="360" w:lineRule="auto"/>
        <w:ind w:firstLine="420" w:firstLineChars="200"/>
        <w:jc w:val="left"/>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（8）其他合同文件。</w:t>
      </w:r>
    </w:p>
    <w:p w14:paraId="7CD59F54">
      <w:pPr>
        <w:autoSpaceDE w:val="0"/>
        <w:autoSpaceDN w:val="0"/>
        <w:adjustRightInd w:val="0"/>
        <w:spacing w:line="360" w:lineRule="auto"/>
        <w:ind w:firstLine="420" w:firstLineChars="200"/>
        <w:jc w:val="left"/>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在合同订立及履行过程中形成的与合同有关的文件均构成合同文件组成部分。</w:t>
      </w:r>
    </w:p>
    <w:p w14:paraId="7E4A014D">
      <w:pPr>
        <w:autoSpaceDE w:val="0"/>
        <w:autoSpaceDN w:val="0"/>
        <w:adjustRightInd w:val="0"/>
        <w:spacing w:line="360" w:lineRule="auto"/>
        <w:ind w:firstLine="420" w:firstLineChars="200"/>
        <w:jc w:val="left"/>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上述各项合同文件包括合同当事人就该项合同文件所作出的补充和修改，属于同一类内容的文件，应以最新签署的为准。专用合同条款及其附件须经合同当事人签字或盖章。</w:t>
      </w:r>
    </w:p>
    <w:p w14:paraId="74944466">
      <w:pPr>
        <w:autoSpaceDE w:val="0"/>
        <w:autoSpaceDN w:val="0"/>
        <w:adjustRightInd w:val="0"/>
        <w:spacing w:line="360" w:lineRule="auto"/>
        <w:ind w:firstLine="422" w:firstLineChars="200"/>
        <w:jc w:val="left"/>
        <w:rPr>
          <w:rFonts w:hAnsi="宋体"/>
          <w:b/>
          <w:bCs/>
          <w:color w:val="000000" w:themeColor="text1"/>
          <w:szCs w:val="21"/>
          <w14:textFill>
            <w14:solidFill>
              <w14:schemeClr w14:val="tx1"/>
            </w14:solidFill>
          </w14:textFill>
        </w:rPr>
      </w:pPr>
      <w:bookmarkStart w:id="98" w:name="_Toc351203487"/>
      <w:r>
        <w:rPr>
          <w:rFonts w:hAnsi="宋体"/>
          <w:b/>
          <w:bCs/>
          <w:color w:val="000000" w:themeColor="text1"/>
          <w:szCs w:val="21"/>
          <w14:textFill>
            <w14:solidFill>
              <w14:schemeClr w14:val="tx1"/>
            </w14:solidFill>
          </w14:textFill>
        </w:rPr>
        <w:t>七、承诺</w:t>
      </w:r>
      <w:bookmarkEnd w:id="98"/>
    </w:p>
    <w:p w14:paraId="0A198659">
      <w:pPr>
        <w:spacing w:line="360" w:lineRule="auto"/>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1.</w:t>
      </w:r>
      <w:r>
        <w:rPr>
          <w:rFonts w:hint="eastAsia" w:hAnsi="宋体"/>
          <w:bCs/>
          <w:color w:val="000000" w:themeColor="text1"/>
          <w:szCs w:val="21"/>
          <w14:textFill>
            <w14:solidFill>
              <w14:schemeClr w14:val="tx1"/>
            </w14:solidFill>
          </w14:textFill>
        </w:rPr>
        <w:t xml:space="preserve"> </w:t>
      </w:r>
      <w:r>
        <w:rPr>
          <w:rFonts w:hAnsi="宋体"/>
          <w:bCs/>
          <w:color w:val="000000" w:themeColor="text1"/>
          <w:szCs w:val="21"/>
          <w14:textFill>
            <w14:solidFill>
              <w14:schemeClr w14:val="tx1"/>
            </w14:solidFill>
          </w14:textFill>
        </w:rPr>
        <w:t>发包人承诺按照法律规定履行项目审批手续、筹集工程建设资金并按照合同约定的期限和方式支付合同价款。</w:t>
      </w:r>
    </w:p>
    <w:p w14:paraId="293DA7BF">
      <w:pPr>
        <w:spacing w:line="360" w:lineRule="auto"/>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2.</w:t>
      </w:r>
      <w:r>
        <w:rPr>
          <w:rFonts w:hint="eastAsia" w:hAnsi="宋体"/>
          <w:bCs/>
          <w:color w:val="000000" w:themeColor="text1"/>
          <w:szCs w:val="21"/>
          <w14:textFill>
            <w14:solidFill>
              <w14:schemeClr w14:val="tx1"/>
            </w14:solidFill>
          </w14:textFill>
        </w:rPr>
        <w:t xml:space="preserve"> </w:t>
      </w:r>
      <w:r>
        <w:rPr>
          <w:rFonts w:hAnsi="宋体"/>
          <w:bCs/>
          <w:color w:val="000000" w:themeColor="text1"/>
          <w:szCs w:val="21"/>
          <w14:textFill>
            <w14:solidFill>
              <w14:schemeClr w14:val="tx1"/>
            </w14:solidFill>
          </w14:textFill>
        </w:rPr>
        <w:t>承包人承诺按照法律规定及合同约定组织完成工程施工，确保工程质量和安全，并在缺陷责任期及保修期内承担相应的工程维修责任。</w:t>
      </w:r>
    </w:p>
    <w:p w14:paraId="79AD8AB0">
      <w:pPr>
        <w:spacing w:line="360" w:lineRule="auto"/>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3.</w:t>
      </w:r>
      <w:r>
        <w:rPr>
          <w:rFonts w:hint="eastAsia" w:hAnsi="宋体"/>
          <w:bCs/>
          <w:color w:val="000000" w:themeColor="text1"/>
          <w:szCs w:val="21"/>
          <w14:textFill>
            <w14:solidFill>
              <w14:schemeClr w14:val="tx1"/>
            </w14:solidFill>
          </w14:textFill>
        </w:rPr>
        <w:t xml:space="preserve"> </w:t>
      </w:r>
      <w:r>
        <w:rPr>
          <w:rFonts w:hAnsi="宋体"/>
          <w:bCs/>
          <w:color w:val="000000" w:themeColor="text1"/>
          <w:szCs w:val="21"/>
          <w14:textFill>
            <w14:solidFill>
              <w14:schemeClr w14:val="tx1"/>
            </w14:solidFill>
          </w14:textFill>
        </w:rPr>
        <w:t>发包人和承包人通过招投标形式签订合同的，双方理解并承诺不再就同一工程另行签订与合同实质性内容相背离的协议。</w:t>
      </w:r>
      <w:bookmarkStart w:id="99" w:name="_Toc351203488"/>
    </w:p>
    <w:p w14:paraId="7A09855C">
      <w:pPr>
        <w:spacing w:line="360" w:lineRule="auto"/>
        <w:ind w:firstLine="422" w:firstLineChars="200"/>
        <w:rPr>
          <w:rFonts w:hAnsi="宋体"/>
          <w:b/>
          <w:bCs/>
          <w:color w:val="000000" w:themeColor="text1"/>
          <w:szCs w:val="21"/>
          <w14:textFill>
            <w14:solidFill>
              <w14:schemeClr w14:val="tx1"/>
            </w14:solidFill>
          </w14:textFill>
        </w:rPr>
      </w:pPr>
      <w:r>
        <w:rPr>
          <w:rFonts w:hAnsi="宋体"/>
          <w:b/>
          <w:bCs/>
          <w:color w:val="000000" w:themeColor="text1"/>
          <w:szCs w:val="21"/>
          <w14:textFill>
            <w14:solidFill>
              <w14:schemeClr w14:val="tx1"/>
            </w14:solidFill>
          </w14:textFill>
        </w:rPr>
        <w:t>八、词语含义</w:t>
      </w:r>
      <w:bookmarkEnd w:id="99"/>
    </w:p>
    <w:p w14:paraId="421917A3">
      <w:pPr>
        <w:spacing w:line="360" w:lineRule="auto"/>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本协议书中词语含义与第二部分通用合同条款中赋予的含义相同。</w:t>
      </w:r>
    </w:p>
    <w:p w14:paraId="10D9ACC3">
      <w:pPr>
        <w:spacing w:line="360" w:lineRule="auto"/>
        <w:ind w:firstLine="422" w:firstLineChars="200"/>
        <w:rPr>
          <w:rFonts w:hAnsi="宋体"/>
          <w:b/>
          <w:bCs/>
          <w:color w:val="000000" w:themeColor="text1"/>
          <w:szCs w:val="21"/>
          <w14:textFill>
            <w14:solidFill>
              <w14:schemeClr w14:val="tx1"/>
            </w14:solidFill>
          </w14:textFill>
        </w:rPr>
      </w:pPr>
      <w:bookmarkStart w:id="100" w:name="_Toc351203489"/>
      <w:r>
        <w:rPr>
          <w:rFonts w:hAnsi="宋体"/>
          <w:b/>
          <w:bCs/>
          <w:color w:val="000000" w:themeColor="text1"/>
          <w:szCs w:val="21"/>
          <w14:textFill>
            <w14:solidFill>
              <w14:schemeClr w14:val="tx1"/>
            </w14:solidFill>
          </w14:textFill>
        </w:rPr>
        <w:t>九、签订时间</w:t>
      </w:r>
      <w:bookmarkEnd w:id="100"/>
    </w:p>
    <w:p w14:paraId="06012315">
      <w:pPr>
        <w:spacing w:line="360" w:lineRule="auto"/>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本合同于</w:t>
      </w:r>
      <w:r>
        <w:rPr>
          <w:rFonts w:hAnsi="宋体"/>
          <w:bCs/>
          <w:color w:val="000000" w:themeColor="text1"/>
          <w:szCs w:val="21"/>
          <w:u w:val="single"/>
          <w14:textFill>
            <w14:solidFill>
              <w14:schemeClr w14:val="tx1"/>
            </w14:solidFill>
          </w14:textFill>
        </w:rPr>
        <w:t xml:space="preserve">         </w:t>
      </w:r>
      <w:r>
        <w:rPr>
          <w:rFonts w:hAnsi="宋体"/>
          <w:bCs/>
          <w:color w:val="000000" w:themeColor="text1"/>
          <w:szCs w:val="21"/>
          <w14:textFill>
            <w14:solidFill>
              <w14:schemeClr w14:val="tx1"/>
            </w14:solidFill>
          </w14:textFill>
        </w:rPr>
        <w:t>年</w:t>
      </w:r>
      <w:r>
        <w:rPr>
          <w:rFonts w:hAnsi="宋体"/>
          <w:bCs/>
          <w:color w:val="000000" w:themeColor="text1"/>
          <w:szCs w:val="21"/>
          <w:u w:val="single"/>
          <w14:textFill>
            <w14:solidFill>
              <w14:schemeClr w14:val="tx1"/>
            </w14:solidFill>
          </w14:textFill>
        </w:rPr>
        <w:t xml:space="preserve">    </w:t>
      </w:r>
      <w:r>
        <w:rPr>
          <w:rFonts w:hAnsi="宋体"/>
          <w:bCs/>
          <w:color w:val="000000" w:themeColor="text1"/>
          <w:szCs w:val="21"/>
          <w14:textFill>
            <w14:solidFill>
              <w14:schemeClr w14:val="tx1"/>
            </w14:solidFill>
          </w14:textFill>
        </w:rPr>
        <w:t>月</w:t>
      </w:r>
      <w:r>
        <w:rPr>
          <w:rFonts w:hAnsi="宋体"/>
          <w:bCs/>
          <w:color w:val="000000" w:themeColor="text1"/>
          <w:szCs w:val="21"/>
          <w:u w:val="single"/>
          <w14:textFill>
            <w14:solidFill>
              <w14:schemeClr w14:val="tx1"/>
            </w14:solidFill>
          </w14:textFill>
        </w:rPr>
        <w:t xml:space="preserve">    </w:t>
      </w:r>
      <w:r>
        <w:rPr>
          <w:rFonts w:hAnsi="宋体"/>
          <w:bCs/>
          <w:color w:val="000000" w:themeColor="text1"/>
          <w:szCs w:val="21"/>
          <w14:textFill>
            <w14:solidFill>
              <w14:schemeClr w14:val="tx1"/>
            </w14:solidFill>
          </w14:textFill>
        </w:rPr>
        <w:t>日签订。</w:t>
      </w:r>
    </w:p>
    <w:p w14:paraId="3FA74032">
      <w:pPr>
        <w:spacing w:line="360" w:lineRule="auto"/>
        <w:ind w:firstLine="422" w:firstLineChars="200"/>
        <w:rPr>
          <w:rFonts w:hAnsi="宋体"/>
          <w:b/>
          <w:bCs/>
          <w:color w:val="000000" w:themeColor="text1"/>
          <w:szCs w:val="21"/>
          <w14:textFill>
            <w14:solidFill>
              <w14:schemeClr w14:val="tx1"/>
            </w14:solidFill>
          </w14:textFill>
        </w:rPr>
      </w:pPr>
      <w:bookmarkStart w:id="101" w:name="_Toc351203490"/>
      <w:r>
        <w:rPr>
          <w:rFonts w:hAnsi="宋体"/>
          <w:b/>
          <w:bCs/>
          <w:color w:val="000000" w:themeColor="text1"/>
          <w:szCs w:val="21"/>
          <w14:textFill>
            <w14:solidFill>
              <w14:schemeClr w14:val="tx1"/>
            </w14:solidFill>
          </w14:textFill>
        </w:rPr>
        <w:t>十、签订地点</w:t>
      </w:r>
      <w:bookmarkEnd w:id="101"/>
    </w:p>
    <w:p w14:paraId="3CECC28D">
      <w:pPr>
        <w:spacing w:line="360" w:lineRule="auto"/>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本合同在</w:t>
      </w:r>
      <w:r>
        <w:rPr>
          <w:rFonts w:hAnsi="宋体"/>
          <w:bCs/>
          <w:color w:val="000000" w:themeColor="text1"/>
          <w:szCs w:val="21"/>
          <w:u w:val="single"/>
          <w14:textFill>
            <w14:solidFill>
              <w14:schemeClr w14:val="tx1"/>
            </w14:solidFill>
          </w14:textFill>
        </w:rPr>
        <w:t xml:space="preserve">                                    </w:t>
      </w:r>
      <w:r>
        <w:rPr>
          <w:rFonts w:hAnsi="宋体"/>
          <w:bCs/>
          <w:color w:val="000000" w:themeColor="text1"/>
          <w:szCs w:val="21"/>
          <w14:textFill>
            <w14:solidFill>
              <w14:schemeClr w14:val="tx1"/>
            </w14:solidFill>
          </w14:textFill>
        </w:rPr>
        <w:t>签订。</w:t>
      </w:r>
    </w:p>
    <w:p w14:paraId="4BB47203">
      <w:pPr>
        <w:spacing w:line="360" w:lineRule="auto"/>
        <w:ind w:firstLine="422" w:firstLineChars="200"/>
        <w:rPr>
          <w:rFonts w:hAnsi="宋体"/>
          <w:b/>
          <w:bCs/>
          <w:color w:val="000000" w:themeColor="text1"/>
          <w:szCs w:val="21"/>
          <w14:textFill>
            <w14:solidFill>
              <w14:schemeClr w14:val="tx1"/>
            </w14:solidFill>
          </w14:textFill>
        </w:rPr>
      </w:pPr>
      <w:bookmarkStart w:id="102" w:name="_Toc351203491"/>
      <w:r>
        <w:rPr>
          <w:rFonts w:hAnsi="宋体"/>
          <w:b/>
          <w:bCs/>
          <w:color w:val="000000" w:themeColor="text1"/>
          <w:szCs w:val="21"/>
          <w14:textFill>
            <w14:solidFill>
              <w14:schemeClr w14:val="tx1"/>
            </w14:solidFill>
          </w14:textFill>
        </w:rPr>
        <w:t>十一、补充协议</w:t>
      </w:r>
      <w:bookmarkEnd w:id="102"/>
    </w:p>
    <w:p w14:paraId="0F64D09C">
      <w:pPr>
        <w:spacing w:line="360" w:lineRule="auto"/>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合同未尽事宜，合同当事人另行签订补充协议，补充协议是合同的组成部分。</w:t>
      </w:r>
    </w:p>
    <w:p w14:paraId="0374E4F8">
      <w:pPr>
        <w:spacing w:line="360" w:lineRule="auto"/>
        <w:ind w:firstLine="422" w:firstLineChars="200"/>
        <w:rPr>
          <w:rFonts w:hAnsi="宋体"/>
          <w:b/>
          <w:bCs/>
          <w:color w:val="000000" w:themeColor="text1"/>
          <w:szCs w:val="21"/>
          <w14:textFill>
            <w14:solidFill>
              <w14:schemeClr w14:val="tx1"/>
            </w14:solidFill>
          </w14:textFill>
        </w:rPr>
      </w:pPr>
      <w:bookmarkStart w:id="103" w:name="_Toc351203492"/>
      <w:r>
        <w:rPr>
          <w:rFonts w:hAnsi="宋体"/>
          <w:b/>
          <w:bCs/>
          <w:color w:val="000000" w:themeColor="text1"/>
          <w:szCs w:val="21"/>
          <w14:textFill>
            <w14:solidFill>
              <w14:schemeClr w14:val="tx1"/>
            </w14:solidFill>
          </w14:textFill>
        </w:rPr>
        <w:t>十二、合同生效</w:t>
      </w:r>
      <w:bookmarkEnd w:id="103"/>
    </w:p>
    <w:p w14:paraId="5E06351D">
      <w:pPr>
        <w:spacing w:line="360" w:lineRule="auto"/>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本合同自</w:t>
      </w:r>
      <w:r>
        <w:rPr>
          <w:rFonts w:hAnsi="宋体"/>
          <w:bCs/>
          <w:color w:val="000000" w:themeColor="text1"/>
          <w:szCs w:val="21"/>
          <w:u w:val="single"/>
          <w14:textFill>
            <w14:solidFill>
              <w14:schemeClr w14:val="tx1"/>
            </w14:solidFill>
          </w14:textFill>
        </w:rPr>
        <w:t xml:space="preserve">                                   </w:t>
      </w:r>
      <w:r>
        <w:rPr>
          <w:rFonts w:hAnsi="宋体"/>
          <w:bCs/>
          <w:color w:val="000000" w:themeColor="text1"/>
          <w:szCs w:val="21"/>
          <w14:textFill>
            <w14:solidFill>
              <w14:schemeClr w14:val="tx1"/>
            </w14:solidFill>
          </w14:textFill>
        </w:rPr>
        <w:t>生效。</w:t>
      </w:r>
    </w:p>
    <w:p w14:paraId="35E14459">
      <w:pPr>
        <w:spacing w:line="360" w:lineRule="auto"/>
        <w:ind w:firstLine="422" w:firstLineChars="200"/>
        <w:rPr>
          <w:rFonts w:hAnsi="宋体"/>
          <w:b/>
          <w:bCs/>
          <w:color w:val="000000" w:themeColor="text1"/>
          <w:szCs w:val="21"/>
          <w14:textFill>
            <w14:solidFill>
              <w14:schemeClr w14:val="tx1"/>
            </w14:solidFill>
          </w14:textFill>
        </w:rPr>
      </w:pPr>
      <w:bookmarkStart w:id="104" w:name="_Toc351203493"/>
      <w:r>
        <w:rPr>
          <w:rFonts w:hAnsi="宋体"/>
          <w:b/>
          <w:bCs/>
          <w:color w:val="000000" w:themeColor="text1"/>
          <w:szCs w:val="21"/>
          <w14:textFill>
            <w14:solidFill>
              <w14:schemeClr w14:val="tx1"/>
            </w14:solidFill>
          </w14:textFill>
        </w:rPr>
        <w:t>十三、合同份数</w:t>
      </w:r>
      <w:bookmarkEnd w:id="104"/>
    </w:p>
    <w:p w14:paraId="1225DC53">
      <w:pPr>
        <w:spacing w:line="360" w:lineRule="auto"/>
        <w:ind w:firstLine="420" w:firstLineChars="200"/>
        <w:rPr>
          <w:rFonts w:hAnsi="宋体"/>
          <w:bCs/>
          <w:color w:val="000000" w:themeColor="text1"/>
          <w:szCs w:val="21"/>
          <w14:textFill>
            <w14:solidFill>
              <w14:schemeClr w14:val="tx1"/>
            </w14:solidFill>
          </w14:textFill>
        </w:rPr>
      </w:pPr>
      <w:r>
        <w:rPr>
          <w:rFonts w:hAnsi="宋体"/>
          <w:bCs/>
          <w:color w:val="000000" w:themeColor="text1"/>
          <w:szCs w:val="21"/>
          <w14:textFill>
            <w14:solidFill>
              <w14:schemeClr w14:val="tx1"/>
            </w14:solidFill>
          </w14:textFill>
        </w:rPr>
        <w:t>本合同一式</w:t>
      </w:r>
      <w:r>
        <w:rPr>
          <w:rFonts w:hAnsi="宋体"/>
          <w:bCs/>
          <w:color w:val="000000" w:themeColor="text1"/>
          <w:szCs w:val="21"/>
          <w:u w:val="single"/>
          <w14:textFill>
            <w14:solidFill>
              <w14:schemeClr w14:val="tx1"/>
            </w14:solidFill>
          </w14:textFill>
        </w:rPr>
        <w:t xml:space="preserve">    </w:t>
      </w:r>
      <w:r>
        <w:rPr>
          <w:rFonts w:hAnsi="宋体"/>
          <w:bCs/>
          <w:color w:val="000000" w:themeColor="text1"/>
          <w:szCs w:val="21"/>
          <w14:textFill>
            <w14:solidFill>
              <w14:schemeClr w14:val="tx1"/>
            </w14:solidFill>
          </w14:textFill>
        </w:rPr>
        <w:t>份，均具有同等法律效力，发包人执</w:t>
      </w:r>
      <w:r>
        <w:rPr>
          <w:rFonts w:hAnsi="宋体"/>
          <w:bCs/>
          <w:color w:val="000000" w:themeColor="text1"/>
          <w:szCs w:val="21"/>
          <w:u w:val="single"/>
          <w14:textFill>
            <w14:solidFill>
              <w14:schemeClr w14:val="tx1"/>
            </w14:solidFill>
          </w14:textFill>
        </w:rPr>
        <w:t xml:space="preserve">    </w:t>
      </w:r>
      <w:r>
        <w:rPr>
          <w:rFonts w:hAnsi="宋体"/>
          <w:bCs/>
          <w:color w:val="000000" w:themeColor="text1"/>
          <w:szCs w:val="21"/>
          <w14:textFill>
            <w14:solidFill>
              <w14:schemeClr w14:val="tx1"/>
            </w14:solidFill>
          </w14:textFill>
        </w:rPr>
        <w:t>份，承包人执</w:t>
      </w:r>
      <w:r>
        <w:rPr>
          <w:rFonts w:hAnsi="宋体"/>
          <w:bCs/>
          <w:color w:val="000000" w:themeColor="text1"/>
          <w:szCs w:val="21"/>
          <w:u w:val="single"/>
          <w14:textFill>
            <w14:solidFill>
              <w14:schemeClr w14:val="tx1"/>
            </w14:solidFill>
          </w14:textFill>
        </w:rPr>
        <w:t xml:space="preserve">    </w:t>
      </w:r>
      <w:r>
        <w:rPr>
          <w:rFonts w:hAnsi="宋体"/>
          <w:bCs/>
          <w:color w:val="000000" w:themeColor="text1"/>
          <w:szCs w:val="21"/>
          <w14:textFill>
            <w14:solidFill>
              <w14:schemeClr w14:val="tx1"/>
            </w14:solidFill>
          </w14:textFill>
        </w:rPr>
        <w:t>份。</w:t>
      </w:r>
    </w:p>
    <w:p w14:paraId="4A71EC85">
      <w:pPr>
        <w:spacing w:line="360" w:lineRule="auto"/>
        <w:rPr>
          <w:rFonts w:hAnsi="宋体"/>
          <w:bCs/>
          <w:color w:val="000000" w:themeColor="text1"/>
          <w:szCs w:val="21"/>
          <w14:textFill>
            <w14:solidFill>
              <w14:schemeClr w14:val="tx1"/>
            </w14:solidFill>
          </w14:textFill>
        </w:rPr>
      </w:pPr>
    </w:p>
    <w:p w14:paraId="186315FD">
      <w:pPr>
        <w:spacing w:line="360" w:lineRule="auto"/>
        <w:rPr>
          <w:rFonts w:hAnsi="宋体"/>
          <w:color w:val="000000" w:themeColor="text1"/>
          <w:szCs w:val="21"/>
          <w14:textFill>
            <w14:solidFill>
              <w14:schemeClr w14:val="tx1"/>
            </w14:solidFill>
          </w14:textFill>
        </w:rPr>
      </w:pPr>
    </w:p>
    <w:p w14:paraId="4B624A80">
      <w:pPr>
        <w:spacing w:line="360" w:lineRule="auto"/>
        <w:ind w:firstLine="283" w:firstLineChars="135"/>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xml:space="preserve">发包人：  </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公章</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 xml:space="preserve">                            承包人：  </w:t>
      </w:r>
      <w:r>
        <w:rPr>
          <w:rFonts w:hint="eastAsia" w:hAnsi="宋体"/>
          <w:color w:val="000000" w:themeColor="text1"/>
          <w:szCs w:val="21"/>
          <w14:textFill>
            <w14:solidFill>
              <w14:schemeClr w14:val="tx1"/>
            </w14:solidFill>
          </w14:textFill>
        </w:rPr>
        <w:t>（</w:t>
      </w:r>
      <w:r>
        <w:rPr>
          <w:rFonts w:hAnsi="宋体"/>
          <w:color w:val="000000" w:themeColor="text1"/>
          <w:szCs w:val="21"/>
          <w14:textFill>
            <w14:solidFill>
              <w14:schemeClr w14:val="tx1"/>
            </w14:solidFill>
          </w14:textFill>
        </w:rPr>
        <w:t>公章</w:t>
      </w:r>
      <w:r>
        <w:rPr>
          <w:rFonts w:hint="eastAsia" w:hAnsi="宋体"/>
          <w:color w:val="000000" w:themeColor="text1"/>
          <w:szCs w:val="21"/>
          <w14:textFill>
            <w14:solidFill>
              <w14:schemeClr w14:val="tx1"/>
            </w14:solidFill>
          </w14:textFill>
        </w:rPr>
        <w:t>）</w:t>
      </w:r>
    </w:p>
    <w:p w14:paraId="5096F92E">
      <w:pPr>
        <w:spacing w:line="360" w:lineRule="auto"/>
        <w:rPr>
          <w:rFonts w:hAnsi="宋体"/>
          <w:color w:val="000000" w:themeColor="text1"/>
          <w:szCs w:val="21"/>
          <w:u w:val="single"/>
          <w14:textFill>
            <w14:solidFill>
              <w14:schemeClr w14:val="tx1"/>
            </w14:solidFill>
          </w14:textFill>
        </w:rPr>
      </w:pPr>
      <w:r>
        <w:rPr>
          <w:rFonts w:hAnsi="宋体"/>
          <w:color w:val="000000" w:themeColor="text1"/>
          <w:szCs w:val="21"/>
          <w14:textFill>
            <w14:solidFill>
              <w14:schemeClr w14:val="tx1"/>
            </w14:solidFill>
          </w14:textFill>
        </w:rPr>
        <w:t xml:space="preserve">                                 </w:t>
      </w:r>
    </w:p>
    <w:p w14:paraId="05675AC9">
      <w:pPr>
        <w:spacing w:line="360" w:lineRule="auto"/>
        <w:ind w:firstLine="283" w:firstLineChars="135"/>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法定代表人（负责人）或其委托代理人：           法定代表人（负责人）或其委托代理人：</w:t>
      </w:r>
    </w:p>
    <w:p w14:paraId="416A9617">
      <w:pPr>
        <w:spacing w:line="360" w:lineRule="auto"/>
        <w:ind w:firstLine="630" w:firstLineChars="30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xml:space="preserve">（签字）                                     </w:t>
      </w:r>
      <w:r>
        <w:rPr>
          <w:rFonts w:hint="eastAsia" w:hAnsi="宋体"/>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（签字）</w:t>
      </w:r>
    </w:p>
    <w:p w14:paraId="02091D9F">
      <w:pPr>
        <w:spacing w:line="360" w:lineRule="auto"/>
        <w:rPr>
          <w:rFonts w:hAnsi="宋体"/>
          <w:color w:val="000000" w:themeColor="text1"/>
          <w:szCs w:val="21"/>
          <w:u w:val="single"/>
          <w14:textFill>
            <w14:solidFill>
              <w14:schemeClr w14:val="tx1"/>
            </w14:solidFill>
          </w14:textFill>
        </w:rPr>
      </w:pPr>
    </w:p>
    <w:p w14:paraId="463A08AD">
      <w:pPr>
        <w:tabs>
          <w:tab w:val="left" w:pos="4410"/>
        </w:tabs>
        <w:spacing w:line="360" w:lineRule="auto"/>
        <w:ind w:firstLine="315" w:firstLineChars="15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xml:space="preserve">组织机构代码：                  </w:t>
      </w:r>
      <w:r>
        <w:rPr>
          <w:rFonts w:hint="eastAsia" w:hAnsi="宋体"/>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组织机构代码：</w:t>
      </w:r>
      <w:r>
        <w:rPr>
          <w:rFonts w:hAnsi="宋体"/>
          <w:color w:val="000000" w:themeColor="text1"/>
          <w:szCs w:val="21"/>
          <w:u w:val="single"/>
          <w14:textFill>
            <w14:solidFill>
              <w14:schemeClr w14:val="tx1"/>
            </w14:solidFill>
          </w14:textFill>
        </w:rPr>
        <w:t xml:space="preserve">          </w:t>
      </w:r>
      <w:r>
        <w:rPr>
          <w:rFonts w:hAnsi="宋体"/>
          <w:color w:val="000000" w:themeColor="text1"/>
          <w:szCs w:val="21"/>
          <w14:textFill>
            <w14:solidFill>
              <w14:schemeClr w14:val="tx1"/>
            </w14:solidFill>
          </w14:textFill>
        </w:rPr>
        <w:t xml:space="preserve"> </w:t>
      </w:r>
    </w:p>
    <w:p w14:paraId="5A21EA2F">
      <w:pPr>
        <w:spacing w:line="360" w:lineRule="auto"/>
        <w:ind w:firstLine="315" w:firstLineChars="15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xml:space="preserve">地  址：                </w:t>
      </w:r>
      <w:r>
        <w:rPr>
          <w:rFonts w:hint="eastAsia" w:hAnsi="宋体"/>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 xml:space="preserve">  </w:t>
      </w:r>
      <w:r>
        <w:rPr>
          <w:rFonts w:hint="eastAsia" w:hAnsi="宋体"/>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地  址：</w:t>
      </w:r>
      <w:r>
        <w:rPr>
          <w:rFonts w:hAnsi="宋体"/>
          <w:color w:val="000000" w:themeColor="text1"/>
          <w:szCs w:val="21"/>
          <w:u w:val="single"/>
          <w14:textFill>
            <w14:solidFill>
              <w14:schemeClr w14:val="tx1"/>
            </w14:solidFill>
          </w14:textFill>
        </w:rPr>
        <w:t xml:space="preserve">        </w:t>
      </w:r>
    </w:p>
    <w:p w14:paraId="233B8FD7">
      <w:pPr>
        <w:spacing w:line="360" w:lineRule="auto"/>
        <w:ind w:firstLine="315" w:firstLineChars="15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xml:space="preserve">邮政编码：               </w:t>
      </w:r>
      <w:r>
        <w:rPr>
          <w:rFonts w:hint="eastAsia" w:hAnsi="宋体"/>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 xml:space="preserve"> 邮政编码：</w:t>
      </w:r>
      <w:r>
        <w:rPr>
          <w:rFonts w:hAnsi="宋体"/>
          <w:color w:val="000000" w:themeColor="text1"/>
          <w:szCs w:val="21"/>
          <w:u w:val="single"/>
          <w14:textFill>
            <w14:solidFill>
              <w14:schemeClr w14:val="tx1"/>
            </w14:solidFill>
          </w14:textFill>
        </w:rPr>
        <w:t xml:space="preserve">   </w:t>
      </w:r>
    </w:p>
    <w:p w14:paraId="3D33B6C3">
      <w:pPr>
        <w:spacing w:line="360" w:lineRule="auto"/>
        <w:ind w:firstLine="315" w:firstLineChars="15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xml:space="preserve">法定代表人（负责人）：                </w:t>
      </w:r>
      <w:r>
        <w:rPr>
          <w:rFonts w:hint="eastAsia" w:hAnsi="宋体"/>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法定代表人（负责人）：</w:t>
      </w:r>
      <w:r>
        <w:rPr>
          <w:rFonts w:hAnsi="宋体"/>
          <w:color w:val="000000" w:themeColor="text1"/>
          <w:szCs w:val="21"/>
          <w:u w:val="single"/>
          <w14:textFill>
            <w14:solidFill>
              <w14:schemeClr w14:val="tx1"/>
            </w14:solidFill>
          </w14:textFill>
        </w:rPr>
        <w:t xml:space="preserve">             </w:t>
      </w:r>
    </w:p>
    <w:p w14:paraId="2382A3CE">
      <w:pPr>
        <w:spacing w:line="360" w:lineRule="auto"/>
        <w:ind w:firstLine="315" w:firstLineChars="15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xml:space="preserve">委托代理人：                  </w:t>
      </w:r>
      <w:r>
        <w:rPr>
          <w:rFonts w:hint="eastAsia" w:hAnsi="宋体"/>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委托代理人：</w:t>
      </w:r>
      <w:r>
        <w:rPr>
          <w:rFonts w:hAnsi="宋体"/>
          <w:color w:val="000000" w:themeColor="text1"/>
          <w:szCs w:val="21"/>
          <w:u w:val="single"/>
          <w14:textFill>
            <w14:solidFill>
              <w14:schemeClr w14:val="tx1"/>
            </w14:solidFill>
          </w14:textFill>
        </w:rPr>
        <w:t xml:space="preserve">             </w:t>
      </w:r>
    </w:p>
    <w:p w14:paraId="00043B8F">
      <w:pPr>
        <w:spacing w:line="360" w:lineRule="auto"/>
        <w:ind w:firstLine="315" w:firstLineChars="15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xml:space="preserve">电  话：                  </w:t>
      </w:r>
      <w:r>
        <w:rPr>
          <w:rFonts w:hint="eastAsia" w:hAnsi="宋体"/>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电  话：</w:t>
      </w:r>
      <w:r>
        <w:rPr>
          <w:rFonts w:hAnsi="宋体"/>
          <w:color w:val="000000" w:themeColor="text1"/>
          <w:szCs w:val="21"/>
          <w:u w:val="single"/>
          <w14:textFill>
            <w14:solidFill>
              <w14:schemeClr w14:val="tx1"/>
            </w14:solidFill>
          </w14:textFill>
        </w:rPr>
        <w:t xml:space="preserve">     </w:t>
      </w:r>
    </w:p>
    <w:p w14:paraId="1E24C117">
      <w:pPr>
        <w:spacing w:line="360" w:lineRule="auto"/>
        <w:ind w:firstLine="315" w:firstLineChars="15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xml:space="preserve">传  真：                </w:t>
      </w:r>
      <w:r>
        <w:rPr>
          <w:rFonts w:hint="eastAsia" w:hAnsi="宋体"/>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传  真：</w:t>
      </w:r>
      <w:r>
        <w:rPr>
          <w:rFonts w:hAnsi="宋体"/>
          <w:color w:val="000000" w:themeColor="text1"/>
          <w:szCs w:val="21"/>
          <w:u w:val="single"/>
          <w14:textFill>
            <w14:solidFill>
              <w14:schemeClr w14:val="tx1"/>
            </w14:solidFill>
          </w14:textFill>
        </w:rPr>
        <w:t xml:space="preserve">     </w:t>
      </w:r>
    </w:p>
    <w:p w14:paraId="2D6755C9">
      <w:pPr>
        <w:spacing w:line="360" w:lineRule="auto"/>
        <w:ind w:firstLine="315" w:firstLineChars="15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xml:space="preserve">电子信箱：              </w:t>
      </w:r>
      <w:r>
        <w:rPr>
          <w:rFonts w:hint="eastAsia" w:hAnsi="宋体"/>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电子信箱：</w:t>
      </w:r>
      <w:r>
        <w:rPr>
          <w:rFonts w:hAnsi="宋体"/>
          <w:color w:val="000000" w:themeColor="text1"/>
          <w:szCs w:val="21"/>
          <w:u w:val="single"/>
          <w14:textFill>
            <w14:solidFill>
              <w14:schemeClr w14:val="tx1"/>
            </w14:solidFill>
          </w14:textFill>
        </w:rPr>
        <w:t xml:space="preserve">   </w:t>
      </w:r>
    </w:p>
    <w:p w14:paraId="5A9040AE">
      <w:pPr>
        <w:spacing w:line="360" w:lineRule="auto"/>
        <w:ind w:firstLine="315" w:firstLineChars="15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 xml:space="preserve">开户银行：                 </w:t>
      </w:r>
      <w:r>
        <w:rPr>
          <w:rFonts w:hint="eastAsia" w:hAnsi="宋体"/>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开户银行：</w:t>
      </w:r>
      <w:r>
        <w:rPr>
          <w:rFonts w:hAnsi="宋体"/>
          <w:color w:val="000000" w:themeColor="text1"/>
          <w:szCs w:val="21"/>
          <w:u w:val="single"/>
          <w14:textFill>
            <w14:solidFill>
              <w14:schemeClr w14:val="tx1"/>
            </w14:solidFill>
          </w14:textFill>
        </w:rPr>
        <w:t xml:space="preserve">   </w:t>
      </w:r>
    </w:p>
    <w:p w14:paraId="3AA7DFD6">
      <w:pPr>
        <w:spacing w:line="360" w:lineRule="auto"/>
        <w:ind w:firstLine="315" w:firstLineChars="150"/>
        <w:rPr>
          <w:rFonts w:hAnsi="宋体"/>
          <w:color w:val="000000" w:themeColor="text1"/>
          <w:szCs w:val="21"/>
          <w:u w:val="single"/>
          <w14:textFill>
            <w14:solidFill>
              <w14:schemeClr w14:val="tx1"/>
            </w14:solidFill>
          </w14:textFill>
        </w:rPr>
      </w:pPr>
      <w:r>
        <w:rPr>
          <w:rFonts w:hAnsi="宋体"/>
          <w:color w:val="000000" w:themeColor="text1"/>
          <w:szCs w:val="21"/>
          <w14:textFill>
            <w14:solidFill>
              <w14:schemeClr w14:val="tx1"/>
            </w14:solidFill>
          </w14:textFill>
        </w:rPr>
        <w:t xml:space="preserve">账  号：                 </w:t>
      </w:r>
      <w:r>
        <w:rPr>
          <w:rFonts w:hint="eastAsia" w:hAnsi="宋体"/>
          <w:color w:val="000000" w:themeColor="text1"/>
          <w:szCs w:val="21"/>
          <w14:textFill>
            <w14:solidFill>
              <w14:schemeClr w14:val="tx1"/>
            </w14:solidFill>
          </w14:textFill>
        </w:rPr>
        <w:t xml:space="preserve">                        </w:t>
      </w:r>
      <w:r>
        <w:rPr>
          <w:rFonts w:hAnsi="宋体"/>
          <w:color w:val="000000" w:themeColor="text1"/>
          <w:szCs w:val="21"/>
          <w14:textFill>
            <w14:solidFill>
              <w14:schemeClr w14:val="tx1"/>
            </w14:solidFill>
          </w14:textFill>
        </w:rPr>
        <w:t>账  号：</w:t>
      </w:r>
      <w:r>
        <w:rPr>
          <w:rFonts w:hAnsi="宋体"/>
          <w:color w:val="000000" w:themeColor="text1"/>
          <w:szCs w:val="21"/>
          <w:u w:val="single"/>
          <w14:textFill>
            <w14:solidFill>
              <w14:schemeClr w14:val="tx1"/>
            </w14:solidFill>
          </w14:textFill>
        </w:rPr>
        <w:t xml:space="preserve">     </w:t>
      </w:r>
    </w:p>
    <w:p w14:paraId="6F11F2B3">
      <w:pPr>
        <w:widowControl/>
        <w:jc w:val="left"/>
        <w:rPr>
          <w:rFonts w:hAnsi="宋体"/>
          <w:color w:val="000000" w:themeColor="text1"/>
          <w:szCs w:val="21"/>
          <w:u w:val="single"/>
          <w14:textFill>
            <w14:solidFill>
              <w14:schemeClr w14:val="tx1"/>
            </w14:solidFill>
          </w14:textFill>
        </w:rPr>
      </w:pPr>
      <w:r>
        <w:rPr>
          <w:rFonts w:hAnsi="宋体"/>
          <w:color w:val="000000" w:themeColor="text1"/>
          <w:szCs w:val="21"/>
          <w14:textFill>
            <w14:solidFill>
              <w14:schemeClr w14:val="tx1"/>
            </w14:solidFill>
          </w14:textFill>
        </w:rPr>
        <w:br w:type="page"/>
      </w:r>
    </w:p>
    <w:p w14:paraId="5C75CE1F">
      <w:pPr>
        <w:jc w:val="center"/>
        <w:rPr>
          <w:b/>
          <w:color w:val="000000" w:themeColor="text1"/>
          <w:sz w:val="32"/>
          <w14:textFill>
            <w14:solidFill>
              <w14:schemeClr w14:val="tx1"/>
            </w14:solidFill>
          </w14:textFill>
        </w:rPr>
      </w:pPr>
      <w:bookmarkStart w:id="105" w:name="_Toc453681448"/>
      <w:bookmarkStart w:id="106" w:name="_Toc389065256"/>
      <w:bookmarkStart w:id="107" w:name="_Toc453680975"/>
      <w:bookmarkStart w:id="108" w:name="_Toc395382492"/>
      <w:bookmarkStart w:id="109" w:name="_Toc373227691"/>
      <w:bookmarkStart w:id="110" w:name="_Toc373478338"/>
      <w:bookmarkStart w:id="111" w:name="_Toc351203632"/>
      <w:r>
        <w:rPr>
          <w:rFonts w:hint="eastAsia"/>
          <w:b/>
          <w:color w:val="000000" w:themeColor="text1"/>
          <w:sz w:val="32"/>
          <w14:textFill>
            <w14:solidFill>
              <w14:schemeClr w14:val="tx1"/>
            </w14:solidFill>
          </w14:textFill>
        </w:rPr>
        <w:t>第二部分 通用</w:t>
      </w:r>
      <w:r>
        <w:rPr>
          <w:b/>
          <w:color w:val="000000" w:themeColor="text1"/>
          <w:sz w:val="32"/>
          <w14:textFill>
            <w14:solidFill>
              <w14:schemeClr w14:val="tx1"/>
            </w14:solidFill>
          </w14:textFill>
        </w:rPr>
        <w:t>合同条款</w:t>
      </w:r>
      <w:bookmarkEnd w:id="105"/>
      <w:bookmarkEnd w:id="106"/>
      <w:bookmarkEnd w:id="107"/>
      <w:bookmarkEnd w:id="108"/>
    </w:p>
    <w:p w14:paraId="49E1C8C1">
      <w:pPr>
        <w:spacing w:line="360" w:lineRule="auto"/>
        <w:ind w:firstLine="420" w:firstLineChars="200"/>
        <w:rPr>
          <w:rFonts w:hAnsi="宋体"/>
          <w:color w:val="000000" w:themeColor="text1"/>
          <w:kern w:val="0"/>
          <w:szCs w:val="21"/>
          <w14:textFill>
            <w14:solidFill>
              <w14:schemeClr w14:val="tx1"/>
            </w14:solidFill>
          </w14:textFill>
        </w:rPr>
      </w:pPr>
    </w:p>
    <w:p w14:paraId="4CA2BB9A">
      <w:pPr>
        <w:spacing w:line="360" w:lineRule="auto"/>
        <w:ind w:firstLine="422" w:firstLineChars="200"/>
        <w:jc w:val="center"/>
        <w:rPr>
          <w:rFonts w:hAnsi="宋体"/>
          <w:b/>
          <w:color w:val="000000" w:themeColor="text1"/>
          <w:kern w:val="0"/>
          <w:szCs w:val="21"/>
          <w14:textFill>
            <w14:solidFill>
              <w14:schemeClr w14:val="tx1"/>
            </w14:solidFill>
          </w14:textFill>
        </w:rPr>
      </w:pPr>
      <w:r>
        <w:rPr>
          <w:rFonts w:hint="eastAsia" w:hAnsi="宋体"/>
          <w:b/>
          <w:color w:val="000000" w:themeColor="text1"/>
          <w:kern w:val="0"/>
          <w:szCs w:val="21"/>
          <w14:textFill>
            <w14:solidFill>
              <w14:schemeClr w14:val="tx1"/>
            </w14:solidFill>
          </w14:textFill>
        </w:rPr>
        <w:t>采用《建设工程施工合同（示范文本）》（GF—2017—0201）。</w:t>
      </w:r>
    </w:p>
    <w:p w14:paraId="29750BF1">
      <w:pPr>
        <w:jc w:val="center"/>
        <w:rPr>
          <w:b/>
          <w:color w:val="000000" w:themeColor="text1"/>
          <w:sz w:val="32"/>
          <w14:textFill>
            <w14:solidFill>
              <w14:schemeClr w14:val="tx1"/>
            </w14:solidFill>
          </w14:textFill>
        </w:rPr>
        <w:sectPr>
          <w:pgSz w:w="11907" w:h="16840"/>
          <w:pgMar w:top="1304" w:right="1304" w:bottom="1304" w:left="1304" w:header="964" w:footer="737" w:gutter="0"/>
          <w:pgNumType w:fmt="decimal"/>
          <w:cols w:space="720" w:num="1"/>
          <w:titlePg/>
          <w:docGrid w:linePitch="312" w:charSpace="0"/>
        </w:sectPr>
      </w:pPr>
      <w:bookmarkStart w:id="112" w:name="_Toc453681449"/>
      <w:bookmarkStart w:id="113" w:name="_Toc395382493"/>
      <w:bookmarkStart w:id="114" w:name="_Toc453680976"/>
      <w:bookmarkStart w:id="115" w:name="_Toc389065257"/>
    </w:p>
    <w:p w14:paraId="05442BAD">
      <w:pPr>
        <w:jc w:val="center"/>
        <w:rPr>
          <w:b/>
          <w:color w:val="000000" w:themeColor="text1"/>
          <w:sz w:val="32"/>
          <w14:textFill>
            <w14:solidFill>
              <w14:schemeClr w14:val="tx1"/>
            </w14:solidFill>
          </w14:textFill>
        </w:rPr>
      </w:pPr>
      <w:r>
        <w:rPr>
          <w:b/>
          <w:color w:val="000000" w:themeColor="text1"/>
          <w:sz w:val="32"/>
          <w14:textFill>
            <w14:solidFill>
              <w14:schemeClr w14:val="tx1"/>
            </w14:solidFill>
          </w14:textFill>
        </w:rPr>
        <w:t>第</w:t>
      </w:r>
      <w:r>
        <w:rPr>
          <w:rFonts w:hint="eastAsia"/>
          <w:b/>
          <w:color w:val="000000" w:themeColor="text1"/>
          <w:sz w:val="32"/>
          <w14:textFill>
            <w14:solidFill>
              <w14:schemeClr w14:val="tx1"/>
            </w14:solidFill>
          </w14:textFill>
        </w:rPr>
        <w:t>三</w:t>
      </w:r>
      <w:r>
        <w:rPr>
          <w:b/>
          <w:color w:val="000000" w:themeColor="text1"/>
          <w:sz w:val="32"/>
          <w14:textFill>
            <w14:solidFill>
              <w14:schemeClr w14:val="tx1"/>
            </w14:solidFill>
          </w14:textFill>
        </w:rPr>
        <w:t>部分 专用合同条款</w:t>
      </w:r>
      <w:bookmarkEnd w:id="109"/>
      <w:bookmarkEnd w:id="110"/>
      <w:bookmarkEnd w:id="111"/>
      <w:bookmarkEnd w:id="112"/>
      <w:bookmarkEnd w:id="113"/>
      <w:bookmarkEnd w:id="114"/>
      <w:bookmarkEnd w:id="115"/>
    </w:p>
    <w:bookmarkEnd w:id="90"/>
    <w:bookmarkEnd w:id="91"/>
    <w:p w14:paraId="764CCA47">
      <w:pPr>
        <w:spacing w:line="360" w:lineRule="auto"/>
        <w:jc w:val="center"/>
        <w:rPr>
          <w:rFonts w:ascii="Times New Roman" w:hAnsi="宋体"/>
          <w:b/>
          <w:bCs/>
          <w:color w:val="000000" w:themeColor="text1"/>
          <w:kern w:val="0"/>
          <w:szCs w:val="21"/>
          <w14:textFill>
            <w14:solidFill>
              <w14:schemeClr w14:val="tx1"/>
            </w14:solidFill>
          </w14:textFill>
        </w:rPr>
      </w:pPr>
      <w:r>
        <w:rPr>
          <w:rFonts w:hint="eastAsia" w:ascii="Times New Roman" w:hAnsi="宋体" w:cs="宋体"/>
          <w:b/>
          <w:bCs/>
          <w:color w:val="000000" w:themeColor="text1"/>
          <w:kern w:val="0"/>
          <w:szCs w:val="21"/>
          <w14:textFill>
            <w14:solidFill>
              <w14:schemeClr w14:val="tx1"/>
            </w14:solidFill>
          </w14:textFill>
        </w:rPr>
        <w:t>（注：专用合同条款每一条均应填写完整！）</w:t>
      </w:r>
    </w:p>
    <w:p w14:paraId="0BD693E4">
      <w:pPr>
        <w:keepNext/>
        <w:keepLines/>
        <w:spacing w:before="60" w:after="60" w:line="400" w:lineRule="exact"/>
        <w:outlineLvl w:val="1"/>
        <w:rPr>
          <w:rFonts w:ascii="Arial" w:hAnsi="Arial" w:eastAsia="黑体"/>
          <w:b/>
          <w:bCs/>
          <w:color w:val="000000" w:themeColor="text1"/>
          <w:sz w:val="24"/>
          <w:szCs w:val="32"/>
          <w:lang w:val="zh-CN"/>
          <w14:textFill>
            <w14:solidFill>
              <w14:schemeClr w14:val="tx1"/>
            </w14:solidFill>
          </w14:textFill>
        </w:rPr>
      </w:pPr>
      <w:bookmarkStart w:id="116" w:name="_Toc373227692"/>
      <w:bookmarkStart w:id="117" w:name="_Toc9850522"/>
      <w:bookmarkStart w:id="118" w:name="_Toc351203633"/>
      <w:bookmarkStart w:id="119" w:name="_Toc407135194"/>
      <w:bookmarkStart w:id="120" w:name="_Toc389065258"/>
      <w:bookmarkStart w:id="121" w:name="_Toc373478339"/>
      <w:r>
        <w:rPr>
          <w:rFonts w:ascii="Arial" w:hAnsi="Arial" w:eastAsia="黑体"/>
          <w:b/>
          <w:bCs/>
          <w:color w:val="000000" w:themeColor="text1"/>
          <w:sz w:val="24"/>
          <w:szCs w:val="32"/>
          <w:lang w:val="zh-CN"/>
          <w14:textFill>
            <w14:solidFill>
              <w14:schemeClr w14:val="tx1"/>
            </w14:solidFill>
          </w14:textFill>
        </w:rPr>
        <w:t>1</w:t>
      </w:r>
      <w:bookmarkStart w:id="122" w:name="_Toc296944495"/>
      <w:bookmarkStart w:id="123" w:name="_Toc296890984"/>
      <w:bookmarkStart w:id="124" w:name="_Toc296347155"/>
      <w:bookmarkStart w:id="125" w:name="_Toc296346657"/>
      <w:bookmarkStart w:id="126" w:name="_Toc292559866"/>
      <w:bookmarkStart w:id="127" w:name="_Toc297048342"/>
      <w:bookmarkStart w:id="128" w:name="_Toc296891196"/>
      <w:bookmarkStart w:id="129" w:name="_Toc296503156"/>
      <w:bookmarkStart w:id="130" w:name="_Toc297120456"/>
      <w:bookmarkStart w:id="131" w:name="_Toc292559361"/>
      <w:r>
        <w:rPr>
          <w:rFonts w:ascii="Arial" w:hAnsi="Arial" w:eastAsia="黑体"/>
          <w:b/>
          <w:bCs/>
          <w:color w:val="000000" w:themeColor="text1"/>
          <w:sz w:val="24"/>
          <w:szCs w:val="32"/>
          <w:lang w:val="zh-CN"/>
          <w14:textFill>
            <w14:solidFill>
              <w14:schemeClr w14:val="tx1"/>
            </w14:solidFill>
          </w14:textFill>
        </w:rPr>
        <w:t xml:space="preserve">. </w:t>
      </w:r>
      <w:r>
        <w:rPr>
          <w:rFonts w:hint="eastAsia" w:ascii="Arial" w:hAnsi="宋体" w:eastAsia="黑体" w:cs="黑体"/>
          <w:b/>
          <w:bCs/>
          <w:color w:val="000000" w:themeColor="text1"/>
          <w:sz w:val="24"/>
          <w:szCs w:val="32"/>
          <w:lang w:val="zh-CN"/>
          <w14:textFill>
            <w14:solidFill>
              <w14:schemeClr w14:val="tx1"/>
            </w14:solidFill>
          </w14:textFill>
        </w:rPr>
        <w:t>一般约定</w:t>
      </w:r>
      <w:bookmarkEnd w:id="116"/>
      <w:bookmarkEnd w:id="117"/>
      <w:bookmarkEnd w:id="118"/>
      <w:bookmarkEnd w:id="119"/>
      <w:bookmarkEnd w:id="120"/>
      <w:bookmarkEnd w:id="121"/>
    </w:p>
    <w:bookmarkEnd w:id="122"/>
    <w:bookmarkEnd w:id="123"/>
    <w:bookmarkEnd w:id="124"/>
    <w:bookmarkEnd w:id="125"/>
    <w:bookmarkEnd w:id="126"/>
    <w:bookmarkEnd w:id="127"/>
    <w:bookmarkEnd w:id="128"/>
    <w:bookmarkEnd w:id="129"/>
    <w:bookmarkEnd w:id="130"/>
    <w:bookmarkEnd w:id="131"/>
    <w:p w14:paraId="0E995C47">
      <w:pPr>
        <w:keepNext/>
        <w:keepLines/>
        <w:spacing w:line="400" w:lineRule="exact"/>
        <w:outlineLvl w:val="2"/>
        <w:rPr>
          <w:rFonts w:ascii="Times New Roman" w:hAnsi="Times New Roman" w:eastAsia="黑体"/>
          <w:b/>
          <w:bCs/>
          <w:color w:val="000000" w:themeColor="text1"/>
          <w:sz w:val="24"/>
          <w:szCs w:val="32"/>
          <w:lang w:val="zh-CN"/>
          <w14:textFill>
            <w14:solidFill>
              <w14:schemeClr w14:val="tx1"/>
            </w14:solidFill>
          </w14:textFill>
        </w:rPr>
      </w:pPr>
      <w:bookmarkStart w:id="132" w:name="_Toc389065259"/>
      <w:bookmarkStart w:id="133" w:name="_Toc373478340"/>
      <w:bookmarkStart w:id="134" w:name="_Toc407135195"/>
      <w:bookmarkStart w:id="135" w:name="_Toc373227693"/>
      <w:bookmarkStart w:id="136" w:name="_Toc9850523"/>
      <w:r>
        <w:rPr>
          <w:rFonts w:ascii="Times New Roman" w:hAnsi="Times New Roman" w:eastAsia="黑体"/>
          <w:b/>
          <w:bCs/>
          <w:color w:val="000000" w:themeColor="text1"/>
          <w:sz w:val="24"/>
          <w:szCs w:val="32"/>
          <w:lang w:val="zh-CN"/>
          <w14:textFill>
            <w14:solidFill>
              <w14:schemeClr w14:val="tx1"/>
            </w14:solidFill>
          </w14:textFill>
        </w:rPr>
        <w:t xml:space="preserve">1.1 </w:t>
      </w:r>
      <w:r>
        <w:rPr>
          <w:rFonts w:hint="eastAsia" w:ascii="Times New Roman" w:hAnsi="宋体" w:eastAsia="黑体" w:cs="黑体"/>
          <w:b/>
          <w:bCs/>
          <w:color w:val="000000" w:themeColor="text1"/>
          <w:sz w:val="24"/>
          <w:szCs w:val="32"/>
          <w:lang w:val="zh-CN"/>
          <w14:textFill>
            <w14:solidFill>
              <w14:schemeClr w14:val="tx1"/>
            </w14:solidFill>
          </w14:textFill>
        </w:rPr>
        <w:t>词语定义</w:t>
      </w:r>
      <w:bookmarkEnd w:id="132"/>
      <w:bookmarkEnd w:id="133"/>
      <w:bookmarkEnd w:id="134"/>
      <w:bookmarkEnd w:id="135"/>
      <w:bookmarkEnd w:id="136"/>
    </w:p>
    <w:p w14:paraId="3111B49E">
      <w:pPr>
        <w:spacing w:line="400" w:lineRule="exact"/>
        <w:ind w:firstLine="420" w:firstLineChars="200"/>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1.1.1 </w:t>
      </w:r>
      <w:r>
        <w:rPr>
          <w:rFonts w:hint="eastAsia" w:ascii="Times New Roman" w:hAnsi="宋体" w:cs="宋体"/>
          <w:color w:val="000000" w:themeColor="text1"/>
          <w:kern w:val="0"/>
          <w:szCs w:val="21"/>
          <w14:textFill>
            <w14:solidFill>
              <w14:schemeClr w14:val="tx1"/>
            </w14:solidFill>
          </w14:textFill>
        </w:rPr>
        <w:t>合同</w:t>
      </w:r>
    </w:p>
    <w:p w14:paraId="20C194F5">
      <w:pPr>
        <w:spacing w:line="400" w:lineRule="exact"/>
        <w:ind w:firstLine="420" w:firstLineChars="200"/>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1.1.1.10 </w:t>
      </w:r>
      <w:r>
        <w:rPr>
          <w:rFonts w:hint="eastAsia" w:ascii="Times New Roman" w:hAnsi="宋体" w:cs="宋体"/>
          <w:color w:val="000000" w:themeColor="text1"/>
          <w:kern w:val="0"/>
          <w:szCs w:val="21"/>
          <w14:textFill>
            <w14:solidFill>
              <w14:schemeClr w14:val="tx1"/>
            </w14:solidFill>
          </w14:textFill>
        </w:rPr>
        <w:t>其他合同文件包括：</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Times New Roman"/>
          <w:color w:val="000000" w:themeColor="text1"/>
          <w:szCs w:val="21"/>
          <w:u w:val="single"/>
          <w14:textFill>
            <w14:solidFill>
              <w14:schemeClr w14:val="tx1"/>
            </w14:solidFill>
          </w14:textFill>
        </w:rPr>
        <w:t>采</w:t>
      </w:r>
      <w:r>
        <w:rPr>
          <w:rFonts w:hint="eastAsia" w:hAnsi="宋体" w:cs="宋体"/>
          <w:color w:val="000000" w:themeColor="text1"/>
          <w:kern w:val="0"/>
          <w:szCs w:val="21"/>
          <w:u w:val="single"/>
          <w14:textFill>
            <w14:solidFill>
              <w14:schemeClr w14:val="tx1"/>
            </w14:solidFill>
          </w14:textFill>
        </w:rPr>
        <w:t>购文件、工程量清单、招标控制价、设计图纸、工程量清单报价、投标（响应）文件、中标（成交）通知书、双方签署的合同协议书</w:t>
      </w:r>
      <w:r>
        <w:rPr>
          <w:rFonts w:hint="eastAsia" w:ascii="Times New Roman" w:hAnsi="宋体" w:cs="宋体"/>
          <w:color w:val="000000" w:themeColor="text1"/>
          <w:szCs w:val="21"/>
          <w14:textFill>
            <w14:solidFill>
              <w14:schemeClr w14:val="tx1"/>
            </w14:solidFill>
          </w14:textFill>
        </w:rPr>
        <w:t>。</w:t>
      </w:r>
    </w:p>
    <w:p w14:paraId="40A10159">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1.1.2 </w:t>
      </w:r>
      <w:r>
        <w:rPr>
          <w:rFonts w:hint="eastAsia" w:ascii="Times New Roman" w:hAnsi="宋体" w:cs="宋体"/>
          <w:color w:val="000000" w:themeColor="text1"/>
          <w:szCs w:val="21"/>
          <w14:textFill>
            <w14:solidFill>
              <w14:schemeClr w14:val="tx1"/>
            </w14:solidFill>
          </w14:textFill>
        </w:rPr>
        <w:t>合同当事人及其他相关方</w:t>
      </w:r>
    </w:p>
    <w:p w14:paraId="6FD4D2AD">
      <w:pPr>
        <w:spacing w:line="400" w:lineRule="exact"/>
        <w:ind w:firstLine="420" w:firstLineChars="200"/>
        <w:outlineLvl w:val="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1.1.2.4 </w:t>
      </w:r>
      <w:r>
        <w:rPr>
          <w:rFonts w:hint="eastAsia" w:ascii="Times New Roman" w:hAnsi="宋体" w:cs="宋体"/>
          <w:color w:val="000000" w:themeColor="text1"/>
          <w:szCs w:val="21"/>
          <w14:textFill>
            <w14:solidFill>
              <w14:schemeClr w14:val="tx1"/>
            </w14:solidFill>
          </w14:textFill>
        </w:rPr>
        <w:t>监理人：</w:t>
      </w:r>
    </w:p>
    <w:p w14:paraId="2BFAF261">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名</w:t>
      </w:r>
      <w:r>
        <w:rPr>
          <w:rFonts w:ascii="Times New Roman" w:hAnsi="Times New Roman"/>
          <w:color w:val="000000" w:themeColor="text1"/>
          <w:szCs w:val="21"/>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称：</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019DAB0A">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资质类别和等级：</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16BC250D">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联系电话：</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28C024B7">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电子信箱：</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5C027C27">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通信地址：</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71B665FF">
      <w:pPr>
        <w:spacing w:line="400" w:lineRule="exact"/>
        <w:ind w:firstLine="420" w:firstLineChars="200"/>
        <w:outlineLvl w:val="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1.1.2.5 </w:t>
      </w:r>
      <w:r>
        <w:rPr>
          <w:rFonts w:hint="eastAsia" w:ascii="Times New Roman" w:hAnsi="宋体" w:cs="宋体"/>
          <w:color w:val="000000" w:themeColor="text1"/>
          <w:szCs w:val="21"/>
          <w14:textFill>
            <w14:solidFill>
              <w14:schemeClr w14:val="tx1"/>
            </w14:solidFill>
          </w14:textFill>
        </w:rPr>
        <w:t>设计人：</w:t>
      </w:r>
    </w:p>
    <w:p w14:paraId="5823B9B9">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名</w:t>
      </w:r>
      <w:r>
        <w:rPr>
          <w:rFonts w:ascii="Times New Roman" w:hAnsi="Times New Roman"/>
          <w:color w:val="000000" w:themeColor="text1"/>
          <w:szCs w:val="21"/>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称：</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42825738">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资质类别和等级：</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0C94FD18">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联系电话：</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71723FCD">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电子信箱：</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0CC64FAF">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通信地址：</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65E3614A">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1.1.3 </w:t>
      </w:r>
      <w:r>
        <w:rPr>
          <w:rFonts w:hint="eastAsia" w:ascii="Times New Roman" w:hAnsi="宋体" w:cs="宋体"/>
          <w:color w:val="000000" w:themeColor="text1"/>
          <w:szCs w:val="21"/>
          <w14:textFill>
            <w14:solidFill>
              <w14:schemeClr w14:val="tx1"/>
            </w14:solidFill>
          </w14:textFill>
        </w:rPr>
        <w:t>工程和设备</w:t>
      </w:r>
    </w:p>
    <w:p w14:paraId="30D6FEBF">
      <w:pPr>
        <w:spacing w:line="400" w:lineRule="exact"/>
        <w:ind w:firstLine="420" w:firstLineChars="200"/>
        <w:outlineLvl w:val="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1.1.3.7 </w:t>
      </w:r>
      <w:r>
        <w:rPr>
          <w:rFonts w:hint="eastAsia" w:ascii="Times New Roman" w:hAnsi="宋体" w:cs="宋体"/>
          <w:color w:val="000000" w:themeColor="text1"/>
          <w:szCs w:val="21"/>
          <w14:textFill>
            <w14:solidFill>
              <w14:schemeClr w14:val="tx1"/>
            </w14:solidFill>
          </w14:textFill>
        </w:rPr>
        <w:t>作为施工现场组成部分的其他场所包括：</w:t>
      </w:r>
      <w:r>
        <w:rPr>
          <w:rFonts w:hint="eastAsia"/>
          <w:color w:val="000000" w:themeColor="text1"/>
          <w:szCs w:val="21"/>
          <w:u w:val="single"/>
          <w14:textFill>
            <w14:solidFill>
              <w14:schemeClr w14:val="tx1"/>
            </w14:solidFill>
          </w14:textFill>
        </w:rPr>
        <w:t>按本合同《通用条款》</w:t>
      </w:r>
      <w:r>
        <w:rPr>
          <w:rFonts w:ascii="Times New Roman" w:hAnsi="宋体"/>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1BDA1DEE">
      <w:pPr>
        <w:spacing w:line="400" w:lineRule="exact"/>
        <w:ind w:firstLine="420" w:firstLineChars="200"/>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1.1.3.9 </w:t>
      </w:r>
      <w:r>
        <w:rPr>
          <w:rFonts w:hint="eastAsia" w:ascii="Times New Roman" w:hAnsi="宋体" w:cs="宋体"/>
          <w:color w:val="000000" w:themeColor="text1"/>
          <w:kern w:val="0"/>
          <w:szCs w:val="21"/>
          <w14:textFill>
            <w14:solidFill>
              <w14:schemeClr w14:val="tx1"/>
            </w14:solidFill>
          </w14:textFill>
        </w:rPr>
        <w:t>永久占地包括：</w:t>
      </w:r>
      <w:r>
        <w:rPr>
          <w:rFonts w:hint="eastAsia"/>
          <w:color w:val="000000" w:themeColor="text1"/>
          <w:szCs w:val="21"/>
          <w:u w:val="single"/>
          <w14:textFill>
            <w14:solidFill>
              <w14:schemeClr w14:val="tx1"/>
            </w14:solidFill>
          </w14:textFill>
        </w:rPr>
        <w:t>按合同约定建造并移交给发包人的工程（包括工程设备）所占用的土地</w:t>
      </w:r>
      <w:r>
        <w:rPr>
          <w:rFonts w:hint="eastAsia" w:ascii="Times New Roman" w:hAnsi="宋体" w:cs="宋体"/>
          <w:color w:val="000000" w:themeColor="text1"/>
          <w:kern w:val="0"/>
          <w:szCs w:val="21"/>
          <w14:textFill>
            <w14:solidFill>
              <w14:schemeClr w14:val="tx1"/>
            </w14:solidFill>
          </w14:textFill>
        </w:rPr>
        <w:t>。</w:t>
      </w:r>
    </w:p>
    <w:p w14:paraId="701D4F3B">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1.1.3.10 </w:t>
      </w:r>
      <w:r>
        <w:rPr>
          <w:rFonts w:hint="eastAsia" w:ascii="Times New Roman" w:hAnsi="宋体" w:cs="宋体"/>
          <w:color w:val="000000" w:themeColor="text1"/>
          <w:kern w:val="0"/>
          <w:szCs w:val="21"/>
          <w14:textFill>
            <w14:solidFill>
              <w14:schemeClr w14:val="tx1"/>
            </w14:solidFill>
          </w14:textFill>
        </w:rPr>
        <w:t>临时占地包括：</w:t>
      </w:r>
      <w:r>
        <w:rPr>
          <w:rFonts w:hint="eastAsia"/>
          <w:color w:val="000000" w:themeColor="text1"/>
          <w:szCs w:val="21"/>
          <w:u w:val="single"/>
          <w14:textFill>
            <w14:solidFill>
              <w14:schemeClr w14:val="tx1"/>
            </w14:solidFill>
          </w14:textFill>
        </w:rPr>
        <w:t>为完成合同约定的永久工程所修建的各类临时性工程及设施所占用的土地，由承包人根据现场踏勘情况结合施工现场所处位置自行解决</w:t>
      </w:r>
      <w:r>
        <w:rPr>
          <w:rFonts w:hint="eastAsia" w:ascii="Times New Roman" w:hAnsi="宋体" w:cs="宋体"/>
          <w:color w:val="000000" w:themeColor="text1"/>
          <w:kern w:val="0"/>
          <w:szCs w:val="21"/>
          <w14:textFill>
            <w14:solidFill>
              <w14:schemeClr w14:val="tx1"/>
            </w14:solidFill>
          </w14:textFill>
        </w:rPr>
        <w:t>。</w:t>
      </w:r>
    </w:p>
    <w:p w14:paraId="373AC7C7">
      <w:pPr>
        <w:keepNext/>
        <w:keepLines/>
        <w:spacing w:line="400" w:lineRule="exact"/>
        <w:outlineLvl w:val="2"/>
        <w:rPr>
          <w:rFonts w:ascii="Times New Roman" w:hAnsi="Times New Roman" w:eastAsia="黑体"/>
          <w:b/>
          <w:bCs/>
          <w:color w:val="000000" w:themeColor="text1"/>
          <w:sz w:val="24"/>
          <w:szCs w:val="32"/>
          <w:lang w:val="zh-CN"/>
          <w14:textFill>
            <w14:solidFill>
              <w14:schemeClr w14:val="tx1"/>
            </w14:solidFill>
          </w14:textFill>
        </w:rPr>
      </w:pPr>
      <w:bookmarkStart w:id="137" w:name="_Toc9850524"/>
      <w:bookmarkStart w:id="138" w:name="_Toc373227694"/>
      <w:bookmarkStart w:id="139" w:name="_Toc373478341"/>
      <w:bookmarkStart w:id="140" w:name="_Toc389065260"/>
      <w:bookmarkStart w:id="141" w:name="_Toc407135196"/>
      <w:r>
        <w:rPr>
          <w:rFonts w:ascii="Times New Roman" w:hAnsi="Times New Roman" w:eastAsia="黑体"/>
          <w:b/>
          <w:bCs/>
          <w:color w:val="000000" w:themeColor="text1"/>
          <w:sz w:val="24"/>
          <w:szCs w:val="32"/>
          <w:lang w:val="zh-CN"/>
          <w14:textFill>
            <w14:solidFill>
              <w14:schemeClr w14:val="tx1"/>
            </w14:solidFill>
          </w14:textFill>
        </w:rPr>
        <w:t xml:space="preserve">1.3 </w:t>
      </w:r>
      <w:r>
        <w:rPr>
          <w:rFonts w:hint="eastAsia" w:ascii="Times New Roman" w:hAnsi="宋体" w:eastAsia="黑体" w:cs="黑体"/>
          <w:b/>
          <w:bCs/>
          <w:color w:val="000000" w:themeColor="text1"/>
          <w:sz w:val="24"/>
          <w:szCs w:val="32"/>
          <w:lang w:val="zh-CN"/>
          <w14:textFill>
            <w14:solidFill>
              <w14:schemeClr w14:val="tx1"/>
            </w14:solidFill>
          </w14:textFill>
        </w:rPr>
        <w:t>法律</w:t>
      </w:r>
      <w:bookmarkEnd w:id="137"/>
      <w:bookmarkEnd w:id="138"/>
      <w:bookmarkEnd w:id="139"/>
      <w:bookmarkEnd w:id="140"/>
      <w:bookmarkEnd w:id="141"/>
    </w:p>
    <w:p w14:paraId="71ED1733">
      <w:pPr>
        <w:spacing w:line="400" w:lineRule="exact"/>
        <w:ind w:firstLine="420" w:firstLineChars="200"/>
        <w:rPr>
          <w:rFonts w:ascii="Times New Roman" w:hAnsi="Times New Roman"/>
          <w:color w:val="000000" w:themeColor="text1"/>
          <w:szCs w:val="21"/>
          <w:u w:val="single"/>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适用于合同的其他规范性文件：</w:t>
      </w:r>
      <w:r>
        <w:rPr>
          <w:rFonts w:ascii="Times New Roman" w:hAnsi="宋体"/>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 xml:space="preserve"> </w:t>
      </w:r>
    </w:p>
    <w:p w14:paraId="24B8CDA1">
      <w:pPr>
        <w:autoSpaceDE w:val="0"/>
        <w:autoSpaceDN w:val="0"/>
        <w:adjustRightInd w:val="0"/>
        <w:spacing w:line="400" w:lineRule="exact"/>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按通用合同条款</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1A350633">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142" w:name="_Toc373478342"/>
      <w:bookmarkStart w:id="143" w:name="_Toc407135197"/>
      <w:bookmarkStart w:id="144" w:name="_Toc373227695"/>
      <w:bookmarkStart w:id="145" w:name="_Toc389065261"/>
      <w:bookmarkStart w:id="146" w:name="_Toc9850525"/>
      <w:r>
        <w:rPr>
          <w:rFonts w:ascii="Times New Roman" w:hAnsi="Times New Roman" w:eastAsia="黑体"/>
          <w:b/>
          <w:bCs/>
          <w:color w:val="000000" w:themeColor="text1"/>
          <w:sz w:val="32"/>
          <w:szCs w:val="32"/>
          <w:lang w:val="zh-CN"/>
          <w14:textFill>
            <w14:solidFill>
              <w14:schemeClr w14:val="tx1"/>
            </w14:solidFill>
          </w14:textFill>
        </w:rPr>
        <w:t xml:space="preserve">1.4 </w:t>
      </w:r>
      <w:r>
        <w:rPr>
          <w:rFonts w:hint="eastAsia" w:ascii="Times New Roman" w:hAnsi="宋体" w:eastAsia="黑体" w:cs="黑体"/>
          <w:b/>
          <w:bCs/>
          <w:color w:val="000000" w:themeColor="text1"/>
          <w:sz w:val="32"/>
          <w:szCs w:val="32"/>
          <w:lang w:val="zh-CN"/>
          <w14:textFill>
            <w14:solidFill>
              <w14:schemeClr w14:val="tx1"/>
            </w14:solidFill>
          </w14:textFill>
        </w:rPr>
        <w:t>标准和规范</w:t>
      </w:r>
      <w:bookmarkEnd w:id="142"/>
      <w:bookmarkEnd w:id="143"/>
      <w:bookmarkEnd w:id="144"/>
      <w:bookmarkEnd w:id="145"/>
      <w:bookmarkEnd w:id="146"/>
    </w:p>
    <w:p w14:paraId="2FE947CD">
      <w:pPr>
        <w:spacing w:line="400" w:lineRule="exact"/>
        <w:ind w:firstLine="420" w:firstLineChars="200"/>
        <w:rPr>
          <w:rFonts w:ascii="Times New Roman" w:hAnsi="Times New Roman"/>
          <w:color w:val="000000" w:themeColor="text1"/>
          <w:szCs w:val="21"/>
          <w:u w:val="single"/>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1.4.1 </w:t>
      </w:r>
      <w:r>
        <w:rPr>
          <w:rFonts w:hint="eastAsia" w:ascii="Times New Roman" w:hAnsi="宋体" w:cs="宋体"/>
          <w:color w:val="000000" w:themeColor="text1"/>
          <w:szCs w:val="21"/>
          <w14:textFill>
            <w14:solidFill>
              <w14:schemeClr w14:val="tx1"/>
            </w14:solidFill>
          </w14:textFill>
        </w:rPr>
        <w:t>适用于工程的标准规范包括：</w:t>
      </w:r>
      <w:r>
        <w:rPr>
          <w:rFonts w:ascii="Times New Roman" w:hAnsi="宋体"/>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 xml:space="preserve"> </w:t>
      </w:r>
    </w:p>
    <w:p w14:paraId="56F7F72E">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hAnsi="宋体"/>
          <w:color w:val="000000" w:themeColor="text1"/>
          <w:szCs w:val="21"/>
          <w:u w:val="single"/>
          <w14:textFill>
            <w14:solidFill>
              <w14:schemeClr w14:val="tx1"/>
            </w14:solidFill>
          </w14:textFill>
        </w:rPr>
        <w:t>除按通用条款外，承包人还必须遵守《民法典》、《中华人民共和国政府采购法》以及现行国家部门和地方性的法律、法规</w:t>
      </w:r>
      <w:r>
        <w:rPr>
          <w:rFonts w:hint="eastAsia" w:ascii="Times New Roman" w:hAnsi="宋体" w:cs="宋体"/>
          <w:color w:val="000000" w:themeColor="text1"/>
          <w:szCs w:val="21"/>
          <w14:textFill>
            <w14:solidFill>
              <w14:schemeClr w14:val="tx1"/>
            </w14:solidFill>
          </w14:textFill>
        </w:rPr>
        <w:t>。</w:t>
      </w:r>
    </w:p>
    <w:p w14:paraId="57ECABD3">
      <w:pPr>
        <w:spacing w:line="400" w:lineRule="exact"/>
        <w:ind w:firstLine="420" w:firstLineChars="200"/>
        <w:rPr>
          <w:rFonts w:ascii="Times New Roman" w:hAnsi="Times New Roman"/>
          <w:color w:val="000000" w:themeColor="text1"/>
          <w:szCs w:val="21"/>
          <w:u w:val="single"/>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1.4.2 </w:t>
      </w:r>
      <w:r>
        <w:rPr>
          <w:rFonts w:hint="eastAsia" w:ascii="Times New Roman" w:hAnsi="宋体" w:cs="宋体"/>
          <w:color w:val="000000" w:themeColor="text1"/>
          <w:kern w:val="0"/>
          <w:szCs w:val="21"/>
          <w14:textFill>
            <w14:solidFill>
              <w14:schemeClr w14:val="tx1"/>
            </w14:solidFill>
          </w14:textFill>
        </w:rPr>
        <w:t>发包人提供国外标准、规范的名称：</w:t>
      </w:r>
      <w:r>
        <w:rPr>
          <w:rFonts w:ascii="Times New Roman" w:hAnsi="宋体"/>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 xml:space="preserve">    </w:t>
      </w:r>
    </w:p>
    <w:p w14:paraId="0EAC994F">
      <w:pPr>
        <w:spacing w:line="400" w:lineRule="exac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无</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2FFA1B13">
      <w:pPr>
        <w:spacing w:line="400" w:lineRule="exact"/>
        <w:ind w:firstLine="420" w:firstLineChars="200"/>
        <w:rPr>
          <w:rFonts w:ascii="Times New Roman" w:hAnsi="Times New Roman"/>
          <w:color w:val="000000" w:themeColor="text1"/>
          <w:kern w:val="0"/>
          <w:szCs w:val="21"/>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发包人提供国外标准、规范的份数：</w:t>
      </w:r>
      <w:r>
        <w:rPr>
          <w:rFonts w:ascii="Times New Roman" w:hAnsi="Times New Roman"/>
          <w:color w:val="000000" w:themeColor="text1"/>
          <w:kern w:val="0"/>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无</w:t>
      </w:r>
      <w:r>
        <w:rPr>
          <w:rFonts w:ascii="Times New Roman" w:hAnsi="Times New Roman"/>
          <w:color w:val="000000" w:themeColor="text1"/>
          <w:kern w:val="0"/>
          <w:szCs w:val="21"/>
          <w:u w:val="single"/>
          <w14:textFill>
            <w14:solidFill>
              <w14:schemeClr w14:val="tx1"/>
            </w14:solidFill>
          </w14:textFill>
        </w:rPr>
        <w:t xml:space="preserve">        </w:t>
      </w:r>
      <w:r>
        <w:rPr>
          <w:rFonts w:hint="eastAsia" w:ascii="Times New Roman" w:hAnsi="宋体" w:cs="宋体"/>
          <w:color w:val="000000" w:themeColor="text1"/>
          <w:kern w:val="0"/>
          <w:szCs w:val="21"/>
          <w14:textFill>
            <w14:solidFill>
              <w14:schemeClr w14:val="tx1"/>
            </w14:solidFill>
          </w14:textFill>
        </w:rPr>
        <w:t>；</w:t>
      </w:r>
    </w:p>
    <w:p w14:paraId="59263275">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发包人提供国外标准、规范的名称：</w:t>
      </w:r>
      <w:r>
        <w:rPr>
          <w:rFonts w:ascii="Times New Roman" w:hAnsi="Times New Roman"/>
          <w:color w:val="000000" w:themeColor="text1"/>
          <w:kern w:val="0"/>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无</w:t>
      </w:r>
      <w:r>
        <w:rPr>
          <w:rFonts w:ascii="Times New Roman" w:hAnsi="Times New Roman"/>
          <w:color w:val="000000" w:themeColor="text1"/>
          <w:kern w:val="0"/>
          <w:szCs w:val="21"/>
          <w:u w:val="single"/>
          <w14:textFill>
            <w14:solidFill>
              <w14:schemeClr w14:val="tx1"/>
            </w14:solidFill>
          </w14:textFill>
        </w:rPr>
        <w:t xml:space="preserve">       </w:t>
      </w:r>
      <w:r>
        <w:rPr>
          <w:rFonts w:hint="eastAsia" w:ascii="Times New Roman" w:hAnsi="宋体" w:cs="宋体"/>
          <w:color w:val="000000" w:themeColor="text1"/>
          <w:kern w:val="0"/>
          <w:szCs w:val="21"/>
          <w14:textFill>
            <w14:solidFill>
              <w14:schemeClr w14:val="tx1"/>
            </w14:solidFill>
          </w14:textFill>
        </w:rPr>
        <w:t>。</w:t>
      </w:r>
    </w:p>
    <w:p w14:paraId="16A47D15">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1.4.3 </w:t>
      </w:r>
      <w:r>
        <w:rPr>
          <w:rFonts w:hint="eastAsia" w:ascii="Times New Roman" w:hAnsi="宋体" w:cs="宋体"/>
          <w:color w:val="000000" w:themeColor="text1"/>
          <w:szCs w:val="21"/>
          <w14:textFill>
            <w14:solidFill>
              <w14:schemeClr w14:val="tx1"/>
            </w14:solidFill>
          </w14:textFill>
        </w:rPr>
        <w:t>发包人对工程的技术标准和功能要求的特殊要求：</w:t>
      </w:r>
    </w:p>
    <w:p w14:paraId="6FA0B697">
      <w:pPr>
        <w:spacing w:line="400" w:lineRule="exact"/>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u w:val="single"/>
          <w14:textFill>
            <w14:solidFill>
              <w14:schemeClr w14:val="tx1"/>
            </w14:solidFill>
          </w14:textFill>
        </w:rPr>
        <w:t xml:space="preserve">        </w:t>
      </w:r>
      <w:r>
        <w:rPr>
          <w:rFonts w:hint="eastAsia" w:ascii="Times New Roman" w:hAnsi="宋体"/>
          <w:color w:val="000000" w:themeColor="text1"/>
          <w:szCs w:val="21"/>
          <w:u w:val="single"/>
          <w14:textFill>
            <w14:solidFill>
              <w14:schemeClr w14:val="tx1"/>
            </w14:solidFill>
          </w14:textFill>
        </w:rPr>
        <w:t xml:space="preserve">       </w:t>
      </w:r>
      <w:r>
        <w:rPr>
          <w:rFonts w:hint="eastAsia" w:hAnsi="宋体"/>
          <w:color w:val="000000" w:themeColor="text1"/>
          <w:kern w:val="0"/>
          <w:szCs w:val="21"/>
          <w:u w:val="single"/>
          <w14:textFill>
            <w14:solidFill>
              <w14:schemeClr w14:val="tx1"/>
            </w14:solidFill>
          </w14:textFill>
        </w:rPr>
        <w:t xml:space="preserve">签订合同时约定      </w:t>
      </w:r>
      <w:r>
        <w:rPr>
          <w:rFonts w:hint="eastAsia" w:ascii="Times New Roman" w:hAnsi="宋体"/>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418AA2E5">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147" w:name="_Toc389065262"/>
      <w:bookmarkStart w:id="148" w:name="_Toc373478343"/>
      <w:bookmarkStart w:id="149" w:name="_Toc407135198"/>
      <w:bookmarkStart w:id="150" w:name="_Toc373227696"/>
      <w:bookmarkStart w:id="151" w:name="_Toc9850526"/>
      <w:r>
        <w:rPr>
          <w:rFonts w:ascii="Times New Roman" w:hAnsi="Times New Roman" w:eastAsia="黑体"/>
          <w:b/>
          <w:bCs/>
          <w:color w:val="000000" w:themeColor="text1"/>
          <w:sz w:val="32"/>
          <w:szCs w:val="32"/>
          <w:lang w:val="zh-CN"/>
          <w14:textFill>
            <w14:solidFill>
              <w14:schemeClr w14:val="tx1"/>
            </w14:solidFill>
          </w14:textFill>
        </w:rPr>
        <w:t xml:space="preserve">1.5 </w:t>
      </w:r>
      <w:r>
        <w:rPr>
          <w:rFonts w:hint="eastAsia" w:ascii="Times New Roman" w:hAnsi="Times New Roman" w:eastAsia="黑体" w:cs="黑体"/>
          <w:b/>
          <w:bCs/>
          <w:color w:val="000000" w:themeColor="text1"/>
          <w:sz w:val="32"/>
          <w:szCs w:val="32"/>
          <w:lang w:val="zh-CN"/>
          <w14:textFill>
            <w14:solidFill>
              <w14:schemeClr w14:val="tx1"/>
            </w14:solidFill>
          </w14:textFill>
        </w:rPr>
        <w:t>合同文件的优先顺序</w:t>
      </w:r>
      <w:bookmarkEnd w:id="147"/>
      <w:bookmarkEnd w:id="148"/>
      <w:bookmarkEnd w:id="149"/>
      <w:bookmarkEnd w:id="150"/>
      <w:bookmarkEnd w:id="151"/>
    </w:p>
    <w:p w14:paraId="04C23633">
      <w:pPr>
        <w:spacing w:line="400" w:lineRule="exact"/>
        <w:ind w:firstLine="420" w:firstLineChars="200"/>
        <w:rPr>
          <w:rFonts w:ascii="Times New Roman" w:hAnsi="宋体"/>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合同文件组成及优先顺序为：</w:t>
      </w:r>
    </w:p>
    <w:p w14:paraId="38B8DE95">
      <w:pPr>
        <w:spacing w:line="400" w:lineRule="exact"/>
        <w:ind w:firstLine="420" w:firstLineChars="200"/>
        <w:rPr>
          <w:rFonts w:ascii="Times New Roman" w:hAnsi="宋体"/>
          <w:color w:val="000000" w:themeColor="text1"/>
          <w:kern w:val="0"/>
          <w:szCs w:val="21"/>
          <w14:textFill>
            <w14:solidFill>
              <w14:schemeClr w14:val="tx1"/>
            </w14:solidFill>
          </w14:textFill>
        </w:rPr>
      </w:pPr>
      <w:r>
        <w:rPr>
          <w:rFonts w:hint="eastAsia" w:ascii="Times New Roman" w:hAnsi="宋体"/>
          <w:color w:val="000000" w:themeColor="text1"/>
          <w:kern w:val="0"/>
          <w:szCs w:val="21"/>
          <w14:textFill>
            <w14:solidFill>
              <w14:schemeClr w14:val="tx1"/>
            </w14:solidFill>
          </w14:textFill>
        </w:rPr>
        <w:t>（1）合同协议书；</w:t>
      </w:r>
    </w:p>
    <w:p w14:paraId="35694B05">
      <w:pPr>
        <w:spacing w:line="400" w:lineRule="exact"/>
        <w:ind w:firstLine="420" w:firstLineChars="200"/>
        <w:rPr>
          <w:rFonts w:ascii="Times New Roman" w:hAnsi="宋体"/>
          <w:color w:val="000000" w:themeColor="text1"/>
          <w:kern w:val="0"/>
          <w:szCs w:val="21"/>
          <w14:textFill>
            <w14:solidFill>
              <w14:schemeClr w14:val="tx1"/>
            </w14:solidFill>
          </w14:textFill>
        </w:rPr>
      </w:pPr>
      <w:r>
        <w:rPr>
          <w:rFonts w:ascii="Times New Roman" w:hAnsi="宋体"/>
          <w:color w:val="000000" w:themeColor="text1"/>
          <w:kern w:val="0"/>
          <w:szCs w:val="21"/>
          <w14:textFill>
            <w14:solidFill>
              <w14:schemeClr w14:val="tx1"/>
            </w14:solidFill>
          </w14:textFill>
        </w:rPr>
        <w:t>（</w:t>
      </w:r>
      <w:r>
        <w:rPr>
          <w:rFonts w:hint="eastAsia" w:ascii="Times New Roman" w:hAnsi="宋体"/>
          <w:color w:val="000000" w:themeColor="text1"/>
          <w:kern w:val="0"/>
          <w:szCs w:val="21"/>
          <w14:textFill>
            <w14:solidFill>
              <w14:schemeClr w14:val="tx1"/>
            </w14:solidFill>
          </w14:textFill>
        </w:rPr>
        <w:t>2</w:t>
      </w:r>
      <w:r>
        <w:rPr>
          <w:rFonts w:ascii="Times New Roman" w:hAnsi="宋体"/>
          <w:color w:val="000000" w:themeColor="text1"/>
          <w:kern w:val="0"/>
          <w:szCs w:val="21"/>
          <w14:textFill>
            <w14:solidFill>
              <w14:schemeClr w14:val="tx1"/>
            </w14:solidFill>
          </w14:textFill>
        </w:rPr>
        <w:t>）成交通知书；</w:t>
      </w:r>
    </w:p>
    <w:p w14:paraId="0312A31C">
      <w:pPr>
        <w:spacing w:line="400" w:lineRule="exact"/>
        <w:ind w:firstLine="420" w:firstLineChars="200"/>
        <w:rPr>
          <w:rFonts w:ascii="Times New Roman" w:hAnsi="宋体"/>
          <w:color w:val="000000" w:themeColor="text1"/>
          <w:kern w:val="0"/>
          <w:szCs w:val="21"/>
          <w14:textFill>
            <w14:solidFill>
              <w14:schemeClr w14:val="tx1"/>
            </w14:solidFill>
          </w14:textFill>
        </w:rPr>
      </w:pPr>
      <w:r>
        <w:rPr>
          <w:rFonts w:ascii="Times New Roman" w:hAnsi="宋体"/>
          <w:color w:val="000000" w:themeColor="text1"/>
          <w:kern w:val="0"/>
          <w:szCs w:val="21"/>
          <w14:textFill>
            <w14:solidFill>
              <w14:schemeClr w14:val="tx1"/>
            </w14:solidFill>
          </w14:textFill>
        </w:rPr>
        <w:t>（</w:t>
      </w:r>
      <w:r>
        <w:rPr>
          <w:rFonts w:hint="eastAsia" w:ascii="Times New Roman" w:hAnsi="宋体"/>
          <w:color w:val="000000" w:themeColor="text1"/>
          <w:kern w:val="0"/>
          <w:szCs w:val="21"/>
          <w14:textFill>
            <w14:solidFill>
              <w14:schemeClr w14:val="tx1"/>
            </w14:solidFill>
          </w14:textFill>
        </w:rPr>
        <w:t>3</w:t>
      </w:r>
      <w:r>
        <w:rPr>
          <w:rFonts w:ascii="Times New Roman" w:hAnsi="宋体"/>
          <w:color w:val="000000" w:themeColor="text1"/>
          <w:kern w:val="0"/>
          <w:szCs w:val="21"/>
          <w14:textFill>
            <w14:solidFill>
              <w14:schemeClr w14:val="tx1"/>
            </w14:solidFill>
          </w14:textFill>
        </w:rPr>
        <w:t>）</w:t>
      </w:r>
      <w:r>
        <w:rPr>
          <w:rFonts w:hint="eastAsia" w:ascii="Times New Roman" w:hAnsi="宋体"/>
          <w:color w:val="000000" w:themeColor="text1"/>
          <w:kern w:val="0"/>
          <w:szCs w:val="21"/>
          <w14:textFill>
            <w14:solidFill>
              <w14:schemeClr w14:val="tx1"/>
            </w14:solidFill>
          </w14:textFill>
        </w:rPr>
        <w:t>协商</w:t>
      </w:r>
      <w:r>
        <w:rPr>
          <w:rFonts w:ascii="Times New Roman" w:hAnsi="宋体"/>
          <w:color w:val="000000" w:themeColor="text1"/>
          <w:kern w:val="0"/>
          <w:szCs w:val="21"/>
          <w14:textFill>
            <w14:solidFill>
              <w14:schemeClr w14:val="tx1"/>
            </w14:solidFill>
          </w14:textFill>
        </w:rPr>
        <w:t>函及其附录；</w:t>
      </w:r>
      <w:r>
        <w:rPr>
          <w:rFonts w:hint="eastAsia" w:ascii="Times New Roman" w:hAnsi="宋体"/>
          <w:color w:val="000000" w:themeColor="text1"/>
          <w:kern w:val="0"/>
          <w:szCs w:val="21"/>
          <w14:textFill>
            <w14:solidFill>
              <w14:schemeClr w14:val="tx1"/>
            </w14:solidFill>
          </w14:textFill>
        </w:rPr>
        <w:t>（如有）</w:t>
      </w:r>
    </w:p>
    <w:p w14:paraId="4EEC73EF">
      <w:pPr>
        <w:spacing w:line="400" w:lineRule="exact"/>
        <w:ind w:firstLine="420" w:firstLineChars="200"/>
        <w:rPr>
          <w:rFonts w:ascii="Times New Roman" w:hAnsi="宋体"/>
          <w:color w:val="000000" w:themeColor="text1"/>
          <w:kern w:val="0"/>
          <w:szCs w:val="21"/>
          <w14:textFill>
            <w14:solidFill>
              <w14:schemeClr w14:val="tx1"/>
            </w14:solidFill>
          </w14:textFill>
        </w:rPr>
      </w:pPr>
      <w:r>
        <w:rPr>
          <w:rFonts w:ascii="Times New Roman" w:hAnsi="宋体"/>
          <w:color w:val="000000" w:themeColor="text1"/>
          <w:kern w:val="0"/>
          <w:szCs w:val="21"/>
          <w14:textFill>
            <w14:solidFill>
              <w14:schemeClr w14:val="tx1"/>
            </w14:solidFill>
          </w14:textFill>
        </w:rPr>
        <w:t>（</w:t>
      </w:r>
      <w:r>
        <w:rPr>
          <w:rFonts w:hint="eastAsia" w:ascii="Times New Roman" w:hAnsi="宋体"/>
          <w:color w:val="000000" w:themeColor="text1"/>
          <w:kern w:val="0"/>
          <w:szCs w:val="21"/>
          <w14:textFill>
            <w14:solidFill>
              <w14:schemeClr w14:val="tx1"/>
            </w14:solidFill>
          </w14:textFill>
        </w:rPr>
        <w:t>4</w:t>
      </w:r>
      <w:r>
        <w:rPr>
          <w:rFonts w:ascii="Times New Roman" w:hAnsi="宋体"/>
          <w:color w:val="000000" w:themeColor="text1"/>
          <w:kern w:val="0"/>
          <w:szCs w:val="21"/>
          <w14:textFill>
            <w14:solidFill>
              <w14:schemeClr w14:val="tx1"/>
            </w14:solidFill>
          </w14:textFill>
        </w:rPr>
        <w:t>）专用合同条款及其附件；</w:t>
      </w:r>
    </w:p>
    <w:p w14:paraId="393FBA83">
      <w:pPr>
        <w:spacing w:line="400" w:lineRule="exact"/>
        <w:ind w:firstLine="420" w:firstLineChars="200"/>
        <w:rPr>
          <w:rFonts w:ascii="Times New Roman" w:hAnsi="宋体"/>
          <w:color w:val="000000" w:themeColor="text1"/>
          <w:kern w:val="0"/>
          <w:szCs w:val="21"/>
          <w14:textFill>
            <w14:solidFill>
              <w14:schemeClr w14:val="tx1"/>
            </w14:solidFill>
          </w14:textFill>
        </w:rPr>
      </w:pPr>
      <w:r>
        <w:rPr>
          <w:rFonts w:ascii="Times New Roman" w:hAnsi="宋体"/>
          <w:color w:val="000000" w:themeColor="text1"/>
          <w:kern w:val="0"/>
          <w:szCs w:val="21"/>
          <w14:textFill>
            <w14:solidFill>
              <w14:schemeClr w14:val="tx1"/>
            </w14:solidFill>
          </w14:textFill>
        </w:rPr>
        <w:t>（</w:t>
      </w:r>
      <w:r>
        <w:rPr>
          <w:rFonts w:hint="eastAsia" w:ascii="Times New Roman" w:hAnsi="宋体"/>
          <w:color w:val="000000" w:themeColor="text1"/>
          <w:kern w:val="0"/>
          <w:szCs w:val="21"/>
          <w14:textFill>
            <w14:solidFill>
              <w14:schemeClr w14:val="tx1"/>
            </w14:solidFill>
          </w14:textFill>
        </w:rPr>
        <w:t>5</w:t>
      </w:r>
      <w:r>
        <w:rPr>
          <w:rFonts w:ascii="Times New Roman" w:hAnsi="宋体"/>
          <w:color w:val="000000" w:themeColor="text1"/>
          <w:kern w:val="0"/>
          <w:szCs w:val="21"/>
          <w14:textFill>
            <w14:solidFill>
              <w14:schemeClr w14:val="tx1"/>
            </w14:solidFill>
          </w14:textFill>
        </w:rPr>
        <w:t>）通用合同条款；</w:t>
      </w:r>
    </w:p>
    <w:p w14:paraId="44FBCFAE">
      <w:pPr>
        <w:spacing w:line="400" w:lineRule="exact"/>
        <w:ind w:firstLine="420" w:firstLineChars="200"/>
        <w:rPr>
          <w:rFonts w:ascii="Times New Roman" w:hAnsi="宋体"/>
          <w:color w:val="000000" w:themeColor="text1"/>
          <w:kern w:val="0"/>
          <w:szCs w:val="21"/>
          <w14:textFill>
            <w14:solidFill>
              <w14:schemeClr w14:val="tx1"/>
            </w14:solidFill>
          </w14:textFill>
        </w:rPr>
      </w:pPr>
      <w:r>
        <w:rPr>
          <w:rFonts w:hint="eastAsia" w:ascii="Times New Roman" w:hAnsi="宋体"/>
          <w:color w:val="000000" w:themeColor="text1"/>
          <w:kern w:val="0"/>
          <w:szCs w:val="21"/>
          <w14:textFill>
            <w14:solidFill>
              <w14:schemeClr w14:val="tx1"/>
            </w14:solidFill>
          </w14:textFill>
        </w:rPr>
        <w:t>（6）技术标准和要求 ；</w:t>
      </w:r>
    </w:p>
    <w:p w14:paraId="11DBFD0D">
      <w:pPr>
        <w:spacing w:line="400" w:lineRule="exact"/>
        <w:ind w:firstLine="420" w:firstLineChars="200"/>
        <w:rPr>
          <w:rFonts w:ascii="Times New Roman" w:hAnsi="宋体"/>
          <w:color w:val="000000" w:themeColor="text1"/>
          <w:kern w:val="0"/>
          <w:szCs w:val="21"/>
          <w14:textFill>
            <w14:solidFill>
              <w14:schemeClr w14:val="tx1"/>
            </w14:solidFill>
          </w14:textFill>
        </w:rPr>
      </w:pPr>
      <w:r>
        <w:rPr>
          <w:rFonts w:hint="eastAsia" w:ascii="Times New Roman" w:hAnsi="宋体"/>
          <w:color w:val="000000" w:themeColor="text1"/>
          <w:kern w:val="0"/>
          <w:szCs w:val="21"/>
          <w14:textFill>
            <w14:solidFill>
              <w14:schemeClr w14:val="tx1"/>
            </w14:solidFill>
          </w14:textFill>
        </w:rPr>
        <w:t>（7）已标价工程量清单或预算书；</w:t>
      </w:r>
    </w:p>
    <w:p w14:paraId="74D8A832">
      <w:pPr>
        <w:spacing w:line="400" w:lineRule="exact"/>
        <w:ind w:firstLine="420" w:firstLineChars="200"/>
        <w:rPr>
          <w:rFonts w:ascii="Times New Roman" w:hAnsi="宋体"/>
          <w:color w:val="000000" w:themeColor="text1"/>
          <w:kern w:val="0"/>
          <w:szCs w:val="21"/>
          <w14:textFill>
            <w14:solidFill>
              <w14:schemeClr w14:val="tx1"/>
            </w14:solidFill>
          </w14:textFill>
        </w:rPr>
      </w:pPr>
      <w:r>
        <w:rPr>
          <w:rFonts w:hint="eastAsia" w:ascii="Times New Roman" w:hAnsi="宋体"/>
          <w:color w:val="000000" w:themeColor="text1"/>
          <w:kern w:val="0"/>
          <w:szCs w:val="21"/>
          <w14:textFill>
            <w14:solidFill>
              <w14:schemeClr w14:val="tx1"/>
            </w14:solidFill>
          </w14:textFill>
        </w:rPr>
        <w:t>（8）图纸（如有）；</w:t>
      </w:r>
    </w:p>
    <w:p w14:paraId="2D1BDE3E">
      <w:pPr>
        <w:spacing w:line="400" w:lineRule="exact"/>
        <w:ind w:firstLine="420" w:firstLineChars="200"/>
        <w:rPr>
          <w:rFonts w:ascii="Times New Roman" w:hAnsi="宋体"/>
          <w:color w:val="000000" w:themeColor="text1"/>
          <w:kern w:val="0"/>
          <w:szCs w:val="21"/>
          <w14:textFill>
            <w14:solidFill>
              <w14:schemeClr w14:val="tx1"/>
            </w14:solidFill>
          </w14:textFill>
        </w:rPr>
      </w:pPr>
      <w:r>
        <w:rPr>
          <w:rFonts w:hint="eastAsia" w:ascii="Times New Roman" w:hAnsi="宋体"/>
          <w:color w:val="000000" w:themeColor="text1"/>
          <w:kern w:val="0"/>
          <w:szCs w:val="21"/>
          <w14:textFill>
            <w14:solidFill>
              <w14:schemeClr w14:val="tx1"/>
            </w14:solidFill>
          </w14:textFill>
        </w:rPr>
        <w:t>（9）其他合同文件 。</w:t>
      </w:r>
    </w:p>
    <w:p w14:paraId="50D4E288">
      <w:pPr>
        <w:spacing w:line="400" w:lineRule="exact"/>
        <w:ind w:firstLine="420" w:firstLineChars="200"/>
        <w:rPr>
          <w:rFonts w:ascii="Times New Roman" w:hAnsi="宋体"/>
          <w:color w:val="000000" w:themeColor="text1"/>
          <w:kern w:val="0"/>
          <w:szCs w:val="21"/>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w:t>
      </w:r>
      <w:r>
        <w:rPr>
          <w:rFonts w:ascii="Times New Roman" w:hAnsi="宋体"/>
          <w:color w:val="000000" w:themeColor="text1"/>
          <w:kern w:val="0"/>
          <w:szCs w:val="21"/>
          <w14:textFill>
            <w14:solidFill>
              <w14:schemeClr w14:val="tx1"/>
            </w14:solidFill>
          </w14:textFill>
        </w:rPr>
        <w:t>10</w:t>
      </w:r>
      <w:r>
        <w:rPr>
          <w:rFonts w:hint="eastAsia" w:ascii="Times New Roman" w:hAnsi="宋体" w:cs="宋体"/>
          <w:color w:val="000000" w:themeColor="text1"/>
          <w:kern w:val="0"/>
          <w:szCs w:val="21"/>
          <w14:textFill>
            <w14:solidFill>
              <w14:schemeClr w14:val="tx1"/>
            </w14:solidFill>
          </w14:textFill>
        </w:rPr>
        <w:t>）《建设工程工程量清单计价规范》（GB50500-2013）及广西壮族自治区实施细则、《建设工程工程量计算规范》（GB50854～50862-2013）及</w:t>
      </w:r>
      <w:r>
        <w:rPr>
          <w:rFonts w:hAnsi="宋体"/>
          <w:color w:val="000000" w:themeColor="text1"/>
          <w:spacing w:val="-1"/>
          <w:szCs w:val="21"/>
          <w14:textFill>
            <w14:solidFill>
              <w14:schemeClr w14:val="tx1"/>
            </w14:solidFill>
          </w14:textFill>
        </w:rPr>
        <w:t>《关于调整建设工程定额人工工资单价</w:t>
      </w:r>
      <w:r>
        <w:rPr>
          <w:rFonts w:hint="eastAsia" w:hAnsi="宋体"/>
          <w:color w:val="000000" w:themeColor="text1"/>
          <w:spacing w:val="-1"/>
          <w:szCs w:val="21"/>
          <w14:textFill>
            <w14:solidFill>
              <w14:schemeClr w14:val="tx1"/>
            </w14:solidFill>
          </w14:textFill>
        </w:rPr>
        <w:t>及有关费率</w:t>
      </w:r>
      <w:r>
        <w:rPr>
          <w:rFonts w:hAnsi="宋体"/>
          <w:color w:val="000000" w:themeColor="text1"/>
          <w:spacing w:val="-1"/>
          <w:szCs w:val="21"/>
          <w14:textFill>
            <w14:solidFill>
              <w14:schemeClr w14:val="tx1"/>
            </w14:solidFill>
          </w14:textFill>
        </w:rPr>
        <w:t>的通知》（桂建标【2015】5号)</w:t>
      </w:r>
      <w:r>
        <w:rPr>
          <w:rFonts w:hint="eastAsia" w:ascii="Times New Roman" w:hAnsi="宋体" w:cs="宋体"/>
          <w:color w:val="000000" w:themeColor="text1"/>
          <w:kern w:val="0"/>
          <w:szCs w:val="21"/>
          <w14:textFill>
            <w14:solidFill>
              <w14:schemeClr w14:val="tx1"/>
            </w14:solidFill>
          </w14:textFill>
        </w:rPr>
        <w:t>。</w:t>
      </w:r>
    </w:p>
    <w:p w14:paraId="43A17E19">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说明：（</w:t>
      </w:r>
      <w:r>
        <w:rPr>
          <w:rFonts w:hint="eastAsia" w:ascii="Times New Roman" w:hAnsi="宋体"/>
          <w:color w:val="000000" w:themeColor="text1"/>
          <w:kern w:val="0"/>
          <w:szCs w:val="21"/>
          <w14:textFill>
            <w14:solidFill>
              <w14:schemeClr w14:val="tx1"/>
            </w14:solidFill>
          </w14:textFill>
        </w:rPr>
        <w:t>5</w:t>
      </w:r>
      <w:r>
        <w:rPr>
          <w:rFonts w:hint="eastAsia" w:ascii="Times New Roman" w:hAnsi="宋体" w:cs="宋体"/>
          <w:color w:val="000000" w:themeColor="text1"/>
          <w:kern w:val="0"/>
          <w:szCs w:val="21"/>
          <w14:textFill>
            <w14:solidFill>
              <w14:schemeClr w14:val="tx1"/>
            </w14:solidFill>
          </w14:textFill>
        </w:rPr>
        <w:t>）、（</w:t>
      </w:r>
      <w:r>
        <w:rPr>
          <w:rFonts w:hint="eastAsia" w:ascii="Times New Roman" w:hAnsi="宋体"/>
          <w:color w:val="000000" w:themeColor="text1"/>
          <w:kern w:val="0"/>
          <w:szCs w:val="21"/>
          <w14:textFill>
            <w14:solidFill>
              <w14:schemeClr w14:val="tx1"/>
            </w14:solidFill>
          </w14:textFill>
        </w:rPr>
        <w:t>6</w:t>
      </w:r>
      <w:r>
        <w:rPr>
          <w:rFonts w:hint="eastAsia" w:ascii="Times New Roman" w:hAnsi="宋体" w:cs="宋体"/>
          <w:color w:val="000000" w:themeColor="text1"/>
          <w:kern w:val="0"/>
          <w:szCs w:val="21"/>
          <w14:textFill>
            <w14:solidFill>
              <w14:schemeClr w14:val="tx1"/>
            </w14:solidFill>
          </w14:textFill>
        </w:rPr>
        <w:t>）、（</w:t>
      </w:r>
      <w:r>
        <w:rPr>
          <w:rFonts w:hint="eastAsia" w:ascii="Times New Roman" w:hAnsi="宋体"/>
          <w:color w:val="000000" w:themeColor="text1"/>
          <w:kern w:val="0"/>
          <w:szCs w:val="21"/>
          <w14:textFill>
            <w14:solidFill>
              <w14:schemeClr w14:val="tx1"/>
            </w14:solidFill>
          </w14:textFill>
        </w:rPr>
        <w:t>7</w:t>
      </w:r>
      <w:r>
        <w:rPr>
          <w:rFonts w:hint="eastAsia" w:ascii="Times New Roman" w:hAnsi="宋体" w:cs="宋体"/>
          <w:color w:val="000000" w:themeColor="text1"/>
          <w:kern w:val="0"/>
          <w:szCs w:val="21"/>
          <w14:textFill>
            <w14:solidFill>
              <w14:schemeClr w14:val="tx1"/>
            </w14:solidFill>
          </w14:textFill>
        </w:rPr>
        <w:t>）、（</w:t>
      </w:r>
      <w:r>
        <w:rPr>
          <w:rFonts w:hint="eastAsia" w:ascii="Times New Roman" w:hAnsi="宋体"/>
          <w:color w:val="000000" w:themeColor="text1"/>
          <w:kern w:val="0"/>
          <w:szCs w:val="21"/>
          <w14:textFill>
            <w14:solidFill>
              <w14:schemeClr w14:val="tx1"/>
            </w14:solidFill>
          </w14:textFill>
        </w:rPr>
        <w:t>8</w:t>
      </w:r>
      <w:r>
        <w:rPr>
          <w:rFonts w:hint="eastAsia" w:ascii="Times New Roman" w:hAnsi="宋体" w:cs="宋体"/>
          <w:color w:val="000000" w:themeColor="text1"/>
          <w:kern w:val="0"/>
          <w:szCs w:val="21"/>
          <w14:textFill>
            <w14:solidFill>
              <w14:schemeClr w14:val="tx1"/>
            </w14:solidFill>
          </w14:textFill>
        </w:rPr>
        <w:t>）内容分别限于技术标准和要求、图纸、已标价工程量清单或预算书、其他合同文件四者之一，其优先顺序可根据采取的不同合同方式由双方约定。</w:t>
      </w:r>
    </w:p>
    <w:p w14:paraId="50C4671F">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152" w:name="_Toc407135199"/>
      <w:bookmarkStart w:id="153" w:name="_Toc9850527"/>
      <w:bookmarkStart w:id="154" w:name="_Toc389065263"/>
      <w:bookmarkStart w:id="155" w:name="_Toc373227697"/>
      <w:bookmarkStart w:id="156" w:name="_Toc373478344"/>
      <w:r>
        <w:rPr>
          <w:rFonts w:ascii="Times New Roman" w:hAnsi="Times New Roman" w:eastAsia="黑体"/>
          <w:b/>
          <w:bCs/>
          <w:color w:val="000000" w:themeColor="text1"/>
          <w:sz w:val="32"/>
          <w:szCs w:val="32"/>
          <w:lang w:val="zh-CN"/>
          <w14:textFill>
            <w14:solidFill>
              <w14:schemeClr w14:val="tx1"/>
            </w14:solidFill>
          </w14:textFill>
        </w:rPr>
        <w:t xml:space="preserve">1.6 </w:t>
      </w:r>
      <w:r>
        <w:rPr>
          <w:rFonts w:hint="eastAsia" w:ascii="Times New Roman" w:hAnsi="Times New Roman" w:eastAsia="黑体" w:cs="黑体"/>
          <w:b/>
          <w:bCs/>
          <w:color w:val="000000" w:themeColor="text1"/>
          <w:sz w:val="32"/>
          <w:szCs w:val="32"/>
          <w:lang w:val="zh-CN"/>
          <w14:textFill>
            <w14:solidFill>
              <w14:schemeClr w14:val="tx1"/>
            </w14:solidFill>
          </w14:textFill>
        </w:rPr>
        <w:t>图纸和承包人文件</w:t>
      </w:r>
      <w:bookmarkEnd w:id="152"/>
      <w:bookmarkEnd w:id="153"/>
      <w:bookmarkEnd w:id="154"/>
      <w:bookmarkEnd w:id="155"/>
      <w:bookmarkEnd w:id="156"/>
      <w:r>
        <w:rPr>
          <w:rFonts w:ascii="Times New Roman" w:hAnsi="Times New Roman" w:eastAsia="黑体"/>
          <w:b/>
          <w:bCs/>
          <w:color w:val="000000" w:themeColor="text1"/>
          <w:sz w:val="32"/>
          <w:szCs w:val="32"/>
          <w:lang w:val="zh-CN"/>
          <w14:textFill>
            <w14:solidFill>
              <w14:schemeClr w14:val="tx1"/>
            </w14:solidFill>
          </w14:textFill>
        </w:rPr>
        <w:tab/>
      </w:r>
    </w:p>
    <w:p w14:paraId="02EA3BA4">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1.6.1 </w:t>
      </w:r>
      <w:r>
        <w:rPr>
          <w:rFonts w:hint="eastAsia" w:ascii="Times New Roman" w:hAnsi="宋体" w:cs="宋体"/>
          <w:color w:val="000000" w:themeColor="text1"/>
          <w:szCs w:val="21"/>
          <w14:textFill>
            <w14:solidFill>
              <w14:schemeClr w14:val="tx1"/>
            </w14:solidFill>
          </w14:textFill>
        </w:rPr>
        <w:t>图纸的提供</w:t>
      </w:r>
    </w:p>
    <w:p w14:paraId="16370B1E">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发包人向承包人提供图纸的期限：</w:t>
      </w:r>
      <w:r>
        <w:rPr>
          <w:rFonts w:hint="eastAsia" w:hAnsi="宋体"/>
          <w:color w:val="000000" w:themeColor="text1"/>
          <w:szCs w:val="21"/>
          <w:u w:val="single"/>
          <w14:textFill>
            <w14:solidFill>
              <w14:schemeClr w14:val="tx1"/>
            </w14:solidFill>
          </w14:textFill>
        </w:rPr>
        <w:t>合同生效后7天内</w:t>
      </w:r>
      <w:r>
        <w:rPr>
          <w:rFonts w:hint="eastAsia" w:ascii="Times New Roman" w:hAnsi="宋体" w:cs="宋体"/>
          <w:color w:val="000000" w:themeColor="text1"/>
          <w:szCs w:val="21"/>
          <w14:textFill>
            <w14:solidFill>
              <w14:schemeClr w14:val="tx1"/>
            </w14:solidFill>
          </w14:textFill>
        </w:rPr>
        <w:t>；</w:t>
      </w:r>
    </w:p>
    <w:p w14:paraId="2FA47B20">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发包人向承包人提供图纸的数量：</w:t>
      </w:r>
      <w:r>
        <w:rPr>
          <w:rFonts w:hint="eastAsia" w:ascii="Times New Roman" w:hAnsi="宋体" w:cs="宋体"/>
          <w:color w:val="000000" w:themeColor="text1"/>
          <w:szCs w:val="21"/>
          <w:u w:val="single"/>
          <w14:textFill>
            <w14:solidFill>
              <w14:schemeClr w14:val="tx1"/>
            </w14:solidFill>
          </w14:textFill>
        </w:rPr>
        <w:t xml:space="preserve"> </w:t>
      </w:r>
      <w:r>
        <w:rPr>
          <w:rFonts w:hint="eastAsia" w:ascii="MingLiU_HKSCS" w:hAnsi="Times New Roman" w:cs="MingLiU_HKSCS"/>
          <w:color w:val="000000" w:themeColor="text1"/>
          <w:szCs w:val="21"/>
          <w:u w:val="single"/>
          <w14:textFill>
            <w14:solidFill>
              <w14:schemeClr w14:val="tx1"/>
            </w14:solidFill>
          </w14:textFill>
        </w:rPr>
        <w:t xml:space="preserve">2 </w:t>
      </w:r>
      <w:r>
        <w:rPr>
          <w:rFonts w:hint="eastAsia" w:ascii="Times New Roman" w:hAnsi="宋体" w:cs="宋体"/>
          <w:color w:val="000000" w:themeColor="text1"/>
          <w:szCs w:val="21"/>
          <w14:textFill>
            <w14:solidFill>
              <w14:schemeClr w14:val="tx1"/>
            </w14:solidFill>
          </w14:textFill>
        </w:rPr>
        <w:t>套（承包人需要增加图纸套数的，发包人应代为复制，复制费用由承包人承担）；</w:t>
      </w:r>
    </w:p>
    <w:p w14:paraId="565E5F5F">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发包人向承包人提供图纸的内容：</w:t>
      </w:r>
      <w:r>
        <w:rPr>
          <w:rFonts w:hint="eastAsia" w:hAnsi="宋体"/>
          <w:color w:val="000000" w:themeColor="text1"/>
          <w:szCs w:val="21"/>
          <w:u w:val="single"/>
          <w14:textFill>
            <w14:solidFill>
              <w14:schemeClr w14:val="tx1"/>
            </w14:solidFill>
          </w14:textFill>
        </w:rPr>
        <w:t>经审图单位盖章认定的全套施工图纸</w:t>
      </w:r>
      <w:r>
        <w:rPr>
          <w:rFonts w:hint="eastAsia" w:ascii="Times New Roman" w:hAnsi="宋体" w:cs="宋体"/>
          <w:color w:val="000000" w:themeColor="text1"/>
          <w:szCs w:val="21"/>
          <w14:textFill>
            <w14:solidFill>
              <w14:schemeClr w14:val="tx1"/>
            </w14:solidFill>
          </w14:textFill>
        </w:rPr>
        <w:t>。</w:t>
      </w:r>
    </w:p>
    <w:p w14:paraId="05DDB06C">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1.6.4 </w:t>
      </w:r>
      <w:r>
        <w:rPr>
          <w:rFonts w:hint="eastAsia" w:ascii="Times New Roman" w:hAnsi="宋体" w:cs="宋体"/>
          <w:color w:val="000000" w:themeColor="text1"/>
          <w:szCs w:val="21"/>
          <w14:textFill>
            <w14:solidFill>
              <w14:schemeClr w14:val="tx1"/>
            </w14:solidFill>
          </w14:textFill>
        </w:rPr>
        <w:t>承包人文件</w:t>
      </w:r>
    </w:p>
    <w:p w14:paraId="42E5473B">
      <w:pPr>
        <w:spacing w:line="400" w:lineRule="exact"/>
        <w:ind w:firstLine="420" w:firstLineChars="200"/>
        <w:jc w:val="left"/>
        <w:rPr>
          <w:rFonts w:ascii="Times New Roman" w:hAnsi="Times New Roman"/>
          <w:color w:val="000000" w:themeColor="text1"/>
          <w:szCs w:val="21"/>
          <w:u w:val="single"/>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需要由承包人提供的文件，包括：</w:t>
      </w:r>
      <w:r>
        <w:rPr>
          <w:rFonts w:hint="eastAsia" w:hAnsi="宋体" w:cs="宋体"/>
          <w:color w:val="000000" w:themeColor="text1"/>
          <w:szCs w:val="21"/>
          <w:u w:val="single"/>
          <w14:textFill>
            <w14:solidFill>
              <w14:schemeClr w14:val="tx1"/>
            </w14:solidFill>
          </w14:textFill>
        </w:rPr>
        <w:t>施工合同、施工组织设计（施工方案）和进度计划时间</w:t>
      </w:r>
      <w:r>
        <w:rPr>
          <w:rFonts w:hint="eastAsia" w:ascii="Times New Roman" w:hAnsi="宋体" w:cs="宋体"/>
          <w:color w:val="000000" w:themeColor="text1"/>
          <w:szCs w:val="21"/>
          <w14:textFill>
            <w14:solidFill>
              <w14:schemeClr w14:val="tx1"/>
            </w14:solidFill>
          </w14:textFill>
        </w:rPr>
        <w:t>；</w:t>
      </w:r>
    </w:p>
    <w:p w14:paraId="2790B428">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承包人提供的文件的期限为：</w:t>
      </w:r>
      <w:r>
        <w:rPr>
          <w:rFonts w:hint="eastAsia" w:hAnsi="宋体"/>
          <w:color w:val="000000" w:themeColor="text1"/>
          <w:szCs w:val="21"/>
          <w:u w:val="single"/>
          <w14:textFill>
            <w14:solidFill>
              <w14:schemeClr w14:val="tx1"/>
            </w14:solidFill>
          </w14:textFill>
        </w:rPr>
        <w:t>开工前7天内</w:t>
      </w:r>
      <w:r>
        <w:rPr>
          <w:rFonts w:ascii="Times New Roman" w:hAnsi="宋体"/>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26EC5814">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承包人提供的文件的数量为：</w:t>
      </w:r>
      <w:r>
        <w:rPr>
          <w:rFonts w:hint="eastAsia" w:hAnsi="宋体" w:cs="宋体"/>
          <w:color w:val="000000" w:themeColor="text1"/>
          <w:szCs w:val="21"/>
          <w:u w:val="single"/>
          <w14:textFill>
            <w14:solidFill>
              <w14:schemeClr w14:val="tx1"/>
            </w14:solidFill>
          </w14:textFill>
        </w:rPr>
        <w:t>一式四份</w:t>
      </w:r>
      <w:r>
        <w:rPr>
          <w:rFonts w:hint="eastAsia" w:ascii="Times New Roman" w:hAnsi="宋体" w:cs="宋体"/>
          <w:color w:val="000000" w:themeColor="text1"/>
          <w:szCs w:val="21"/>
          <w14:textFill>
            <w14:solidFill>
              <w14:schemeClr w14:val="tx1"/>
            </w14:solidFill>
          </w14:textFill>
        </w:rPr>
        <w:t>；</w:t>
      </w:r>
    </w:p>
    <w:p w14:paraId="7D5D7FF0">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承包人提供的文件的形式为：</w:t>
      </w:r>
      <w:r>
        <w:rPr>
          <w:rFonts w:hint="eastAsia" w:hAnsi="宋体" w:cs="宋体"/>
          <w:color w:val="000000" w:themeColor="text1"/>
          <w:szCs w:val="21"/>
          <w:u w:val="single"/>
          <w14:textFill>
            <w14:solidFill>
              <w14:schemeClr w14:val="tx1"/>
            </w14:solidFill>
          </w14:textFill>
        </w:rPr>
        <w:t>书面形式和电子版</w:t>
      </w:r>
      <w:r>
        <w:rPr>
          <w:rFonts w:hint="eastAsia"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6FCC54EF">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发包人审批承包人文件的期限：</w:t>
      </w:r>
      <w:r>
        <w:rPr>
          <w:rFonts w:ascii="Times New Roman" w:hAnsi="Times New Roman"/>
          <w:color w:val="000000" w:themeColor="text1"/>
          <w:szCs w:val="21"/>
          <w:u w:val="single"/>
          <w14:textFill>
            <w14:solidFill>
              <w14:schemeClr w14:val="tx1"/>
            </w14:solidFill>
          </w14:textFill>
        </w:rPr>
        <w:t xml:space="preserve">       </w:t>
      </w:r>
      <w:r>
        <w:rPr>
          <w:rFonts w:hint="eastAsia" w:hAnsi="宋体" w:cs="宋体"/>
          <w:color w:val="000000" w:themeColor="text1"/>
          <w:szCs w:val="21"/>
          <w:u w:val="single"/>
          <w14:textFill>
            <w14:solidFill>
              <w14:schemeClr w14:val="tx1"/>
            </w14:solidFill>
          </w14:textFill>
        </w:rPr>
        <w:t>7天内</w:t>
      </w:r>
      <w:r>
        <w:rPr>
          <w:rFonts w:ascii="Times New Roman" w:hAnsi="宋体"/>
          <w:color w:val="000000" w:themeColor="text1"/>
          <w:szCs w:val="21"/>
          <w:u w:val="single"/>
          <w14:textFill>
            <w14:solidFill>
              <w14:schemeClr w14:val="tx1"/>
            </w14:solidFill>
          </w14:textFill>
        </w:rPr>
        <w:t xml:space="preserve">  </w:t>
      </w:r>
      <w:r>
        <w:rPr>
          <w:rFonts w:hint="eastAsia" w:ascii="Times New Roman" w:hAnsi="宋体"/>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0B0C8B85">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1.6.5 </w:t>
      </w:r>
      <w:r>
        <w:rPr>
          <w:rFonts w:hint="eastAsia" w:ascii="Times New Roman" w:hAnsi="宋体" w:cs="宋体"/>
          <w:color w:val="000000" w:themeColor="text1"/>
          <w:szCs w:val="21"/>
          <w14:textFill>
            <w14:solidFill>
              <w14:schemeClr w14:val="tx1"/>
            </w14:solidFill>
          </w14:textFill>
        </w:rPr>
        <w:t>现场图纸准备</w:t>
      </w:r>
    </w:p>
    <w:p w14:paraId="3DD209C1">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关于现场图纸准备的约定：</w:t>
      </w:r>
      <w:r>
        <w:rPr>
          <w:rFonts w:hint="eastAsia" w:hAnsi="宋体"/>
          <w:color w:val="000000" w:themeColor="text1"/>
          <w:szCs w:val="21"/>
          <w:u w:val="single"/>
          <w14:textFill>
            <w14:solidFill>
              <w14:schemeClr w14:val="tx1"/>
            </w14:solidFill>
          </w14:textFill>
        </w:rPr>
        <w:t>承包人在施工现场另外保存一套完整的图纸和承包人文件，供发包人、监理人及有关人员进行工程检查时使用</w:t>
      </w:r>
      <w:r>
        <w:rPr>
          <w:rFonts w:hint="eastAsia" w:ascii="Times New Roman" w:hAnsi="宋体" w:cs="宋体"/>
          <w:color w:val="000000" w:themeColor="text1"/>
          <w:szCs w:val="21"/>
          <w14:textFill>
            <w14:solidFill>
              <w14:schemeClr w14:val="tx1"/>
            </w14:solidFill>
          </w14:textFill>
        </w:rPr>
        <w:t>。</w:t>
      </w:r>
    </w:p>
    <w:p w14:paraId="75CB56FC">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157" w:name="_Toc389065264"/>
      <w:bookmarkStart w:id="158" w:name="_Toc373227698"/>
      <w:bookmarkStart w:id="159" w:name="_Toc9850528"/>
      <w:bookmarkStart w:id="160" w:name="_Toc407135200"/>
      <w:bookmarkStart w:id="161" w:name="_Toc373478345"/>
      <w:r>
        <w:rPr>
          <w:rFonts w:ascii="Times New Roman" w:hAnsi="Times New Roman" w:eastAsia="黑体"/>
          <w:b/>
          <w:bCs/>
          <w:color w:val="000000" w:themeColor="text1"/>
          <w:sz w:val="32"/>
          <w:szCs w:val="32"/>
          <w:lang w:val="zh-CN"/>
          <w14:textFill>
            <w14:solidFill>
              <w14:schemeClr w14:val="tx1"/>
            </w14:solidFill>
          </w14:textFill>
        </w:rPr>
        <w:t xml:space="preserve">1.7 </w:t>
      </w:r>
      <w:r>
        <w:rPr>
          <w:rFonts w:hint="eastAsia" w:ascii="Times New Roman" w:hAnsi="宋体" w:eastAsia="黑体" w:cs="黑体"/>
          <w:b/>
          <w:bCs/>
          <w:color w:val="000000" w:themeColor="text1"/>
          <w:sz w:val="32"/>
          <w:szCs w:val="32"/>
          <w:lang w:val="zh-CN"/>
          <w14:textFill>
            <w14:solidFill>
              <w14:schemeClr w14:val="tx1"/>
            </w14:solidFill>
          </w14:textFill>
        </w:rPr>
        <w:t>联络</w:t>
      </w:r>
      <w:bookmarkEnd w:id="157"/>
      <w:bookmarkEnd w:id="158"/>
      <w:bookmarkEnd w:id="159"/>
      <w:bookmarkEnd w:id="160"/>
      <w:bookmarkEnd w:id="161"/>
    </w:p>
    <w:p w14:paraId="1AAACB9F">
      <w:pPr>
        <w:spacing w:line="400" w:lineRule="exact"/>
        <w:ind w:firstLine="420" w:firstLineChars="200"/>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1.7.1</w:t>
      </w:r>
      <w:r>
        <w:rPr>
          <w:rFonts w:hint="eastAsia" w:ascii="Times New Roman" w:hAnsi="宋体" w:cs="宋体"/>
          <w:color w:val="000000" w:themeColor="text1"/>
          <w:kern w:val="0"/>
          <w:szCs w:val="21"/>
          <w14:textFill>
            <w14:solidFill>
              <w14:schemeClr w14:val="tx1"/>
            </w14:solidFill>
          </w14:textFill>
        </w:rPr>
        <w:t>发包人和承包人应当在</w:t>
      </w:r>
      <w:r>
        <w:rPr>
          <w:rFonts w:hint="eastAsia" w:hAnsi="宋体" w:cs="宋体"/>
          <w:color w:val="000000" w:themeColor="text1"/>
          <w:szCs w:val="21"/>
          <w:u w:val="single"/>
          <w14:textFill>
            <w14:solidFill>
              <w14:schemeClr w14:val="tx1"/>
            </w14:solidFill>
          </w14:textFill>
        </w:rPr>
        <w:t>15</w:t>
      </w:r>
      <w:r>
        <w:rPr>
          <w:rFonts w:hint="eastAsia" w:ascii="Times New Roman" w:hAnsi="宋体" w:cs="宋体"/>
          <w:color w:val="000000" w:themeColor="text1"/>
          <w:kern w:val="0"/>
          <w:szCs w:val="21"/>
          <w14:textFill>
            <w14:solidFill>
              <w14:schemeClr w14:val="tx1"/>
            </w14:solidFill>
          </w14:textFill>
        </w:rPr>
        <w:t>天内将与合同有关的通知、批准、证明、证书、指示、指令、要求、请求、同意、意见、确定和决定等书面函件送达对方当事人。</w:t>
      </w:r>
    </w:p>
    <w:p w14:paraId="2D91F978">
      <w:pPr>
        <w:spacing w:line="400" w:lineRule="exact"/>
        <w:ind w:firstLine="420" w:firstLineChars="200"/>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1.7.2 </w:t>
      </w:r>
      <w:r>
        <w:rPr>
          <w:rFonts w:hint="eastAsia" w:ascii="Times New Roman" w:hAnsi="宋体" w:cs="宋体"/>
          <w:color w:val="000000" w:themeColor="text1"/>
          <w:kern w:val="0"/>
          <w:szCs w:val="21"/>
          <w14:textFill>
            <w14:solidFill>
              <w14:schemeClr w14:val="tx1"/>
            </w14:solidFill>
          </w14:textFill>
        </w:rPr>
        <w:t>发包人接收文件的地点：</w:t>
      </w:r>
      <w:r>
        <w:rPr>
          <w:rFonts w:ascii="Times New Roman" w:hAnsi="Times New Roman"/>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现场代表办公室</w:t>
      </w:r>
      <w:r>
        <w:rPr>
          <w:rFonts w:hint="eastAsia"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kern w:val="0"/>
          <w:szCs w:val="21"/>
          <w14:textFill>
            <w14:solidFill>
              <w14:schemeClr w14:val="tx1"/>
            </w14:solidFill>
          </w14:textFill>
        </w:rPr>
        <w:t>；</w:t>
      </w:r>
    </w:p>
    <w:p w14:paraId="68ADBCC6">
      <w:pPr>
        <w:spacing w:line="400" w:lineRule="exact"/>
        <w:ind w:firstLine="420" w:firstLineChars="200"/>
        <w:rPr>
          <w:rFonts w:ascii="Times New Roman" w:hAnsi="Times New Roman"/>
          <w:color w:val="000000" w:themeColor="text1"/>
          <w:kern w:val="0"/>
          <w:szCs w:val="21"/>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发包人指定的接收人为：</w:t>
      </w:r>
      <w:r>
        <w:rPr>
          <w:rFonts w:ascii="Times New Roman" w:hAnsi="Times New Roman"/>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现场代表人</w:t>
      </w:r>
      <w:r>
        <w:rPr>
          <w:rFonts w:hint="eastAsia"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kern w:val="0"/>
          <w:szCs w:val="21"/>
          <w14:textFill>
            <w14:solidFill>
              <w14:schemeClr w14:val="tx1"/>
            </w14:solidFill>
          </w14:textFill>
        </w:rPr>
        <w:t>。</w:t>
      </w:r>
    </w:p>
    <w:p w14:paraId="6DC3482A">
      <w:pPr>
        <w:spacing w:line="400" w:lineRule="exact"/>
        <w:ind w:firstLine="420" w:firstLineChars="200"/>
        <w:rPr>
          <w:rFonts w:ascii="Times New Roman" w:hAnsi="Times New Roman"/>
          <w:color w:val="000000" w:themeColor="text1"/>
          <w:kern w:val="0"/>
          <w:szCs w:val="21"/>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承包人接收文件的地点：</w:t>
      </w:r>
      <w:r>
        <w:rPr>
          <w:rFonts w:ascii="Times New Roman" w:hAnsi="Times New Roman"/>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项目经理办公室</w:t>
      </w:r>
      <w:r>
        <w:rPr>
          <w:rFonts w:hint="eastAsia"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kern w:val="0"/>
          <w:szCs w:val="21"/>
          <w14:textFill>
            <w14:solidFill>
              <w14:schemeClr w14:val="tx1"/>
            </w14:solidFill>
          </w14:textFill>
        </w:rPr>
        <w:t>；</w:t>
      </w:r>
    </w:p>
    <w:p w14:paraId="552D6F8C">
      <w:pPr>
        <w:spacing w:line="400" w:lineRule="exact"/>
        <w:ind w:firstLine="420" w:firstLineChars="200"/>
        <w:rPr>
          <w:rFonts w:ascii="Times New Roman" w:hAnsi="Times New Roman"/>
          <w:color w:val="000000" w:themeColor="text1"/>
          <w:kern w:val="0"/>
          <w:szCs w:val="21"/>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承包人指定的接收人为：</w:t>
      </w:r>
      <w:r>
        <w:rPr>
          <w:rFonts w:ascii="Times New Roman" w:hAnsi="Times New Roman"/>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现场项目经理</w:t>
      </w:r>
      <w:r>
        <w:rPr>
          <w:rFonts w:hint="eastAsia"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kern w:val="0"/>
          <w:szCs w:val="21"/>
          <w14:textFill>
            <w14:solidFill>
              <w14:schemeClr w14:val="tx1"/>
            </w14:solidFill>
          </w14:textFill>
        </w:rPr>
        <w:t>。</w:t>
      </w:r>
    </w:p>
    <w:p w14:paraId="54915877">
      <w:pPr>
        <w:spacing w:line="400" w:lineRule="exact"/>
        <w:ind w:firstLine="420" w:firstLineChars="200"/>
        <w:rPr>
          <w:rFonts w:ascii="Times New Roman" w:hAnsi="Times New Roman"/>
          <w:color w:val="000000" w:themeColor="text1"/>
          <w:kern w:val="0"/>
          <w:szCs w:val="21"/>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监理人接收文件的地点：</w:t>
      </w:r>
      <w:r>
        <w:rPr>
          <w:rFonts w:ascii="Times New Roman" w:hAnsi="Times New Roman"/>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项目监理办公室</w:t>
      </w:r>
      <w:r>
        <w:rPr>
          <w:rFonts w:hint="eastAsia"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kern w:val="0"/>
          <w:szCs w:val="21"/>
          <w14:textFill>
            <w14:solidFill>
              <w14:schemeClr w14:val="tx1"/>
            </w14:solidFill>
          </w14:textFill>
        </w:rPr>
        <w:t>；</w:t>
      </w:r>
    </w:p>
    <w:p w14:paraId="4030D661">
      <w:pPr>
        <w:spacing w:line="400" w:lineRule="exact"/>
        <w:ind w:firstLine="420" w:firstLineChars="200"/>
        <w:rPr>
          <w:rFonts w:ascii="Times New Roman" w:hAnsi="Times New Roman"/>
          <w:color w:val="000000" w:themeColor="text1"/>
          <w:kern w:val="0"/>
          <w:szCs w:val="21"/>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监理人指定的接收人为：</w:t>
      </w:r>
      <w:r>
        <w:rPr>
          <w:rFonts w:ascii="Times New Roman" w:hAnsi="Times New Roman"/>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现场监理工程师</w:t>
      </w:r>
      <w:r>
        <w:rPr>
          <w:rFonts w:hint="eastAsia"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kern w:val="0"/>
          <w:szCs w:val="21"/>
          <w14:textFill>
            <w14:solidFill>
              <w14:schemeClr w14:val="tx1"/>
            </w14:solidFill>
          </w14:textFill>
        </w:rPr>
        <w:t>。</w:t>
      </w:r>
    </w:p>
    <w:p w14:paraId="422BA162">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162" w:name="_Toc373478346"/>
      <w:bookmarkStart w:id="163" w:name="_Toc389065265"/>
      <w:bookmarkStart w:id="164" w:name="_Toc407135201"/>
      <w:bookmarkStart w:id="165" w:name="_Toc373227699"/>
      <w:bookmarkStart w:id="166" w:name="_Toc9850529"/>
      <w:r>
        <w:rPr>
          <w:rFonts w:ascii="Times New Roman" w:hAnsi="Times New Roman" w:eastAsia="黑体"/>
          <w:b/>
          <w:bCs/>
          <w:color w:val="000000" w:themeColor="text1"/>
          <w:sz w:val="32"/>
          <w:szCs w:val="32"/>
          <w:lang w:val="zh-CN"/>
          <w14:textFill>
            <w14:solidFill>
              <w14:schemeClr w14:val="tx1"/>
            </w14:solidFill>
          </w14:textFill>
        </w:rPr>
        <w:t xml:space="preserve">1.10 </w:t>
      </w:r>
      <w:r>
        <w:rPr>
          <w:rFonts w:hint="eastAsia" w:ascii="Times New Roman" w:hAnsi="宋体" w:eastAsia="黑体" w:cs="黑体"/>
          <w:b/>
          <w:bCs/>
          <w:color w:val="000000" w:themeColor="text1"/>
          <w:sz w:val="32"/>
          <w:szCs w:val="32"/>
          <w:lang w:val="zh-CN"/>
          <w14:textFill>
            <w14:solidFill>
              <w14:schemeClr w14:val="tx1"/>
            </w14:solidFill>
          </w14:textFill>
        </w:rPr>
        <w:t>交通运输</w:t>
      </w:r>
      <w:bookmarkEnd w:id="162"/>
      <w:bookmarkEnd w:id="163"/>
      <w:bookmarkEnd w:id="164"/>
      <w:bookmarkEnd w:id="165"/>
      <w:bookmarkEnd w:id="166"/>
    </w:p>
    <w:p w14:paraId="0AF196FF">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bookmarkStart w:id="167" w:name="_Toc300934943"/>
      <w:bookmarkStart w:id="168" w:name="_Toc312677986"/>
      <w:bookmarkStart w:id="169" w:name="_Toc303539100"/>
      <w:bookmarkStart w:id="170" w:name="_Toc318581155"/>
      <w:bookmarkStart w:id="171" w:name="_Toc304295521"/>
      <w:r>
        <w:rPr>
          <w:rFonts w:ascii="Times New Roman" w:hAnsi="Times New Roman"/>
          <w:color w:val="000000" w:themeColor="text1"/>
          <w:szCs w:val="21"/>
          <w14:textFill>
            <w14:solidFill>
              <w14:schemeClr w14:val="tx1"/>
            </w14:solidFill>
          </w14:textFill>
        </w:rPr>
        <w:t xml:space="preserve">.10.1 </w:t>
      </w:r>
      <w:r>
        <w:rPr>
          <w:rFonts w:hint="eastAsia" w:ascii="Times New Roman" w:hAnsi="宋体" w:cs="宋体"/>
          <w:color w:val="000000" w:themeColor="text1"/>
          <w:szCs w:val="21"/>
          <w14:textFill>
            <w14:solidFill>
              <w14:schemeClr w14:val="tx1"/>
            </w14:solidFill>
          </w14:textFill>
        </w:rPr>
        <w:t>出入现场的权利</w:t>
      </w:r>
    </w:p>
    <w:p w14:paraId="38F73826">
      <w:pPr>
        <w:spacing w:line="400" w:lineRule="exact"/>
        <w:ind w:firstLine="420" w:firstLineChars="200"/>
        <w:rPr>
          <w:rFonts w:ascii="Times New Roman" w:hAnsi="Times New Roman"/>
          <w:color w:val="000000" w:themeColor="text1"/>
          <w:szCs w:val="21"/>
          <w:u w:val="single"/>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关于出入现场的权利的约定：</w:t>
      </w:r>
      <w:r>
        <w:rPr>
          <w:rFonts w:ascii="Times New Roman" w:hAnsi="Times New Roman"/>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按通用条款1.10.1执行</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bookmarkEnd w:id="167"/>
    <w:bookmarkEnd w:id="168"/>
    <w:bookmarkEnd w:id="169"/>
    <w:bookmarkEnd w:id="170"/>
    <w:bookmarkEnd w:id="171"/>
    <w:p w14:paraId="2E4E0042">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w:t>
      </w:r>
      <w:bookmarkStart w:id="172" w:name="_Toc304295522"/>
      <w:bookmarkStart w:id="173" w:name="_Toc303539101"/>
      <w:bookmarkStart w:id="174" w:name="_Toc318581156"/>
      <w:bookmarkStart w:id="175" w:name="_Toc300934944"/>
      <w:bookmarkStart w:id="176" w:name="_Toc312677987"/>
      <w:r>
        <w:rPr>
          <w:rFonts w:ascii="Times New Roman" w:hAnsi="Times New Roman"/>
          <w:color w:val="000000" w:themeColor="text1"/>
          <w:szCs w:val="21"/>
          <w14:textFill>
            <w14:solidFill>
              <w14:schemeClr w14:val="tx1"/>
            </w14:solidFill>
          </w14:textFill>
        </w:rPr>
        <w:t xml:space="preserve">.10.3 </w:t>
      </w:r>
      <w:r>
        <w:rPr>
          <w:rFonts w:hint="eastAsia" w:ascii="Times New Roman" w:hAnsi="宋体" w:cs="宋体"/>
          <w:color w:val="000000" w:themeColor="text1"/>
          <w:szCs w:val="21"/>
          <w14:textFill>
            <w14:solidFill>
              <w14:schemeClr w14:val="tx1"/>
            </w14:solidFill>
          </w14:textFill>
        </w:rPr>
        <w:t>场内交通</w:t>
      </w:r>
    </w:p>
    <w:p w14:paraId="3AFA0481">
      <w:pPr>
        <w:spacing w:line="400" w:lineRule="exact"/>
        <w:ind w:firstLine="420" w:firstLineChars="200"/>
        <w:jc w:val="left"/>
        <w:rPr>
          <w:rFonts w:ascii="Times New Roman" w:hAnsi="Times New Roman"/>
          <w:color w:val="000000" w:themeColor="text1"/>
          <w:kern w:val="0"/>
          <w:szCs w:val="21"/>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关于场外交通和场内交通的边界的约定：</w:t>
      </w:r>
      <w:r>
        <w:rPr>
          <w:rFonts w:hint="eastAsia" w:hAnsi="宋体"/>
          <w:color w:val="000000" w:themeColor="text1"/>
          <w:kern w:val="0"/>
          <w:szCs w:val="21"/>
          <w:u w:val="single"/>
          <w14:textFill>
            <w14:solidFill>
              <w14:schemeClr w14:val="tx1"/>
            </w14:solidFill>
          </w14:textFill>
        </w:rPr>
        <w:t>本项目约定工程所在地块红线范围内为场内</w:t>
      </w:r>
      <w:r>
        <w:rPr>
          <w:rFonts w:hint="eastAsia" w:ascii="Times New Roman" w:hAnsi="宋体" w:cs="宋体"/>
          <w:color w:val="000000" w:themeColor="text1"/>
          <w:szCs w:val="21"/>
          <w14:textFill>
            <w14:solidFill>
              <w14:schemeClr w14:val="tx1"/>
            </w14:solidFill>
          </w14:textFill>
        </w:rPr>
        <w:t>。</w:t>
      </w:r>
    </w:p>
    <w:p w14:paraId="5E36940E">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关于发包人向承包人免费提供满足工程施工需要的场内道路和交通设施的约定：</w:t>
      </w:r>
      <w:r>
        <w:rPr>
          <w:rFonts w:hint="eastAsia" w:hAnsi="宋体"/>
          <w:color w:val="000000" w:themeColor="text1"/>
          <w:szCs w:val="21"/>
          <w:u w:val="single"/>
          <w14:textFill>
            <w14:solidFill>
              <w14:schemeClr w14:val="tx1"/>
            </w14:solidFill>
          </w14:textFill>
        </w:rPr>
        <w:t>由承包人负责场内道路和交通设施的修建并自行承担相应费用，发包人协助开展协调工作</w:t>
      </w:r>
      <w:r>
        <w:rPr>
          <w:rFonts w:ascii="Times New Roman" w:hAnsi="宋体"/>
          <w:color w:val="000000" w:themeColor="text1"/>
          <w:szCs w:val="21"/>
          <w14:textFill>
            <w14:solidFill>
              <w14:schemeClr w14:val="tx1"/>
            </w14:solidFill>
          </w14:textFill>
        </w:rPr>
        <w:t>。</w:t>
      </w:r>
      <w:bookmarkEnd w:id="172"/>
      <w:bookmarkEnd w:id="173"/>
      <w:bookmarkEnd w:id="174"/>
      <w:bookmarkEnd w:id="175"/>
      <w:bookmarkEnd w:id="176"/>
      <w:bookmarkStart w:id="177" w:name="_Toc318581157"/>
    </w:p>
    <w:p w14:paraId="6F1E05CC">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1.10.4 </w:t>
      </w:r>
      <w:r>
        <w:rPr>
          <w:rFonts w:hint="eastAsia" w:ascii="Times New Roman" w:hAnsi="宋体" w:cs="宋体"/>
          <w:color w:val="000000" w:themeColor="text1"/>
          <w:szCs w:val="21"/>
          <w14:textFill>
            <w14:solidFill>
              <w14:schemeClr w14:val="tx1"/>
            </w14:solidFill>
          </w14:textFill>
        </w:rPr>
        <w:t>超大件和超重件的运输</w:t>
      </w:r>
    </w:p>
    <w:p w14:paraId="73BA1CD7">
      <w:pPr>
        <w:spacing w:line="400" w:lineRule="exact"/>
        <w:ind w:firstLine="420" w:firstLineChars="200"/>
        <w:jc w:val="left"/>
        <w:rPr>
          <w:rFonts w:ascii="Times New Roman" w:hAnsi="Times New Roman"/>
          <w:color w:val="000000" w:themeColor="text1"/>
          <w:szCs w:val="21"/>
          <w:u w:val="single"/>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运输超大件或超重件所需的道路和桥梁临时加固改造费用和其他有关费用由</w:t>
      </w:r>
      <w:r>
        <w:rPr>
          <w:rFonts w:hint="eastAsia"/>
          <w:color w:val="000000" w:themeColor="text1"/>
          <w:szCs w:val="21"/>
          <w:u w:val="single"/>
          <w14:textFill>
            <w14:solidFill>
              <w14:schemeClr w14:val="tx1"/>
            </w14:solidFill>
          </w14:textFill>
        </w:rPr>
        <w:t>承包人</w:t>
      </w:r>
      <w:r>
        <w:rPr>
          <w:rFonts w:hint="eastAsia" w:ascii="Times New Roman" w:hAnsi="宋体" w:cs="宋体"/>
          <w:color w:val="000000" w:themeColor="text1"/>
          <w:szCs w:val="21"/>
          <w14:textFill>
            <w14:solidFill>
              <w14:schemeClr w14:val="tx1"/>
            </w14:solidFill>
          </w14:textFill>
        </w:rPr>
        <w:t>承担。</w:t>
      </w:r>
    </w:p>
    <w:bookmarkEnd w:id="177"/>
    <w:p w14:paraId="61AC9720">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178" w:name="_Toc9850530"/>
      <w:bookmarkStart w:id="179" w:name="_Toc373478347"/>
      <w:bookmarkStart w:id="180" w:name="_Toc373227700"/>
      <w:bookmarkStart w:id="181" w:name="_Toc407135202"/>
      <w:bookmarkStart w:id="182" w:name="_Toc389065266"/>
      <w:r>
        <w:rPr>
          <w:rFonts w:ascii="Times New Roman" w:hAnsi="Times New Roman" w:eastAsia="黑体"/>
          <w:b/>
          <w:bCs/>
          <w:color w:val="000000" w:themeColor="text1"/>
          <w:sz w:val="32"/>
          <w:szCs w:val="32"/>
          <w:lang w:val="zh-CN"/>
          <w14:textFill>
            <w14:solidFill>
              <w14:schemeClr w14:val="tx1"/>
            </w14:solidFill>
          </w14:textFill>
        </w:rPr>
        <w:t xml:space="preserve">1.11 </w:t>
      </w:r>
      <w:r>
        <w:rPr>
          <w:rFonts w:hint="eastAsia" w:ascii="Times New Roman" w:hAnsi="宋体" w:eastAsia="黑体" w:cs="黑体"/>
          <w:b/>
          <w:bCs/>
          <w:color w:val="000000" w:themeColor="text1"/>
          <w:sz w:val="32"/>
          <w:szCs w:val="32"/>
          <w:lang w:val="zh-CN"/>
          <w14:textFill>
            <w14:solidFill>
              <w14:schemeClr w14:val="tx1"/>
            </w14:solidFill>
          </w14:textFill>
        </w:rPr>
        <w:t>知识产权</w:t>
      </w:r>
      <w:bookmarkEnd w:id="178"/>
      <w:bookmarkEnd w:id="179"/>
      <w:bookmarkEnd w:id="180"/>
      <w:bookmarkEnd w:id="181"/>
      <w:bookmarkEnd w:id="182"/>
    </w:p>
    <w:p w14:paraId="16199E9E">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1.11.1 </w:t>
      </w:r>
      <w:r>
        <w:rPr>
          <w:rFonts w:hint="eastAsia" w:ascii="Times New Roman" w:hAnsi="宋体" w:cs="宋体"/>
          <w:color w:val="000000" w:themeColor="text1"/>
          <w:szCs w:val="21"/>
          <w14:textFill>
            <w14:solidFill>
              <w14:schemeClr w14:val="tx1"/>
            </w14:solidFill>
          </w14:textFill>
        </w:rPr>
        <w:t>关于发包人提供给承包人的图纸、发包人为实施工程自行编制或委托编制的技术规范以及反映发包人关于合同要求或其他类似性质的文件的著作权的归属：</w:t>
      </w:r>
      <w:r>
        <w:rPr>
          <w:rFonts w:hint="eastAsia" w:hAnsi="宋体" w:cs="宋体"/>
          <w:color w:val="000000" w:themeColor="text1"/>
          <w:szCs w:val="21"/>
          <w:u w:val="single"/>
          <w14:textFill>
            <w14:solidFill>
              <w14:schemeClr w14:val="tx1"/>
            </w14:solidFill>
          </w14:textFill>
        </w:rPr>
        <w:t>发包人</w:t>
      </w:r>
      <w:r>
        <w:rPr>
          <w:rFonts w:hint="eastAsia"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469BBD09">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关于发包人提供的上述文件的使用限制的要求：</w:t>
      </w:r>
      <w:r>
        <w:rPr>
          <w:rFonts w:hint="eastAsia" w:hAnsi="宋体"/>
          <w:color w:val="000000" w:themeColor="text1"/>
          <w:szCs w:val="21"/>
          <w:u w:val="single"/>
          <w14:textFill>
            <w14:solidFill>
              <w14:schemeClr w14:val="tx1"/>
            </w14:solidFill>
          </w14:textFill>
        </w:rPr>
        <w:t>承包人可以为实现合同目的而复制、使用此类文件，但不能用于与本合同无关的其他事项，未经发包人书面同意，承包人不得为了本合同以外的目的而复制、使用上述文件或将之提供给任何第三方</w:t>
      </w:r>
      <w:r>
        <w:rPr>
          <w:rFonts w:hint="eastAsia" w:ascii="Times New Roman" w:hAnsi="宋体" w:cs="宋体"/>
          <w:color w:val="000000" w:themeColor="text1"/>
          <w:szCs w:val="21"/>
          <w14:textFill>
            <w14:solidFill>
              <w14:schemeClr w14:val="tx1"/>
            </w14:solidFill>
          </w14:textFill>
        </w:rPr>
        <w:t>。</w:t>
      </w:r>
    </w:p>
    <w:p w14:paraId="0A30349A">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1.11.2 </w:t>
      </w:r>
      <w:r>
        <w:rPr>
          <w:rFonts w:hint="eastAsia" w:ascii="Times New Roman" w:hAnsi="宋体" w:cs="宋体"/>
          <w:color w:val="000000" w:themeColor="text1"/>
          <w:szCs w:val="21"/>
          <w14:textFill>
            <w14:solidFill>
              <w14:schemeClr w14:val="tx1"/>
            </w14:solidFill>
          </w14:textFill>
        </w:rPr>
        <w:t>关于承包人为实施工程所编制文件的著作权的归属：</w:t>
      </w:r>
      <w:r>
        <w:rPr>
          <w:rFonts w:hint="eastAsia"/>
          <w:color w:val="000000" w:themeColor="text1"/>
          <w:szCs w:val="21"/>
          <w:u w:val="single"/>
          <w14:textFill>
            <w14:solidFill>
              <w14:schemeClr w14:val="tx1"/>
            </w14:solidFill>
          </w14:textFill>
        </w:rPr>
        <w:t>除署名以外属于</w:t>
      </w:r>
      <w:r>
        <w:rPr>
          <w:rFonts w:hint="eastAsia" w:hAnsi="宋体" w:cs="宋体"/>
          <w:color w:val="000000" w:themeColor="text1"/>
          <w:szCs w:val="21"/>
          <w:u w:val="single"/>
          <w14:textFill>
            <w14:solidFill>
              <w14:schemeClr w14:val="tx1"/>
            </w14:solidFill>
          </w14:textFill>
        </w:rPr>
        <w:t>发包人</w:t>
      </w:r>
      <w:r>
        <w:rPr>
          <w:rFonts w:hint="eastAsia" w:ascii="Times New Roman" w:hAnsi="宋体" w:cs="宋体"/>
          <w:color w:val="000000" w:themeColor="text1"/>
          <w:szCs w:val="21"/>
          <w14:textFill>
            <w14:solidFill>
              <w14:schemeClr w14:val="tx1"/>
            </w14:solidFill>
          </w14:textFill>
        </w:rPr>
        <w:t>。</w:t>
      </w:r>
    </w:p>
    <w:p w14:paraId="5B802978">
      <w:pPr>
        <w:spacing w:line="400" w:lineRule="exact"/>
        <w:ind w:firstLine="420" w:firstLineChars="200"/>
        <w:rPr>
          <w:rFonts w:ascii="Times New Roman" w:hAnsi="Times New Roman"/>
          <w:color w:val="000000" w:themeColor="text1"/>
          <w:szCs w:val="21"/>
          <w:u w:val="single"/>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关于承包人提供的上述文件的使用限制的要求：</w:t>
      </w:r>
      <w:r>
        <w:rPr>
          <w:rFonts w:hint="eastAsia" w:hAnsi="宋体"/>
          <w:color w:val="000000" w:themeColor="text1"/>
          <w:szCs w:val="21"/>
          <w:u w:val="single"/>
          <w14:textFill>
            <w14:solidFill>
              <w14:schemeClr w14:val="tx1"/>
            </w14:solidFill>
          </w14:textFill>
        </w:rPr>
        <w:t>未经发包人书面同意，承包人不能为了合同以外的目的而复制、使用上述文件或将之提供给任何第三方</w:t>
      </w:r>
      <w:r>
        <w:rPr>
          <w:rFonts w:hint="eastAsia" w:ascii="Times New Roman" w:hAnsi="宋体" w:cs="宋体"/>
          <w:color w:val="000000" w:themeColor="text1"/>
          <w:szCs w:val="21"/>
          <w14:textFill>
            <w14:solidFill>
              <w14:schemeClr w14:val="tx1"/>
            </w14:solidFill>
          </w14:textFill>
        </w:rPr>
        <w:t>。</w:t>
      </w:r>
    </w:p>
    <w:p w14:paraId="0B4EE48F">
      <w:pPr>
        <w:spacing w:line="400" w:lineRule="exact"/>
        <w:ind w:firstLine="420" w:firstLineChars="200"/>
        <w:rPr>
          <w:rFonts w:ascii="Times New Roman" w:hAnsi="宋体"/>
          <w:color w:val="000000" w:themeColor="text1"/>
          <w:szCs w:val="21"/>
          <w:u w:val="single"/>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1.11.4 </w:t>
      </w:r>
      <w:r>
        <w:rPr>
          <w:rFonts w:hint="eastAsia" w:ascii="Times New Roman" w:hAnsi="宋体" w:cs="宋体"/>
          <w:color w:val="000000" w:themeColor="text1"/>
          <w:szCs w:val="21"/>
          <w14:textFill>
            <w14:solidFill>
              <w14:schemeClr w14:val="tx1"/>
            </w14:solidFill>
          </w14:textFill>
        </w:rPr>
        <w:t>承包人在施工过程中所采用的专利、专有技术、技术秘密的使用费的承担方式：</w:t>
      </w:r>
    </w:p>
    <w:p w14:paraId="2145DDF8">
      <w:pPr>
        <w:spacing w:line="400" w:lineRule="exact"/>
        <w:rPr>
          <w:rFonts w:ascii="Times New Roman" w:hAnsi="Times New Roman"/>
          <w:color w:val="000000" w:themeColor="text1"/>
          <w:kern w:val="0"/>
          <w:szCs w:val="21"/>
          <w14:textFill>
            <w14:solidFill>
              <w14:schemeClr w14:val="tx1"/>
            </w14:solidFill>
          </w14:textFill>
        </w:rPr>
      </w:pPr>
      <w:r>
        <w:rPr>
          <w:rFonts w:hint="eastAsia" w:hAnsi="宋体"/>
          <w:color w:val="000000" w:themeColor="text1"/>
          <w:szCs w:val="21"/>
          <w:u w:val="single"/>
          <w14:textFill>
            <w14:solidFill>
              <w14:schemeClr w14:val="tx1"/>
            </w14:solidFill>
          </w14:textFill>
        </w:rPr>
        <w:t>由承包人承担</w:t>
      </w:r>
      <w:r>
        <w:rPr>
          <w:rFonts w:hint="eastAsia" w:ascii="Times New Roman" w:hAnsi="宋体" w:cs="宋体"/>
          <w:color w:val="000000" w:themeColor="text1"/>
          <w:kern w:val="0"/>
          <w:szCs w:val="21"/>
          <w14:textFill>
            <w14:solidFill>
              <w14:schemeClr w14:val="tx1"/>
            </w14:solidFill>
          </w14:textFill>
        </w:rPr>
        <w:t>。</w:t>
      </w:r>
    </w:p>
    <w:p w14:paraId="4B48DEC9">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183" w:name="_Toc9850531"/>
      <w:bookmarkStart w:id="184" w:name="_Toc389065267"/>
      <w:bookmarkStart w:id="185" w:name="_Toc407135203"/>
      <w:bookmarkStart w:id="186" w:name="_Toc373227701"/>
      <w:bookmarkStart w:id="187" w:name="_Toc373478348"/>
      <w:r>
        <w:rPr>
          <w:rFonts w:ascii="Times New Roman" w:hAnsi="Times New Roman" w:eastAsia="黑体"/>
          <w:b/>
          <w:bCs/>
          <w:color w:val="000000" w:themeColor="text1"/>
          <w:sz w:val="32"/>
          <w:szCs w:val="32"/>
          <w:lang w:val="zh-CN"/>
          <w14:textFill>
            <w14:solidFill>
              <w14:schemeClr w14:val="tx1"/>
            </w14:solidFill>
          </w14:textFill>
        </w:rPr>
        <w:t>1.13</w:t>
      </w:r>
      <w:r>
        <w:rPr>
          <w:rFonts w:hint="eastAsia" w:ascii="Times New Roman" w:hAnsi="Times New Roman" w:eastAsia="黑体" w:cs="黑体"/>
          <w:b/>
          <w:bCs/>
          <w:color w:val="000000" w:themeColor="text1"/>
          <w:sz w:val="32"/>
          <w:szCs w:val="32"/>
          <w:lang w:val="zh-CN"/>
          <w14:textFill>
            <w14:solidFill>
              <w14:schemeClr w14:val="tx1"/>
            </w14:solidFill>
          </w14:textFill>
        </w:rPr>
        <w:t>工程量清单错误的修正</w:t>
      </w:r>
      <w:bookmarkEnd w:id="183"/>
      <w:bookmarkEnd w:id="184"/>
      <w:bookmarkEnd w:id="185"/>
      <w:bookmarkEnd w:id="186"/>
      <w:bookmarkEnd w:id="187"/>
    </w:p>
    <w:p w14:paraId="3EE8AF4C">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出现工程量清单工程量偏差时，是否调整合同价格：</w:t>
      </w:r>
      <w:r>
        <w:rPr>
          <w:rFonts w:hint="eastAsia" w:hAnsi="宋体" w:cs="宋体"/>
          <w:color w:val="000000" w:themeColor="text1"/>
          <w:szCs w:val="21"/>
          <w:u w:val="single"/>
          <w14:textFill>
            <w14:solidFill>
              <w14:schemeClr w14:val="tx1"/>
            </w14:solidFill>
          </w14:textFill>
        </w:rPr>
        <w:t>□</w:t>
      </w:r>
      <w:r>
        <w:rPr>
          <w:rFonts w:hint="eastAsia" w:ascii="Times New Roman" w:hAnsi="宋体" w:cs="宋体"/>
          <w:color w:val="000000" w:themeColor="text1"/>
          <w:szCs w:val="21"/>
          <w:u w:val="single"/>
          <w14:textFill>
            <w14:solidFill>
              <w14:schemeClr w14:val="tx1"/>
            </w14:solidFill>
          </w14:textFill>
        </w:rPr>
        <w:t xml:space="preserve">允许  </w:t>
      </w:r>
      <w:r>
        <w:rPr>
          <w:rFonts w:hint="eastAsia" w:hAnsi="宋体" w:cs="宋体"/>
          <w:color w:val="000000" w:themeColor="text1"/>
          <w:szCs w:val="21"/>
          <w:u w:val="single"/>
          <w14:textFill>
            <w14:solidFill>
              <w14:schemeClr w14:val="tx1"/>
            </w14:solidFill>
          </w14:textFill>
        </w:rPr>
        <w:t>☑</w:t>
      </w:r>
      <w:r>
        <w:rPr>
          <w:rFonts w:hint="eastAsia" w:ascii="Times New Roman" w:hAnsi="宋体" w:cs="宋体"/>
          <w:color w:val="000000" w:themeColor="text1"/>
          <w:szCs w:val="21"/>
          <w:u w:val="single"/>
          <w14:textFill>
            <w14:solidFill>
              <w14:schemeClr w14:val="tx1"/>
            </w14:solidFill>
          </w14:textFill>
        </w:rPr>
        <w:t>不允许</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kern w:val="0"/>
          <w:szCs w:val="21"/>
          <w14:textFill>
            <w14:solidFill>
              <w14:schemeClr w14:val="tx1"/>
            </w14:solidFill>
          </w14:textFill>
        </w:rPr>
        <w:t>。</w:t>
      </w:r>
    </w:p>
    <w:p w14:paraId="7045837C">
      <w:pPr>
        <w:spacing w:line="400" w:lineRule="exact"/>
        <w:ind w:firstLine="420" w:firstLineChars="200"/>
        <w:rPr>
          <w:rFonts w:ascii="Times New Roman" w:hAnsi="宋体" w:cs="宋体"/>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允许调整合同价格的工程量偏差范围及其调整办法：</w:t>
      </w:r>
    </w:p>
    <w:p w14:paraId="6D907563">
      <w:pPr>
        <w:spacing w:line="400" w:lineRule="exact"/>
        <w:ind w:firstLine="420" w:firstLineChars="200"/>
        <w:rPr>
          <w:rFonts w:ascii="Times New Roman" w:hAnsi="Times New Roman"/>
          <w:color w:val="000000" w:themeColor="text1"/>
          <w:kern w:val="0"/>
          <w:szCs w:val="21"/>
          <w14:textFill>
            <w14:solidFill>
              <w14:schemeClr w14:val="tx1"/>
            </w14:solidFill>
          </w14:textFill>
        </w:rPr>
      </w:pPr>
      <w:r>
        <w:rPr>
          <w:rFonts w:hint="eastAsia" w:hAnsi="宋体" w:cs="宋体"/>
          <w:color w:val="000000" w:themeColor="text1"/>
          <w:szCs w:val="21"/>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Times New Roman"/>
          <w:color w:val="000000" w:themeColor="text1"/>
          <w:szCs w:val="21"/>
          <w:u w:val="single"/>
          <w14:textFill>
            <w14:solidFill>
              <w14:schemeClr w14:val="tx1"/>
            </w14:solidFill>
          </w14:textFill>
        </w:rPr>
        <w:t>除严重不平衡报价外，无论分部分项工程量清单项目中的工程量变化多少均不调整</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kern w:val="0"/>
          <w:szCs w:val="21"/>
          <w14:textFill>
            <w14:solidFill>
              <w14:schemeClr w14:val="tx1"/>
            </w14:solidFill>
          </w14:textFill>
        </w:rPr>
        <w:t>。</w:t>
      </w:r>
    </w:p>
    <w:p w14:paraId="229B7B2E">
      <w:pPr>
        <w:spacing w:line="400" w:lineRule="exact"/>
        <w:ind w:firstLine="420" w:firstLineChars="200"/>
        <w:rPr>
          <w:rFonts w:ascii="Times New Roman" w:hAnsi="宋体" w:cs="宋体"/>
          <w:color w:val="000000" w:themeColor="text1"/>
          <w:szCs w:val="21"/>
          <w:u w:val="single"/>
          <w14:textFill>
            <w14:solidFill>
              <w14:schemeClr w14:val="tx1"/>
            </w14:solidFill>
          </w14:textFill>
        </w:rPr>
      </w:pPr>
      <w:r>
        <w:rPr>
          <w:rFonts w:hint="eastAsia" w:hAnsi="宋体" w:cs="宋体"/>
          <w:color w:val="000000" w:themeColor="text1"/>
          <w:szCs w:val="21"/>
          <w14:textFill>
            <w14:solidFill>
              <w14:schemeClr w14:val="tx1"/>
            </w14:solidFill>
          </w14:textFill>
        </w:rPr>
        <w:t>□</w:t>
      </w:r>
      <w:r>
        <w:rPr>
          <w:rFonts w:hint="eastAsia" w:ascii="Calibri" w:hAnsi="宋体" w:cs="宋体"/>
          <w:color w:val="000000" w:themeColor="text1"/>
          <w:szCs w:val="21"/>
          <w:u w:val="single"/>
          <w14:textFill>
            <w14:solidFill>
              <w14:schemeClr w14:val="tx1"/>
            </w14:solidFill>
          </w14:textFill>
        </w:rPr>
        <w:t>承包人实际完成的某单项清单项目工程量与招标工程量清单工程量偏差超过    %且该单项清单造价超过合同总价   %以上的，超过后增加部分工程量或减少后剩余部分工程量的综合单价按以下方法调整：                                    。</w:t>
      </w:r>
    </w:p>
    <w:p w14:paraId="63732334">
      <w:pPr>
        <w:keepNext/>
        <w:keepLines/>
        <w:spacing w:before="60" w:after="60" w:line="400" w:lineRule="exact"/>
        <w:outlineLvl w:val="1"/>
        <w:rPr>
          <w:rFonts w:ascii="Arial" w:hAnsi="Arial" w:eastAsia="黑体"/>
          <w:b/>
          <w:bCs/>
          <w:color w:val="000000" w:themeColor="text1"/>
          <w:sz w:val="32"/>
          <w:szCs w:val="32"/>
          <w:lang w:val="zh-CN"/>
          <w14:textFill>
            <w14:solidFill>
              <w14:schemeClr w14:val="tx1"/>
            </w14:solidFill>
          </w14:textFill>
        </w:rPr>
      </w:pPr>
      <w:bookmarkStart w:id="188" w:name="_Toc373478349"/>
      <w:bookmarkStart w:id="189" w:name="_Toc389065268"/>
      <w:bookmarkStart w:id="190" w:name="_Toc351203634"/>
      <w:bookmarkStart w:id="191" w:name="_Toc373227702"/>
      <w:bookmarkStart w:id="192" w:name="_Toc407135204"/>
      <w:bookmarkStart w:id="193" w:name="_Toc9850532"/>
      <w:r>
        <w:rPr>
          <w:rFonts w:ascii="Arial" w:hAnsi="Arial" w:eastAsia="黑体"/>
          <w:b/>
          <w:bCs/>
          <w:color w:val="000000" w:themeColor="text1"/>
          <w:sz w:val="32"/>
          <w:szCs w:val="32"/>
          <w:lang w:val="zh-CN"/>
          <w14:textFill>
            <w14:solidFill>
              <w14:schemeClr w14:val="tx1"/>
            </w14:solidFill>
          </w14:textFill>
        </w:rPr>
        <w:t>2</w:t>
      </w:r>
      <w:bookmarkStart w:id="194" w:name="_Toc297048343"/>
      <w:bookmarkStart w:id="195" w:name="_Toc296346658"/>
      <w:bookmarkStart w:id="196" w:name="_Toc296890985"/>
      <w:bookmarkStart w:id="197" w:name="_Toc296891197"/>
      <w:bookmarkStart w:id="198" w:name="_Toc292559867"/>
      <w:bookmarkStart w:id="199" w:name="_Toc296347156"/>
      <w:bookmarkStart w:id="200" w:name="_Toc297120457"/>
      <w:bookmarkStart w:id="201" w:name="_Toc296944496"/>
      <w:bookmarkStart w:id="202" w:name="_Toc292559362"/>
      <w:bookmarkStart w:id="203" w:name="_Toc296503157"/>
      <w:r>
        <w:rPr>
          <w:rFonts w:ascii="Arial" w:hAnsi="Arial" w:eastAsia="黑体"/>
          <w:b/>
          <w:bCs/>
          <w:color w:val="000000" w:themeColor="text1"/>
          <w:sz w:val="32"/>
          <w:szCs w:val="32"/>
          <w:lang w:val="zh-CN"/>
          <w14:textFill>
            <w14:solidFill>
              <w14:schemeClr w14:val="tx1"/>
            </w14:solidFill>
          </w14:textFill>
        </w:rPr>
        <w:t xml:space="preserve">. </w:t>
      </w:r>
      <w:r>
        <w:rPr>
          <w:rFonts w:hint="eastAsia" w:ascii="Arial" w:hAnsi="宋体" w:eastAsia="黑体" w:cs="黑体"/>
          <w:b/>
          <w:bCs/>
          <w:color w:val="000000" w:themeColor="text1"/>
          <w:sz w:val="32"/>
          <w:szCs w:val="32"/>
          <w:lang w:val="zh-CN"/>
          <w14:textFill>
            <w14:solidFill>
              <w14:schemeClr w14:val="tx1"/>
            </w14:solidFill>
          </w14:textFill>
        </w:rPr>
        <w:t>发包人</w:t>
      </w:r>
      <w:bookmarkEnd w:id="188"/>
      <w:bookmarkEnd w:id="189"/>
      <w:bookmarkEnd w:id="190"/>
      <w:bookmarkEnd w:id="191"/>
      <w:bookmarkEnd w:id="192"/>
      <w:bookmarkEnd w:id="193"/>
    </w:p>
    <w:bookmarkEnd w:id="194"/>
    <w:bookmarkEnd w:id="195"/>
    <w:bookmarkEnd w:id="196"/>
    <w:bookmarkEnd w:id="197"/>
    <w:bookmarkEnd w:id="198"/>
    <w:bookmarkEnd w:id="199"/>
    <w:bookmarkEnd w:id="200"/>
    <w:bookmarkEnd w:id="201"/>
    <w:bookmarkEnd w:id="202"/>
    <w:bookmarkEnd w:id="203"/>
    <w:p w14:paraId="3825B8ED">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204" w:name="_Toc373227703"/>
      <w:bookmarkStart w:id="205" w:name="_Toc9850533"/>
      <w:bookmarkStart w:id="206" w:name="_Toc407135205"/>
      <w:bookmarkStart w:id="207" w:name="_Toc389065269"/>
      <w:bookmarkStart w:id="208" w:name="_Toc373478350"/>
      <w:r>
        <w:rPr>
          <w:rFonts w:ascii="Times New Roman" w:hAnsi="Times New Roman" w:eastAsia="黑体"/>
          <w:b/>
          <w:bCs/>
          <w:color w:val="000000" w:themeColor="text1"/>
          <w:sz w:val="32"/>
          <w:szCs w:val="32"/>
          <w:lang w:val="zh-CN"/>
          <w14:textFill>
            <w14:solidFill>
              <w14:schemeClr w14:val="tx1"/>
            </w14:solidFill>
          </w14:textFill>
        </w:rPr>
        <w:t xml:space="preserve">2.2 </w:t>
      </w:r>
      <w:r>
        <w:rPr>
          <w:rFonts w:hint="eastAsia" w:ascii="Times New Roman" w:hAnsi="宋体" w:eastAsia="黑体" w:cs="黑体"/>
          <w:b/>
          <w:bCs/>
          <w:color w:val="000000" w:themeColor="text1"/>
          <w:sz w:val="32"/>
          <w:szCs w:val="32"/>
          <w:lang w:val="zh-CN"/>
          <w14:textFill>
            <w14:solidFill>
              <w14:schemeClr w14:val="tx1"/>
            </w14:solidFill>
          </w14:textFill>
        </w:rPr>
        <w:t>发包人代表</w:t>
      </w:r>
      <w:bookmarkEnd w:id="204"/>
      <w:bookmarkEnd w:id="205"/>
      <w:bookmarkEnd w:id="206"/>
      <w:bookmarkEnd w:id="207"/>
      <w:bookmarkEnd w:id="208"/>
    </w:p>
    <w:p w14:paraId="65D6EA37">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发包人代表：</w:t>
      </w:r>
    </w:p>
    <w:p w14:paraId="5B1BB471">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姓</w:t>
      </w:r>
      <w:r>
        <w:rPr>
          <w:rFonts w:ascii="Times New Roman" w:hAnsi="Times New Roman"/>
          <w:color w:val="000000" w:themeColor="text1"/>
          <w:szCs w:val="21"/>
          <w14:textFill>
            <w14:solidFill>
              <w14:schemeClr w14:val="tx1"/>
            </w14:solidFill>
          </w14:textFill>
        </w:rPr>
        <w:t xml:space="preserve">    </w:t>
      </w:r>
      <w:r>
        <w:rPr>
          <w:rFonts w:ascii="Times New Roman" w:hAnsi="宋体"/>
          <w:color w:val="000000" w:themeColor="text1"/>
          <w:szCs w:val="21"/>
          <w14:textFill>
            <w14:solidFill>
              <w14:schemeClr w14:val="tx1"/>
            </w14:solidFill>
          </w14:textFill>
        </w:rPr>
        <w:t>名：</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宋体"/>
          <w:color w:val="000000" w:themeColor="text1"/>
          <w:szCs w:val="21"/>
          <w14:textFill>
            <w14:solidFill>
              <w14:schemeClr w14:val="tx1"/>
            </w14:solidFill>
          </w14:textFill>
        </w:rPr>
        <w:t>；</w:t>
      </w:r>
    </w:p>
    <w:p w14:paraId="2E4EB11E">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身份证号：</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宋体"/>
          <w:color w:val="000000" w:themeColor="text1"/>
          <w:szCs w:val="21"/>
          <w14:textFill>
            <w14:solidFill>
              <w14:schemeClr w14:val="tx1"/>
            </w14:solidFill>
          </w14:textFill>
        </w:rPr>
        <w:t>；</w:t>
      </w:r>
    </w:p>
    <w:p w14:paraId="79606F0F">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职</w:t>
      </w:r>
      <w:r>
        <w:rPr>
          <w:rFonts w:ascii="Times New Roman" w:hAnsi="Times New Roman"/>
          <w:color w:val="000000" w:themeColor="text1"/>
          <w:szCs w:val="21"/>
          <w14:textFill>
            <w14:solidFill>
              <w14:schemeClr w14:val="tx1"/>
            </w14:solidFill>
          </w14:textFill>
        </w:rPr>
        <w:t xml:space="preserve">    </w:t>
      </w:r>
      <w:r>
        <w:rPr>
          <w:rFonts w:ascii="Times New Roman" w:hAnsi="宋体"/>
          <w:color w:val="000000" w:themeColor="text1"/>
          <w:szCs w:val="21"/>
          <w14:textFill>
            <w14:solidFill>
              <w14:schemeClr w14:val="tx1"/>
            </w14:solidFill>
          </w14:textFill>
        </w:rPr>
        <w:t>务：</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宋体"/>
          <w:color w:val="000000" w:themeColor="text1"/>
          <w:szCs w:val="21"/>
          <w14:textFill>
            <w14:solidFill>
              <w14:schemeClr w14:val="tx1"/>
            </w14:solidFill>
          </w14:textFill>
        </w:rPr>
        <w:t>；</w:t>
      </w:r>
    </w:p>
    <w:p w14:paraId="33ACFBCE">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联系电话：</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宋体"/>
          <w:color w:val="000000" w:themeColor="text1"/>
          <w:szCs w:val="21"/>
          <w14:textFill>
            <w14:solidFill>
              <w14:schemeClr w14:val="tx1"/>
            </w14:solidFill>
          </w14:textFill>
        </w:rPr>
        <w:t>；</w:t>
      </w:r>
    </w:p>
    <w:p w14:paraId="6FD7008B">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电子信箱：</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宋体"/>
          <w:color w:val="000000" w:themeColor="text1"/>
          <w:szCs w:val="21"/>
          <w14:textFill>
            <w14:solidFill>
              <w14:schemeClr w14:val="tx1"/>
            </w14:solidFill>
          </w14:textFill>
        </w:rPr>
        <w:t>；</w:t>
      </w:r>
    </w:p>
    <w:p w14:paraId="452ECF91">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通信地址：</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宋体"/>
          <w:color w:val="000000" w:themeColor="text1"/>
          <w:szCs w:val="21"/>
          <w14:textFill>
            <w14:solidFill>
              <w14:schemeClr w14:val="tx1"/>
            </w14:solidFill>
          </w14:textFill>
        </w:rPr>
        <w:t>。</w:t>
      </w:r>
    </w:p>
    <w:p w14:paraId="787D3E03">
      <w:pPr>
        <w:spacing w:line="400" w:lineRule="exact"/>
        <w:ind w:firstLine="420" w:firstLineChars="200"/>
        <w:rPr>
          <w:rFonts w:ascii="Times New Roman" w:hAnsi="Times New Roman"/>
          <w:color w:val="000000" w:themeColor="text1"/>
          <w:szCs w:val="21"/>
          <w:u w:val="single"/>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发包人对发包人代表的授权范围如下：</w:t>
      </w:r>
      <w:r>
        <w:rPr>
          <w:rFonts w:hint="eastAsia" w:hAnsi="宋体"/>
          <w:color w:val="000000" w:themeColor="text1"/>
          <w:szCs w:val="21"/>
          <w:u w:val="single"/>
          <w14:textFill>
            <w14:solidFill>
              <w14:schemeClr w14:val="tx1"/>
            </w14:solidFill>
          </w14:textFill>
        </w:rPr>
        <w:t>督促指导监理工程师行使职权，协调施工现场各方面的关系，协调监督工程质量、进度和安全文明施工中存在的问题，解决有关设计和技术签证，办理、签认现场经济技术签证，审核工程进度报表</w:t>
      </w:r>
      <w:r>
        <w:rPr>
          <w:rFonts w:hint="eastAsia" w:ascii="Times New Roman" w:hAnsi="宋体" w:cs="宋体"/>
          <w:color w:val="000000" w:themeColor="text1"/>
          <w:szCs w:val="21"/>
          <w14:textFill>
            <w14:solidFill>
              <w14:schemeClr w14:val="tx1"/>
            </w14:solidFill>
          </w14:textFill>
        </w:rPr>
        <w:t>。</w:t>
      </w:r>
    </w:p>
    <w:p w14:paraId="66712766">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209" w:name="_Toc389065270"/>
      <w:bookmarkStart w:id="210" w:name="_Toc373227704"/>
      <w:bookmarkStart w:id="211" w:name="_Toc407135206"/>
      <w:bookmarkStart w:id="212" w:name="_Toc373478351"/>
      <w:bookmarkStart w:id="213" w:name="_Toc9850534"/>
      <w:r>
        <w:rPr>
          <w:rFonts w:ascii="Times New Roman" w:hAnsi="Times New Roman" w:eastAsia="黑体"/>
          <w:b/>
          <w:bCs/>
          <w:color w:val="000000" w:themeColor="text1"/>
          <w:sz w:val="32"/>
          <w:szCs w:val="32"/>
          <w:lang w:val="zh-CN"/>
          <w14:textFill>
            <w14:solidFill>
              <w14:schemeClr w14:val="tx1"/>
            </w14:solidFill>
          </w14:textFill>
        </w:rPr>
        <w:t xml:space="preserve">2.4 </w:t>
      </w:r>
      <w:r>
        <w:rPr>
          <w:rFonts w:hint="eastAsia" w:ascii="Times New Roman" w:hAnsi="Times New Roman" w:eastAsia="黑体" w:cs="黑体"/>
          <w:b/>
          <w:bCs/>
          <w:color w:val="000000" w:themeColor="text1"/>
          <w:sz w:val="32"/>
          <w:szCs w:val="32"/>
          <w:lang w:val="zh-CN"/>
          <w14:textFill>
            <w14:solidFill>
              <w14:schemeClr w14:val="tx1"/>
            </w14:solidFill>
          </w14:textFill>
        </w:rPr>
        <w:t>施工现场、施工条件和基础资料的提供</w:t>
      </w:r>
      <w:bookmarkEnd w:id="209"/>
      <w:bookmarkEnd w:id="210"/>
      <w:bookmarkEnd w:id="211"/>
      <w:bookmarkEnd w:id="212"/>
      <w:bookmarkEnd w:id="213"/>
    </w:p>
    <w:p w14:paraId="7424B417">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2.4.1 </w:t>
      </w:r>
      <w:r>
        <w:rPr>
          <w:rFonts w:hint="eastAsia" w:ascii="Times New Roman" w:hAnsi="宋体" w:cs="宋体"/>
          <w:color w:val="000000" w:themeColor="text1"/>
          <w:szCs w:val="21"/>
          <w14:textFill>
            <w14:solidFill>
              <w14:schemeClr w14:val="tx1"/>
            </w14:solidFill>
          </w14:textFill>
        </w:rPr>
        <w:t>提供施工现场</w:t>
      </w:r>
    </w:p>
    <w:p w14:paraId="0129CCD7">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关于发包人移交施工现场的期限要求：</w:t>
      </w:r>
      <w:r>
        <w:rPr>
          <w:rFonts w:ascii="Times New Roman" w:hAnsi="Times New Roman"/>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 xml:space="preserve">开工前七天 </w:t>
      </w:r>
      <w:r>
        <w:rPr>
          <w:color w:val="000000" w:themeColor="text1"/>
          <w:szCs w:val="21"/>
          <w:u w:val="single"/>
          <w14:textFill>
            <w14:solidFill>
              <w14:schemeClr w14:val="tx1"/>
            </w14:solidFill>
          </w14:textFill>
        </w:rPr>
        <w:t xml:space="preserve">   </w:t>
      </w:r>
      <w:r>
        <w:rPr>
          <w:rFonts w:hint="eastAsia"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512D6228">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2.4.2 </w:t>
      </w:r>
      <w:r>
        <w:rPr>
          <w:rFonts w:hint="eastAsia" w:ascii="Times New Roman" w:hAnsi="宋体" w:cs="宋体"/>
          <w:color w:val="000000" w:themeColor="text1"/>
          <w:szCs w:val="21"/>
          <w14:textFill>
            <w14:solidFill>
              <w14:schemeClr w14:val="tx1"/>
            </w14:solidFill>
          </w14:textFill>
        </w:rPr>
        <w:t>提供施工条件</w:t>
      </w:r>
    </w:p>
    <w:p w14:paraId="08FA1DDF">
      <w:pPr>
        <w:spacing w:line="400" w:lineRule="exact"/>
        <w:ind w:firstLine="420" w:firstLineChars="200"/>
        <w:rPr>
          <w:rFonts w:ascii="Times New Roman" w:hAnsi="宋体" w:cs="宋体"/>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关于发包人应负责提供施工所需要的条件，包括：</w:t>
      </w:r>
      <w:r>
        <w:rPr>
          <w:rFonts w:hint="eastAsia" w:hAnsi="宋体"/>
          <w:color w:val="000000" w:themeColor="text1"/>
          <w:szCs w:val="21"/>
          <w:u w:val="single"/>
          <w14:textFill>
            <w14:solidFill>
              <w14:schemeClr w14:val="tx1"/>
            </w14:solidFill>
          </w14:textFill>
        </w:rPr>
        <w:t>1）将施工所需用的水、电、电讯线路接至施工场地的时间、地点和供应要求： 开工前七天将施工所需的水、电、电讯线路从施工场地外部接至承包人的施工现场总平面布置图指定的位置，保证水电供应满足施工期间的需要。施工水电的使用费用由承包人承担</w:t>
      </w:r>
      <w:r>
        <w:rPr>
          <w:rFonts w:hint="eastAsia" w:ascii="Times New Roman" w:hAnsi="宋体" w:cs="宋体"/>
          <w:color w:val="000000" w:themeColor="text1"/>
          <w:szCs w:val="21"/>
          <w14:textFill>
            <w14:solidFill>
              <w14:schemeClr w14:val="tx1"/>
            </w14:solidFill>
          </w14:textFill>
        </w:rPr>
        <w:t>。</w:t>
      </w:r>
    </w:p>
    <w:p w14:paraId="6AABA7A0">
      <w:pPr>
        <w:spacing w:line="400" w:lineRule="exact"/>
        <w:ind w:firstLine="420" w:firstLineChars="200"/>
        <w:rPr>
          <w:rFonts w:hAnsi="宋体"/>
          <w:color w:val="000000" w:themeColor="text1"/>
          <w:szCs w:val="21"/>
          <w:u w:val="single"/>
          <w14:textFill>
            <w14:solidFill>
              <w14:schemeClr w14:val="tx1"/>
            </w14:solidFill>
          </w14:textFill>
        </w:rPr>
      </w:pPr>
      <w:r>
        <w:rPr>
          <w:rFonts w:hint="eastAsia" w:hAnsi="宋体"/>
          <w:color w:val="000000" w:themeColor="text1"/>
          <w:szCs w:val="21"/>
          <w:u w:val="single"/>
          <w14:textFill>
            <w14:solidFill>
              <w14:schemeClr w14:val="tx1"/>
            </w14:solidFill>
          </w14:textFill>
        </w:rPr>
        <w:t>2）施工场地与公共道路的通道开通时间和要求：工程开工前七天开通，施工中出现非承包方原因的阻障，由承包方告知发包方，由发包方负责协调解决，满足施工运输的需要，保证施工期间的畅通。</w:t>
      </w:r>
    </w:p>
    <w:p w14:paraId="1AFD0FF1">
      <w:pPr>
        <w:spacing w:line="400" w:lineRule="exact"/>
        <w:ind w:firstLine="420" w:firstLineChars="200"/>
        <w:rPr>
          <w:rFonts w:hAnsi="宋体"/>
          <w:color w:val="000000" w:themeColor="text1"/>
          <w:szCs w:val="21"/>
          <w:u w:val="single"/>
          <w14:textFill>
            <w14:solidFill>
              <w14:schemeClr w14:val="tx1"/>
            </w14:solidFill>
          </w14:textFill>
        </w:rPr>
      </w:pPr>
      <w:r>
        <w:rPr>
          <w:rFonts w:hint="eastAsia" w:hAnsi="宋体"/>
          <w:color w:val="000000" w:themeColor="text1"/>
          <w:szCs w:val="21"/>
          <w:u w:val="single"/>
          <w14:textFill>
            <w14:solidFill>
              <w14:schemeClr w14:val="tx1"/>
            </w14:solidFill>
          </w14:textFill>
        </w:rPr>
        <w:t>3）工程地质和地下管线资料的提供时间： 开工前7天，随施工图一起配套提供给承包人，并对资料的真实性、准确性负责。</w:t>
      </w:r>
    </w:p>
    <w:p w14:paraId="42937308">
      <w:pPr>
        <w:spacing w:line="400" w:lineRule="exact"/>
        <w:ind w:firstLine="420" w:firstLineChars="200"/>
        <w:rPr>
          <w:rFonts w:hAnsi="宋体"/>
          <w:color w:val="000000" w:themeColor="text1"/>
          <w:szCs w:val="21"/>
          <w:u w:val="single"/>
          <w14:textFill>
            <w14:solidFill>
              <w14:schemeClr w14:val="tx1"/>
            </w14:solidFill>
          </w14:textFill>
        </w:rPr>
      </w:pPr>
      <w:r>
        <w:rPr>
          <w:rFonts w:hint="eastAsia" w:hAnsi="宋体"/>
          <w:color w:val="000000" w:themeColor="text1"/>
          <w:szCs w:val="21"/>
          <w:u w:val="single"/>
          <w14:textFill>
            <w14:solidFill>
              <w14:schemeClr w14:val="tx1"/>
            </w14:solidFill>
          </w14:textFill>
        </w:rPr>
        <w:t>4）由发包人办理的施工所需证件、批件的名称和完成时间：尽快办好施工许可证及环保、消防等其它施工所需证件、批件；工程建设施工许可证、报建手续、投资许可证、用地许可证、施工图审查意见表等，费用由发包人承担。</w:t>
      </w:r>
    </w:p>
    <w:p w14:paraId="6B96D957">
      <w:pPr>
        <w:spacing w:line="400" w:lineRule="exact"/>
        <w:ind w:firstLine="420" w:firstLineChars="200"/>
        <w:rPr>
          <w:rFonts w:hAnsi="宋体"/>
          <w:color w:val="000000" w:themeColor="text1"/>
          <w:szCs w:val="21"/>
          <w:u w:val="single"/>
          <w14:textFill>
            <w14:solidFill>
              <w14:schemeClr w14:val="tx1"/>
            </w14:solidFill>
          </w14:textFill>
        </w:rPr>
      </w:pPr>
      <w:r>
        <w:rPr>
          <w:rFonts w:hint="eastAsia" w:hAnsi="宋体"/>
          <w:color w:val="000000" w:themeColor="text1"/>
          <w:szCs w:val="21"/>
          <w:u w:val="single"/>
          <w14:textFill>
            <w14:solidFill>
              <w14:schemeClr w14:val="tx1"/>
            </w14:solidFill>
          </w14:textFill>
        </w:rPr>
        <w:t>5）水准点与坐标控制点交验要求： 开工前7天发包人以书面形式交给承包人，并通知承包人，双方在现场进行交验，同时做好交验记录。</w:t>
      </w:r>
    </w:p>
    <w:p w14:paraId="11AD2F76">
      <w:pPr>
        <w:spacing w:line="400" w:lineRule="exact"/>
        <w:ind w:firstLine="420" w:firstLineChars="200"/>
        <w:rPr>
          <w:rFonts w:hAnsi="宋体"/>
          <w:color w:val="000000" w:themeColor="text1"/>
          <w:szCs w:val="21"/>
          <w:u w:val="single"/>
          <w14:textFill>
            <w14:solidFill>
              <w14:schemeClr w14:val="tx1"/>
            </w14:solidFill>
          </w14:textFill>
        </w:rPr>
      </w:pPr>
      <w:r>
        <w:rPr>
          <w:rFonts w:hint="eastAsia" w:hAnsi="宋体"/>
          <w:color w:val="000000" w:themeColor="text1"/>
          <w:szCs w:val="21"/>
          <w:u w:val="single"/>
          <w14:textFill>
            <w14:solidFill>
              <w14:schemeClr w14:val="tx1"/>
            </w14:solidFill>
          </w14:textFill>
        </w:rPr>
        <w:t>6）图纸会审和设计交底时间： 开工前7天，由发包人组织承包人和设计单位进行图纸会审和设计交底。</w:t>
      </w:r>
    </w:p>
    <w:p w14:paraId="3889D4C4">
      <w:pPr>
        <w:spacing w:line="400" w:lineRule="exact"/>
        <w:ind w:firstLine="420" w:firstLineChars="200"/>
        <w:rPr>
          <w:rFonts w:hAnsi="宋体"/>
          <w:color w:val="000000" w:themeColor="text1"/>
          <w:szCs w:val="21"/>
          <w:u w:val="single"/>
          <w14:textFill>
            <w14:solidFill>
              <w14:schemeClr w14:val="tx1"/>
            </w14:solidFill>
          </w14:textFill>
        </w:rPr>
      </w:pPr>
      <w:r>
        <w:rPr>
          <w:rFonts w:hint="eastAsia" w:hAnsi="宋体"/>
          <w:color w:val="000000" w:themeColor="text1"/>
          <w:szCs w:val="21"/>
          <w:u w:val="single"/>
          <w14:textFill>
            <w14:solidFill>
              <w14:schemeClr w14:val="tx1"/>
            </w14:solidFill>
          </w14:textFill>
        </w:rPr>
        <w:t>7）协调处理施工场地周围地下管线和邻近建筑物、构筑物（含文物保护建筑）、古树名木的保护工作：按通用条款执行。若因地下管线，障碍物影响造成的费用增加及施工损失，由发包人承担。</w:t>
      </w:r>
    </w:p>
    <w:p w14:paraId="32DB4286">
      <w:pPr>
        <w:spacing w:line="400" w:lineRule="exact"/>
        <w:ind w:firstLine="420" w:firstLineChars="200"/>
        <w:rPr>
          <w:rFonts w:hAnsi="宋体"/>
          <w:color w:val="000000" w:themeColor="text1"/>
          <w:szCs w:val="21"/>
          <w:u w:val="single"/>
          <w14:textFill>
            <w14:solidFill>
              <w14:schemeClr w14:val="tx1"/>
            </w14:solidFill>
          </w14:textFill>
        </w:rPr>
      </w:pPr>
      <w:r>
        <w:rPr>
          <w:rFonts w:hint="eastAsia" w:hAnsi="宋体"/>
          <w:color w:val="000000" w:themeColor="text1"/>
          <w:szCs w:val="21"/>
          <w:u w:val="single"/>
          <w14:textFill>
            <w14:solidFill>
              <w14:schemeClr w14:val="tx1"/>
            </w14:solidFill>
          </w14:textFill>
        </w:rPr>
        <w:t>8）双方约定发包人应做的其他工作：在施工期间，负责理顺施工现场周围单位和个人之间的土地纠纷、财产纠纷等关系，并承担相关费用。因征地造成的纠纷由发包人负责处理，因征地纠纷引起的工期延误双方均不承担责任，施工时间顺延。</w:t>
      </w:r>
    </w:p>
    <w:p w14:paraId="7094E1F1">
      <w:pPr>
        <w:spacing w:line="400" w:lineRule="exact"/>
        <w:ind w:firstLine="420" w:firstLineChars="200"/>
        <w:rPr>
          <w:rFonts w:hAnsi="宋体"/>
          <w:color w:val="000000" w:themeColor="text1"/>
          <w:szCs w:val="21"/>
          <w:u w:val="single"/>
          <w14:textFill>
            <w14:solidFill>
              <w14:schemeClr w14:val="tx1"/>
            </w14:solidFill>
          </w14:textFill>
        </w:rPr>
      </w:pPr>
      <w:r>
        <w:rPr>
          <w:rFonts w:hint="eastAsia" w:hAnsi="宋体"/>
          <w:color w:val="000000" w:themeColor="text1"/>
          <w:szCs w:val="21"/>
          <w:u w:val="single"/>
          <w14:textFill>
            <w14:solidFill>
              <w14:schemeClr w14:val="tx1"/>
            </w14:solidFill>
          </w14:textFill>
        </w:rPr>
        <w:t>9）发包人委托承包人办理的工作：配合、协助办理项目施工所需相关手续，各付相关费用</w:t>
      </w:r>
      <w:r>
        <w:rPr>
          <w:rFonts w:hAnsi="宋体"/>
          <w:color w:val="000000" w:themeColor="text1"/>
          <w:szCs w:val="21"/>
          <w:u w:val="single"/>
          <w14:textFill>
            <w14:solidFill>
              <w14:schemeClr w14:val="tx1"/>
            </w14:solidFill>
          </w14:textFill>
        </w:rPr>
        <w:t>。</w:t>
      </w:r>
    </w:p>
    <w:p w14:paraId="2DBFBB34">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214" w:name="_Toc407135207"/>
      <w:bookmarkStart w:id="215" w:name="_Toc373478352"/>
      <w:bookmarkStart w:id="216" w:name="_Toc9850535"/>
      <w:bookmarkStart w:id="217" w:name="_Toc389065271"/>
      <w:bookmarkStart w:id="218" w:name="_Toc373227705"/>
      <w:r>
        <w:rPr>
          <w:rFonts w:ascii="Times New Roman" w:hAnsi="Times New Roman" w:eastAsia="黑体"/>
          <w:b/>
          <w:bCs/>
          <w:color w:val="000000" w:themeColor="text1"/>
          <w:sz w:val="32"/>
          <w:szCs w:val="32"/>
          <w:lang w:val="zh-CN"/>
          <w14:textFill>
            <w14:solidFill>
              <w14:schemeClr w14:val="tx1"/>
            </w14:solidFill>
          </w14:textFill>
        </w:rPr>
        <w:t xml:space="preserve">2.5 </w:t>
      </w:r>
      <w:r>
        <w:rPr>
          <w:rFonts w:hint="eastAsia" w:ascii="Times New Roman" w:hAnsi="Times New Roman" w:eastAsia="黑体" w:cs="黑体"/>
          <w:b/>
          <w:bCs/>
          <w:color w:val="000000" w:themeColor="text1"/>
          <w:sz w:val="32"/>
          <w:szCs w:val="32"/>
          <w:lang w:val="zh-CN"/>
          <w14:textFill>
            <w14:solidFill>
              <w14:schemeClr w14:val="tx1"/>
            </w14:solidFill>
          </w14:textFill>
        </w:rPr>
        <w:t>资金来源证明及支付担保</w:t>
      </w:r>
      <w:bookmarkEnd w:id="214"/>
      <w:bookmarkEnd w:id="215"/>
      <w:bookmarkEnd w:id="216"/>
      <w:bookmarkEnd w:id="217"/>
      <w:bookmarkEnd w:id="218"/>
    </w:p>
    <w:p w14:paraId="5635CDB7">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发包人提供资金来源证明的期限要求：</w:t>
      </w:r>
      <w:r>
        <w:rPr>
          <w:rFonts w:ascii="Times New Roman" w:hAnsi="Times New Roman"/>
          <w:color w:val="000000" w:themeColor="text1"/>
          <w:szCs w:val="21"/>
          <w:u w:val="single"/>
          <w14:textFill>
            <w14:solidFill>
              <w14:schemeClr w14:val="tx1"/>
            </w14:solidFill>
          </w14:textFill>
        </w:rPr>
        <w:t xml:space="preserve">     </w:t>
      </w:r>
      <w:r>
        <w:rPr>
          <w:rFonts w:hint="eastAsia" w:hAnsi="宋体" w:cs="宋体"/>
          <w:color w:val="000000" w:themeColor="text1"/>
          <w:szCs w:val="21"/>
          <w:u w:val="single"/>
          <w14:textFill>
            <w14:solidFill>
              <w14:schemeClr w14:val="tx1"/>
            </w14:solidFill>
          </w14:textFill>
        </w:rPr>
        <w:t>无</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3B21DFD0">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发包人是否提供支付担保：</w:t>
      </w:r>
      <w:r>
        <w:rPr>
          <w:rFonts w:ascii="Times New Roman" w:hAnsi="Times New Roman"/>
          <w:color w:val="000000" w:themeColor="text1"/>
          <w:szCs w:val="21"/>
          <w:u w:val="single"/>
          <w14:textFill>
            <w14:solidFill>
              <w14:schemeClr w14:val="tx1"/>
            </w14:solidFill>
          </w14:textFill>
        </w:rPr>
        <w:t xml:space="preserve">        </w:t>
      </w:r>
      <w:r>
        <w:rPr>
          <w:rFonts w:hint="eastAsia" w:hAnsi="宋体" w:cs="宋体"/>
          <w:color w:val="000000" w:themeColor="text1"/>
          <w:szCs w:val="21"/>
          <w:u w:val="single"/>
          <w14:textFill>
            <w14:solidFill>
              <w14:schemeClr w14:val="tx1"/>
            </w14:solidFill>
          </w14:textFill>
        </w:rPr>
        <w:t>无</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4800DF34">
      <w:pPr>
        <w:spacing w:line="400" w:lineRule="exact"/>
        <w:ind w:firstLine="420" w:firstLineChars="200"/>
        <w:rPr>
          <w:rFonts w:ascii="Times New Roman" w:hAnsi="宋体"/>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发包人提供支付担保的形式：</w:t>
      </w:r>
      <w:r>
        <w:rPr>
          <w:rFonts w:ascii="Times New Roman" w:hAnsi="Times New Roman"/>
          <w:color w:val="000000" w:themeColor="text1"/>
          <w:szCs w:val="21"/>
          <w:u w:val="single"/>
          <w14:textFill>
            <w14:solidFill>
              <w14:schemeClr w14:val="tx1"/>
            </w14:solidFill>
          </w14:textFill>
        </w:rPr>
        <w:t xml:space="preserve">       </w:t>
      </w:r>
      <w:r>
        <w:rPr>
          <w:rFonts w:hint="eastAsia" w:hAnsi="宋体" w:cs="宋体"/>
          <w:color w:val="000000" w:themeColor="text1"/>
          <w:szCs w:val="21"/>
          <w:u w:val="single"/>
          <w14:textFill>
            <w14:solidFill>
              <w14:schemeClr w14:val="tx1"/>
            </w14:solidFill>
          </w14:textFill>
        </w:rPr>
        <w:t>无</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24899F68">
      <w:pPr>
        <w:spacing w:line="400" w:lineRule="exact"/>
        <w:ind w:firstLine="420" w:firstLineChars="200"/>
        <w:rPr>
          <w:rFonts w:ascii="Times New Roman" w:hAnsi="Times New Roman"/>
          <w:color w:val="000000" w:themeColor="text1"/>
          <w:szCs w:val="21"/>
          <w:u w:val="single"/>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发包人提供的支付担保格式见合同附件</w:t>
      </w:r>
      <w:r>
        <w:rPr>
          <w:rFonts w:hint="eastAsia" w:ascii="Times New Roman" w:hAnsi="宋体"/>
          <w:color w:val="000000" w:themeColor="text1"/>
          <w:szCs w:val="21"/>
          <w14:textFill>
            <w14:solidFill>
              <w14:schemeClr w14:val="tx1"/>
            </w14:solidFill>
          </w14:textFill>
        </w:rPr>
        <w:t>9</w:t>
      </w:r>
      <w:r>
        <w:rPr>
          <w:rFonts w:hint="eastAsia" w:ascii="Times New Roman" w:hAnsi="宋体" w:cs="宋体"/>
          <w:color w:val="000000" w:themeColor="text1"/>
          <w:szCs w:val="21"/>
          <w14:textFill>
            <w14:solidFill>
              <w14:schemeClr w14:val="tx1"/>
            </w14:solidFill>
          </w14:textFill>
        </w:rPr>
        <w:t>。</w:t>
      </w:r>
    </w:p>
    <w:p w14:paraId="28BCBD26">
      <w:pPr>
        <w:keepNext/>
        <w:keepLines/>
        <w:spacing w:before="60" w:after="60" w:line="400" w:lineRule="exact"/>
        <w:outlineLvl w:val="1"/>
        <w:rPr>
          <w:rFonts w:ascii="Arial" w:hAnsi="Arial" w:eastAsia="黑体"/>
          <w:b/>
          <w:bCs/>
          <w:color w:val="000000" w:themeColor="text1"/>
          <w:sz w:val="32"/>
          <w:szCs w:val="32"/>
          <w:lang w:val="zh-CN"/>
          <w14:textFill>
            <w14:solidFill>
              <w14:schemeClr w14:val="tx1"/>
            </w14:solidFill>
          </w14:textFill>
        </w:rPr>
      </w:pPr>
      <w:bookmarkStart w:id="219" w:name="_Toc351203635"/>
      <w:bookmarkStart w:id="220" w:name="_Toc407135208"/>
      <w:bookmarkStart w:id="221" w:name="_Toc373227706"/>
      <w:bookmarkStart w:id="222" w:name="_Toc373478353"/>
      <w:bookmarkStart w:id="223" w:name="_Toc389065272"/>
      <w:bookmarkStart w:id="224" w:name="_Toc9850536"/>
      <w:r>
        <w:rPr>
          <w:rFonts w:ascii="Arial" w:hAnsi="Arial" w:eastAsia="黑体"/>
          <w:b/>
          <w:bCs/>
          <w:color w:val="000000" w:themeColor="text1"/>
          <w:sz w:val="32"/>
          <w:szCs w:val="32"/>
          <w:lang w:val="zh-CN"/>
          <w14:textFill>
            <w14:solidFill>
              <w14:schemeClr w14:val="tx1"/>
            </w14:solidFill>
          </w14:textFill>
        </w:rPr>
        <w:t>3</w:t>
      </w:r>
      <w:bookmarkStart w:id="225" w:name="_Toc296503158"/>
      <w:bookmarkStart w:id="226" w:name="_Toc297048344"/>
      <w:bookmarkStart w:id="227" w:name="_Toc296346659"/>
      <w:bookmarkStart w:id="228" w:name="_Toc292559868"/>
      <w:bookmarkStart w:id="229" w:name="_Toc296890986"/>
      <w:bookmarkStart w:id="230" w:name="_Toc292559363"/>
      <w:bookmarkStart w:id="231" w:name="_Toc296347157"/>
      <w:bookmarkStart w:id="232" w:name="_Toc296944497"/>
      <w:bookmarkStart w:id="233" w:name="_Toc297120458"/>
      <w:bookmarkStart w:id="234" w:name="_Toc296891198"/>
      <w:r>
        <w:rPr>
          <w:rFonts w:ascii="Arial" w:hAnsi="Arial" w:eastAsia="黑体"/>
          <w:b/>
          <w:bCs/>
          <w:color w:val="000000" w:themeColor="text1"/>
          <w:sz w:val="32"/>
          <w:szCs w:val="32"/>
          <w:lang w:val="zh-CN"/>
          <w14:textFill>
            <w14:solidFill>
              <w14:schemeClr w14:val="tx1"/>
            </w14:solidFill>
          </w14:textFill>
        </w:rPr>
        <w:t xml:space="preserve">. </w:t>
      </w:r>
      <w:r>
        <w:rPr>
          <w:rFonts w:hint="eastAsia" w:ascii="Arial" w:hAnsi="宋体" w:eastAsia="黑体" w:cs="黑体"/>
          <w:b/>
          <w:bCs/>
          <w:color w:val="000000" w:themeColor="text1"/>
          <w:sz w:val="32"/>
          <w:szCs w:val="32"/>
          <w:lang w:val="zh-CN"/>
          <w14:textFill>
            <w14:solidFill>
              <w14:schemeClr w14:val="tx1"/>
            </w14:solidFill>
          </w14:textFill>
        </w:rPr>
        <w:t>承包人</w:t>
      </w:r>
      <w:bookmarkEnd w:id="219"/>
      <w:bookmarkEnd w:id="220"/>
      <w:bookmarkEnd w:id="221"/>
      <w:bookmarkEnd w:id="222"/>
      <w:bookmarkEnd w:id="223"/>
      <w:bookmarkEnd w:id="224"/>
    </w:p>
    <w:bookmarkEnd w:id="225"/>
    <w:bookmarkEnd w:id="226"/>
    <w:bookmarkEnd w:id="227"/>
    <w:bookmarkEnd w:id="228"/>
    <w:bookmarkEnd w:id="229"/>
    <w:bookmarkEnd w:id="230"/>
    <w:bookmarkEnd w:id="231"/>
    <w:bookmarkEnd w:id="232"/>
    <w:bookmarkEnd w:id="233"/>
    <w:bookmarkEnd w:id="234"/>
    <w:p w14:paraId="2A884B90">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235" w:name="_Toc9850537"/>
      <w:bookmarkStart w:id="236" w:name="_Toc389065273"/>
      <w:bookmarkStart w:id="237" w:name="_Toc373478354"/>
      <w:bookmarkStart w:id="238" w:name="_Toc373227707"/>
      <w:bookmarkStart w:id="239" w:name="_Toc407135209"/>
      <w:r>
        <w:rPr>
          <w:rFonts w:ascii="Times New Roman" w:hAnsi="Times New Roman" w:eastAsia="黑体"/>
          <w:b/>
          <w:bCs/>
          <w:color w:val="000000" w:themeColor="text1"/>
          <w:sz w:val="32"/>
          <w:szCs w:val="32"/>
          <w:lang w:val="zh-CN"/>
          <w14:textFill>
            <w14:solidFill>
              <w14:schemeClr w14:val="tx1"/>
            </w14:solidFill>
          </w14:textFill>
        </w:rPr>
        <w:t xml:space="preserve">3.1 </w:t>
      </w:r>
      <w:r>
        <w:rPr>
          <w:rFonts w:hint="eastAsia" w:ascii="Times New Roman" w:hAnsi="Times New Roman" w:eastAsia="黑体" w:cs="黑体"/>
          <w:b/>
          <w:bCs/>
          <w:color w:val="000000" w:themeColor="text1"/>
          <w:sz w:val="32"/>
          <w:szCs w:val="32"/>
          <w:lang w:val="zh-CN"/>
          <w14:textFill>
            <w14:solidFill>
              <w14:schemeClr w14:val="tx1"/>
            </w14:solidFill>
          </w14:textFill>
        </w:rPr>
        <w:t>承包人的一般义务</w:t>
      </w:r>
      <w:bookmarkEnd w:id="235"/>
      <w:bookmarkEnd w:id="236"/>
      <w:bookmarkEnd w:id="237"/>
      <w:bookmarkEnd w:id="238"/>
      <w:bookmarkEnd w:id="239"/>
    </w:p>
    <w:p w14:paraId="08980CCA">
      <w:pPr>
        <w:spacing w:line="400" w:lineRule="exact"/>
        <w:ind w:firstLine="420" w:firstLineChars="200"/>
        <w:jc w:val="left"/>
        <w:rPr>
          <w:rFonts w:ascii="Times New Roman" w:hAnsi="Times New Roman"/>
          <w:color w:val="000000" w:themeColor="text1"/>
          <w:szCs w:val="21"/>
          <w:u w:val="single"/>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9</w:t>
      </w:r>
      <w:r>
        <w:rPr>
          <w:rFonts w:hint="eastAsia" w:ascii="Times New Roman" w:hAnsi="宋体" w:cs="宋体"/>
          <w:color w:val="000000" w:themeColor="text1"/>
          <w:kern w:val="0"/>
          <w:szCs w:val="21"/>
          <w14:textFill>
            <w14:solidFill>
              <w14:schemeClr w14:val="tx1"/>
            </w14:solidFill>
          </w14:textFill>
        </w:rPr>
        <w:t>）</w:t>
      </w:r>
      <w:r>
        <w:rPr>
          <w:rFonts w:hint="eastAsia" w:ascii="Times New Roman" w:hAnsi="宋体" w:cs="宋体"/>
          <w:color w:val="000000" w:themeColor="text1"/>
          <w:szCs w:val="21"/>
          <w14:textFill>
            <w14:solidFill>
              <w14:schemeClr w14:val="tx1"/>
            </w14:solidFill>
          </w14:textFill>
        </w:rPr>
        <w:t>承包人提交的竣工资料的内容：</w:t>
      </w:r>
      <w:r>
        <w:rPr>
          <w:rFonts w:hint="eastAsia"/>
          <w:color w:val="000000" w:themeColor="text1"/>
          <w:szCs w:val="21"/>
          <w:u w:val="single"/>
          <w14:textFill>
            <w14:solidFill>
              <w14:schemeClr w14:val="tx1"/>
            </w14:solidFill>
          </w14:textFill>
        </w:rPr>
        <w:t>按竣工验收规范要求，提交相关竣工资料</w:t>
      </w:r>
      <w:r>
        <w:rPr>
          <w:rFonts w:hint="eastAsia" w:ascii="Times New Roman" w:hAnsi="宋体" w:cs="宋体"/>
          <w:color w:val="000000" w:themeColor="text1"/>
          <w:szCs w:val="21"/>
          <w14:textFill>
            <w14:solidFill>
              <w14:schemeClr w14:val="tx1"/>
            </w14:solidFill>
          </w14:textFill>
        </w:rPr>
        <w:t>。</w:t>
      </w:r>
    </w:p>
    <w:p w14:paraId="6EA735FC">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承包人需要提交的竣工资料套数：</w:t>
      </w:r>
      <w:r>
        <w:rPr>
          <w:rFonts w:ascii="Times New Roman" w:hAnsi="Times New Roman"/>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肆套</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2F3A3FD1">
      <w:pPr>
        <w:spacing w:line="400" w:lineRule="exact"/>
        <w:ind w:left="424" w:leftChars="202"/>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承包人提交的竣工资料的费用承担：</w:t>
      </w:r>
      <w:r>
        <w:rPr>
          <w:rFonts w:ascii="Times New Roman" w:hAnsi="Times New Roman"/>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由承包人承担</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003D8073">
      <w:pPr>
        <w:spacing w:line="400" w:lineRule="exact"/>
        <w:ind w:left="424" w:leftChars="202"/>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承包人提交的竣工资料移交时间：</w:t>
      </w:r>
      <w:r>
        <w:rPr>
          <w:rFonts w:ascii="Times New Roman" w:hAnsi="Times New Roman"/>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通过竣工验收后15日</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08E33AEA">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承包人提交的竣工资料形式要求：</w:t>
      </w:r>
      <w:r>
        <w:rPr>
          <w:rFonts w:ascii="Times New Roman" w:hAnsi="Times New Roman"/>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纸质资料</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591C7A89">
      <w:pPr>
        <w:spacing w:line="400" w:lineRule="exact"/>
        <w:ind w:firstLine="420" w:firstLineChars="200"/>
        <w:rPr>
          <w:rFonts w:ascii="Times New Roman" w:hAnsi="Times New Roman"/>
          <w:color w:val="000000" w:themeColor="text1"/>
          <w:kern w:val="0"/>
          <w:szCs w:val="21"/>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10</w:t>
      </w:r>
      <w:r>
        <w:rPr>
          <w:rFonts w:hint="eastAsia" w:ascii="Times New Roman" w:hAnsi="宋体" w:cs="宋体"/>
          <w:color w:val="000000" w:themeColor="text1"/>
          <w:kern w:val="0"/>
          <w:szCs w:val="21"/>
          <w14:textFill>
            <w14:solidFill>
              <w14:schemeClr w14:val="tx1"/>
            </w14:solidFill>
          </w14:textFill>
        </w:rPr>
        <w:t>）承包人应履行的其他义务：</w:t>
      </w:r>
    </w:p>
    <w:p w14:paraId="542D948C">
      <w:pPr>
        <w:spacing w:line="400" w:lineRule="exact"/>
        <w:ind w:firstLine="420" w:firstLineChars="200"/>
        <w:rPr>
          <w:rFonts w:ascii="Times New Roman" w:hAnsi="Times New Roman"/>
          <w:color w:val="000000" w:themeColor="text1"/>
          <w:kern w:val="0"/>
          <w:szCs w:val="21"/>
          <w14:textFill>
            <w14:solidFill>
              <w14:schemeClr w14:val="tx1"/>
            </w14:solidFill>
          </w14:textFill>
        </w:rPr>
      </w:pPr>
      <w:r>
        <w:rPr>
          <w:rFonts w:hint="eastAsia"/>
          <w:color w:val="000000" w:themeColor="text1"/>
          <w:szCs w:val="21"/>
          <w:u w:val="single"/>
          <w14:textFill>
            <w14:solidFill>
              <w14:schemeClr w14:val="tx1"/>
            </w14:solidFill>
          </w14:textFill>
        </w:rPr>
        <w:t>承包人应负责提供完成合同工作所需的劳务、材料、施工设备、工程设备和其他物品，并按合同约定负责临时设施的设计、建造、运行、维护、管理和拆除</w:t>
      </w:r>
      <w:r>
        <w:rPr>
          <w:rFonts w:ascii="Times New Roman" w:hAnsi="Times New Roman"/>
          <w:color w:val="000000" w:themeColor="text1"/>
          <w:kern w:val="0"/>
          <w:szCs w:val="21"/>
          <w:u w:val="single"/>
          <w14:textFill>
            <w14:solidFill>
              <w14:schemeClr w14:val="tx1"/>
            </w14:solidFill>
          </w14:textFill>
        </w:rPr>
        <w:t xml:space="preserve"> </w:t>
      </w:r>
      <w:r>
        <w:rPr>
          <w:rFonts w:hint="eastAsia" w:ascii="Times New Roman" w:hAnsi="宋体" w:cs="宋体"/>
          <w:color w:val="000000" w:themeColor="text1"/>
          <w:kern w:val="0"/>
          <w:szCs w:val="21"/>
          <w14:textFill>
            <w14:solidFill>
              <w14:schemeClr w14:val="tx1"/>
            </w14:solidFill>
          </w14:textFill>
        </w:rPr>
        <w:t>。</w:t>
      </w:r>
    </w:p>
    <w:p w14:paraId="152FCC72">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240" w:name="_Toc389065274"/>
      <w:bookmarkStart w:id="241" w:name="_Toc407135210"/>
      <w:bookmarkStart w:id="242" w:name="_Toc373227708"/>
      <w:bookmarkStart w:id="243" w:name="_Toc9850538"/>
      <w:bookmarkStart w:id="244" w:name="_Toc373478355"/>
      <w:r>
        <w:rPr>
          <w:rFonts w:ascii="Times New Roman" w:hAnsi="Times New Roman" w:eastAsia="黑体"/>
          <w:b/>
          <w:bCs/>
          <w:color w:val="000000" w:themeColor="text1"/>
          <w:sz w:val="32"/>
          <w:szCs w:val="32"/>
          <w:lang w:val="zh-CN"/>
          <w14:textFill>
            <w14:solidFill>
              <w14:schemeClr w14:val="tx1"/>
            </w14:solidFill>
          </w14:textFill>
        </w:rPr>
        <w:t xml:space="preserve">3.2 </w:t>
      </w:r>
      <w:r>
        <w:rPr>
          <w:rFonts w:hint="eastAsia" w:ascii="Times New Roman" w:hAnsi="宋体" w:eastAsia="黑体" w:cs="黑体"/>
          <w:b/>
          <w:bCs/>
          <w:color w:val="000000" w:themeColor="text1"/>
          <w:sz w:val="32"/>
          <w:szCs w:val="32"/>
          <w:lang w:val="zh-CN"/>
          <w14:textFill>
            <w14:solidFill>
              <w14:schemeClr w14:val="tx1"/>
            </w14:solidFill>
          </w14:textFill>
        </w:rPr>
        <w:t>项目经理</w:t>
      </w:r>
      <w:bookmarkEnd w:id="240"/>
      <w:bookmarkEnd w:id="241"/>
      <w:bookmarkEnd w:id="242"/>
      <w:bookmarkEnd w:id="243"/>
      <w:bookmarkEnd w:id="244"/>
    </w:p>
    <w:p w14:paraId="56C78605">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3.2.1 </w:t>
      </w:r>
      <w:r>
        <w:rPr>
          <w:rFonts w:hint="eastAsia" w:ascii="Times New Roman" w:hAnsi="宋体" w:cs="宋体"/>
          <w:color w:val="000000" w:themeColor="text1"/>
          <w:szCs w:val="21"/>
          <w14:textFill>
            <w14:solidFill>
              <w14:schemeClr w14:val="tx1"/>
            </w14:solidFill>
          </w14:textFill>
        </w:rPr>
        <w:t>项目经理：</w:t>
      </w:r>
    </w:p>
    <w:p w14:paraId="26C84688">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姓</w:t>
      </w:r>
      <w:r>
        <w:rPr>
          <w:rFonts w:ascii="Times New Roman" w:hAnsi="Times New Roman"/>
          <w:color w:val="000000" w:themeColor="text1"/>
          <w:szCs w:val="21"/>
          <w14:textFill>
            <w14:solidFill>
              <w14:schemeClr w14:val="tx1"/>
            </w14:solidFill>
          </w14:textFill>
        </w:rPr>
        <w:t xml:space="preserve">    </w:t>
      </w:r>
      <w:r>
        <w:rPr>
          <w:rFonts w:ascii="Times New Roman" w:hAnsi="宋体"/>
          <w:color w:val="000000" w:themeColor="text1"/>
          <w:szCs w:val="21"/>
          <w14:textFill>
            <w14:solidFill>
              <w14:schemeClr w14:val="tx1"/>
            </w14:solidFill>
          </w14:textFill>
        </w:rPr>
        <w:t>名：</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宋体"/>
          <w:color w:val="000000" w:themeColor="text1"/>
          <w:szCs w:val="21"/>
          <w14:textFill>
            <w14:solidFill>
              <w14:schemeClr w14:val="tx1"/>
            </w14:solidFill>
          </w14:textFill>
        </w:rPr>
        <w:t>；</w:t>
      </w:r>
    </w:p>
    <w:p w14:paraId="4959B64B">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身份证号：</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宋体"/>
          <w:color w:val="000000" w:themeColor="text1"/>
          <w:szCs w:val="21"/>
          <w14:textFill>
            <w14:solidFill>
              <w14:schemeClr w14:val="tx1"/>
            </w14:solidFill>
          </w14:textFill>
        </w:rPr>
        <w:t>；</w:t>
      </w:r>
    </w:p>
    <w:p w14:paraId="3911AEDD">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建造师执业资格等级：</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宋体"/>
          <w:color w:val="000000" w:themeColor="text1"/>
          <w:szCs w:val="21"/>
          <w14:textFill>
            <w14:solidFill>
              <w14:schemeClr w14:val="tx1"/>
            </w14:solidFill>
          </w14:textFill>
        </w:rPr>
        <w:t>；</w:t>
      </w:r>
    </w:p>
    <w:p w14:paraId="3CFDA4F0">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建造师注册证书号：</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宋体"/>
          <w:color w:val="000000" w:themeColor="text1"/>
          <w:szCs w:val="21"/>
          <w14:textFill>
            <w14:solidFill>
              <w14:schemeClr w14:val="tx1"/>
            </w14:solidFill>
          </w14:textFill>
        </w:rPr>
        <w:t>；</w:t>
      </w:r>
    </w:p>
    <w:p w14:paraId="0A13C39B">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建造师执业印章号：</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宋体"/>
          <w:color w:val="000000" w:themeColor="text1"/>
          <w:szCs w:val="21"/>
          <w14:textFill>
            <w14:solidFill>
              <w14:schemeClr w14:val="tx1"/>
            </w14:solidFill>
          </w14:textFill>
        </w:rPr>
        <w:t>；</w:t>
      </w:r>
    </w:p>
    <w:p w14:paraId="1111F40A">
      <w:pPr>
        <w:spacing w:line="400" w:lineRule="exact"/>
        <w:ind w:firstLine="420" w:firstLineChars="200"/>
        <w:rPr>
          <w:rFonts w:ascii="Times New Roman" w:hAnsi="宋体"/>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安全生产考核合格证书号：</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宋体"/>
          <w:color w:val="000000" w:themeColor="text1"/>
          <w:szCs w:val="21"/>
          <w14:textFill>
            <w14:solidFill>
              <w14:schemeClr w14:val="tx1"/>
            </w14:solidFill>
          </w14:textFill>
        </w:rPr>
        <w:t>；</w:t>
      </w:r>
    </w:p>
    <w:p w14:paraId="3127EE19">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联系电话：</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宋体"/>
          <w:color w:val="000000" w:themeColor="text1"/>
          <w:szCs w:val="21"/>
          <w14:textFill>
            <w14:solidFill>
              <w14:schemeClr w14:val="tx1"/>
            </w14:solidFill>
          </w14:textFill>
        </w:rPr>
        <w:t>；</w:t>
      </w:r>
    </w:p>
    <w:p w14:paraId="24F0B03E">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电子信箱：</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宋体"/>
          <w:color w:val="000000" w:themeColor="text1"/>
          <w:szCs w:val="21"/>
          <w14:textFill>
            <w14:solidFill>
              <w14:schemeClr w14:val="tx1"/>
            </w14:solidFill>
          </w14:textFill>
        </w:rPr>
        <w:t>；</w:t>
      </w:r>
    </w:p>
    <w:p w14:paraId="51F93CF0">
      <w:pPr>
        <w:spacing w:line="400" w:lineRule="exact"/>
        <w:ind w:firstLine="420" w:firstLineChars="200"/>
        <w:rPr>
          <w:rFonts w:ascii="Times New Roman" w:hAnsi="宋体"/>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通信地址：</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宋体"/>
          <w:color w:val="000000" w:themeColor="text1"/>
          <w:szCs w:val="21"/>
          <w14:textFill>
            <w14:solidFill>
              <w14:schemeClr w14:val="tx1"/>
            </w14:solidFill>
          </w14:textFill>
        </w:rPr>
        <w:t>；</w:t>
      </w:r>
    </w:p>
    <w:p w14:paraId="6DB55279">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承包人对项目经理的授权范围如下：</w:t>
      </w:r>
      <w:r>
        <w:rPr>
          <w:rFonts w:hint="eastAsia" w:hAnsi="宋体"/>
          <w:color w:val="000000" w:themeColor="text1"/>
          <w:szCs w:val="21"/>
          <w:u w:val="single"/>
          <w14:textFill>
            <w14:solidFill>
              <w14:schemeClr w14:val="tx1"/>
            </w14:solidFill>
          </w14:textFill>
        </w:rPr>
        <w:t>实行项目经理责任制，负责项目的施工组织与管理</w:t>
      </w:r>
      <w:r>
        <w:rPr>
          <w:rFonts w:hint="eastAsia" w:ascii="Times New Roman" w:hAnsi="宋体" w:cs="宋体"/>
          <w:color w:val="000000" w:themeColor="text1"/>
          <w:szCs w:val="21"/>
          <w14:textFill>
            <w14:solidFill>
              <w14:schemeClr w14:val="tx1"/>
            </w14:solidFill>
          </w14:textFill>
        </w:rPr>
        <w:t>。</w:t>
      </w:r>
    </w:p>
    <w:p w14:paraId="65842DDC">
      <w:pPr>
        <w:spacing w:line="400" w:lineRule="exact"/>
        <w:ind w:firstLine="420" w:firstLineChars="200"/>
        <w:jc w:val="left"/>
        <w:rPr>
          <w:rFonts w:ascii="Times New Roman" w:hAnsi="Times New Roman"/>
          <w:color w:val="000000" w:themeColor="text1"/>
          <w:kern w:val="0"/>
          <w:szCs w:val="21"/>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关于项目经理每月在施工现场的时间要求：</w:t>
      </w:r>
      <w:r>
        <w:rPr>
          <w:rFonts w:hint="eastAsia" w:hAnsi="宋体" w:cs="宋体"/>
          <w:color w:val="000000" w:themeColor="text1"/>
          <w:szCs w:val="21"/>
          <w:u w:val="single"/>
          <w14:textFill>
            <w14:solidFill>
              <w14:schemeClr w14:val="tx1"/>
            </w14:solidFill>
          </w14:textFill>
        </w:rPr>
        <w:t>双方另行确定</w:t>
      </w:r>
      <w:r>
        <w:rPr>
          <w:rFonts w:hint="eastAsia" w:ascii="Times New Roman" w:hAnsi="宋体" w:cs="宋体"/>
          <w:color w:val="000000" w:themeColor="text1"/>
          <w:szCs w:val="21"/>
          <w14:textFill>
            <w14:solidFill>
              <w14:schemeClr w14:val="tx1"/>
            </w14:solidFill>
          </w14:textFill>
        </w:rPr>
        <w:t>。</w:t>
      </w:r>
    </w:p>
    <w:p w14:paraId="66C6F19A">
      <w:pPr>
        <w:spacing w:line="400" w:lineRule="exact"/>
        <w:ind w:firstLine="420" w:firstLineChars="200"/>
        <w:rPr>
          <w:rFonts w:ascii="Times New Roman" w:hAnsi="Times New Roman"/>
          <w:color w:val="000000" w:themeColor="text1"/>
          <w:szCs w:val="21"/>
          <w:u w:val="single"/>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承包人未提交劳动合同，以及没有为项目经理缴纳社会保险证明的违约责任：</w:t>
      </w:r>
    </w:p>
    <w:p w14:paraId="68398B1D">
      <w:pPr>
        <w:spacing w:line="400" w:lineRule="exac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双方另行约定</w:t>
      </w:r>
      <w:r>
        <w:rPr>
          <w:rFonts w:ascii="Times New Roman" w:hAnsi="宋体"/>
          <w:color w:val="000000" w:themeColor="text1"/>
          <w:szCs w:val="21"/>
          <w:u w:val="single"/>
          <w14:textFill>
            <w14:solidFill>
              <w14:schemeClr w14:val="tx1"/>
            </w14:solidFill>
          </w14:textFill>
        </w:rPr>
        <w:t xml:space="preserve">                                </w:t>
      </w:r>
      <w:r>
        <w:rPr>
          <w:rFonts w:hint="eastAsia" w:ascii="Times New Roman" w:hAnsi="宋体"/>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366B38A9">
      <w:pPr>
        <w:spacing w:line="400" w:lineRule="exact"/>
        <w:ind w:firstLine="420" w:firstLineChars="200"/>
        <w:rPr>
          <w:rFonts w:ascii="Times New Roman" w:hAnsi="Times New Roman"/>
          <w:color w:val="000000" w:themeColor="text1"/>
          <w:szCs w:val="21"/>
          <w:u w:val="single"/>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项目经理未经批准，擅自离开施工现场的违约责任：</w:t>
      </w:r>
      <w:r>
        <w:rPr>
          <w:rFonts w:hint="eastAsia"/>
          <w:color w:val="000000" w:themeColor="text1"/>
          <w:szCs w:val="21"/>
          <w:u w:val="single"/>
          <w14:textFill>
            <w14:solidFill>
              <w14:schemeClr w14:val="tx1"/>
            </w14:solidFill>
          </w14:textFill>
        </w:rPr>
        <w:t>待定</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30ADDD36">
      <w:pPr>
        <w:spacing w:line="400" w:lineRule="exact"/>
        <w:ind w:firstLine="420" w:firstLineChars="200"/>
        <w:rPr>
          <w:rFonts w:ascii="Times New Roman" w:hAnsi="宋体"/>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3.2.3 </w:t>
      </w:r>
      <w:r>
        <w:rPr>
          <w:rFonts w:hint="eastAsia" w:ascii="Times New Roman" w:hAnsi="宋体" w:cs="宋体"/>
          <w:color w:val="000000" w:themeColor="text1"/>
          <w:szCs w:val="21"/>
          <w14:textFill>
            <w14:solidFill>
              <w14:schemeClr w14:val="tx1"/>
            </w14:solidFill>
          </w14:textFill>
        </w:rPr>
        <w:t>承包人擅自更换项目经理的违约责任：</w:t>
      </w:r>
      <w:r>
        <w:rPr>
          <w:rFonts w:hint="eastAsia"/>
          <w:color w:val="000000" w:themeColor="text1"/>
          <w:szCs w:val="21"/>
          <w:u w:val="single"/>
          <w14:textFill>
            <w14:solidFill>
              <w14:schemeClr w14:val="tx1"/>
            </w14:solidFill>
          </w14:textFill>
        </w:rPr>
        <w:t>双方另行约定</w:t>
      </w:r>
      <w:r>
        <w:rPr>
          <w:rFonts w:hint="eastAsia" w:ascii="Times New Roman" w:hAnsi="宋体" w:cs="宋体"/>
          <w:color w:val="000000" w:themeColor="text1"/>
          <w:szCs w:val="21"/>
          <w14:textFill>
            <w14:solidFill>
              <w14:schemeClr w14:val="tx1"/>
            </w14:solidFill>
          </w14:textFill>
        </w:rPr>
        <w:t>。</w:t>
      </w:r>
    </w:p>
    <w:p w14:paraId="5AF13C62">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3.2.4 </w:t>
      </w:r>
      <w:r>
        <w:rPr>
          <w:rFonts w:hint="eastAsia" w:ascii="Times New Roman" w:hAnsi="宋体" w:cs="宋体"/>
          <w:color w:val="000000" w:themeColor="text1"/>
          <w:szCs w:val="21"/>
          <w14:textFill>
            <w14:solidFill>
              <w14:schemeClr w14:val="tx1"/>
            </w14:solidFill>
          </w14:textFill>
        </w:rPr>
        <w:t>承包人无正当理由拒绝更换项目经理的违约责任：</w:t>
      </w:r>
      <w:r>
        <w:rPr>
          <w:rFonts w:hint="eastAsia" w:hAnsi="宋体" w:cs="宋体"/>
          <w:color w:val="000000" w:themeColor="text1"/>
          <w:szCs w:val="21"/>
          <w:u w:val="single"/>
          <w14:textFill>
            <w14:solidFill>
              <w14:schemeClr w14:val="tx1"/>
            </w14:solidFill>
          </w14:textFill>
        </w:rPr>
        <w:t>项目经理无权履行职责，发包人有权要求更换项目经理，由此增加的费用和（或）延误的工期由承包人承担</w:t>
      </w:r>
      <w:r>
        <w:rPr>
          <w:rFonts w:hint="eastAsia" w:ascii="Times New Roman" w:hAnsi="宋体" w:cs="宋体"/>
          <w:color w:val="000000" w:themeColor="text1"/>
          <w:szCs w:val="21"/>
          <w14:textFill>
            <w14:solidFill>
              <w14:schemeClr w14:val="tx1"/>
            </w14:solidFill>
          </w14:textFill>
        </w:rPr>
        <w:t>。</w:t>
      </w:r>
    </w:p>
    <w:p w14:paraId="7DAF2FD9">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245" w:name="_Toc373478356"/>
      <w:bookmarkStart w:id="246" w:name="_Toc389065275"/>
      <w:bookmarkStart w:id="247" w:name="_Toc9850539"/>
      <w:bookmarkStart w:id="248" w:name="_Toc373227709"/>
      <w:bookmarkStart w:id="249" w:name="_Toc407135211"/>
      <w:r>
        <w:rPr>
          <w:rFonts w:ascii="Times New Roman" w:hAnsi="Times New Roman" w:eastAsia="黑体"/>
          <w:b/>
          <w:bCs/>
          <w:color w:val="000000" w:themeColor="text1"/>
          <w:sz w:val="32"/>
          <w:szCs w:val="32"/>
          <w:lang w:val="zh-CN"/>
          <w14:textFill>
            <w14:solidFill>
              <w14:schemeClr w14:val="tx1"/>
            </w14:solidFill>
          </w14:textFill>
        </w:rPr>
        <w:t xml:space="preserve">3.3 </w:t>
      </w:r>
      <w:r>
        <w:rPr>
          <w:rFonts w:hint="eastAsia" w:ascii="Times New Roman" w:hAnsi="宋体" w:eastAsia="黑体" w:cs="黑体"/>
          <w:b/>
          <w:bCs/>
          <w:color w:val="000000" w:themeColor="text1"/>
          <w:sz w:val="32"/>
          <w:szCs w:val="32"/>
          <w:lang w:val="zh-CN"/>
          <w14:textFill>
            <w14:solidFill>
              <w14:schemeClr w14:val="tx1"/>
            </w14:solidFill>
          </w14:textFill>
        </w:rPr>
        <w:t>承包人人员</w:t>
      </w:r>
      <w:bookmarkEnd w:id="245"/>
      <w:bookmarkEnd w:id="246"/>
      <w:bookmarkEnd w:id="247"/>
      <w:bookmarkEnd w:id="248"/>
      <w:bookmarkEnd w:id="249"/>
    </w:p>
    <w:p w14:paraId="12A0CFC0">
      <w:pPr>
        <w:spacing w:line="276" w:lineRule="auto"/>
        <w:ind w:firstLine="420" w:firstLineChars="200"/>
        <w:rPr>
          <w:rFonts w:hAnsi="宋体" w:cs="宋体"/>
          <w:color w:val="000000" w:themeColor="text1"/>
          <w:szCs w:val="21"/>
          <w14:textFill>
            <w14:solidFill>
              <w14:schemeClr w14:val="tx1"/>
            </w14:solidFill>
          </w14:textFill>
        </w:rPr>
      </w:pPr>
      <w:bookmarkStart w:id="250" w:name="_Toc407135212"/>
      <w:bookmarkStart w:id="251" w:name="_Toc9850540"/>
      <w:bookmarkStart w:id="252" w:name="_Toc389065276"/>
      <w:bookmarkStart w:id="253" w:name="_Toc373478357"/>
      <w:bookmarkStart w:id="254" w:name="_Toc373227710"/>
      <w:r>
        <w:rPr>
          <w:rFonts w:hint="eastAsia" w:hAnsi="宋体" w:cs="宋体"/>
          <w:color w:val="000000" w:themeColor="text1"/>
          <w:szCs w:val="21"/>
          <w14:textFill>
            <w14:solidFill>
              <w14:schemeClr w14:val="tx1"/>
            </w14:solidFill>
          </w14:textFill>
        </w:rPr>
        <w:t>3.3.1 承包人提交项目管理机构及施工现场管理人员安排报告（格式见合同附件3）的期限：</w:t>
      </w:r>
    </w:p>
    <w:p w14:paraId="02DD1DD8">
      <w:pPr>
        <w:spacing w:line="360" w:lineRule="auto"/>
        <w:rPr>
          <w:rFonts w:hAnsi="宋体" w:cs="宋体"/>
          <w:color w:val="000000" w:themeColor="text1"/>
          <w:szCs w:val="21"/>
          <w14:textFill>
            <w14:solidFill>
              <w14:schemeClr w14:val="tx1"/>
            </w14:solidFill>
          </w14:textFill>
        </w:rPr>
      </w:pPr>
      <w:r>
        <w:rPr>
          <w:rFonts w:hint="eastAsia" w:hAnsi="宋体" w:cs="宋体"/>
          <w:color w:val="000000" w:themeColor="text1"/>
          <w:szCs w:val="21"/>
          <w:u w:val="single"/>
          <w14:textFill>
            <w14:solidFill>
              <w14:schemeClr w14:val="tx1"/>
            </w14:solidFill>
          </w14:textFill>
        </w:rPr>
        <w:t xml:space="preserve">      开工前 3 天   </w:t>
      </w:r>
      <w:r>
        <w:rPr>
          <w:rFonts w:hint="eastAsia" w:hAnsi="宋体" w:cs="宋体"/>
          <w:color w:val="000000" w:themeColor="text1"/>
          <w:szCs w:val="21"/>
          <w14:textFill>
            <w14:solidFill>
              <w14:schemeClr w14:val="tx1"/>
            </w14:solidFill>
          </w14:textFill>
        </w:rPr>
        <w:t>。</w:t>
      </w:r>
    </w:p>
    <w:p w14:paraId="7ED34639">
      <w:pPr>
        <w:pStyle w:val="4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3.3.3 承包人无正当理由拒绝撤换主要施工管理人员的违约责任：</w:t>
      </w:r>
      <w:r>
        <w:rPr>
          <w:rFonts w:hint="eastAsia" w:ascii="宋体" w:hAnsi="宋体" w:cs="宋体"/>
          <w:color w:val="000000" w:themeColor="text1"/>
          <w:szCs w:val="21"/>
          <w:u w:val="single"/>
          <w14:textFill>
            <w14:solidFill>
              <w14:schemeClr w14:val="tx1"/>
            </w14:solidFill>
          </w14:textFill>
        </w:rPr>
        <w:t>因承包人主要施工管理人员不称职，发包人有权调换主要施工管理人员。</w:t>
      </w:r>
    </w:p>
    <w:p w14:paraId="7C8D67F3">
      <w:pPr>
        <w:pStyle w:val="40"/>
        <w:spacing w:line="360" w:lineRule="auto"/>
        <w:ind w:firstLine="420" w:firstLineChars="20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3.3.4 承包人主要施工管理人员离开施工现场的批准要求：</w:t>
      </w:r>
      <w:r>
        <w:rPr>
          <w:rFonts w:hint="eastAsia" w:ascii="宋体" w:hAnsi="宋体" w:cs="宋体"/>
          <w:color w:val="000000" w:themeColor="text1"/>
          <w:szCs w:val="21"/>
          <w:u w:val="single"/>
          <w14:textFill>
            <w14:solidFill>
              <w14:schemeClr w14:val="tx1"/>
            </w14:solidFill>
          </w14:textFill>
        </w:rPr>
        <w:t xml:space="preserve">须经发包人或监理人书面同意 </w:t>
      </w:r>
      <w:r>
        <w:rPr>
          <w:rFonts w:hint="eastAsia" w:ascii="宋体" w:hAnsi="宋体" w:cs="宋体"/>
          <w:color w:val="000000" w:themeColor="text1"/>
          <w:szCs w:val="21"/>
          <w14:textFill>
            <w14:solidFill>
              <w14:schemeClr w14:val="tx1"/>
            </w14:solidFill>
          </w14:textFill>
        </w:rPr>
        <w:t>。</w:t>
      </w:r>
    </w:p>
    <w:p w14:paraId="64911DDE">
      <w:pPr>
        <w:pStyle w:val="4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3.3.5 承包人擅自更换主要施工管理人员的违约责任：</w:t>
      </w:r>
      <w:r>
        <w:rPr>
          <w:rFonts w:hint="eastAsia" w:ascii="宋体" w:hAnsi="宋体" w:cs="宋体"/>
          <w:color w:val="000000" w:themeColor="text1"/>
          <w:szCs w:val="21"/>
          <w:u w:val="single"/>
          <w14:textFill>
            <w14:solidFill>
              <w14:schemeClr w14:val="tx1"/>
            </w14:solidFill>
          </w14:textFill>
        </w:rPr>
        <w:t>项目技术负责人、专职安全员及其承诺的其它在场管理人员未经发包人书面同意不准擅自更换，如需要更换必须经业主同意才能更换</w:t>
      </w:r>
      <w:r>
        <w:rPr>
          <w:rFonts w:hint="eastAsia" w:ascii="宋体" w:hAnsi="宋体" w:cs="宋体"/>
          <w:color w:val="000000" w:themeColor="text1"/>
          <w:szCs w:val="21"/>
          <w14:textFill>
            <w14:solidFill>
              <w14:schemeClr w14:val="tx1"/>
            </w14:solidFill>
          </w14:textFill>
        </w:rPr>
        <w:t>。</w:t>
      </w:r>
    </w:p>
    <w:p w14:paraId="06DD28A0">
      <w:pPr>
        <w:spacing w:line="360" w:lineRule="auto"/>
        <w:ind w:firstLine="420" w:firstLineChars="200"/>
        <w:rPr>
          <w:rFonts w:hAnsi="宋体" w:cs="宋体"/>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承包人主要施工管理人员擅自离开施工现场的违约责任：</w:t>
      </w:r>
      <w:r>
        <w:rPr>
          <w:rFonts w:hint="eastAsia" w:hAnsi="宋体" w:cs="宋体"/>
          <w:color w:val="000000" w:themeColor="text1"/>
          <w:szCs w:val="21"/>
          <w:u w:val="single"/>
          <w14:textFill>
            <w14:solidFill>
              <w14:schemeClr w14:val="tx1"/>
            </w14:solidFill>
          </w14:textFill>
        </w:rPr>
        <w:t>待定。</w:t>
      </w:r>
    </w:p>
    <w:p w14:paraId="045BBA40">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r>
        <w:rPr>
          <w:rFonts w:ascii="Times New Roman" w:hAnsi="Times New Roman" w:eastAsia="黑体"/>
          <w:b/>
          <w:bCs/>
          <w:color w:val="000000" w:themeColor="text1"/>
          <w:sz w:val="32"/>
          <w:szCs w:val="32"/>
          <w:lang w:val="zh-CN"/>
          <w14:textFill>
            <w14:solidFill>
              <w14:schemeClr w14:val="tx1"/>
            </w14:solidFill>
          </w14:textFill>
        </w:rPr>
        <w:t>3</w:t>
      </w:r>
      <w:bookmarkStart w:id="255" w:name="_Toc296347158"/>
      <w:bookmarkStart w:id="256" w:name="_Toc297048345"/>
      <w:bookmarkStart w:id="257" w:name="_Toc297123492"/>
      <w:bookmarkStart w:id="258" w:name="_Toc296503159"/>
      <w:bookmarkStart w:id="259" w:name="_Toc292559869"/>
      <w:bookmarkStart w:id="260" w:name="_Toc312677988"/>
      <w:bookmarkStart w:id="261" w:name="_Toc292559364"/>
      <w:bookmarkStart w:id="262" w:name="_Toc297120459"/>
      <w:bookmarkStart w:id="263" w:name="_Toc303539102"/>
      <w:bookmarkStart w:id="264" w:name="_Toc296890987"/>
      <w:bookmarkStart w:id="265" w:name="_Toc296944498"/>
      <w:bookmarkStart w:id="266" w:name="_Toc297216151"/>
      <w:bookmarkStart w:id="267" w:name="_Toc300934945"/>
      <w:bookmarkStart w:id="268" w:name="_Toc296346660"/>
      <w:bookmarkStart w:id="269" w:name="_Toc296891199"/>
      <w:bookmarkStart w:id="270" w:name="_Toc304295523"/>
      <w:r>
        <w:rPr>
          <w:rFonts w:ascii="Times New Roman" w:hAnsi="Times New Roman" w:eastAsia="黑体"/>
          <w:b/>
          <w:bCs/>
          <w:color w:val="000000" w:themeColor="text1"/>
          <w:sz w:val="32"/>
          <w:szCs w:val="32"/>
          <w:lang w:val="zh-CN"/>
          <w14:textFill>
            <w14:solidFill>
              <w14:schemeClr w14:val="tx1"/>
            </w14:solidFill>
          </w14:textFill>
        </w:rPr>
        <w:t xml:space="preserve">.5 </w:t>
      </w:r>
      <w:r>
        <w:rPr>
          <w:rFonts w:hint="eastAsia" w:ascii="Times New Roman" w:hAnsi="宋体" w:eastAsia="黑体" w:cs="黑体"/>
          <w:b/>
          <w:bCs/>
          <w:color w:val="000000" w:themeColor="text1"/>
          <w:sz w:val="32"/>
          <w:szCs w:val="32"/>
          <w:lang w:val="zh-CN"/>
          <w14:textFill>
            <w14:solidFill>
              <w14:schemeClr w14:val="tx1"/>
            </w14:solidFill>
          </w14:textFill>
        </w:rPr>
        <w:t>分包</w:t>
      </w:r>
      <w:bookmarkEnd w:id="250"/>
      <w:bookmarkEnd w:id="251"/>
      <w:bookmarkEnd w:id="252"/>
      <w:bookmarkEnd w:id="253"/>
      <w:bookmarkEnd w:id="254"/>
    </w:p>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14:paraId="3DFD52CF">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w:t>
      </w:r>
      <w:bookmarkStart w:id="271" w:name="_Toc297120460"/>
      <w:bookmarkStart w:id="272" w:name="_Toc300934946"/>
      <w:bookmarkStart w:id="273" w:name="_Toc297048346"/>
      <w:bookmarkStart w:id="274" w:name="_Toc296944499"/>
      <w:bookmarkStart w:id="275" w:name="_Toc296347159"/>
      <w:bookmarkStart w:id="276" w:name="_Toc292559365"/>
      <w:bookmarkStart w:id="277" w:name="_Toc312677989"/>
      <w:bookmarkStart w:id="278" w:name="_Toc318581158"/>
      <w:bookmarkStart w:id="279" w:name="_Toc296346661"/>
      <w:bookmarkStart w:id="280" w:name="_Toc297216152"/>
      <w:bookmarkStart w:id="281" w:name="_Toc296891200"/>
      <w:bookmarkStart w:id="282" w:name="_Toc304295524"/>
      <w:bookmarkStart w:id="283" w:name="_Toc297123493"/>
      <w:bookmarkStart w:id="284" w:name="_Toc296890988"/>
      <w:bookmarkStart w:id="285" w:name="_Toc292559870"/>
      <w:bookmarkStart w:id="286" w:name="_Toc296503160"/>
      <w:bookmarkStart w:id="287" w:name="_Toc303539103"/>
      <w:r>
        <w:rPr>
          <w:rFonts w:ascii="Times New Roman" w:hAnsi="Times New Roman"/>
          <w:color w:val="000000" w:themeColor="text1"/>
          <w:szCs w:val="21"/>
          <w14:textFill>
            <w14:solidFill>
              <w14:schemeClr w14:val="tx1"/>
            </w14:solidFill>
          </w14:textFill>
        </w:rPr>
        <w:t xml:space="preserve">.5.1 </w:t>
      </w:r>
      <w:r>
        <w:rPr>
          <w:rFonts w:hint="eastAsia" w:ascii="Times New Roman" w:hAnsi="宋体" w:cs="宋体"/>
          <w:color w:val="000000" w:themeColor="text1"/>
          <w:szCs w:val="21"/>
          <w14:textFill>
            <w14:solidFill>
              <w14:schemeClr w14:val="tx1"/>
            </w14:solidFill>
          </w14:textFill>
        </w:rPr>
        <w:t>分包的一般约定</w:t>
      </w:r>
    </w:p>
    <w:p w14:paraId="5AE0E784">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禁止分包的工程包括：</w:t>
      </w:r>
      <w:r>
        <w:rPr>
          <w:rFonts w:ascii="Times New Roman" w:hAnsi="Times New Roman"/>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本工程不得分包</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5988E6FC">
      <w:pPr>
        <w:spacing w:line="400" w:lineRule="exact"/>
        <w:ind w:firstLine="420" w:firstLineChars="200"/>
        <w:jc w:val="left"/>
        <w:rPr>
          <w:rFonts w:ascii="Times New Roman" w:hAnsi="宋体"/>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主体结构、关键性工作的范围：</w:t>
      </w:r>
      <w:r>
        <w:rPr>
          <w:rFonts w:ascii="Times New Roman" w:hAnsi="Times New Roman"/>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本工程所有施工内容不得分包</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p>
    <w:p w14:paraId="059FD512">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3</w:t>
      </w:r>
      <w:bookmarkStart w:id="288" w:name="_Toc312677990"/>
      <w:bookmarkStart w:id="289" w:name="_Toc318581159"/>
      <w:r>
        <w:rPr>
          <w:rFonts w:ascii="Times New Roman" w:hAnsi="Times New Roman"/>
          <w:color w:val="000000" w:themeColor="text1"/>
          <w:szCs w:val="21"/>
          <w14:textFill>
            <w14:solidFill>
              <w14:schemeClr w14:val="tx1"/>
            </w14:solidFill>
          </w14:textFill>
        </w:rPr>
        <w:t xml:space="preserve">.5.2 </w:t>
      </w:r>
      <w:r>
        <w:rPr>
          <w:rFonts w:hint="eastAsia" w:ascii="Times New Roman" w:hAnsi="宋体" w:cs="宋体"/>
          <w:color w:val="000000" w:themeColor="text1"/>
          <w:szCs w:val="21"/>
          <w14:textFill>
            <w14:solidFill>
              <w14:schemeClr w14:val="tx1"/>
            </w14:solidFill>
          </w14:textFill>
        </w:rPr>
        <w:t>分包的确定</w:t>
      </w:r>
    </w:p>
    <w:p w14:paraId="4A992F9B">
      <w:pPr>
        <w:spacing w:line="400" w:lineRule="exact"/>
        <w:ind w:firstLine="420" w:firstLineChars="200"/>
        <w:rPr>
          <w:rFonts w:ascii="Times New Roman" w:hAnsi="Times New Roman"/>
          <w:color w:val="000000" w:themeColor="text1"/>
          <w:szCs w:val="21"/>
          <w:u w:val="single"/>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允许分包的专业工程包括：</w:t>
      </w:r>
      <w:r>
        <w:rPr>
          <w:rFonts w:ascii="Times New Roman" w:hAnsi="Times New Roman"/>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不允许分包</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60782284">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其他关于分包的约定：</w:t>
      </w:r>
    </w:p>
    <w:p w14:paraId="1F187432">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w:t>
      </w:r>
      <w:r>
        <w:rPr>
          <w:rFonts w:hint="eastAsia" w:ascii="Times New Roman" w:hAnsi="Times New Roman" w:cs="宋体"/>
          <w:color w:val="000000" w:themeColor="text1"/>
          <w:szCs w:val="21"/>
          <w14:textFill>
            <w14:solidFill>
              <w14:schemeClr w14:val="tx1"/>
            </w14:solidFill>
          </w14:textFill>
        </w:rPr>
        <w:t>）</w:t>
      </w:r>
      <w:r>
        <w:rPr>
          <w:rFonts w:hint="eastAsia" w:ascii="Times New Roman" w:hAnsi="宋体" w:cs="宋体"/>
          <w:color w:val="000000" w:themeColor="text1"/>
          <w:szCs w:val="21"/>
          <w14:textFill>
            <w14:solidFill>
              <w14:schemeClr w14:val="tx1"/>
            </w14:solidFill>
          </w14:textFill>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本项目分包人主要施工管理人员名单详见合同附件</w:t>
      </w:r>
      <w:r>
        <w:rPr>
          <w:rFonts w:hint="eastAsia" w:ascii="Times New Roman" w:hAnsi="宋体"/>
          <w:color w:val="000000" w:themeColor="text1"/>
          <w:szCs w:val="21"/>
          <w14:textFill>
            <w14:solidFill>
              <w14:schemeClr w14:val="tx1"/>
            </w14:solidFill>
          </w14:textFill>
        </w:rPr>
        <w:t>6</w:t>
      </w:r>
      <w:r>
        <w:rPr>
          <w:rFonts w:hint="eastAsia" w:ascii="Times New Roman" w:hAnsi="宋体" w:cs="宋体"/>
          <w:color w:val="000000" w:themeColor="text1"/>
          <w:szCs w:val="21"/>
          <w14:textFill>
            <w14:solidFill>
              <w14:schemeClr w14:val="tx1"/>
            </w14:solidFill>
          </w14:textFill>
        </w:rPr>
        <w:t>。</w:t>
      </w:r>
    </w:p>
    <w:p w14:paraId="7CEFA8DB">
      <w:pPr>
        <w:spacing w:line="400" w:lineRule="exact"/>
        <w:ind w:firstLine="420" w:firstLineChars="200"/>
        <w:rPr>
          <w:rFonts w:ascii="Times New Roman" w:hAnsi="Times New Roman"/>
          <w:color w:val="000000" w:themeColor="text1"/>
          <w:szCs w:val="21"/>
          <w:u w:val="single"/>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w:t>
      </w:r>
      <w:r>
        <w:rPr>
          <w:rFonts w:hint="eastAsia" w:ascii="Times New Roman" w:hAnsi="Times New Roman" w:cs="宋体"/>
          <w:color w:val="000000" w:themeColor="text1"/>
          <w:szCs w:val="21"/>
          <w14:textFill>
            <w14:solidFill>
              <w14:schemeClr w14:val="tx1"/>
            </w14:solidFill>
          </w14:textFill>
        </w:rPr>
        <w:t>）</w:t>
      </w:r>
      <w:r>
        <w:rPr>
          <w:rFonts w:hint="eastAsia" w:ascii="Times New Roman" w:hAnsi="宋体" w:cs="宋体"/>
          <w:color w:val="000000" w:themeColor="text1"/>
          <w:szCs w:val="21"/>
          <w14:textFill>
            <w14:solidFill>
              <w14:schemeClr w14:val="tx1"/>
            </w14:solidFill>
          </w14:textFill>
        </w:rPr>
        <w:t>在相关分包合同签订并报送有关建设行政主管部门备案后</w:t>
      </w:r>
      <w:r>
        <w:rPr>
          <w:rFonts w:ascii="Times New Roman" w:hAnsi="Times New Roman"/>
          <w:color w:val="000000" w:themeColor="text1"/>
          <w:szCs w:val="21"/>
          <w14:textFill>
            <w14:solidFill>
              <w14:schemeClr w14:val="tx1"/>
            </w14:solidFill>
          </w14:textFill>
        </w:rPr>
        <w:t>7</w:t>
      </w:r>
      <w:r>
        <w:rPr>
          <w:rFonts w:hint="eastAsia" w:ascii="Times New Roman" w:hAnsi="宋体" w:cs="宋体"/>
          <w:color w:val="000000" w:themeColor="text1"/>
          <w:szCs w:val="21"/>
          <w14:textFill>
            <w14:solidFill>
              <w14:schemeClr w14:val="tx1"/>
            </w14:solidFill>
          </w14:textFill>
        </w:rPr>
        <w:t>天内，承包人应当将一份副本提交给监理人，承包人应保障分包工作不得再次分包。</w:t>
      </w:r>
    </w:p>
    <w:p w14:paraId="627E91FA">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Times New Roman" w:cs="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3</w:t>
      </w:r>
      <w:r>
        <w:rPr>
          <w:rFonts w:hint="eastAsia" w:ascii="Times New Roman" w:hAnsi="Times New Roman" w:cs="宋体"/>
          <w:color w:val="000000" w:themeColor="text1"/>
          <w:szCs w:val="21"/>
          <w14:textFill>
            <w14:solidFill>
              <w14:schemeClr w14:val="tx1"/>
            </w14:solidFill>
          </w14:textFill>
        </w:rPr>
        <w:t>）</w:t>
      </w:r>
      <w:r>
        <w:rPr>
          <w:rFonts w:hint="eastAsia" w:ascii="Times New Roman" w:hAnsi="宋体" w:cs="宋体"/>
          <w:color w:val="000000" w:themeColor="text1"/>
          <w:szCs w:val="21"/>
          <w14:textFill>
            <w14:solidFill>
              <w14:schemeClr w14:val="tx1"/>
            </w14:solidFill>
          </w14:textFill>
        </w:rPr>
        <w:t>未经承包人和监理人审批同意的分包工程和分包人，承包人有权拒绝验收分包工程和支付相应款项，由此引起的发包人费用增加和</w:t>
      </w:r>
      <w:r>
        <w:rPr>
          <w:rFonts w:ascii="Times New Roman" w:hAnsi="Times New Roman"/>
          <w:color w:val="000000" w:themeColor="text1"/>
          <w:szCs w:val="21"/>
          <w14:textFill>
            <w14:solidFill>
              <w14:schemeClr w14:val="tx1"/>
            </w14:solidFill>
          </w14:textFill>
        </w:rPr>
        <w:t>(</w:t>
      </w:r>
      <w:r>
        <w:rPr>
          <w:rFonts w:hint="eastAsia" w:ascii="Times New Roman" w:hAnsi="宋体" w:cs="宋体"/>
          <w:color w:val="000000" w:themeColor="text1"/>
          <w:szCs w:val="21"/>
          <w14:textFill>
            <w14:solidFill>
              <w14:schemeClr w14:val="tx1"/>
            </w14:solidFill>
          </w14:textFill>
        </w:rPr>
        <w:t>或</w:t>
      </w:r>
      <w:r>
        <w:rPr>
          <w:rFonts w:ascii="Times New Roman" w:hAnsi="Times New Roman"/>
          <w:color w:val="000000" w:themeColor="text1"/>
          <w:szCs w:val="21"/>
          <w14:textFill>
            <w14:solidFill>
              <w14:schemeClr w14:val="tx1"/>
            </w14:solidFill>
          </w14:textFill>
        </w:rPr>
        <w:t>)</w:t>
      </w:r>
      <w:r>
        <w:rPr>
          <w:rFonts w:hint="eastAsia" w:ascii="Times New Roman" w:hAnsi="宋体" w:cs="宋体"/>
          <w:color w:val="000000" w:themeColor="text1"/>
          <w:szCs w:val="21"/>
          <w14:textFill>
            <w14:solidFill>
              <w14:schemeClr w14:val="tx1"/>
            </w14:solidFill>
          </w14:textFill>
        </w:rPr>
        <w:t>延误的工期由发包人承担。</w:t>
      </w:r>
    </w:p>
    <w:p w14:paraId="23DE7F32">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Times New Roman"/>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4</w:t>
      </w:r>
      <w:r>
        <w:rPr>
          <w:rFonts w:hint="eastAsia" w:ascii="Times New Roman" w:hAnsi="Times New Roman"/>
          <w:color w:val="000000" w:themeColor="text1"/>
          <w:szCs w:val="21"/>
          <w14:textFill>
            <w14:solidFill>
              <w14:schemeClr w14:val="tx1"/>
            </w14:solidFill>
          </w14:textFill>
        </w:rPr>
        <w:t>）</w:t>
      </w:r>
      <w:r>
        <w:rPr>
          <w:rFonts w:hint="eastAsia" w:ascii="Times New Roman" w:hAnsi="宋体"/>
          <w:color w:val="000000" w:themeColor="text1"/>
          <w:szCs w:val="21"/>
          <w14:textFill>
            <w14:solidFill>
              <w14:schemeClr w14:val="tx1"/>
            </w14:solidFill>
          </w14:textFill>
        </w:rPr>
        <w:t>承包人有以下情况之一者，发包人有权解除合同，并视情况扣除其履约保证金：</w:t>
      </w:r>
    </w:p>
    <w:p w14:paraId="5279665D">
      <w:pPr>
        <w:spacing w:line="400" w:lineRule="exact"/>
        <w:ind w:firstLine="441" w:firstLineChars="210"/>
        <w:rPr>
          <w:rFonts w:ascii="Times New Roman" w:hAnsi="Times New Roman"/>
          <w:color w:val="000000" w:themeColor="text1"/>
          <w:szCs w:val="21"/>
          <w14:textFill>
            <w14:solidFill>
              <w14:schemeClr w14:val="tx1"/>
            </w14:solidFill>
          </w14:textFill>
        </w:rPr>
      </w:pPr>
      <w:r>
        <w:rPr>
          <w:rFonts w:hint="eastAsia" w:ascii="Times New Roman" w:hAnsi="宋体"/>
          <w:color w:val="000000" w:themeColor="text1"/>
          <w:szCs w:val="21"/>
          <w14:textFill>
            <w14:solidFill>
              <w14:schemeClr w14:val="tx1"/>
            </w14:solidFill>
          </w14:textFill>
        </w:rPr>
        <w:t>①个人承包工程，包括本人单位及外单位人员承包，发包人不承认其个人拥有任何资质等级及营业许可资格。没收全部履约保证金。</w:t>
      </w:r>
    </w:p>
    <w:p w14:paraId="4263C1EB">
      <w:pPr>
        <w:spacing w:line="400" w:lineRule="exact"/>
        <w:ind w:firstLine="441" w:firstLineChars="210"/>
        <w:rPr>
          <w:rFonts w:ascii="Times New Roman" w:hAnsi="Times New Roman"/>
          <w:color w:val="000000" w:themeColor="text1"/>
          <w:szCs w:val="21"/>
          <w14:textFill>
            <w14:solidFill>
              <w14:schemeClr w14:val="tx1"/>
            </w14:solidFill>
          </w14:textFill>
        </w:rPr>
      </w:pPr>
      <w:r>
        <w:rPr>
          <w:rFonts w:hint="eastAsia" w:ascii="Times New Roman" w:hAnsi="宋体"/>
          <w:color w:val="000000" w:themeColor="text1"/>
          <w:szCs w:val="21"/>
          <w14:textFill>
            <w14:solidFill>
              <w14:schemeClr w14:val="tx1"/>
            </w14:solidFill>
          </w14:textFill>
        </w:rPr>
        <w:t>②几个人联合承包工程，就地组织暗分包队伍，不具备完成本工程的技术、机械能力，被发包人判定为没有能力履行的承包人。没收全部履约保证金。</w:t>
      </w:r>
    </w:p>
    <w:p w14:paraId="22159AF4">
      <w:pPr>
        <w:spacing w:line="400" w:lineRule="exact"/>
        <w:ind w:firstLine="441" w:firstLineChars="210"/>
        <w:rPr>
          <w:rFonts w:ascii="Times New Roman" w:hAnsi="Times New Roman"/>
          <w:color w:val="000000" w:themeColor="text1"/>
          <w:szCs w:val="21"/>
          <w14:textFill>
            <w14:solidFill>
              <w14:schemeClr w14:val="tx1"/>
            </w14:solidFill>
          </w14:textFill>
        </w:rPr>
      </w:pPr>
      <w:r>
        <w:rPr>
          <w:rFonts w:hint="eastAsia" w:ascii="Times New Roman" w:hAnsi="宋体"/>
          <w:color w:val="000000" w:themeColor="text1"/>
          <w:szCs w:val="21"/>
          <w14:textFill>
            <w14:solidFill>
              <w14:schemeClr w14:val="tx1"/>
            </w14:solidFill>
          </w14:textFill>
        </w:rPr>
        <w:t>③就地转包全部的工程，以谋取高额转让费、管理费的承包人。没收全部履约保证金。</w:t>
      </w:r>
    </w:p>
    <w:p w14:paraId="700C7C0A">
      <w:pPr>
        <w:spacing w:line="400" w:lineRule="exact"/>
        <w:ind w:firstLine="420" w:firstLineChars="200"/>
        <w:rPr>
          <w:rFonts w:ascii="Times New Roman" w:hAnsi="Times New Roman"/>
          <w:color w:val="000000" w:themeColor="text1"/>
          <w:szCs w:val="21"/>
          <w:u w:val="single"/>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④承包人有部分分包现象（其中包括冒充承包人下属单位的挂勾单位，凭口头协议参与施工的分包人及其他暗分包个体户），一经发现核实，发包人将采取驱逐该暗分包人措施。没收全部履约保证金。</w:t>
      </w:r>
    </w:p>
    <w:p w14:paraId="574EA993">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3.5.4 </w:t>
      </w:r>
      <w:r>
        <w:rPr>
          <w:rFonts w:hint="eastAsia" w:ascii="Times New Roman" w:hAnsi="宋体" w:cs="宋体"/>
          <w:color w:val="000000" w:themeColor="text1"/>
          <w:szCs w:val="21"/>
          <w14:textFill>
            <w14:solidFill>
              <w14:schemeClr w14:val="tx1"/>
            </w14:solidFill>
          </w14:textFill>
        </w:rPr>
        <w:t>分包合同价款</w:t>
      </w:r>
    </w:p>
    <w:bookmarkEnd w:id="288"/>
    <w:bookmarkEnd w:id="289"/>
    <w:p w14:paraId="7BFC8C37">
      <w:pPr>
        <w:spacing w:line="400" w:lineRule="exact"/>
        <w:ind w:firstLine="420" w:firstLineChars="200"/>
        <w:rPr>
          <w:rFonts w:ascii="Times New Roman" w:hAnsi="Times New Roman"/>
          <w:color w:val="000000" w:themeColor="text1"/>
          <w:szCs w:val="21"/>
          <w14:textFill>
            <w14:solidFill>
              <w14:schemeClr w14:val="tx1"/>
            </w14:solidFill>
          </w14:textFill>
        </w:rPr>
      </w:pPr>
      <w:bookmarkStart w:id="290" w:name="_Toc373227711"/>
      <w:bookmarkStart w:id="291" w:name="_Toc373478358"/>
      <w:bookmarkStart w:id="292" w:name="_Toc389065277"/>
      <w:r>
        <w:rPr>
          <w:rFonts w:hint="eastAsia" w:ascii="Times New Roman" w:hAnsi="宋体" w:cs="宋体"/>
          <w:color w:val="000000" w:themeColor="text1"/>
          <w:szCs w:val="21"/>
          <w14:textFill>
            <w14:solidFill>
              <w14:schemeClr w14:val="tx1"/>
            </w14:solidFill>
          </w14:textFill>
        </w:rPr>
        <w:t>关于分包合同价款支付的约定：</w:t>
      </w:r>
      <w:r>
        <w:rPr>
          <w:rFonts w:hint="eastAsia" w:ascii="Times New Roman" w:hAnsi="宋体" w:cs="宋体"/>
          <w:color w:val="000000" w:themeColor="text1"/>
          <w:szCs w:val="21"/>
          <w:u w:val="single"/>
          <w14:textFill>
            <w14:solidFill>
              <w14:schemeClr w14:val="tx1"/>
            </w14:solidFill>
          </w14:textFill>
        </w:rPr>
        <w:t>分包工程价款由承包人与分包人</w:t>
      </w:r>
      <w:r>
        <w:rPr>
          <w:rFonts w:hint="eastAsia" w:ascii="Times New Roman" w:hAnsi="Times New Roman" w:cs="宋体"/>
          <w:color w:val="000000" w:themeColor="text1"/>
          <w:szCs w:val="21"/>
          <w:u w:val="single"/>
          <w14:textFill>
            <w14:solidFill>
              <w14:schemeClr w14:val="tx1"/>
            </w14:solidFill>
          </w14:textFill>
        </w:rPr>
        <w:t>（</w:t>
      </w:r>
      <w:r>
        <w:rPr>
          <w:rFonts w:hint="eastAsia" w:ascii="Times New Roman" w:hAnsi="宋体" w:cs="宋体"/>
          <w:color w:val="000000" w:themeColor="text1"/>
          <w:szCs w:val="21"/>
          <w:u w:val="single"/>
          <w14:textFill>
            <w14:solidFill>
              <w14:schemeClr w14:val="tx1"/>
            </w14:solidFill>
          </w14:textFill>
        </w:rPr>
        <w:t>包括专业分包人</w:t>
      </w:r>
      <w:r>
        <w:rPr>
          <w:rFonts w:hint="eastAsia" w:ascii="Times New Roman" w:hAnsi="Times New Roman" w:cs="宋体"/>
          <w:color w:val="000000" w:themeColor="text1"/>
          <w:szCs w:val="21"/>
          <w:u w:val="single"/>
          <w14:textFill>
            <w14:solidFill>
              <w14:schemeClr w14:val="tx1"/>
            </w14:solidFill>
          </w14:textFill>
        </w:rPr>
        <w:t>）</w:t>
      </w:r>
      <w:r>
        <w:rPr>
          <w:rFonts w:hint="eastAsia" w:ascii="Times New Roman" w:hAnsi="宋体" w:cs="宋体"/>
          <w:color w:val="000000" w:themeColor="text1"/>
          <w:szCs w:val="21"/>
          <w:u w:val="single"/>
          <w14:textFill>
            <w14:solidFill>
              <w14:schemeClr w14:val="tx1"/>
            </w14:solidFill>
          </w14:textFill>
        </w:rPr>
        <w:t>结算。发包人未经承包人同意不得以任何形式向分包人</w:t>
      </w:r>
      <w:r>
        <w:rPr>
          <w:rFonts w:hint="eastAsia" w:ascii="Times New Roman" w:hAnsi="Times New Roman" w:cs="宋体"/>
          <w:color w:val="000000" w:themeColor="text1"/>
          <w:szCs w:val="21"/>
          <w:u w:val="single"/>
          <w14:textFill>
            <w14:solidFill>
              <w14:schemeClr w14:val="tx1"/>
            </w14:solidFill>
          </w14:textFill>
        </w:rPr>
        <w:t>（</w:t>
      </w:r>
      <w:r>
        <w:rPr>
          <w:rFonts w:hint="eastAsia" w:ascii="Times New Roman" w:hAnsi="宋体" w:cs="宋体"/>
          <w:color w:val="000000" w:themeColor="text1"/>
          <w:szCs w:val="21"/>
          <w:u w:val="single"/>
          <w14:textFill>
            <w14:solidFill>
              <w14:schemeClr w14:val="tx1"/>
            </w14:solidFill>
          </w14:textFill>
        </w:rPr>
        <w:t>包括专业分包人</w:t>
      </w:r>
      <w:r>
        <w:rPr>
          <w:rFonts w:hint="eastAsia" w:ascii="Times New Roman" w:hAnsi="Times New Roman" w:cs="宋体"/>
          <w:color w:val="000000" w:themeColor="text1"/>
          <w:szCs w:val="21"/>
          <w:u w:val="single"/>
          <w14:textFill>
            <w14:solidFill>
              <w14:schemeClr w14:val="tx1"/>
            </w14:solidFill>
          </w14:textFill>
        </w:rPr>
        <w:t>）</w:t>
      </w:r>
      <w:r>
        <w:rPr>
          <w:rFonts w:hint="eastAsia" w:ascii="Times New Roman" w:hAnsi="宋体" w:cs="宋体"/>
          <w:color w:val="000000" w:themeColor="text1"/>
          <w:szCs w:val="21"/>
          <w:u w:val="single"/>
          <w14:textFill>
            <w14:solidFill>
              <w14:schemeClr w14:val="tx1"/>
            </w14:solidFill>
          </w14:textFill>
        </w:rPr>
        <w:t>支付相关分包合同项下的任何工程款项。因发包人未经承包人同意直接向分包人</w:t>
      </w:r>
      <w:r>
        <w:rPr>
          <w:rFonts w:hint="eastAsia" w:ascii="Times New Roman" w:hAnsi="Times New Roman" w:cs="宋体"/>
          <w:color w:val="000000" w:themeColor="text1"/>
          <w:szCs w:val="21"/>
          <w:u w:val="single"/>
          <w14:textFill>
            <w14:solidFill>
              <w14:schemeClr w14:val="tx1"/>
            </w14:solidFill>
          </w14:textFill>
        </w:rPr>
        <w:t>（</w:t>
      </w:r>
      <w:r>
        <w:rPr>
          <w:rFonts w:hint="eastAsia" w:ascii="Times New Roman" w:hAnsi="宋体" w:cs="宋体"/>
          <w:color w:val="000000" w:themeColor="text1"/>
          <w:szCs w:val="21"/>
          <w:u w:val="single"/>
          <w14:textFill>
            <w14:solidFill>
              <w14:schemeClr w14:val="tx1"/>
            </w14:solidFill>
          </w14:textFill>
        </w:rPr>
        <w:t>包括专业分包人</w:t>
      </w:r>
      <w:r>
        <w:rPr>
          <w:rFonts w:hint="eastAsia" w:ascii="Times New Roman" w:hAnsi="Times New Roman" w:cs="宋体"/>
          <w:color w:val="000000" w:themeColor="text1"/>
          <w:szCs w:val="21"/>
          <w:u w:val="single"/>
          <w14:textFill>
            <w14:solidFill>
              <w14:schemeClr w14:val="tx1"/>
            </w14:solidFill>
          </w14:textFill>
        </w:rPr>
        <w:t>）</w:t>
      </w:r>
      <w:r>
        <w:rPr>
          <w:rFonts w:hint="eastAsia" w:ascii="Times New Roman" w:hAnsi="宋体" w:cs="宋体"/>
          <w:color w:val="000000" w:themeColor="text1"/>
          <w:szCs w:val="21"/>
          <w:u w:val="single"/>
          <w14:textFill>
            <w14:solidFill>
              <w14:schemeClr w14:val="tx1"/>
            </w14:solidFill>
          </w14:textFill>
        </w:rPr>
        <w:t>支付相关分包合同项下的任何工程款项而影响承包人工作的，所造成的承包人费用增加和</w:t>
      </w:r>
      <w:r>
        <w:rPr>
          <w:rFonts w:hint="eastAsia" w:ascii="Times New Roman" w:hAnsi="Times New Roman" w:cs="宋体"/>
          <w:color w:val="000000" w:themeColor="text1"/>
          <w:szCs w:val="21"/>
          <w:u w:val="single"/>
          <w14:textFill>
            <w14:solidFill>
              <w14:schemeClr w14:val="tx1"/>
            </w14:solidFill>
          </w14:textFill>
        </w:rPr>
        <w:t>（</w:t>
      </w:r>
      <w:r>
        <w:rPr>
          <w:rFonts w:hint="eastAsia" w:ascii="Times New Roman" w:hAnsi="宋体" w:cs="宋体"/>
          <w:color w:val="000000" w:themeColor="text1"/>
          <w:szCs w:val="21"/>
          <w:u w:val="single"/>
          <w14:textFill>
            <w14:solidFill>
              <w14:schemeClr w14:val="tx1"/>
            </w14:solidFill>
          </w14:textFill>
        </w:rPr>
        <w:t>或</w:t>
      </w:r>
      <w:r>
        <w:rPr>
          <w:rFonts w:hint="eastAsia" w:ascii="Times New Roman" w:hAnsi="Times New Roman" w:cs="宋体"/>
          <w:color w:val="000000" w:themeColor="text1"/>
          <w:szCs w:val="21"/>
          <w:u w:val="single"/>
          <w14:textFill>
            <w14:solidFill>
              <w14:schemeClr w14:val="tx1"/>
            </w14:solidFill>
          </w14:textFill>
        </w:rPr>
        <w:t>）</w:t>
      </w:r>
      <w:r>
        <w:rPr>
          <w:rFonts w:hint="eastAsia" w:ascii="Times New Roman" w:hAnsi="宋体" w:cs="宋体"/>
          <w:color w:val="000000" w:themeColor="text1"/>
          <w:szCs w:val="21"/>
          <w:u w:val="single"/>
          <w14:textFill>
            <w14:solidFill>
              <w14:schemeClr w14:val="tx1"/>
            </w14:solidFill>
          </w14:textFill>
        </w:rPr>
        <w:t>延误的工期由发包人承担。</w:t>
      </w:r>
    </w:p>
    <w:p w14:paraId="78F2939D">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293" w:name="_Toc9850541"/>
      <w:bookmarkStart w:id="294" w:name="_Toc407135213"/>
      <w:r>
        <w:rPr>
          <w:rFonts w:ascii="Times New Roman" w:hAnsi="Times New Roman" w:eastAsia="黑体"/>
          <w:b/>
          <w:bCs/>
          <w:color w:val="000000" w:themeColor="text1"/>
          <w:sz w:val="32"/>
          <w:szCs w:val="32"/>
          <w:lang w:val="zh-CN"/>
          <w14:textFill>
            <w14:solidFill>
              <w14:schemeClr w14:val="tx1"/>
            </w14:solidFill>
          </w14:textFill>
        </w:rPr>
        <w:t xml:space="preserve">3.6 </w:t>
      </w:r>
      <w:r>
        <w:rPr>
          <w:rFonts w:hint="eastAsia" w:ascii="Times New Roman" w:hAnsi="Times New Roman" w:eastAsia="黑体" w:cs="黑体"/>
          <w:b/>
          <w:bCs/>
          <w:color w:val="000000" w:themeColor="text1"/>
          <w:sz w:val="32"/>
          <w:szCs w:val="32"/>
          <w:lang w:val="zh-CN"/>
          <w14:textFill>
            <w14:solidFill>
              <w14:schemeClr w14:val="tx1"/>
            </w14:solidFill>
          </w14:textFill>
        </w:rPr>
        <w:t>工程照管与成品、半成品保护</w:t>
      </w:r>
      <w:bookmarkEnd w:id="290"/>
      <w:bookmarkEnd w:id="291"/>
      <w:bookmarkEnd w:id="292"/>
      <w:bookmarkEnd w:id="293"/>
      <w:bookmarkEnd w:id="294"/>
    </w:p>
    <w:p w14:paraId="18AC9C08">
      <w:pPr>
        <w:spacing w:line="400" w:lineRule="exact"/>
        <w:ind w:firstLine="420" w:firstLineChars="200"/>
        <w:rPr>
          <w:rFonts w:ascii="Times New Roman" w:hAnsi="Times New Roman"/>
          <w:color w:val="000000" w:themeColor="text1"/>
          <w:kern w:val="0"/>
          <w:szCs w:val="21"/>
          <w:u w:val="single"/>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承包人负责照管工程及工程相关的材料、工程设备的起始时间：</w:t>
      </w:r>
      <w:r>
        <w:rPr>
          <w:color w:val="000000" w:themeColor="text1"/>
          <w:kern w:val="0"/>
          <w:szCs w:val="21"/>
          <w:u w:val="single"/>
          <w14:textFill>
            <w14:solidFill>
              <w14:schemeClr w14:val="tx1"/>
            </w14:solidFill>
          </w14:textFill>
        </w:rPr>
        <w:t>自发包人向承包人移交施工现场之日起，</w:t>
      </w:r>
      <w:r>
        <w:rPr>
          <w:rFonts w:hint="eastAsia"/>
          <w:color w:val="000000" w:themeColor="text1"/>
          <w:kern w:val="0"/>
          <w:szCs w:val="21"/>
          <w:u w:val="single"/>
          <w14:textFill>
            <w14:solidFill>
              <w14:schemeClr w14:val="tx1"/>
            </w14:solidFill>
          </w14:textFill>
        </w:rPr>
        <w:t>至本合同约定项目通过竣工验收后承包人向发包人移交之日止</w:t>
      </w:r>
      <w:r>
        <w:rPr>
          <w:rFonts w:hint="eastAsia" w:ascii="Times New Roman" w:hAnsi="宋体" w:cs="宋体"/>
          <w:color w:val="000000" w:themeColor="text1"/>
          <w:kern w:val="0"/>
          <w:szCs w:val="21"/>
          <w14:textFill>
            <w14:solidFill>
              <w14:schemeClr w14:val="tx1"/>
            </w14:solidFill>
          </w14:textFill>
        </w:rPr>
        <w:t>。</w:t>
      </w:r>
    </w:p>
    <w:p w14:paraId="106D6080">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295" w:name="_Toc373478359"/>
      <w:bookmarkStart w:id="296" w:name="_Toc389065278"/>
      <w:bookmarkStart w:id="297" w:name="_Toc373227712"/>
      <w:bookmarkStart w:id="298" w:name="_Toc9850542"/>
      <w:bookmarkStart w:id="299" w:name="_Toc407135214"/>
      <w:r>
        <w:rPr>
          <w:rFonts w:ascii="Times New Roman" w:hAnsi="Times New Roman" w:eastAsia="黑体"/>
          <w:b/>
          <w:bCs/>
          <w:color w:val="000000" w:themeColor="text1"/>
          <w:sz w:val="32"/>
          <w:szCs w:val="32"/>
          <w:lang w:val="zh-CN"/>
          <w14:textFill>
            <w14:solidFill>
              <w14:schemeClr w14:val="tx1"/>
            </w14:solidFill>
          </w14:textFill>
        </w:rPr>
        <w:t xml:space="preserve">3.7 </w:t>
      </w:r>
      <w:r>
        <w:rPr>
          <w:rFonts w:hint="eastAsia" w:ascii="Times New Roman" w:hAnsi="宋体" w:eastAsia="黑体" w:cs="黑体"/>
          <w:b/>
          <w:bCs/>
          <w:color w:val="000000" w:themeColor="text1"/>
          <w:sz w:val="32"/>
          <w:szCs w:val="32"/>
          <w:lang w:val="zh-CN"/>
          <w14:textFill>
            <w14:solidFill>
              <w14:schemeClr w14:val="tx1"/>
            </w14:solidFill>
          </w14:textFill>
        </w:rPr>
        <w:t>履约</w:t>
      </w:r>
      <w:bookmarkEnd w:id="295"/>
      <w:bookmarkEnd w:id="296"/>
      <w:bookmarkEnd w:id="297"/>
      <w:r>
        <w:rPr>
          <w:rFonts w:hint="eastAsia" w:ascii="Times New Roman" w:hAnsi="宋体" w:eastAsia="黑体" w:cs="黑体"/>
          <w:b/>
          <w:bCs/>
          <w:color w:val="000000" w:themeColor="text1"/>
          <w:sz w:val="32"/>
          <w:szCs w:val="32"/>
          <w:lang w:val="zh-CN"/>
          <w14:textFill>
            <w14:solidFill>
              <w14:schemeClr w14:val="tx1"/>
            </w14:solidFill>
          </w14:textFill>
        </w:rPr>
        <w:t>保证金</w:t>
      </w:r>
      <w:bookmarkEnd w:id="298"/>
      <w:bookmarkEnd w:id="299"/>
    </w:p>
    <w:p w14:paraId="0F7422B2">
      <w:pPr>
        <w:spacing w:line="400" w:lineRule="exact"/>
        <w:ind w:firstLine="420" w:firstLineChars="200"/>
        <w:jc w:val="left"/>
        <w:rPr>
          <w:rFonts w:ascii="Times New Roman" w:hAnsi="Times New Roman"/>
          <w:color w:val="000000" w:themeColor="text1"/>
          <w:szCs w:val="21"/>
          <w14:textFill>
            <w14:solidFill>
              <w14:schemeClr w14:val="tx1"/>
            </w14:solidFill>
          </w14:textFill>
        </w:rPr>
      </w:pPr>
      <w:bookmarkStart w:id="300" w:name="_Toc373478360"/>
      <w:bookmarkStart w:id="301" w:name="_Toc373227713"/>
      <w:bookmarkStart w:id="302" w:name="_Toc389065279"/>
      <w:bookmarkStart w:id="303" w:name="_Toc351203636"/>
      <w:r>
        <w:rPr>
          <w:rFonts w:hint="eastAsia" w:ascii="Times New Roman" w:hAnsi="宋体" w:cs="宋体"/>
          <w:color w:val="000000" w:themeColor="text1"/>
          <w:szCs w:val="21"/>
          <w14:textFill>
            <w14:solidFill>
              <w14:schemeClr w14:val="tx1"/>
            </w14:solidFill>
          </w14:textFill>
        </w:rPr>
        <w:t>承包人提供履约担保的形式、金额及期限的：</w:t>
      </w:r>
      <w:r>
        <w:rPr>
          <w:rFonts w:hint="eastAsia" w:ascii="Times New Roman" w:hAnsi="宋体" w:cs="宋体"/>
          <w:color w:val="000000" w:themeColor="text1"/>
          <w:szCs w:val="21"/>
          <w:u w:val="single"/>
          <w14:textFill>
            <w14:solidFill>
              <w14:schemeClr w14:val="tx1"/>
            </w14:solidFill>
          </w14:textFill>
        </w:rPr>
        <w:t xml:space="preserve">    无       。</w:t>
      </w:r>
    </w:p>
    <w:p w14:paraId="703A7DCB">
      <w:pPr>
        <w:keepNext/>
        <w:keepLines/>
        <w:spacing w:before="60" w:after="60" w:line="400" w:lineRule="exact"/>
        <w:outlineLvl w:val="1"/>
        <w:rPr>
          <w:rFonts w:ascii="Arial" w:hAnsi="Arial" w:eastAsia="黑体"/>
          <w:b/>
          <w:bCs/>
          <w:color w:val="000000" w:themeColor="text1"/>
          <w:sz w:val="32"/>
          <w:szCs w:val="32"/>
          <w:lang w:val="zh-CN"/>
          <w14:textFill>
            <w14:solidFill>
              <w14:schemeClr w14:val="tx1"/>
            </w14:solidFill>
          </w14:textFill>
        </w:rPr>
      </w:pPr>
      <w:bookmarkStart w:id="304" w:name="_Toc9850543"/>
      <w:bookmarkStart w:id="305" w:name="_Toc407135215"/>
      <w:r>
        <w:rPr>
          <w:rFonts w:ascii="Arial" w:hAnsi="Arial" w:eastAsia="黑体"/>
          <w:b/>
          <w:bCs/>
          <w:color w:val="000000" w:themeColor="text1"/>
          <w:sz w:val="32"/>
          <w:szCs w:val="32"/>
          <w:lang w:val="zh-CN"/>
          <w14:textFill>
            <w14:solidFill>
              <w14:schemeClr w14:val="tx1"/>
            </w14:solidFill>
          </w14:textFill>
        </w:rPr>
        <w:t>4</w:t>
      </w:r>
      <w:bookmarkStart w:id="306" w:name="_Toc267251413"/>
      <w:bookmarkStart w:id="307" w:name="_Toc296346663"/>
      <w:bookmarkStart w:id="308" w:name="_Toc296503162"/>
      <w:bookmarkStart w:id="309" w:name="_Toc296347161"/>
      <w:bookmarkStart w:id="310" w:name="_Toc292559366"/>
      <w:bookmarkStart w:id="311" w:name="_Toc296944501"/>
      <w:bookmarkStart w:id="312" w:name="_Toc297048348"/>
      <w:bookmarkStart w:id="313" w:name="_Toc296890990"/>
      <w:bookmarkStart w:id="314" w:name="_Toc297120462"/>
      <w:bookmarkStart w:id="315" w:name="_Toc292559871"/>
      <w:bookmarkStart w:id="316" w:name="_Toc296891202"/>
      <w:r>
        <w:rPr>
          <w:rFonts w:ascii="Arial" w:hAnsi="Arial" w:eastAsia="黑体"/>
          <w:b/>
          <w:bCs/>
          <w:color w:val="000000" w:themeColor="text1"/>
          <w:sz w:val="32"/>
          <w:szCs w:val="32"/>
          <w:lang w:val="zh-CN"/>
          <w14:textFill>
            <w14:solidFill>
              <w14:schemeClr w14:val="tx1"/>
            </w14:solidFill>
          </w14:textFill>
        </w:rPr>
        <w:t xml:space="preserve">. </w:t>
      </w:r>
      <w:r>
        <w:rPr>
          <w:rFonts w:hint="eastAsia" w:ascii="Arial" w:hAnsi="宋体" w:eastAsia="黑体" w:cs="黑体"/>
          <w:b/>
          <w:bCs/>
          <w:color w:val="000000" w:themeColor="text1"/>
          <w:sz w:val="32"/>
          <w:szCs w:val="32"/>
          <w:lang w:val="zh-CN"/>
          <w14:textFill>
            <w14:solidFill>
              <w14:schemeClr w14:val="tx1"/>
            </w14:solidFill>
          </w14:textFill>
        </w:rPr>
        <w:t>监</w:t>
      </w:r>
      <w:bookmarkEnd w:id="306"/>
      <w:bookmarkEnd w:id="307"/>
      <w:bookmarkEnd w:id="308"/>
      <w:bookmarkEnd w:id="309"/>
      <w:bookmarkEnd w:id="310"/>
      <w:bookmarkEnd w:id="311"/>
      <w:bookmarkEnd w:id="312"/>
      <w:bookmarkEnd w:id="313"/>
      <w:bookmarkEnd w:id="314"/>
      <w:bookmarkEnd w:id="315"/>
      <w:bookmarkEnd w:id="316"/>
      <w:r>
        <w:rPr>
          <w:rFonts w:hint="eastAsia" w:ascii="Arial" w:hAnsi="宋体" w:eastAsia="黑体" w:cs="黑体"/>
          <w:b/>
          <w:bCs/>
          <w:color w:val="000000" w:themeColor="text1"/>
          <w:sz w:val="32"/>
          <w:szCs w:val="32"/>
          <w:lang w:val="zh-CN"/>
          <w14:textFill>
            <w14:solidFill>
              <w14:schemeClr w14:val="tx1"/>
            </w14:solidFill>
          </w14:textFill>
        </w:rPr>
        <w:t>理人</w:t>
      </w:r>
      <w:bookmarkEnd w:id="300"/>
      <w:bookmarkEnd w:id="301"/>
      <w:bookmarkEnd w:id="302"/>
      <w:bookmarkEnd w:id="303"/>
      <w:bookmarkEnd w:id="304"/>
      <w:bookmarkEnd w:id="305"/>
    </w:p>
    <w:p w14:paraId="47DDC19E">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317" w:name="_Toc9850544"/>
      <w:bookmarkStart w:id="318" w:name="_Toc407135216"/>
      <w:bookmarkStart w:id="319" w:name="_Toc373478361"/>
      <w:bookmarkStart w:id="320" w:name="_Toc373227714"/>
      <w:bookmarkStart w:id="321" w:name="_Toc389065280"/>
      <w:r>
        <w:rPr>
          <w:rFonts w:ascii="Times New Roman" w:hAnsi="Times New Roman" w:eastAsia="黑体"/>
          <w:b/>
          <w:bCs/>
          <w:color w:val="000000" w:themeColor="text1"/>
          <w:sz w:val="32"/>
          <w:szCs w:val="32"/>
          <w:lang w:val="zh-CN"/>
          <w14:textFill>
            <w14:solidFill>
              <w14:schemeClr w14:val="tx1"/>
            </w14:solidFill>
          </w14:textFill>
        </w:rPr>
        <w:t xml:space="preserve">4.1 </w:t>
      </w:r>
      <w:r>
        <w:rPr>
          <w:rFonts w:hint="eastAsia" w:ascii="Times New Roman" w:hAnsi="Times New Roman" w:eastAsia="黑体" w:cs="黑体"/>
          <w:b/>
          <w:bCs/>
          <w:color w:val="000000" w:themeColor="text1"/>
          <w:sz w:val="32"/>
          <w:szCs w:val="32"/>
          <w:lang w:val="zh-CN"/>
          <w14:textFill>
            <w14:solidFill>
              <w14:schemeClr w14:val="tx1"/>
            </w14:solidFill>
          </w14:textFill>
        </w:rPr>
        <w:t>监理人的一般规定</w:t>
      </w:r>
      <w:bookmarkEnd w:id="317"/>
      <w:bookmarkEnd w:id="318"/>
      <w:bookmarkEnd w:id="319"/>
      <w:bookmarkEnd w:id="320"/>
      <w:bookmarkEnd w:id="321"/>
    </w:p>
    <w:p w14:paraId="20FD9AA1">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关于监理人的监理内容：</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497E8209">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关于监理人的监理权限：</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Times New Roman"/>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 xml:space="preserve"> </w:t>
      </w:r>
    </w:p>
    <w:p w14:paraId="3CE34AF3">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关于监理人在施工现场的办公场所、生活场所的提供和费用承担的约定：</w:t>
      </w:r>
      <w:r>
        <w:rPr>
          <w:rFonts w:hint="eastAsia"/>
          <w:color w:val="000000" w:themeColor="text1"/>
          <w:szCs w:val="21"/>
          <w:u w:val="single"/>
          <w14:textFill>
            <w14:solidFill>
              <w14:schemeClr w14:val="tx1"/>
            </w14:solidFill>
          </w14:textFill>
        </w:rPr>
        <w:t>由委托人提供办公场所、生活场所</w:t>
      </w:r>
      <w:r>
        <w:rPr>
          <w:rFonts w:hint="eastAsia" w:ascii="Times New Roman" w:hAnsi="宋体" w:cs="宋体"/>
          <w:color w:val="000000" w:themeColor="text1"/>
          <w:szCs w:val="21"/>
          <w14:textFill>
            <w14:solidFill>
              <w14:schemeClr w14:val="tx1"/>
            </w14:solidFill>
          </w14:textFill>
        </w:rPr>
        <w:t>。</w:t>
      </w:r>
    </w:p>
    <w:p w14:paraId="733E7116">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322" w:name="_Toc407135217"/>
      <w:bookmarkStart w:id="323" w:name="_Toc373227715"/>
      <w:bookmarkStart w:id="324" w:name="_Toc373478362"/>
      <w:bookmarkStart w:id="325" w:name="_Toc389065281"/>
      <w:bookmarkStart w:id="326" w:name="_Toc9850545"/>
      <w:r>
        <w:rPr>
          <w:rFonts w:ascii="Times New Roman" w:hAnsi="Times New Roman" w:eastAsia="黑体"/>
          <w:b/>
          <w:bCs/>
          <w:color w:val="000000" w:themeColor="text1"/>
          <w:sz w:val="32"/>
          <w:szCs w:val="32"/>
          <w:lang w:val="zh-CN"/>
          <w14:textFill>
            <w14:solidFill>
              <w14:schemeClr w14:val="tx1"/>
            </w14:solidFill>
          </w14:textFill>
        </w:rPr>
        <w:t xml:space="preserve">4.2 </w:t>
      </w:r>
      <w:r>
        <w:rPr>
          <w:rFonts w:hint="eastAsia" w:ascii="Times New Roman" w:hAnsi="宋体" w:eastAsia="黑体" w:cs="黑体"/>
          <w:b/>
          <w:bCs/>
          <w:color w:val="000000" w:themeColor="text1"/>
          <w:sz w:val="32"/>
          <w:szCs w:val="32"/>
          <w:lang w:val="zh-CN"/>
          <w14:textFill>
            <w14:solidFill>
              <w14:schemeClr w14:val="tx1"/>
            </w14:solidFill>
          </w14:textFill>
        </w:rPr>
        <w:t>监理人员</w:t>
      </w:r>
      <w:bookmarkEnd w:id="322"/>
      <w:bookmarkEnd w:id="323"/>
      <w:bookmarkEnd w:id="324"/>
      <w:bookmarkEnd w:id="325"/>
      <w:bookmarkEnd w:id="326"/>
    </w:p>
    <w:p w14:paraId="0B9D7B2B">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总监理工程师：</w:t>
      </w:r>
    </w:p>
    <w:p w14:paraId="03844BDA">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姓</w:t>
      </w:r>
      <w:r>
        <w:rPr>
          <w:rFonts w:ascii="Times New Roman" w:hAnsi="Times New Roman"/>
          <w:color w:val="000000" w:themeColor="text1"/>
          <w:szCs w:val="21"/>
          <w14:textFill>
            <w14:solidFill>
              <w14:schemeClr w14:val="tx1"/>
            </w14:solidFill>
          </w14:textFill>
        </w:rPr>
        <w:t xml:space="preserve">    </w:t>
      </w:r>
      <w:r>
        <w:rPr>
          <w:rFonts w:ascii="Times New Roman" w:hAnsi="宋体"/>
          <w:color w:val="000000" w:themeColor="text1"/>
          <w:szCs w:val="21"/>
          <w14:textFill>
            <w14:solidFill>
              <w14:schemeClr w14:val="tx1"/>
            </w14:solidFill>
          </w14:textFill>
        </w:rPr>
        <w:t>名：</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宋体"/>
          <w:color w:val="000000" w:themeColor="text1"/>
          <w:szCs w:val="21"/>
          <w14:textFill>
            <w14:solidFill>
              <w14:schemeClr w14:val="tx1"/>
            </w14:solidFill>
          </w14:textFill>
        </w:rPr>
        <w:t>；</w:t>
      </w:r>
    </w:p>
    <w:p w14:paraId="54700AA5">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职</w:t>
      </w:r>
      <w:r>
        <w:rPr>
          <w:rFonts w:ascii="Times New Roman" w:hAnsi="Times New Roman"/>
          <w:color w:val="000000" w:themeColor="text1"/>
          <w:szCs w:val="21"/>
          <w14:textFill>
            <w14:solidFill>
              <w14:schemeClr w14:val="tx1"/>
            </w14:solidFill>
          </w14:textFill>
        </w:rPr>
        <w:t xml:space="preserve">    </w:t>
      </w:r>
      <w:r>
        <w:rPr>
          <w:rFonts w:ascii="Times New Roman" w:hAnsi="宋体"/>
          <w:color w:val="000000" w:themeColor="text1"/>
          <w:szCs w:val="21"/>
          <w14:textFill>
            <w14:solidFill>
              <w14:schemeClr w14:val="tx1"/>
            </w14:solidFill>
          </w14:textFill>
        </w:rPr>
        <w:t>务：</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宋体"/>
          <w:color w:val="000000" w:themeColor="text1"/>
          <w:szCs w:val="21"/>
          <w14:textFill>
            <w14:solidFill>
              <w14:schemeClr w14:val="tx1"/>
            </w14:solidFill>
          </w14:textFill>
        </w:rPr>
        <w:t>；</w:t>
      </w:r>
    </w:p>
    <w:p w14:paraId="5AB38F68">
      <w:pPr>
        <w:spacing w:line="400" w:lineRule="exact"/>
        <w:ind w:firstLine="420" w:firstLineChars="200"/>
        <w:rPr>
          <w:rFonts w:ascii="Times New Roman" w:hAnsi="宋体"/>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监理工程师执业资格证书号：</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宋体"/>
          <w:color w:val="000000" w:themeColor="text1"/>
          <w:szCs w:val="21"/>
          <w14:textFill>
            <w14:solidFill>
              <w14:schemeClr w14:val="tx1"/>
            </w14:solidFill>
          </w14:textFill>
        </w:rPr>
        <w:t>；</w:t>
      </w:r>
    </w:p>
    <w:p w14:paraId="71E75B89">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联系电话：</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宋体"/>
          <w:color w:val="000000" w:themeColor="text1"/>
          <w:szCs w:val="21"/>
          <w14:textFill>
            <w14:solidFill>
              <w14:schemeClr w14:val="tx1"/>
            </w14:solidFill>
          </w14:textFill>
        </w:rPr>
        <w:t>；</w:t>
      </w:r>
    </w:p>
    <w:p w14:paraId="7F2399BE">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电子信箱：</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宋体"/>
          <w:color w:val="000000" w:themeColor="text1"/>
          <w:szCs w:val="21"/>
          <w14:textFill>
            <w14:solidFill>
              <w14:schemeClr w14:val="tx1"/>
            </w14:solidFill>
          </w14:textFill>
        </w:rPr>
        <w:t>；</w:t>
      </w:r>
    </w:p>
    <w:p w14:paraId="7E278E2E">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通信地址：</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宋体"/>
          <w:color w:val="000000" w:themeColor="text1"/>
          <w:szCs w:val="21"/>
          <w14:textFill>
            <w14:solidFill>
              <w14:schemeClr w14:val="tx1"/>
            </w14:solidFill>
          </w14:textFill>
        </w:rPr>
        <w:t>；</w:t>
      </w:r>
    </w:p>
    <w:p w14:paraId="3F7F5341">
      <w:pPr>
        <w:spacing w:line="400" w:lineRule="exact"/>
        <w:ind w:firstLine="420" w:firstLineChars="200"/>
        <w:rPr>
          <w:rFonts w:ascii="Times New Roman" w:hAnsi="Times New Roman"/>
          <w:color w:val="000000" w:themeColor="text1"/>
          <w:szCs w:val="21"/>
          <w14:textFill>
            <w14:solidFill>
              <w14:schemeClr w14:val="tx1"/>
            </w14:solidFill>
          </w14:textFill>
        </w:rPr>
      </w:pPr>
      <w:r>
        <w:rPr>
          <w:rFonts w:ascii="Times New Roman" w:hAnsi="宋体"/>
          <w:color w:val="000000" w:themeColor="text1"/>
          <w:szCs w:val="21"/>
          <w14:textFill>
            <w14:solidFill>
              <w14:schemeClr w14:val="tx1"/>
            </w14:solidFill>
          </w14:textFill>
        </w:rPr>
        <w:t>关于监理人的其他约定：</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ascii="Times New Roman" w:hAnsi="宋体"/>
          <w:color w:val="000000" w:themeColor="text1"/>
          <w:szCs w:val="21"/>
          <w:u w:val="single"/>
          <w14:textFill>
            <w14:solidFill>
              <w14:schemeClr w14:val="tx1"/>
            </w14:solidFill>
          </w14:textFill>
        </w:rPr>
        <w:t></w:t>
      </w:r>
      <w:r>
        <w:rPr>
          <w:rFonts w:ascii="Times New Roman" w:hAnsi="宋体"/>
          <w:color w:val="000000" w:themeColor="text1"/>
          <w:szCs w:val="21"/>
          <w14:textFill>
            <w14:solidFill>
              <w14:schemeClr w14:val="tx1"/>
            </w14:solidFill>
          </w14:textFill>
        </w:rPr>
        <w:t>。</w:t>
      </w:r>
    </w:p>
    <w:p w14:paraId="6F46F292">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327" w:name="_Toc373227716"/>
      <w:bookmarkStart w:id="328" w:name="_Toc9850546"/>
      <w:bookmarkStart w:id="329" w:name="_Toc389065282"/>
      <w:bookmarkStart w:id="330" w:name="_Toc373478363"/>
      <w:bookmarkStart w:id="331" w:name="_Toc407135218"/>
      <w:r>
        <w:rPr>
          <w:rFonts w:ascii="Times New Roman" w:hAnsi="Times New Roman" w:eastAsia="黑体"/>
          <w:b/>
          <w:bCs/>
          <w:color w:val="000000" w:themeColor="text1"/>
          <w:sz w:val="32"/>
          <w:szCs w:val="32"/>
          <w:lang w:val="zh-CN"/>
          <w14:textFill>
            <w14:solidFill>
              <w14:schemeClr w14:val="tx1"/>
            </w14:solidFill>
          </w14:textFill>
        </w:rPr>
        <w:t xml:space="preserve">4.4 </w:t>
      </w:r>
      <w:r>
        <w:rPr>
          <w:rFonts w:hint="eastAsia" w:ascii="Times New Roman" w:hAnsi="宋体" w:eastAsia="黑体" w:cs="黑体"/>
          <w:b/>
          <w:bCs/>
          <w:color w:val="000000" w:themeColor="text1"/>
          <w:sz w:val="32"/>
          <w:szCs w:val="32"/>
          <w:lang w:val="zh-CN"/>
          <w14:textFill>
            <w14:solidFill>
              <w14:schemeClr w14:val="tx1"/>
            </w14:solidFill>
          </w14:textFill>
        </w:rPr>
        <w:t>商定或确定</w:t>
      </w:r>
      <w:bookmarkEnd w:id="327"/>
      <w:bookmarkEnd w:id="328"/>
      <w:bookmarkEnd w:id="329"/>
      <w:bookmarkEnd w:id="330"/>
      <w:bookmarkEnd w:id="331"/>
    </w:p>
    <w:p w14:paraId="16AB71AC">
      <w:pPr>
        <w:spacing w:line="400" w:lineRule="exact"/>
        <w:ind w:firstLine="420" w:firstLineChars="200"/>
        <w:rPr>
          <w:rFonts w:ascii="Times New Roman" w:hAnsi="Times New Roman"/>
          <w:color w:val="000000" w:themeColor="text1"/>
          <w:szCs w:val="21"/>
          <w14:textFill>
            <w14:solidFill>
              <w14:schemeClr w14:val="tx1"/>
            </w14:solidFill>
          </w14:textFill>
        </w:rPr>
      </w:pPr>
      <w:bookmarkStart w:id="332" w:name="_Toc267251418"/>
      <w:r>
        <w:rPr>
          <w:rFonts w:hint="eastAsia" w:ascii="Times New Roman" w:hAnsi="宋体" w:cs="宋体"/>
          <w:color w:val="000000" w:themeColor="text1"/>
          <w:szCs w:val="21"/>
          <w14:textFill>
            <w14:solidFill>
              <w14:schemeClr w14:val="tx1"/>
            </w14:solidFill>
          </w14:textFill>
        </w:rPr>
        <w:t>在发包人和承包人不能通过协商达成一致意见时，发包人授权监理人对以下事项进行确定：</w:t>
      </w:r>
    </w:p>
    <w:p w14:paraId="45241123">
      <w:pPr>
        <w:autoSpaceDE w:val="0"/>
        <w:autoSpaceDN w:val="0"/>
        <w:adjustRightInd w:val="0"/>
        <w:spacing w:line="400" w:lineRule="exact"/>
        <w:ind w:firstLine="420" w:firstLineChars="200"/>
        <w:jc w:val="left"/>
        <w:rPr>
          <w:rFonts w:ascii="Times New Roman" w:hAnsi="Times New Roman"/>
          <w:color w:val="000000" w:themeColor="text1"/>
          <w:kern w:val="0"/>
          <w:szCs w:val="21"/>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1</w:t>
      </w:r>
      <w:r>
        <w:rPr>
          <w:rFonts w:hint="eastAsia" w:ascii="Times New Roman" w:hAnsi="宋体" w:cs="宋体"/>
          <w:color w:val="000000" w:themeColor="text1"/>
          <w:kern w:val="0"/>
          <w:szCs w:val="21"/>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签订合同时约定</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5965DD71">
      <w:pPr>
        <w:autoSpaceDE w:val="0"/>
        <w:autoSpaceDN w:val="0"/>
        <w:adjustRightInd w:val="0"/>
        <w:spacing w:line="400" w:lineRule="exact"/>
        <w:ind w:firstLine="420" w:firstLineChars="200"/>
        <w:jc w:val="left"/>
        <w:rPr>
          <w:rFonts w:ascii="Times New Roman" w:hAnsi="Times New Roman"/>
          <w:color w:val="000000" w:themeColor="text1"/>
          <w:kern w:val="0"/>
          <w:szCs w:val="21"/>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2</w:t>
      </w:r>
      <w:r>
        <w:rPr>
          <w:rFonts w:hint="eastAsia" w:ascii="Times New Roman" w:hAnsi="宋体" w:cs="宋体"/>
          <w:color w:val="000000" w:themeColor="text1"/>
          <w:kern w:val="0"/>
          <w:szCs w:val="21"/>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签订合同时约定</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36928DB2">
      <w:pPr>
        <w:autoSpaceDE w:val="0"/>
        <w:autoSpaceDN w:val="0"/>
        <w:adjustRightInd w:val="0"/>
        <w:spacing w:line="400" w:lineRule="exact"/>
        <w:ind w:firstLine="420" w:firstLineChars="200"/>
        <w:jc w:val="left"/>
        <w:rPr>
          <w:rFonts w:ascii="Times New Roman" w:hAnsi="Times New Roman"/>
          <w:color w:val="000000" w:themeColor="text1"/>
          <w:kern w:val="0"/>
          <w:szCs w:val="21"/>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w:t>
      </w:r>
      <w:r>
        <w:rPr>
          <w:rFonts w:ascii="Times New Roman" w:hAnsi="Times New Roman"/>
          <w:color w:val="000000" w:themeColor="text1"/>
          <w:kern w:val="0"/>
          <w:szCs w:val="21"/>
          <w14:textFill>
            <w14:solidFill>
              <w14:schemeClr w14:val="tx1"/>
            </w14:solidFill>
          </w14:textFill>
        </w:rPr>
        <w:t>3</w:t>
      </w:r>
      <w:r>
        <w:rPr>
          <w:rFonts w:hint="eastAsia" w:ascii="Times New Roman" w:hAnsi="宋体" w:cs="宋体"/>
          <w:color w:val="000000" w:themeColor="text1"/>
          <w:kern w:val="0"/>
          <w:szCs w:val="21"/>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Times New Roman"/>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签订合同时约定</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7D2C7E01">
      <w:pPr>
        <w:keepNext/>
        <w:keepLines/>
        <w:spacing w:before="60" w:after="60" w:line="400" w:lineRule="exact"/>
        <w:outlineLvl w:val="1"/>
        <w:rPr>
          <w:rFonts w:ascii="Arial" w:hAnsi="Arial" w:eastAsia="黑体"/>
          <w:b/>
          <w:bCs/>
          <w:color w:val="000000" w:themeColor="text1"/>
          <w:sz w:val="32"/>
          <w:szCs w:val="32"/>
          <w:lang w:val="zh-CN"/>
          <w14:textFill>
            <w14:solidFill>
              <w14:schemeClr w14:val="tx1"/>
            </w14:solidFill>
          </w14:textFill>
        </w:rPr>
      </w:pPr>
      <w:bookmarkStart w:id="333" w:name="_Toc389065283"/>
      <w:bookmarkStart w:id="334" w:name="_Toc373478364"/>
      <w:bookmarkStart w:id="335" w:name="_Toc351203637"/>
      <w:bookmarkStart w:id="336" w:name="_Toc373227717"/>
      <w:bookmarkStart w:id="337" w:name="_Toc407135219"/>
      <w:bookmarkStart w:id="338" w:name="_Toc9850547"/>
      <w:r>
        <w:rPr>
          <w:rFonts w:ascii="Arial" w:hAnsi="Arial" w:eastAsia="黑体"/>
          <w:b/>
          <w:bCs/>
          <w:color w:val="000000" w:themeColor="text1"/>
          <w:sz w:val="32"/>
          <w:szCs w:val="32"/>
          <w:lang w:val="zh-CN"/>
          <w14:textFill>
            <w14:solidFill>
              <w14:schemeClr w14:val="tx1"/>
            </w14:solidFill>
          </w14:textFill>
        </w:rPr>
        <w:t>5</w:t>
      </w:r>
      <w:bookmarkEnd w:id="332"/>
      <w:bookmarkStart w:id="339" w:name="_Toc296944502"/>
      <w:bookmarkStart w:id="340" w:name="_Toc296503163"/>
      <w:bookmarkStart w:id="341" w:name="_Toc296346664"/>
      <w:bookmarkStart w:id="342" w:name="_Toc296890991"/>
      <w:bookmarkStart w:id="343" w:name="_Toc296347162"/>
      <w:bookmarkStart w:id="344" w:name="_Toc297120463"/>
      <w:bookmarkStart w:id="345" w:name="_Toc296891203"/>
      <w:bookmarkStart w:id="346" w:name="_Toc292559872"/>
      <w:bookmarkStart w:id="347" w:name="_Toc297048349"/>
      <w:bookmarkStart w:id="348" w:name="_Toc292559367"/>
      <w:r>
        <w:rPr>
          <w:rFonts w:ascii="Arial" w:hAnsi="Arial" w:eastAsia="黑体"/>
          <w:b/>
          <w:bCs/>
          <w:color w:val="000000" w:themeColor="text1"/>
          <w:sz w:val="32"/>
          <w:szCs w:val="32"/>
          <w:lang w:val="zh-CN"/>
          <w14:textFill>
            <w14:solidFill>
              <w14:schemeClr w14:val="tx1"/>
            </w14:solidFill>
          </w14:textFill>
        </w:rPr>
        <w:t xml:space="preserve">. </w:t>
      </w:r>
      <w:r>
        <w:rPr>
          <w:rFonts w:hint="eastAsia" w:ascii="Arial" w:hAnsi="宋体" w:eastAsia="黑体" w:cs="黑体"/>
          <w:b/>
          <w:bCs/>
          <w:color w:val="000000" w:themeColor="text1"/>
          <w:sz w:val="32"/>
          <w:szCs w:val="32"/>
          <w:lang w:val="zh-CN"/>
          <w14:textFill>
            <w14:solidFill>
              <w14:schemeClr w14:val="tx1"/>
            </w14:solidFill>
          </w14:textFill>
        </w:rPr>
        <w:t>工程质量</w:t>
      </w:r>
      <w:bookmarkEnd w:id="333"/>
      <w:bookmarkEnd w:id="334"/>
      <w:bookmarkEnd w:id="335"/>
      <w:bookmarkEnd w:id="336"/>
      <w:bookmarkEnd w:id="337"/>
      <w:bookmarkEnd w:id="338"/>
    </w:p>
    <w:p w14:paraId="1CBA475C">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349" w:name="_Toc373227718"/>
      <w:bookmarkStart w:id="350" w:name="_Toc373478365"/>
      <w:bookmarkStart w:id="351" w:name="_Toc389065284"/>
      <w:bookmarkStart w:id="352" w:name="_Toc9850548"/>
      <w:bookmarkStart w:id="353" w:name="_Toc407135220"/>
      <w:r>
        <w:rPr>
          <w:rFonts w:ascii="Times New Roman" w:hAnsi="Times New Roman" w:eastAsia="黑体"/>
          <w:b/>
          <w:bCs/>
          <w:color w:val="000000" w:themeColor="text1"/>
          <w:sz w:val="32"/>
          <w:szCs w:val="32"/>
          <w:lang w:val="zh-CN"/>
          <w14:textFill>
            <w14:solidFill>
              <w14:schemeClr w14:val="tx1"/>
            </w14:solidFill>
          </w14:textFill>
        </w:rPr>
        <w:t xml:space="preserve">5.1 </w:t>
      </w:r>
      <w:r>
        <w:rPr>
          <w:rFonts w:hint="eastAsia" w:ascii="Times New Roman" w:hAnsi="宋体" w:eastAsia="黑体" w:cs="黑体"/>
          <w:b/>
          <w:bCs/>
          <w:color w:val="000000" w:themeColor="text1"/>
          <w:sz w:val="32"/>
          <w:szCs w:val="32"/>
          <w:lang w:val="zh-CN"/>
          <w14:textFill>
            <w14:solidFill>
              <w14:schemeClr w14:val="tx1"/>
            </w14:solidFill>
          </w14:textFill>
        </w:rPr>
        <w:t>质量要求</w:t>
      </w:r>
      <w:bookmarkEnd w:id="349"/>
      <w:bookmarkEnd w:id="350"/>
      <w:bookmarkEnd w:id="351"/>
      <w:bookmarkEnd w:id="352"/>
      <w:bookmarkEnd w:id="353"/>
    </w:p>
    <w:p w14:paraId="57C57E16">
      <w:pPr>
        <w:spacing w:line="400" w:lineRule="exact"/>
        <w:ind w:firstLine="420" w:firstLineChars="200"/>
        <w:jc w:val="left"/>
        <w:rPr>
          <w:rFonts w:ascii="Times New Roman" w:hAnsi="Times New Roman"/>
          <w:color w:val="000000" w:themeColor="text1"/>
          <w:szCs w:val="21"/>
          <w:u w:val="single"/>
          <w14:textFill>
            <w14:solidFill>
              <w14:schemeClr w14:val="tx1"/>
            </w14:solidFill>
          </w14:textFill>
        </w:rPr>
      </w:pPr>
      <w:r>
        <w:rPr>
          <w:rFonts w:ascii="Times New Roman" w:hAnsi="Times New Roman"/>
          <w:color w:val="000000" w:themeColor="text1"/>
          <w:szCs w:val="21"/>
          <w14:textFill>
            <w14:solidFill>
              <w14:schemeClr w14:val="tx1"/>
            </w14:solidFill>
          </w14:textFill>
        </w:rPr>
        <w:t>5</w:t>
      </w:r>
      <w:bookmarkStart w:id="354" w:name="_Toc297123496"/>
      <w:bookmarkStart w:id="355" w:name="_Toc304295527"/>
      <w:bookmarkStart w:id="356" w:name="_Toc312677997"/>
      <w:bookmarkStart w:id="357" w:name="_Toc303539106"/>
      <w:bookmarkStart w:id="358" w:name="_Toc318581164"/>
      <w:bookmarkStart w:id="359" w:name="_Toc300934949"/>
      <w:bookmarkStart w:id="360" w:name="_Toc297216155"/>
      <w:r>
        <w:rPr>
          <w:rFonts w:ascii="Times New Roman" w:hAnsi="Times New Roman"/>
          <w:color w:val="000000" w:themeColor="text1"/>
          <w:szCs w:val="21"/>
          <w14:textFill>
            <w14:solidFill>
              <w14:schemeClr w14:val="tx1"/>
            </w14:solidFill>
          </w14:textFill>
        </w:rPr>
        <w:t xml:space="preserve">.1.1 </w:t>
      </w:r>
      <w:r>
        <w:rPr>
          <w:rFonts w:hint="eastAsia" w:ascii="Times New Roman" w:hAnsi="宋体" w:cs="宋体"/>
          <w:color w:val="000000" w:themeColor="text1"/>
          <w:szCs w:val="21"/>
          <w14:textFill>
            <w14:solidFill>
              <w14:schemeClr w14:val="tx1"/>
            </w14:solidFill>
          </w14:textFill>
        </w:rPr>
        <w:t>特殊质量标准和要求：</w:t>
      </w:r>
      <w:r>
        <w:rPr>
          <w:rFonts w:ascii="Times New Roman" w:hAnsi="Times New Roman"/>
          <w:color w:val="000000" w:themeColor="text1"/>
          <w:szCs w:val="21"/>
          <w:u w:val="single"/>
          <w14:textFill>
            <w14:solidFill>
              <w14:schemeClr w14:val="tx1"/>
            </w14:solidFill>
          </w14:textFill>
        </w:rPr>
        <w:t xml:space="preserve">  </w:t>
      </w:r>
      <w:r>
        <w:rPr>
          <w:rFonts w:hint="eastAsia" w:hAnsi="宋体" w:cs="宋体"/>
          <w:color w:val="000000" w:themeColor="text1"/>
          <w:szCs w:val="21"/>
          <w:u w:val="single"/>
          <w14:textFill>
            <w14:solidFill>
              <w14:schemeClr w14:val="tx1"/>
            </w14:solidFill>
          </w14:textFill>
        </w:rPr>
        <w:t>合格</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23880850">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关于工程奖项的约定：</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Times New Roman"/>
          <w:color w:val="000000" w:themeColor="text1"/>
          <w:szCs w:val="21"/>
          <w:u w:val="single"/>
          <w14:textFill>
            <w14:solidFill>
              <w14:schemeClr w14:val="tx1"/>
            </w14:solidFill>
          </w14:textFill>
        </w:rPr>
        <w:t xml:space="preserve">无 </w:t>
      </w:r>
      <w:r>
        <w:rPr>
          <w:rFonts w:hint="eastAsia" w:ascii="Times New Roman" w:hAnsi="Times New Roman"/>
          <w:color w:val="000000" w:themeColor="text1"/>
          <w:szCs w:val="21"/>
          <w14:textFill>
            <w14:solidFill>
              <w14:schemeClr w14:val="tx1"/>
            </w14:solidFill>
          </w14:textFill>
        </w:rPr>
        <w:t>。</w:t>
      </w:r>
    </w:p>
    <w:p w14:paraId="6DBB7F18">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5.3 </w:t>
      </w:r>
      <w:r>
        <w:rPr>
          <w:rFonts w:hint="eastAsia" w:ascii="Times New Roman" w:hAnsi="宋体" w:cs="宋体"/>
          <w:color w:val="000000" w:themeColor="text1"/>
          <w:szCs w:val="21"/>
          <w14:textFill>
            <w14:solidFill>
              <w14:schemeClr w14:val="tx1"/>
            </w14:solidFill>
          </w14:textFill>
        </w:rPr>
        <w:t>隐蔽工程检查</w:t>
      </w:r>
    </w:p>
    <w:p w14:paraId="555E3C1D">
      <w:pPr>
        <w:spacing w:line="400" w:lineRule="exact"/>
        <w:ind w:firstLine="420" w:firstLineChars="200"/>
        <w:jc w:val="left"/>
        <w:rPr>
          <w:rFonts w:ascii="Times New Roman" w:hAnsi="Times New Roman"/>
          <w:color w:val="000000" w:themeColor="text1"/>
          <w:szCs w:val="21"/>
          <w:u w:val="single"/>
          <w14:textFill>
            <w14:solidFill>
              <w14:schemeClr w14:val="tx1"/>
            </w14:solidFill>
          </w14:textFill>
        </w:rPr>
      </w:pPr>
      <w:r>
        <w:rPr>
          <w:rFonts w:ascii="Times New Roman" w:hAnsi="Times New Roman"/>
          <w:color w:val="000000" w:themeColor="text1"/>
          <w:szCs w:val="21"/>
          <w14:textFill>
            <w14:solidFill>
              <w14:schemeClr w14:val="tx1"/>
            </w14:solidFill>
          </w14:textFill>
        </w:rPr>
        <w:t>5.3.2</w:t>
      </w:r>
      <w:r>
        <w:rPr>
          <w:rFonts w:hint="eastAsia" w:ascii="Times New Roman" w:hAnsi="宋体" w:cs="宋体"/>
          <w:color w:val="000000" w:themeColor="text1"/>
          <w:szCs w:val="21"/>
          <w14:textFill>
            <w14:solidFill>
              <w14:schemeClr w14:val="tx1"/>
            </w14:solidFill>
          </w14:textFill>
        </w:rPr>
        <w:t>承包人提前通知监理人隐蔽工程检查的期限的约定：工程隐蔽或中间验收前</w:t>
      </w:r>
      <w:r>
        <w:rPr>
          <w:rFonts w:ascii="Times New Roman" w:hAnsi="Times New Roman"/>
          <w:color w:val="000000" w:themeColor="text1"/>
          <w:szCs w:val="21"/>
          <w14:textFill>
            <w14:solidFill>
              <w14:schemeClr w14:val="tx1"/>
            </w14:solidFill>
          </w14:textFill>
        </w:rPr>
        <w:t>12</w:t>
      </w:r>
      <w:r>
        <w:rPr>
          <w:rFonts w:hint="eastAsia" w:ascii="Times New Roman" w:hAnsi="宋体" w:cs="宋体"/>
          <w:color w:val="000000" w:themeColor="text1"/>
          <w:szCs w:val="21"/>
          <w14:textFill>
            <w14:solidFill>
              <w14:schemeClr w14:val="tx1"/>
            </w14:solidFill>
          </w14:textFill>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75ACA845">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监理人不能按时进行检查时，应提前</w:t>
      </w:r>
      <w:r>
        <w:rPr>
          <w:rFonts w:ascii="Times New Roman" w:hAnsi="Times New Roman"/>
          <w:color w:val="000000" w:themeColor="text1"/>
          <w:szCs w:val="21"/>
          <w:u w:val="single"/>
          <w14:textFill>
            <w14:solidFill>
              <w14:schemeClr w14:val="tx1"/>
            </w14:solidFill>
          </w14:textFill>
        </w:rPr>
        <w:t xml:space="preserve">   </w:t>
      </w:r>
      <w:r>
        <w:rPr>
          <w:rFonts w:hint="eastAsia" w:hAnsi="宋体"/>
          <w:color w:val="000000" w:themeColor="text1"/>
          <w:szCs w:val="21"/>
          <w:u w:val="single"/>
          <w14:textFill>
            <w14:solidFill>
              <w14:schemeClr w14:val="tx1"/>
            </w14:solidFill>
          </w14:textFill>
        </w:rPr>
        <w:t>24</w:t>
      </w:r>
      <w:r>
        <w:rPr>
          <w:rFonts w:hAnsi="宋体"/>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小时提交书面延期要求。</w:t>
      </w:r>
    </w:p>
    <w:p w14:paraId="39E8211D">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关于延期最长不得超过：</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Times New Roman"/>
          <w:color w:val="000000" w:themeColor="text1"/>
          <w:szCs w:val="21"/>
          <w:u w:val="single"/>
          <w14:textFill>
            <w14:solidFill>
              <w14:schemeClr w14:val="tx1"/>
            </w14:solidFill>
          </w14:textFill>
        </w:rPr>
        <w:t>48</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小时。</w:t>
      </w:r>
    </w:p>
    <w:p w14:paraId="1D33F336">
      <w:pPr>
        <w:keepNext/>
        <w:keepLines/>
        <w:spacing w:before="60" w:after="60" w:line="400" w:lineRule="exact"/>
        <w:outlineLvl w:val="1"/>
        <w:rPr>
          <w:rFonts w:ascii="Arial" w:hAnsi="Arial" w:eastAsia="黑体"/>
          <w:b/>
          <w:bCs/>
          <w:color w:val="000000" w:themeColor="text1"/>
          <w:sz w:val="32"/>
          <w:szCs w:val="32"/>
          <w:lang w:val="zh-CN"/>
          <w14:textFill>
            <w14:solidFill>
              <w14:schemeClr w14:val="tx1"/>
            </w14:solidFill>
          </w14:textFill>
        </w:rPr>
      </w:pPr>
      <w:bookmarkStart w:id="361" w:name="_Toc9850549"/>
      <w:bookmarkStart w:id="362" w:name="_Toc373227719"/>
      <w:bookmarkStart w:id="363" w:name="_Toc351203638"/>
      <w:bookmarkStart w:id="364" w:name="_Toc389065285"/>
      <w:bookmarkStart w:id="365" w:name="_Toc407135221"/>
      <w:bookmarkStart w:id="366" w:name="_Toc373478366"/>
      <w:r>
        <w:rPr>
          <w:rFonts w:ascii="Arial" w:hAnsi="Arial" w:eastAsia="黑体"/>
          <w:b/>
          <w:bCs/>
          <w:color w:val="000000" w:themeColor="text1"/>
          <w:sz w:val="32"/>
          <w:szCs w:val="32"/>
          <w:lang w:val="zh-CN"/>
          <w14:textFill>
            <w14:solidFill>
              <w14:schemeClr w14:val="tx1"/>
            </w14:solidFill>
          </w14:textFill>
        </w:rPr>
        <w:t xml:space="preserve">6. </w:t>
      </w:r>
      <w:r>
        <w:rPr>
          <w:rFonts w:hint="eastAsia" w:ascii="Arial" w:hAnsi="Arial" w:eastAsia="黑体" w:cs="黑体"/>
          <w:b/>
          <w:bCs/>
          <w:color w:val="000000" w:themeColor="text1"/>
          <w:sz w:val="32"/>
          <w:szCs w:val="32"/>
          <w:lang w:val="zh-CN"/>
          <w14:textFill>
            <w14:solidFill>
              <w14:schemeClr w14:val="tx1"/>
            </w14:solidFill>
          </w14:textFill>
        </w:rPr>
        <w:t>安全文明施工与环境保护</w:t>
      </w:r>
      <w:bookmarkEnd w:id="361"/>
      <w:bookmarkEnd w:id="362"/>
      <w:bookmarkEnd w:id="363"/>
      <w:bookmarkEnd w:id="364"/>
      <w:bookmarkEnd w:id="365"/>
      <w:bookmarkEnd w:id="366"/>
    </w:p>
    <w:p w14:paraId="7595BB13">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367" w:name="_Toc389065286"/>
      <w:bookmarkStart w:id="368" w:name="_Toc373478367"/>
      <w:bookmarkStart w:id="369" w:name="_Toc407135222"/>
      <w:bookmarkStart w:id="370" w:name="_Toc373227720"/>
      <w:bookmarkStart w:id="371" w:name="_Toc9850550"/>
      <w:r>
        <w:rPr>
          <w:rFonts w:ascii="Times New Roman" w:hAnsi="Times New Roman" w:eastAsia="黑体"/>
          <w:b/>
          <w:bCs/>
          <w:color w:val="000000" w:themeColor="text1"/>
          <w:sz w:val="32"/>
          <w:szCs w:val="32"/>
          <w:lang w:val="zh-CN"/>
          <w14:textFill>
            <w14:solidFill>
              <w14:schemeClr w14:val="tx1"/>
            </w14:solidFill>
          </w14:textFill>
        </w:rPr>
        <w:t xml:space="preserve">6.1 </w:t>
      </w:r>
      <w:r>
        <w:rPr>
          <w:rFonts w:hint="eastAsia" w:ascii="Times New Roman" w:hAnsi="Times New Roman" w:eastAsia="黑体" w:cs="黑体"/>
          <w:b/>
          <w:bCs/>
          <w:color w:val="000000" w:themeColor="text1"/>
          <w:sz w:val="32"/>
          <w:szCs w:val="32"/>
          <w:lang w:val="zh-CN"/>
          <w14:textFill>
            <w14:solidFill>
              <w14:schemeClr w14:val="tx1"/>
            </w14:solidFill>
          </w14:textFill>
        </w:rPr>
        <w:t>安全文明施工</w:t>
      </w:r>
      <w:bookmarkEnd w:id="367"/>
      <w:bookmarkEnd w:id="368"/>
      <w:bookmarkEnd w:id="369"/>
      <w:bookmarkEnd w:id="370"/>
      <w:bookmarkEnd w:id="371"/>
    </w:p>
    <w:p w14:paraId="6C0CACC0">
      <w:pPr>
        <w:spacing w:line="400" w:lineRule="exact"/>
        <w:ind w:firstLine="420" w:firstLineChars="200"/>
        <w:jc w:val="left"/>
        <w:rPr>
          <w:rFonts w:ascii="Times New Roman" w:hAnsi="宋体"/>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6.1.1 </w:t>
      </w:r>
      <w:r>
        <w:rPr>
          <w:rFonts w:hint="eastAsia" w:ascii="Times New Roman" w:hAnsi="宋体" w:cs="宋体"/>
          <w:color w:val="000000" w:themeColor="text1"/>
          <w:szCs w:val="21"/>
          <w14:textFill>
            <w14:solidFill>
              <w14:schemeClr w14:val="tx1"/>
            </w14:solidFill>
          </w14:textFill>
        </w:rPr>
        <w:t>项目安全生产的达标目标及相应事项的约定：</w:t>
      </w:r>
      <w:r>
        <w:rPr>
          <w:rFonts w:hint="eastAsia"/>
          <w:color w:val="000000" w:themeColor="text1"/>
          <w:szCs w:val="21"/>
          <w:u w:val="single"/>
          <w14:textFill>
            <w14:solidFill>
              <w14:schemeClr w14:val="tx1"/>
            </w14:solidFill>
          </w14:textFill>
        </w:rPr>
        <w:t>要求达到《建筑施工安全检查标准》（JGJ59-2011）标准</w:t>
      </w:r>
      <w:r>
        <w:rPr>
          <w:rFonts w:hint="eastAsia" w:ascii="Times New Roman" w:hAnsi="宋体" w:cs="宋体"/>
          <w:color w:val="000000" w:themeColor="text1"/>
          <w:szCs w:val="21"/>
          <w14:textFill>
            <w14:solidFill>
              <w14:schemeClr w14:val="tx1"/>
            </w14:solidFill>
          </w14:textFill>
        </w:rPr>
        <w:t>。</w:t>
      </w:r>
    </w:p>
    <w:p w14:paraId="71B25475">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关于安全文明施工奖项的约定：</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Times New Roman"/>
          <w:color w:val="000000" w:themeColor="text1"/>
          <w:szCs w:val="21"/>
          <w:u w:val="single"/>
          <w14:textFill>
            <w14:solidFill>
              <w14:schemeClr w14:val="tx1"/>
            </w14:solidFill>
          </w14:textFill>
        </w:rPr>
        <w:t>/</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45BBA193">
      <w:pPr>
        <w:spacing w:line="400" w:lineRule="exact"/>
        <w:ind w:firstLine="420" w:firstLineChars="200"/>
        <w:jc w:val="left"/>
        <w:rPr>
          <w:rFonts w:ascii="Times New Roman" w:hAnsi="Times New Roman"/>
          <w:color w:val="000000" w:themeColor="text1"/>
          <w:szCs w:val="21"/>
          <w:u w:val="single"/>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6.1.4 </w:t>
      </w:r>
      <w:r>
        <w:rPr>
          <w:rFonts w:hint="eastAsia" w:ascii="Times New Roman" w:hAnsi="宋体" w:cs="宋体"/>
          <w:color w:val="000000" w:themeColor="text1"/>
          <w:szCs w:val="21"/>
          <w14:textFill>
            <w14:solidFill>
              <w14:schemeClr w14:val="tx1"/>
            </w14:solidFill>
          </w14:textFill>
        </w:rPr>
        <w:t>关于治安保卫的特别约定：</w:t>
      </w:r>
      <w:r>
        <w:rPr>
          <w:rFonts w:hint="eastAsia" w:ascii="Times New Roman" w:hAnsi="宋体" w:cs="宋体"/>
          <w:color w:val="000000" w:themeColor="text1"/>
          <w:szCs w:val="21"/>
          <w:u w:val="single"/>
          <w14:textFill>
            <w14:solidFill>
              <w14:schemeClr w14:val="tx1"/>
            </w14:solidFill>
          </w14:textFill>
        </w:rPr>
        <w:t>承包人应承担施工安全保卫工作及非夜间施工照明的责任，承包人应采取一切合理的预防措施，防止人员伤亡、财产损失事故，费用由承包人承担。承包人生活设施及施工场应自费配备消防设备，防止火灾发生。</w:t>
      </w:r>
    </w:p>
    <w:p w14:paraId="00863BA0">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关于编制施工场地治安管理计划的约定：</w:t>
      </w:r>
      <w:r>
        <w:rPr>
          <w:rFonts w:ascii="Times New Roman" w:hAnsi="Times New Roman"/>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由施工单位在编制施工组织时同步编制</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2DBAE32C">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6.1.5 </w:t>
      </w:r>
      <w:r>
        <w:rPr>
          <w:rFonts w:hint="eastAsia" w:ascii="Times New Roman" w:hAnsi="宋体" w:cs="宋体"/>
          <w:color w:val="000000" w:themeColor="text1"/>
          <w:szCs w:val="21"/>
          <w14:textFill>
            <w14:solidFill>
              <w14:schemeClr w14:val="tx1"/>
            </w14:solidFill>
          </w14:textFill>
        </w:rPr>
        <w:t>文明施工</w:t>
      </w:r>
    </w:p>
    <w:p w14:paraId="2AF49C81">
      <w:pPr>
        <w:spacing w:line="400" w:lineRule="exact"/>
        <w:ind w:firstLine="420" w:firstLineChars="200"/>
        <w:jc w:val="left"/>
        <w:rPr>
          <w:rFonts w:ascii="Times New Roman" w:hAnsi="Times New Roman"/>
          <w:b/>
          <w:bCs/>
          <w:color w:val="000000" w:themeColor="text1"/>
          <w:szCs w:val="21"/>
          <w:u w:val="single"/>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合同当事人对文明施工的要求：</w:t>
      </w:r>
      <w:r>
        <w:rPr>
          <w:rFonts w:ascii="Times New Roman" w:hAnsi="Times New Roman"/>
          <w:color w:val="000000" w:themeColor="text1"/>
          <w:szCs w:val="21"/>
          <w:u w:val="single"/>
          <w14:textFill>
            <w14:solidFill>
              <w14:schemeClr w14:val="tx1"/>
            </w14:solidFill>
          </w14:textFill>
        </w:rPr>
        <w:t xml:space="preserve">                                                </w:t>
      </w:r>
    </w:p>
    <w:p w14:paraId="15419E63">
      <w:pPr>
        <w:spacing w:line="400" w:lineRule="exact"/>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按文明施工规范要求施工</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Times New Roman" w:cs="宋体"/>
          <w:color w:val="000000" w:themeColor="text1"/>
          <w:szCs w:val="21"/>
          <w14:textFill>
            <w14:solidFill>
              <w14:schemeClr w14:val="tx1"/>
            </w14:solidFill>
          </w14:textFill>
        </w:rPr>
        <w:t>。</w:t>
      </w:r>
    </w:p>
    <w:p w14:paraId="0196C191">
      <w:pPr>
        <w:spacing w:line="400" w:lineRule="exact"/>
        <w:ind w:firstLine="420" w:firstLineChars="200"/>
        <w:jc w:val="left"/>
        <w:rPr>
          <w:rFonts w:ascii="Times New Roman" w:hAnsi="宋体"/>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6.1.6</w:t>
      </w:r>
      <w:r>
        <w:rPr>
          <w:rFonts w:ascii="Times New Roman" w:hAnsi="宋体" w:cs="宋体"/>
          <w:color w:val="000000" w:themeColor="text1"/>
          <w:kern w:val="0"/>
          <w:szCs w:val="21"/>
          <w14:textFill>
            <w14:solidFill>
              <w14:schemeClr w14:val="tx1"/>
            </w14:solidFill>
          </w14:textFill>
        </w:rPr>
        <w:t>关于安全</w:t>
      </w:r>
      <w:r>
        <w:rPr>
          <w:rFonts w:hint="eastAsia" w:ascii="Times New Roman" w:hAnsi="宋体" w:cs="宋体"/>
          <w:color w:val="000000" w:themeColor="text1"/>
          <w:kern w:val="0"/>
          <w:szCs w:val="21"/>
          <w14:textFill>
            <w14:solidFill>
              <w14:schemeClr w14:val="tx1"/>
            </w14:solidFill>
          </w14:textFill>
        </w:rPr>
        <w:t>生产</w:t>
      </w:r>
      <w:r>
        <w:rPr>
          <w:rFonts w:ascii="Times New Roman" w:hAnsi="宋体" w:cs="宋体"/>
          <w:color w:val="000000" w:themeColor="text1"/>
          <w:kern w:val="0"/>
          <w:szCs w:val="21"/>
          <w14:textFill>
            <w14:solidFill>
              <w14:schemeClr w14:val="tx1"/>
            </w14:solidFill>
          </w14:textFill>
        </w:rPr>
        <w:t>费</w:t>
      </w:r>
      <w:r>
        <w:rPr>
          <w:rFonts w:hint="eastAsia" w:ascii="Times New Roman" w:hAnsi="宋体" w:cs="宋体"/>
          <w:color w:val="000000" w:themeColor="text1"/>
          <w:kern w:val="0"/>
          <w:szCs w:val="21"/>
          <w14:textFill>
            <w14:solidFill>
              <w14:schemeClr w14:val="tx1"/>
            </w14:solidFill>
          </w14:textFill>
        </w:rPr>
        <w:t>总额、</w:t>
      </w:r>
      <w:r>
        <w:rPr>
          <w:rFonts w:ascii="Times New Roman" w:hAnsi="宋体" w:cs="宋体"/>
          <w:color w:val="000000" w:themeColor="text1"/>
          <w:kern w:val="0"/>
          <w:szCs w:val="21"/>
          <w14:textFill>
            <w14:solidFill>
              <w14:schemeClr w14:val="tx1"/>
            </w14:solidFill>
          </w14:textFill>
        </w:rPr>
        <w:t>支付比例</w:t>
      </w:r>
      <w:r>
        <w:rPr>
          <w:rFonts w:hint="eastAsia" w:ascii="Times New Roman" w:hAnsi="宋体" w:cs="宋体"/>
          <w:color w:val="000000" w:themeColor="text1"/>
          <w:kern w:val="0"/>
          <w:szCs w:val="21"/>
          <w14:textFill>
            <w14:solidFill>
              <w14:schemeClr w14:val="tx1"/>
            </w14:solidFill>
          </w14:textFill>
        </w:rPr>
        <w:t>、</w:t>
      </w:r>
      <w:r>
        <w:rPr>
          <w:rFonts w:ascii="Times New Roman" w:hAnsi="宋体" w:cs="宋体"/>
          <w:color w:val="000000" w:themeColor="text1"/>
          <w:kern w:val="0"/>
          <w:szCs w:val="21"/>
          <w14:textFill>
            <w14:solidFill>
              <w14:schemeClr w14:val="tx1"/>
            </w14:solidFill>
          </w14:textFill>
        </w:rPr>
        <w:t>支付期限</w:t>
      </w:r>
      <w:r>
        <w:rPr>
          <w:rFonts w:hint="eastAsia" w:ascii="Times New Roman" w:hAnsi="宋体" w:cs="宋体"/>
          <w:color w:val="000000" w:themeColor="text1"/>
          <w:kern w:val="0"/>
          <w:szCs w:val="21"/>
          <w14:textFill>
            <w14:solidFill>
              <w14:schemeClr w14:val="tx1"/>
            </w14:solidFill>
          </w14:textFill>
        </w:rPr>
        <w:t>、转入和结余收回</w:t>
      </w:r>
      <w:r>
        <w:rPr>
          <w:rFonts w:ascii="Times New Roman" w:hAnsi="宋体" w:cs="宋体"/>
          <w:color w:val="000000" w:themeColor="text1"/>
          <w:kern w:val="0"/>
          <w:szCs w:val="21"/>
          <w14:textFill>
            <w14:solidFill>
              <w14:schemeClr w14:val="tx1"/>
            </w14:solidFill>
          </w14:textFill>
        </w:rPr>
        <w:t>的约定：</w:t>
      </w:r>
    </w:p>
    <w:p w14:paraId="7F660FE6">
      <w:pPr>
        <w:autoSpaceDE w:val="0"/>
        <w:autoSpaceDN w:val="0"/>
        <w:adjustRightInd w:val="0"/>
        <w:spacing w:line="400" w:lineRule="exact"/>
        <w:ind w:firstLine="420" w:firstLineChars="200"/>
        <w:jc w:val="left"/>
        <w:rPr>
          <w:rFonts w:ascii="Times New Roman" w:hAnsi="宋体"/>
          <w:color w:val="000000" w:themeColor="text1"/>
          <w:kern w:val="0"/>
          <w:szCs w:val="21"/>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w:t>
      </w:r>
      <w:r>
        <w:rPr>
          <w:rFonts w:ascii="Times New Roman" w:hAnsi="宋体"/>
          <w:color w:val="000000" w:themeColor="text1"/>
          <w:kern w:val="0"/>
          <w:szCs w:val="21"/>
          <w14:textFill>
            <w14:solidFill>
              <w14:schemeClr w14:val="tx1"/>
            </w14:solidFill>
          </w14:textFill>
        </w:rPr>
        <w:t>1</w:t>
      </w:r>
      <w:r>
        <w:rPr>
          <w:rFonts w:hint="eastAsia" w:ascii="Times New Roman" w:hAnsi="宋体" w:cs="宋体"/>
          <w:color w:val="000000" w:themeColor="text1"/>
          <w:kern w:val="0"/>
          <w:szCs w:val="21"/>
          <w14:textFill>
            <w14:solidFill>
              <w14:schemeClr w14:val="tx1"/>
            </w14:solidFill>
          </w14:textFill>
        </w:rPr>
        <w:t>）本合同价款已包含安全文明施工费</w:t>
      </w:r>
      <w:r>
        <w:rPr>
          <w:rFonts w:hint="eastAsia" w:hAnsi="宋体"/>
          <w:color w:val="000000" w:themeColor="text1"/>
          <w:kern w:val="0"/>
          <w:szCs w:val="21"/>
          <w:u w:val="single"/>
          <w14:textFill>
            <w14:solidFill>
              <w14:schemeClr w14:val="tx1"/>
            </w14:solidFill>
          </w14:textFill>
        </w:rPr>
        <w:t>成交合同价中的安全文明施工费金额</w:t>
      </w:r>
      <w:r>
        <w:rPr>
          <w:rFonts w:hint="eastAsia" w:ascii="Times New Roman" w:hAnsi="宋体" w:cs="宋体"/>
          <w:color w:val="000000" w:themeColor="text1"/>
          <w:kern w:val="0"/>
          <w:szCs w:val="21"/>
          <w14:textFill>
            <w14:solidFill>
              <w14:schemeClr w14:val="tx1"/>
            </w14:solidFill>
          </w14:textFill>
        </w:rPr>
        <w:t>。</w:t>
      </w:r>
    </w:p>
    <w:p w14:paraId="43CF8066">
      <w:pPr>
        <w:autoSpaceDE w:val="0"/>
        <w:autoSpaceDN w:val="0"/>
        <w:adjustRightInd w:val="0"/>
        <w:spacing w:line="400" w:lineRule="exact"/>
        <w:ind w:firstLine="420" w:firstLineChars="200"/>
        <w:jc w:val="left"/>
        <w:rPr>
          <w:rFonts w:ascii="Times New Roman" w:hAnsi="宋体"/>
          <w:color w:val="000000" w:themeColor="text1"/>
          <w:kern w:val="0"/>
          <w:szCs w:val="21"/>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w:t>
      </w:r>
      <w:r>
        <w:rPr>
          <w:rFonts w:ascii="Times New Roman" w:hAnsi="宋体"/>
          <w:color w:val="000000" w:themeColor="text1"/>
          <w:kern w:val="0"/>
          <w:szCs w:val="21"/>
          <w14:textFill>
            <w14:solidFill>
              <w14:schemeClr w14:val="tx1"/>
            </w14:solidFill>
          </w14:textFill>
        </w:rPr>
        <w:t>2</w:t>
      </w:r>
      <w:r>
        <w:rPr>
          <w:rFonts w:hint="eastAsia" w:ascii="Times New Roman" w:hAnsi="宋体" w:cs="宋体"/>
          <w:color w:val="000000" w:themeColor="text1"/>
          <w:kern w:val="0"/>
          <w:szCs w:val="21"/>
          <w14:textFill>
            <w14:solidFill>
              <w14:schemeClr w14:val="tx1"/>
            </w14:solidFill>
          </w14:textFill>
        </w:rPr>
        <w:t>）使用要求：专款专用。具体按</w:t>
      </w:r>
      <w:r>
        <w:rPr>
          <w:rFonts w:hint="eastAsia" w:ascii="Times New Roman" w:hAnsi="宋体" w:cs="宋体"/>
          <w:color w:val="000000" w:themeColor="text1"/>
          <w:kern w:val="0"/>
          <w:szCs w:val="21"/>
          <w:u w:val="single"/>
          <w14:textFill>
            <w14:solidFill>
              <w14:schemeClr w14:val="tx1"/>
            </w14:solidFill>
          </w14:textFill>
        </w:rPr>
        <w:t>《广西壮族自治区建设工程安全文明施工费使用管理细则》（桂建质〔</w:t>
      </w:r>
      <w:r>
        <w:rPr>
          <w:rFonts w:ascii="Times New Roman" w:hAnsi="宋体"/>
          <w:color w:val="000000" w:themeColor="text1"/>
          <w:kern w:val="0"/>
          <w:szCs w:val="21"/>
          <w:u w:val="single"/>
          <w14:textFill>
            <w14:solidFill>
              <w14:schemeClr w14:val="tx1"/>
            </w14:solidFill>
          </w14:textFill>
        </w:rPr>
        <w:t>2015</w:t>
      </w:r>
      <w:r>
        <w:rPr>
          <w:rFonts w:hint="eastAsia" w:ascii="Times New Roman" w:hAnsi="宋体" w:cs="宋体"/>
          <w:color w:val="000000" w:themeColor="text1"/>
          <w:kern w:val="0"/>
          <w:szCs w:val="21"/>
          <w:u w:val="single"/>
          <w14:textFill>
            <w14:solidFill>
              <w14:schemeClr w14:val="tx1"/>
            </w14:solidFill>
          </w14:textFill>
        </w:rPr>
        <w:t>〕</w:t>
      </w:r>
      <w:r>
        <w:rPr>
          <w:rFonts w:ascii="Times New Roman" w:hAnsi="宋体"/>
          <w:color w:val="000000" w:themeColor="text1"/>
          <w:kern w:val="0"/>
          <w:szCs w:val="21"/>
          <w:u w:val="single"/>
          <w14:textFill>
            <w14:solidFill>
              <w14:schemeClr w14:val="tx1"/>
            </w14:solidFill>
          </w14:textFill>
        </w:rPr>
        <w:t>16</w:t>
      </w:r>
      <w:r>
        <w:rPr>
          <w:rFonts w:hint="eastAsia" w:ascii="Times New Roman" w:hAnsi="宋体" w:cs="宋体"/>
          <w:color w:val="000000" w:themeColor="text1"/>
          <w:kern w:val="0"/>
          <w:szCs w:val="21"/>
          <w:u w:val="single"/>
          <w14:textFill>
            <w14:solidFill>
              <w14:schemeClr w14:val="tx1"/>
            </w14:solidFill>
          </w14:textFill>
        </w:rPr>
        <w:t>号）</w:t>
      </w:r>
      <w:r>
        <w:rPr>
          <w:rFonts w:hint="eastAsia" w:ascii="Times New Roman" w:hAnsi="宋体" w:cs="宋体"/>
          <w:color w:val="000000" w:themeColor="text1"/>
          <w:kern w:val="0"/>
          <w:szCs w:val="21"/>
          <w14:textFill>
            <w14:solidFill>
              <w14:schemeClr w14:val="tx1"/>
            </w14:solidFill>
          </w14:textFill>
        </w:rPr>
        <w:t>和</w:t>
      </w:r>
      <w:r>
        <w:rPr>
          <w:rFonts w:ascii="Times New Roman" w:hAnsi="宋体"/>
          <w:color w:val="000000" w:themeColor="text1"/>
          <w:kern w:val="0"/>
          <w:szCs w:val="21"/>
          <w:u w:val="single"/>
          <w14:textFill>
            <w14:solidFill>
              <w14:schemeClr w14:val="tx1"/>
            </w14:solidFill>
          </w14:textFill>
        </w:rPr>
        <w:t xml:space="preserve">  </w:t>
      </w:r>
      <w:r>
        <w:rPr>
          <w:rFonts w:hint="eastAsia" w:ascii="Times New Roman" w:hAnsi="宋体"/>
          <w:color w:val="000000" w:themeColor="text1"/>
          <w:kern w:val="0"/>
          <w:szCs w:val="21"/>
          <w:u w:val="single"/>
          <w14:textFill>
            <w14:solidFill>
              <w14:schemeClr w14:val="tx1"/>
            </w14:solidFill>
          </w14:textFill>
        </w:rPr>
        <w:t xml:space="preserve">防城港 </w:t>
      </w:r>
      <w:r>
        <w:rPr>
          <w:rFonts w:hint="eastAsia" w:ascii="Times New Roman" w:hAnsi="宋体" w:cs="宋体"/>
          <w:color w:val="000000" w:themeColor="text1"/>
          <w:kern w:val="0"/>
          <w:szCs w:val="21"/>
          <w14:textFill>
            <w14:solidFill>
              <w14:schemeClr w14:val="tx1"/>
            </w14:solidFill>
          </w14:textFill>
        </w:rPr>
        <w:t>市相关规定执行。</w:t>
      </w:r>
    </w:p>
    <w:p w14:paraId="4DF76AF9">
      <w:pPr>
        <w:autoSpaceDE w:val="0"/>
        <w:autoSpaceDN w:val="0"/>
        <w:adjustRightInd w:val="0"/>
        <w:spacing w:line="360" w:lineRule="auto"/>
        <w:ind w:firstLine="420" w:firstLineChars="200"/>
        <w:jc w:val="left"/>
        <w:rPr>
          <w:rFonts w:hAnsi="宋体" w:cs="宋体"/>
          <w:color w:val="000000" w:themeColor="text1"/>
          <w:kern w:val="0"/>
          <w:szCs w:val="21"/>
          <w14:textFill>
            <w14:solidFill>
              <w14:schemeClr w14:val="tx1"/>
            </w14:solidFill>
          </w14:textFill>
        </w:rPr>
      </w:pPr>
      <w:bookmarkStart w:id="372" w:name="_Toc389065287"/>
      <w:bookmarkStart w:id="373" w:name="_Toc407135223"/>
      <w:bookmarkStart w:id="374" w:name="_Toc373227721"/>
      <w:bookmarkStart w:id="375" w:name="_Toc9850551"/>
      <w:bookmarkStart w:id="376" w:name="_Toc373478368"/>
      <w:r>
        <w:rPr>
          <w:rFonts w:hint="eastAsia" w:hAnsi="宋体" w:cs="宋体"/>
          <w:color w:val="000000" w:themeColor="text1"/>
          <w:kern w:val="0"/>
          <w:szCs w:val="21"/>
          <w14:textFill>
            <w14:solidFill>
              <w14:schemeClr w14:val="tx1"/>
            </w14:solidFill>
          </w14:textFill>
        </w:rPr>
        <w:t>（3）支付约定：</w:t>
      </w:r>
      <w:r>
        <w:rPr>
          <w:rFonts w:hint="eastAsia" w:hAnsi="宋体" w:cs="宋体"/>
          <w:color w:val="000000" w:themeColor="text1"/>
          <w:kern w:val="0"/>
          <w14:textFill>
            <w14:solidFill>
              <w14:schemeClr w14:val="tx1"/>
            </w14:solidFill>
          </w14:textFill>
        </w:rPr>
        <w:t>在本合同签订后</w:t>
      </w:r>
      <w:r>
        <w:rPr>
          <w:rFonts w:hint="eastAsia" w:hAnsi="宋体" w:cs="宋体"/>
          <w:color w:val="000000" w:themeColor="text1"/>
          <w:kern w:val="0"/>
          <w:u w:val="single"/>
          <w14:textFill>
            <w14:solidFill>
              <w14:schemeClr w14:val="tx1"/>
            </w14:solidFill>
          </w14:textFill>
        </w:rPr>
        <w:t xml:space="preserve"> 14 </w:t>
      </w:r>
      <w:r>
        <w:rPr>
          <w:rFonts w:hint="eastAsia" w:hAnsi="宋体" w:cs="宋体"/>
          <w:color w:val="000000" w:themeColor="text1"/>
          <w:kern w:val="0"/>
          <w14:textFill>
            <w14:solidFill>
              <w14:schemeClr w14:val="tx1"/>
            </w14:solidFill>
          </w14:textFill>
        </w:rPr>
        <w:t>日内，预付全部安全文明施工费</w:t>
      </w:r>
      <w:r>
        <w:rPr>
          <w:rFonts w:hint="eastAsia" w:hAnsi="宋体" w:cs="宋体"/>
          <w:color w:val="000000" w:themeColor="text1"/>
          <w:kern w:val="0"/>
          <w:szCs w:val="21"/>
          <w14:textFill>
            <w14:solidFill>
              <w14:schemeClr w14:val="tx1"/>
            </w14:solidFill>
          </w14:textFill>
        </w:rPr>
        <w:t>。</w:t>
      </w:r>
    </w:p>
    <w:p w14:paraId="7ECD2A57">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r>
        <w:rPr>
          <w:rFonts w:ascii="Times New Roman" w:hAnsi="Times New Roman" w:eastAsia="黑体"/>
          <w:b/>
          <w:bCs/>
          <w:color w:val="000000" w:themeColor="text1"/>
          <w:sz w:val="32"/>
          <w:szCs w:val="32"/>
          <w:lang w:val="zh-CN"/>
          <w14:textFill>
            <w14:solidFill>
              <w14:schemeClr w14:val="tx1"/>
            </w14:solidFill>
          </w14:textFill>
        </w:rPr>
        <w:t xml:space="preserve">6.3 </w:t>
      </w:r>
      <w:r>
        <w:rPr>
          <w:rFonts w:hint="eastAsia" w:ascii="Times New Roman" w:hAnsi="宋体" w:eastAsia="黑体" w:cs="黑体"/>
          <w:b/>
          <w:bCs/>
          <w:color w:val="000000" w:themeColor="text1"/>
          <w:sz w:val="32"/>
          <w:szCs w:val="32"/>
          <w:lang w:val="zh-CN"/>
          <w14:textFill>
            <w14:solidFill>
              <w14:schemeClr w14:val="tx1"/>
            </w14:solidFill>
          </w14:textFill>
        </w:rPr>
        <w:t>环境保护</w:t>
      </w:r>
      <w:bookmarkEnd w:id="372"/>
      <w:bookmarkEnd w:id="373"/>
      <w:bookmarkEnd w:id="374"/>
      <w:bookmarkEnd w:id="375"/>
      <w:bookmarkEnd w:id="376"/>
    </w:p>
    <w:p w14:paraId="070C5461">
      <w:pPr>
        <w:spacing w:line="400" w:lineRule="exact"/>
        <w:ind w:firstLine="420" w:firstLineChars="200"/>
        <w:jc w:val="left"/>
        <w:rPr>
          <w:rFonts w:ascii="Times New Roman" w:hAnsi="Times New Roman"/>
          <w:color w:val="000000" w:themeColor="text1"/>
          <w:szCs w:val="21"/>
          <w:u w:val="single"/>
          <w14:textFill>
            <w14:solidFill>
              <w14:schemeClr w14:val="tx1"/>
            </w14:solidFill>
          </w14:textFill>
        </w:rPr>
      </w:pPr>
      <w:r>
        <w:rPr>
          <w:rFonts w:hint="eastAsia" w:ascii="Times New Roman" w:hAnsi="宋体" w:cs="宋体"/>
          <w:color w:val="000000" w:themeColor="text1"/>
          <w:szCs w:val="21"/>
          <w:u w:val="single"/>
          <w14:textFill>
            <w14:solidFill>
              <w14:schemeClr w14:val="tx1"/>
            </w14:solidFill>
          </w14:textFill>
        </w:rPr>
        <w:t>因施工需要，经发包人批准，由承包人办理有关施工场地交通、环卫和施工噪音管理等手续，费用由承包人负责。</w:t>
      </w:r>
    </w:p>
    <w:p w14:paraId="7C684920">
      <w:pPr>
        <w:spacing w:line="400" w:lineRule="exact"/>
        <w:ind w:firstLine="420" w:firstLineChars="200"/>
        <w:jc w:val="left"/>
        <w:rPr>
          <w:rFonts w:ascii="Times New Roman" w:hAnsi="Times New Roman"/>
          <w:color w:val="000000" w:themeColor="text1"/>
          <w:szCs w:val="21"/>
          <w:u w:val="single"/>
          <w14:textFill>
            <w14:solidFill>
              <w14:schemeClr w14:val="tx1"/>
            </w14:solidFill>
          </w14:textFill>
        </w:rPr>
      </w:pPr>
      <w:r>
        <w:rPr>
          <w:rFonts w:hint="eastAsia" w:ascii="Times New Roman" w:hAnsi="宋体" w:cs="宋体"/>
          <w:color w:val="000000" w:themeColor="text1"/>
          <w:szCs w:val="21"/>
          <w:u w:val="single"/>
          <w14:textFill>
            <w14:solidFill>
              <w14:schemeClr w14:val="tx1"/>
            </w14:solidFill>
          </w14:textFill>
        </w:rPr>
        <w:t>经过城市道路的施工车辆，必须按交警、城管、运输等部门相关规定执行。由于施工车辆造成的道路、环境等污染，其责任和费用均由承包人承担。</w:t>
      </w:r>
    </w:p>
    <w:bookmarkEnd w:id="354"/>
    <w:bookmarkEnd w:id="355"/>
    <w:bookmarkEnd w:id="356"/>
    <w:bookmarkEnd w:id="357"/>
    <w:bookmarkEnd w:id="358"/>
    <w:bookmarkEnd w:id="359"/>
    <w:bookmarkEnd w:id="360"/>
    <w:p w14:paraId="60565B53">
      <w:pPr>
        <w:keepNext/>
        <w:keepLines/>
        <w:spacing w:before="60" w:after="60" w:line="400" w:lineRule="exact"/>
        <w:outlineLvl w:val="1"/>
        <w:rPr>
          <w:rFonts w:ascii="Arial" w:hAnsi="Arial" w:eastAsia="黑体"/>
          <w:b/>
          <w:bCs/>
          <w:color w:val="000000" w:themeColor="text1"/>
          <w:sz w:val="32"/>
          <w:szCs w:val="32"/>
          <w:lang w:val="zh-CN"/>
          <w14:textFill>
            <w14:solidFill>
              <w14:schemeClr w14:val="tx1"/>
            </w14:solidFill>
          </w14:textFill>
        </w:rPr>
      </w:pPr>
      <w:bookmarkStart w:id="377" w:name="_Toc373478369"/>
      <w:bookmarkStart w:id="378" w:name="_Toc351203639"/>
      <w:bookmarkStart w:id="379" w:name="_Toc373227722"/>
      <w:bookmarkStart w:id="380" w:name="_Toc407135224"/>
      <w:bookmarkStart w:id="381" w:name="_Toc9850552"/>
      <w:bookmarkStart w:id="382" w:name="_Toc389065288"/>
      <w:r>
        <w:rPr>
          <w:rFonts w:ascii="Arial" w:hAnsi="Arial" w:eastAsia="黑体"/>
          <w:b/>
          <w:bCs/>
          <w:color w:val="000000" w:themeColor="text1"/>
          <w:sz w:val="32"/>
          <w:szCs w:val="32"/>
          <w:lang w:val="zh-CN"/>
          <w14:textFill>
            <w14:solidFill>
              <w14:schemeClr w14:val="tx1"/>
            </w14:solidFill>
          </w14:textFill>
        </w:rPr>
        <w:t xml:space="preserve">7. </w:t>
      </w:r>
      <w:r>
        <w:rPr>
          <w:rFonts w:hint="eastAsia" w:ascii="Arial" w:hAnsi="Arial" w:eastAsia="黑体" w:cs="黑体"/>
          <w:b/>
          <w:bCs/>
          <w:color w:val="000000" w:themeColor="text1"/>
          <w:sz w:val="32"/>
          <w:szCs w:val="32"/>
          <w:lang w:val="zh-CN"/>
          <w14:textFill>
            <w14:solidFill>
              <w14:schemeClr w14:val="tx1"/>
            </w14:solidFill>
          </w14:textFill>
        </w:rPr>
        <w:t>工期和进度</w:t>
      </w:r>
      <w:bookmarkEnd w:id="377"/>
      <w:bookmarkEnd w:id="378"/>
      <w:bookmarkEnd w:id="379"/>
      <w:bookmarkEnd w:id="380"/>
      <w:bookmarkEnd w:id="381"/>
      <w:bookmarkEnd w:id="382"/>
    </w:p>
    <w:p w14:paraId="5087A008">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383" w:name="_Toc9850553"/>
      <w:bookmarkStart w:id="384" w:name="_Toc389065289"/>
      <w:bookmarkStart w:id="385" w:name="_Toc407135225"/>
      <w:bookmarkStart w:id="386" w:name="_Toc373478370"/>
      <w:bookmarkStart w:id="387" w:name="_Toc373227723"/>
      <w:r>
        <w:rPr>
          <w:rFonts w:ascii="Times New Roman" w:hAnsi="Times New Roman" w:eastAsia="黑体"/>
          <w:b/>
          <w:bCs/>
          <w:color w:val="000000" w:themeColor="text1"/>
          <w:sz w:val="32"/>
          <w:szCs w:val="32"/>
          <w:lang w:val="zh-CN"/>
          <w14:textFill>
            <w14:solidFill>
              <w14:schemeClr w14:val="tx1"/>
            </w14:solidFill>
          </w14:textFill>
        </w:rPr>
        <w:t xml:space="preserve">7.1 </w:t>
      </w:r>
      <w:r>
        <w:rPr>
          <w:rFonts w:hint="eastAsia" w:ascii="Times New Roman" w:hAnsi="Times New Roman" w:eastAsia="黑体" w:cs="黑体"/>
          <w:b/>
          <w:bCs/>
          <w:color w:val="000000" w:themeColor="text1"/>
          <w:sz w:val="32"/>
          <w:szCs w:val="32"/>
          <w:lang w:val="zh-CN"/>
          <w14:textFill>
            <w14:solidFill>
              <w14:schemeClr w14:val="tx1"/>
            </w14:solidFill>
          </w14:textFill>
        </w:rPr>
        <w:t>施工组织设计</w:t>
      </w:r>
      <w:bookmarkEnd w:id="383"/>
      <w:bookmarkEnd w:id="384"/>
      <w:bookmarkEnd w:id="385"/>
      <w:bookmarkEnd w:id="386"/>
      <w:bookmarkEnd w:id="387"/>
    </w:p>
    <w:p w14:paraId="05F77529">
      <w:pPr>
        <w:autoSpaceDE w:val="0"/>
        <w:autoSpaceDN w:val="0"/>
        <w:adjustRightInd w:val="0"/>
        <w:spacing w:line="400" w:lineRule="exact"/>
        <w:ind w:firstLine="420" w:firstLineChars="200"/>
        <w:jc w:val="left"/>
        <w:rPr>
          <w:rFonts w:ascii="Times New Roman" w:hAnsi="Times New Roman"/>
          <w:color w:val="000000" w:themeColor="text1"/>
          <w:szCs w:val="21"/>
          <w:u w:val="single"/>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7.1.1 </w:t>
      </w:r>
      <w:r>
        <w:rPr>
          <w:rFonts w:hint="eastAsia" w:ascii="Times New Roman" w:hAnsi="宋体" w:cs="宋体"/>
          <w:color w:val="000000" w:themeColor="text1"/>
          <w:szCs w:val="21"/>
          <w14:textFill>
            <w14:solidFill>
              <w14:schemeClr w14:val="tx1"/>
            </w14:solidFill>
          </w14:textFill>
        </w:rPr>
        <w:t>合</w:t>
      </w:r>
      <w:r>
        <w:rPr>
          <w:rFonts w:hint="eastAsia" w:ascii="Times New Roman" w:hAnsi="宋体" w:cs="宋体"/>
          <w:color w:val="000000" w:themeColor="text1"/>
          <w:kern w:val="0"/>
          <w:szCs w:val="21"/>
          <w14:textFill>
            <w14:solidFill>
              <w14:schemeClr w14:val="tx1"/>
            </w14:solidFill>
          </w14:textFill>
        </w:rPr>
        <w:t>同当事人约定的施工组织设计应包括的其他内容：</w:t>
      </w:r>
      <w:r>
        <w:rPr>
          <w:rFonts w:ascii="Times New Roman" w:hAnsi="Times New Roman"/>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按通用合同条款执行</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2DE52BCB">
      <w:pPr>
        <w:autoSpaceDE w:val="0"/>
        <w:autoSpaceDN w:val="0"/>
        <w:adjustRightInd w:val="0"/>
        <w:spacing w:line="400" w:lineRule="exact"/>
        <w:ind w:firstLine="420" w:firstLineChars="200"/>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7.1.2 </w:t>
      </w:r>
      <w:r>
        <w:rPr>
          <w:rFonts w:hint="eastAsia" w:ascii="Times New Roman" w:hAnsi="宋体" w:cs="宋体"/>
          <w:color w:val="000000" w:themeColor="text1"/>
          <w:kern w:val="0"/>
          <w:szCs w:val="21"/>
          <w14:textFill>
            <w14:solidFill>
              <w14:schemeClr w14:val="tx1"/>
            </w14:solidFill>
          </w14:textFill>
        </w:rPr>
        <w:t>施工组织设计的提交和修改</w:t>
      </w:r>
    </w:p>
    <w:p w14:paraId="4D27DDFF">
      <w:pPr>
        <w:autoSpaceDE w:val="0"/>
        <w:autoSpaceDN w:val="0"/>
        <w:adjustRightInd w:val="0"/>
        <w:spacing w:line="400" w:lineRule="exact"/>
        <w:ind w:firstLine="420" w:firstLineChars="200"/>
        <w:jc w:val="left"/>
        <w:rPr>
          <w:rFonts w:ascii="Times New Roman" w:hAnsi="Times New Roman"/>
          <w:color w:val="000000" w:themeColor="text1"/>
          <w:szCs w:val="21"/>
          <w:u w:val="single"/>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承包人提交详细施工组织设计的期限的约定：</w:t>
      </w:r>
      <w:r>
        <w:rPr>
          <w:rFonts w:ascii="Times New Roman" w:hAnsi="Times New Roman"/>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按通用合同条款执行</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686DF74B">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发包人和监理人在收到详细的施工组织设计后确认或提出修改意见的期限：</w:t>
      </w:r>
      <w:r>
        <w:rPr>
          <w:rFonts w:hint="eastAsia"/>
          <w:color w:val="000000" w:themeColor="text1"/>
          <w:szCs w:val="21"/>
          <w:u w:val="single"/>
          <w14:textFill>
            <w14:solidFill>
              <w14:schemeClr w14:val="tx1"/>
            </w14:solidFill>
          </w14:textFill>
        </w:rPr>
        <w:t>按通用合同条款执行</w:t>
      </w:r>
      <w:r>
        <w:rPr>
          <w:rFonts w:hint="eastAsia" w:ascii="Times New Roman" w:hAnsi="宋体" w:cs="宋体"/>
          <w:color w:val="000000" w:themeColor="text1"/>
          <w:szCs w:val="21"/>
          <w14:textFill>
            <w14:solidFill>
              <w14:schemeClr w14:val="tx1"/>
            </w14:solidFill>
          </w14:textFill>
        </w:rPr>
        <w:t>。</w:t>
      </w:r>
    </w:p>
    <w:p w14:paraId="539B1054">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388" w:name="_Toc9850554"/>
      <w:bookmarkStart w:id="389" w:name="_Toc373227724"/>
      <w:bookmarkStart w:id="390" w:name="_Toc407135226"/>
      <w:bookmarkStart w:id="391" w:name="_Toc373478371"/>
      <w:bookmarkStart w:id="392" w:name="_Toc389065290"/>
      <w:r>
        <w:rPr>
          <w:rFonts w:ascii="Times New Roman" w:hAnsi="Times New Roman" w:eastAsia="黑体"/>
          <w:b/>
          <w:bCs/>
          <w:color w:val="000000" w:themeColor="text1"/>
          <w:sz w:val="32"/>
          <w:szCs w:val="32"/>
          <w:lang w:val="zh-CN"/>
          <w14:textFill>
            <w14:solidFill>
              <w14:schemeClr w14:val="tx1"/>
            </w14:solidFill>
          </w14:textFill>
        </w:rPr>
        <w:t>7</w:t>
      </w:r>
      <w:bookmarkStart w:id="393" w:name="_Toc300934966"/>
      <w:bookmarkStart w:id="394" w:name="_Toc304295541"/>
      <w:bookmarkStart w:id="395" w:name="_Toc297216173"/>
      <w:bookmarkStart w:id="396" w:name="_Toc312677479"/>
      <w:bookmarkStart w:id="397" w:name="_Toc297123514"/>
      <w:bookmarkStart w:id="398" w:name="_Toc312678005"/>
      <w:bookmarkStart w:id="399" w:name="_Toc303539123"/>
      <w:r>
        <w:rPr>
          <w:rFonts w:ascii="Times New Roman" w:hAnsi="Times New Roman" w:eastAsia="黑体"/>
          <w:b/>
          <w:bCs/>
          <w:color w:val="000000" w:themeColor="text1"/>
          <w:sz w:val="32"/>
          <w:szCs w:val="32"/>
          <w:lang w:val="zh-CN"/>
          <w14:textFill>
            <w14:solidFill>
              <w14:schemeClr w14:val="tx1"/>
            </w14:solidFill>
          </w14:textFill>
        </w:rPr>
        <w:t xml:space="preserve">.2 </w:t>
      </w:r>
      <w:r>
        <w:rPr>
          <w:rFonts w:hint="eastAsia" w:ascii="Times New Roman" w:hAnsi="Times New Roman" w:eastAsia="黑体" w:cs="黑体"/>
          <w:b/>
          <w:bCs/>
          <w:color w:val="000000" w:themeColor="text1"/>
          <w:sz w:val="32"/>
          <w:szCs w:val="32"/>
          <w:lang w:val="zh-CN"/>
          <w14:textFill>
            <w14:solidFill>
              <w14:schemeClr w14:val="tx1"/>
            </w14:solidFill>
          </w14:textFill>
        </w:rPr>
        <w:t>施工进度计划</w:t>
      </w:r>
      <w:bookmarkEnd w:id="388"/>
      <w:bookmarkEnd w:id="389"/>
      <w:bookmarkEnd w:id="390"/>
      <w:bookmarkEnd w:id="391"/>
      <w:bookmarkEnd w:id="392"/>
    </w:p>
    <w:p w14:paraId="7B040160">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7.2.2 </w:t>
      </w:r>
      <w:r>
        <w:rPr>
          <w:rFonts w:hint="eastAsia" w:ascii="Times New Roman" w:hAnsi="宋体" w:cs="宋体"/>
          <w:color w:val="000000" w:themeColor="text1"/>
          <w:szCs w:val="21"/>
          <w14:textFill>
            <w14:solidFill>
              <w14:schemeClr w14:val="tx1"/>
            </w14:solidFill>
          </w14:textFill>
        </w:rPr>
        <w:t>施工进度计划的修订</w:t>
      </w:r>
    </w:p>
    <w:p w14:paraId="17640199">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发包人和监理人在收到修订的施工进度计划后确认或提出修改意见的期限：</w:t>
      </w:r>
      <w:r>
        <w:rPr>
          <w:rFonts w:hint="eastAsia" w:hAnsi="宋体" w:cs="宋体"/>
          <w:color w:val="000000" w:themeColor="text1"/>
          <w:szCs w:val="21"/>
          <w:u w:val="single"/>
          <w14:textFill>
            <w14:solidFill>
              <w14:schemeClr w14:val="tx1"/>
            </w14:solidFill>
          </w14:textFill>
        </w:rPr>
        <w:t>收到修订合同进度计划后7天</w:t>
      </w:r>
      <w:r>
        <w:rPr>
          <w:rFonts w:hint="eastAsia" w:ascii="Times New Roman" w:hAnsi="宋体" w:cs="宋体"/>
          <w:color w:val="000000" w:themeColor="text1"/>
          <w:szCs w:val="21"/>
          <w14:textFill>
            <w14:solidFill>
              <w14:schemeClr w14:val="tx1"/>
            </w14:solidFill>
          </w14:textFill>
        </w:rPr>
        <w:t>。</w:t>
      </w:r>
    </w:p>
    <w:p w14:paraId="68C89EC7">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400" w:name="_Toc407135227"/>
      <w:bookmarkStart w:id="401" w:name="_Toc389065291"/>
      <w:bookmarkStart w:id="402" w:name="_Toc373227725"/>
      <w:bookmarkStart w:id="403" w:name="_Toc9850555"/>
      <w:bookmarkStart w:id="404" w:name="_Toc373478372"/>
      <w:r>
        <w:rPr>
          <w:rFonts w:ascii="Times New Roman" w:hAnsi="Times New Roman" w:eastAsia="黑体"/>
          <w:b/>
          <w:bCs/>
          <w:color w:val="000000" w:themeColor="text1"/>
          <w:sz w:val="32"/>
          <w:szCs w:val="32"/>
          <w:lang w:val="zh-CN"/>
          <w14:textFill>
            <w14:solidFill>
              <w14:schemeClr w14:val="tx1"/>
            </w14:solidFill>
          </w14:textFill>
        </w:rPr>
        <w:t xml:space="preserve">7.3 </w:t>
      </w:r>
      <w:r>
        <w:rPr>
          <w:rFonts w:hint="eastAsia" w:ascii="Times New Roman" w:hAnsi="Times New Roman" w:eastAsia="黑体" w:cs="黑体"/>
          <w:b/>
          <w:bCs/>
          <w:color w:val="000000" w:themeColor="text1"/>
          <w:sz w:val="32"/>
          <w:szCs w:val="32"/>
          <w:lang w:val="zh-CN"/>
          <w14:textFill>
            <w14:solidFill>
              <w14:schemeClr w14:val="tx1"/>
            </w14:solidFill>
          </w14:textFill>
        </w:rPr>
        <w:t>开工</w:t>
      </w:r>
      <w:bookmarkEnd w:id="400"/>
      <w:bookmarkEnd w:id="401"/>
      <w:bookmarkEnd w:id="402"/>
      <w:bookmarkEnd w:id="403"/>
      <w:bookmarkEnd w:id="404"/>
    </w:p>
    <w:p w14:paraId="0F455736">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7.3.1 </w:t>
      </w:r>
      <w:r>
        <w:rPr>
          <w:rFonts w:hint="eastAsia" w:ascii="Times New Roman" w:hAnsi="宋体" w:cs="宋体"/>
          <w:color w:val="000000" w:themeColor="text1"/>
          <w:szCs w:val="21"/>
          <w14:textFill>
            <w14:solidFill>
              <w14:schemeClr w14:val="tx1"/>
            </w14:solidFill>
          </w14:textFill>
        </w:rPr>
        <w:t>开工准备</w:t>
      </w:r>
    </w:p>
    <w:p w14:paraId="2B870B5D">
      <w:pPr>
        <w:spacing w:line="400" w:lineRule="exact"/>
        <w:ind w:firstLine="426"/>
        <w:jc w:val="left"/>
        <w:rPr>
          <w:rFonts w:ascii="Times New Roman" w:hAnsi="Times New Roman"/>
          <w:color w:val="000000" w:themeColor="text1"/>
          <w:szCs w:val="21"/>
          <w:u w:val="single"/>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关于承包人提交</w:t>
      </w:r>
      <w:r>
        <w:rPr>
          <w:rFonts w:hint="eastAsia" w:ascii="Times New Roman" w:hAnsi="宋体" w:cs="宋体"/>
          <w:color w:val="000000" w:themeColor="text1"/>
          <w:kern w:val="0"/>
          <w:szCs w:val="21"/>
          <w14:textFill>
            <w14:solidFill>
              <w14:schemeClr w14:val="tx1"/>
            </w14:solidFill>
          </w14:textFill>
        </w:rPr>
        <w:t>工程开工报审表的期限：</w:t>
      </w:r>
      <w:r>
        <w:rPr>
          <w:rFonts w:hint="eastAsia"/>
          <w:color w:val="000000" w:themeColor="text1"/>
          <w:szCs w:val="21"/>
          <w:u w:val="single"/>
          <w14:textFill>
            <w14:solidFill>
              <w14:schemeClr w14:val="tx1"/>
            </w14:solidFill>
          </w14:textFill>
        </w:rPr>
        <w:t>按通用条款7.3.1条执行</w:t>
      </w:r>
      <w:r>
        <w:rPr>
          <w:rFonts w:hint="eastAsia" w:ascii="Times New Roman" w:hAnsi="宋体" w:cs="宋体"/>
          <w:color w:val="000000" w:themeColor="text1"/>
          <w:szCs w:val="21"/>
          <w14:textFill>
            <w14:solidFill>
              <w14:schemeClr w14:val="tx1"/>
            </w14:solidFill>
          </w14:textFill>
        </w:rPr>
        <w:t>。</w:t>
      </w:r>
    </w:p>
    <w:p w14:paraId="4EAF2328">
      <w:pPr>
        <w:spacing w:line="400" w:lineRule="exact"/>
        <w:ind w:firstLine="426"/>
        <w:jc w:val="left"/>
        <w:rPr>
          <w:rFonts w:ascii="Times New Roman" w:hAnsi="Times New Roman"/>
          <w:color w:val="000000" w:themeColor="text1"/>
          <w:szCs w:val="21"/>
          <w:u w:val="single"/>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关于发包人应完成的其他开工准备工作及期限：</w:t>
      </w:r>
      <w:r>
        <w:rPr>
          <w:rFonts w:hint="eastAsia"/>
          <w:color w:val="000000" w:themeColor="text1"/>
          <w:szCs w:val="21"/>
          <w:u w:val="single"/>
          <w14:textFill>
            <w14:solidFill>
              <w14:schemeClr w14:val="tx1"/>
            </w14:solidFill>
          </w14:textFill>
        </w:rPr>
        <w:t>按通用条款7.3.1条执行</w:t>
      </w:r>
      <w:r>
        <w:rPr>
          <w:rFonts w:hint="eastAsia" w:ascii="Times New Roman" w:hAnsi="宋体" w:cs="宋体"/>
          <w:color w:val="000000" w:themeColor="text1"/>
          <w:szCs w:val="21"/>
          <w14:textFill>
            <w14:solidFill>
              <w14:schemeClr w14:val="tx1"/>
            </w14:solidFill>
          </w14:textFill>
        </w:rPr>
        <w:t>。</w:t>
      </w:r>
    </w:p>
    <w:p w14:paraId="4766F39D">
      <w:pPr>
        <w:spacing w:line="400" w:lineRule="exact"/>
        <w:ind w:firstLine="420" w:firstLineChars="200"/>
        <w:jc w:val="left"/>
        <w:rPr>
          <w:rFonts w:ascii="Times New Roman" w:hAnsi="Times New Roman"/>
          <w:color w:val="000000" w:themeColor="text1"/>
          <w:szCs w:val="21"/>
          <w:u w:val="single"/>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关于承包人应完成的其他开工准备工作及期限：</w:t>
      </w:r>
      <w:r>
        <w:rPr>
          <w:rFonts w:hint="eastAsia"/>
          <w:color w:val="000000" w:themeColor="text1"/>
          <w:szCs w:val="21"/>
          <w:u w:val="single"/>
          <w14:textFill>
            <w14:solidFill>
              <w14:schemeClr w14:val="tx1"/>
            </w14:solidFill>
          </w14:textFill>
        </w:rPr>
        <w:t>按通用条款7.3.1条执行</w:t>
      </w:r>
      <w:r>
        <w:rPr>
          <w:rFonts w:hint="eastAsia" w:ascii="Times New Roman" w:hAnsi="宋体" w:cs="宋体"/>
          <w:color w:val="000000" w:themeColor="text1"/>
          <w:szCs w:val="21"/>
          <w14:textFill>
            <w14:solidFill>
              <w14:schemeClr w14:val="tx1"/>
            </w14:solidFill>
          </w14:textFill>
        </w:rPr>
        <w:t>。</w:t>
      </w:r>
    </w:p>
    <w:p w14:paraId="54933015">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7.3.2 </w:t>
      </w:r>
      <w:r>
        <w:rPr>
          <w:rFonts w:hint="eastAsia" w:ascii="Times New Roman" w:hAnsi="宋体" w:cs="宋体"/>
          <w:color w:val="000000" w:themeColor="text1"/>
          <w:szCs w:val="21"/>
          <w14:textFill>
            <w14:solidFill>
              <w14:schemeClr w14:val="tx1"/>
            </w14:solidFill>
          </w14:textFill>
        </w:rPr>
        <w:t>开工通知</w:t>
      </w:r>
    </w:p>
    <w:p w14:paraId="26F20A60">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因发包人原因造成监理人未能在计划开工日期之日起</w:t>
      </w:r>
      <w:r>
        <w:rPr>
          <w:rFonts w:hint="eastAsia"/>
          <w:color w:val="000000" w:themeColor="text1"/>
          <w:szCs w:val="21"/>
          <w:u w:val="single"/>
          <w14:textFill>
            <w14:solidFill>
              <w14:schemeClr w14:val="tx1"/>
            </w14:solidFill>
          </w14:textFill>
        </w:rPr>
        <w:t>60</w:t>
      </w:r>
      <w:r>
        <w:rPr>
          <w:color w:val="000000" w:themeColor="text1"/>
          <w:szCs w:val="21"/>
          <w:u w:val="single"/>
          <w14:textFill>
            <w14:solidFill>
              <w14:schemeClr w14:val="tx1"/>
            </w14:solidFill>
          </w14:textFill>
        </w:rPr>
        <w:t xml:space="preserve"> </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天内发出开工通知的，承包人有权提出价格调整要求，或者解除合同。</w:t>
      </w:r>
    </w:p>
    <w:bookmarkEnd w:id="393"/>
    <w:bookmarkEnd w:id="394"/>
    <w:bookmarkEnd w:id="395"/>
    <w:bookmarkEnd w:id="396"/>
    <w:bookmarkEnd w:id="397"/>
    <w:bookmarkEnd w:id="398"/>
    <w:bookmarkEnd w:id="399"/>
    <w:p w14:paraId="1CA540F5">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405" w:name="_Toc373478373"/>
      <w:bookmarkStart w:id="406" w:name="_Toc407135228"/>
      <w:bookmarkStart w:id="407" w:name="_Toc9850556"/>
      <w:bookmarkStart w:id="408" w:name="_Toc373227726"/>
      <w:bookmarkStart w:id="409" w:name="_Toc389065292"/>
      <w:r>
        <w:rPr>
          <w:rFonts w:ascii="Times New Roman" w:hAnsi="Times New Roman" w:eastAsia="黑体"/>
          <w:b/>
          <w:bCs/>
          <w:color w:val="000000" w:themeColor="text1"/>
          <w:sz w:val="32"/>
          <w:szCs w:val="32"/>
          <w:lang w:val="zh-CN"/>
          <w14:textFill>
            <w14:solidFill>
              <w14:schemeClr w14:val="tx1"/>
            </w14:solidFill>
          </w14:textFill>
        </w:rPr>
        <w:t xml:space="preserve">7.4 </w:t>
      </w:r>
      <w:r>
        <w:rPr>
          <w:rFonts w:hint="eastAsia" w:ascii="Times New Roman" w:hAnsi="宋体" w:eastAsia="黑体" w:cs="黑体"/>
          <w:b/>
          <w:bCs/>
          <w:color w:val="000000" w:themeColor="text1"/>
          <w:sz w:val="32"/>
          <w:szCs w:val="32"/>
          <w:lang w:val="zh-CN"/>
          <w14:textFill>
            <w14:solidFill>
              <w14:schemeClr w14:val="tx1"/>
            </w14:solidFill>
          </w14:textFill>
        </w:rPr>
        <w:t>测量放线</w:t>
      </w:r>
      <w:bookmarkEnd w:id="405"/>
      <w:bookmarkEnd w:id="406"/>
      <w:bookmarkEnd w:id="407"/>
      <w:bookmarkEnd w:id="408"/>
      <w:bookmarkEnd w:id="409"/>
    </w:p>
    <w:p w14:paraId="034347FE">
      <w:pPr>
        <w:spacing w:line="400" w:lineRule="exact"/>
        <w:ind w:firstLine="420" w:firstLineChars="200"/>
        <w:jc w:val="left"/>
        <w:rPr>
          <w:rFonts w:ascii="Times New Roman" w:hAnsi="宋体"/>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7.4.1</w:t>
      </w:r>
      <w:r>
        <w:rPr>
          <w:rFonts w:hint="eastAsia" w:ascii="Times New Roman" w:hAnsi="宋体" w:cs="宋体"/>
          <w:color w:val="000000" w:themeColor="text1"/>
          <w:szCs w:val="21"/>
          <w14:textFill>
            <w14:solidFill>
              <w14:schemeClr w14:val="tx1"/>
            </w14:solidFill>
          </w14:textFill>
        </w:rPr>
        <w:t>发包人通过监理人向承包人提供测量基准点、基准线和水准点及其书面资料的期限：</w:t>
      </w:r>
    </w:p>
    <w:p w14:paraId="4E29F28C">
      <w:pPr>
        <w:spacing w:line="400" w:lineRule="exact"/>
        <w:jc w:val="left"/>
        <w:rPr>
          <w:rFonts w:ascii="Times New Roman" w:hAnsi="Times New Roman"/>
          <w:color w:val="000000" w:themeColor="text1"/>
          <w:szCs w:val="21"/>
          <w:u w:val="single"/>
          <w14:textFill>
            <w14:solidFill>
              <w14:schemeClr w14:val="tx1"/>
            </w14:solidFill>
          </w14:textFill>
        </w:rPr>
      </w:pPr>
      <w:r>
        <w:rPr>
          <w:rFonts w:ascii="Times New Roman" w:hAnsi="Times New Roman"/>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合同签订后开工前</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61493B59">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410" w:name="_Toc9850557"/>
      <w:bookmarkStart w:id="411" w:name="_Toc373227727"/>
      <w:bookmarkStart w:id="412" w:name="_Toc389065293"/>
      <w:bookmarkStart w:id="413" w:name="_Toc373478374"/>
      <w:bookmarkStart w:id="414" w:name="_Toc407135229"/>
      <w:r>
        <w:rPr>
          <w:rFonts w:ascii="Times New Roman" w:hAnsi="Times New Roman" w:eastAsia="黑体"/>
          <w:b/>
          <w:bCs/>
          <w:color w:val="000000" w:themeColor="text1"/>
          <w:sz w:val="32"/>
          <w:szCs w:val="32"/>
          <w:lang w:val="zh-CN"/>
          <w14:textFill>
            <w14:solidFill>
              <w14:schemeClr w14:val="tx1"/>
            </w14:solidFill>
          </w14:textFill>
        </w:rPr>
        <w:t>7</w:t>
      </w:r>
      <w:bookmarkStart w:id="415" w:name="_Toc304295546"/>
      <w:bookmarkStart w:id="416" w:name="_Toc303539125"/>
      <w:bookmarkStart w:id="417" w:name="_Toc297123516"/>
      <w:bookmarkStart w:id="418" w:name="_Toc297216175"/>
      <w:bookmarkStart w:id="419" w:name="_Toc300934968"/>
      <w:bookmarkStart w:id="420" w:name="_Toc312677484"/>
      <w:bookmarkStart w:id="421" w:name="_Toc312678010"/>
      <w:r>
        <w:rPr>
          <w:rFonts w:ascii="Times New Roman" w:hAnsi="Times New Roman" w:eastAsia="黑体"/>
          <w:b/>
          <w:bCs/>
          <w:color w:val="000000" w:themeColor="text1"/>
          <w:sz w:val="32"/>
          <w:szCs w:val="32"/>
          <w:lang w:val="zh-CN"/>
          <w14:textFill>
            <w14:solidFill>
              <w14:schemeClr w14:val="tx1"/>
            </w14:solidFill>
          </w14:textFill>
        </w:rPr>
        <w:t xml:space="preserve">.5 </w:t>
      </w:r>
      <w:r>
        <w:rPr>
          <w:rFonts w:hint="eastAsia" w:ascii="Times New Roman" w:hAnsi="宋体" w:eastAsia="黑体" w:cs="黑体"/>
          <w:b/>
          <w:bCs/>
          <w:color w:val="000000" w:themeColor="text1"/>
          <w:sz w:val="32"/>
          <w:szCs w:val="32"/>
          <w:lang w:val="zh-CN"/>
          <w14:textFill>
            <w14:solidFill>
              <w14:schemeClr w14:val="tx1"/>
            </w14:solidFill>
          </w14:textFill>
        </w:rPr>
        <w:t>工期延误</w:t>
      </w:r>
      <w:bookmarkEnd w:id="410"/>
      <w:bookmarkEnd w:id="411"/>
      <w:bookmarkEnd w:id="412"/>
      <w:bookmarkEnd w:id="413"/>
      <w:bookmarkEnd w:id="414"/>
    </w:p>
    <w:bookmarkEnd w:id="415"/>
    <w:bookmarkEnd w:id="416"/>
    <w:bookmarkEnd w:id="417"/>
    <w:bookmarkEnd w:id="418"/>
    <w:bookmarkEnd w:id="419"/>
    <w:bookmarkEnd w:id="420"/>
    <w:bookmarkEnd w:id="421"/>
    <w:p w14:paraId="0E6E84FF">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7.5.1 </w:t>
      </w:r>
      <w:r>
        <w:rPr>
          <w:rFonts w:hint="eastAsia" w:ascii="Times New Roman" w:hAnsi="宋体" w:cs="宋体"/>
          <w:color w:val="000000" w:themeColor="text1"/>
          <w:szCs w:val="21"/>
          <w14:textFill>
            <w14:solidFill>
              <w14:schemeClr w14:val="tx1"/>
            </w14:solidFill>
          </w14:textFill>
        </w:rPr>
        <w:t>因发包人原因导致工期延误</w:t>
      </w:r>
    </w:p>
    <w:p w14:paraId="31F55DA8">
      <w:pPr>
        <w:spacing w:line="400" w:lineRule="exact"/>
        <w:ind w:firstLine="420" w:firstLineChars="200"/>
        <w:jc w:val="left"/>
        <w:rPr>
          <w:rFonts w:ascii="Times New Roman" w:hAnsi="宋体" w:cs="宋体"/>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7</w:t>
      </w:r>
      <w:r>
        <w:rPr>
          <w:rFonts w:hint="eastAsia" w:ascii="Times New Roman" w:hAnsi="宋体" w:cs="宋体"/>
          <w:color w:val="000000" w:themeColor="text1"/>
          <w:szCs w:val="21"/>
          <w14:textFill>
            <w14:solidFill>
              <w14:schemeClr w14:val="tx1"/>
            </w14:solidFill>
          </w14:textFill>
        </w:rPr>
        <w:t>）因发包人原因导致工期延误的其他情形：</w:t>
      </w:r>
      <w:r>
        <w:rPr>
          <w:rFonts w:hint="eastAsia" w:hAnsi="宋体" w:cs="宋体"/>
          <w:color w:val="000000" w:themeColor="text1"/>
          <w:szCs w:val="21"/>
          <w:u w:val="single"/>
          <w14:textFill>
            <w14:solidFill>
              <w14:schemeClr w14:val="tx1"/>
            </w14:solidFill>
          </w14:textFill>
        </w:rPr>
        <w:t>①重大图纸变更影响关健线路工序施工；②施工期间如因停电、停水连续</w:t>
      </w:r>
      <w:r>
        <w:rPr>
          <w:rFonts w:hAnsi="宋体" w:cs="宋体"/>
          <w:color w:val="000000" w:themeColor="text1"/>
          <w:szCs w:val="21"/>
          <w:u w:val="single"/>
          <w14:textFill>
            <w14:solidFill>
              <w14:schemeClr w14:val="tx1"/>
            </w14:solidFill>
          </w14:textFill>
        </w:rPr>
        <w:t>8</w:t>
      </w:r>
      <w:r>
        <w:rPr>
          <w:rFonts w:hint="eastAsia" w:hAnsi="宋体" w:cs="宋体"/>
          <w:color w:val="000000" w:themeColor="text1"/>
          <w:szCs w:val="21"/>
          <w:u w:val="single"/>
          <w14:textFill>
            <w14:solidFill>
              <w14:schemeClr w14:val="tx1"/>
            </w14:solidFill>
          </w14:textFill>
        </w:rPr>
        <w:t>小时以上或一周内间歇性停水、停电累计</w:t>
      </w:r>
      <w:r>
        <w:rPr>
          <w:rFonts w:hAnsi="宋体" w:cs="宋体"/>
          <w:color w:val="000000" w:themeColor="text1"/>
          <w:szCs w:val="21"/>
          <w:u w:val="single"/>
          <w14:textFill>
            <w14:solidFill>
              <w14:schemeClr w14:val="tx1"/>
            </w14:solidFill>
          </w14:textFill>
        </w:rPr>
        <w:t>8</w:t>
      </w:r>
      <w:r>
        <w:rPr>
          <w:rFonts w:hint="eastAsia" w:hAnsi="宋体" w:cs="宋体"/>
          <w:color w:val="000000" w:themeColor="text1"/>
          <w:szCs w:val="21"/>
          <w:u w:val="single"/>
          <w14:textFill>
            <w14:solidFill>
              <w14:schemeClr w14:val="tx1"/>
            </w14:solidFill>
          </w14:textFill>
        </w:rPr>
        <w:t>小时（含</w:t>
      </w:r>
      <w:r>
        <w:rPr>
          <w:rFonts w:hAnsi="宋体" w:cs="宋体"/>
          <w:color w:val="000000" w:themeColor="text1"/>
          <w:szCs w:val="21"/>
          <w:u w:val="single"/>
          <w14:textFill>
            <w14:solidFill>
              <w14:schemeClr w14:val="tx1"/>
            </w14:solidFill>
          </w14:textFill>
        </w:rPr>
        <w:t>8</w:t>
      </w:r>
      <w:r>
        <w:rPr>
          <w:rFonts w:hint="eastAsia" w:hAnsi="宋体" w:cs="宋体"/>
          <w:color w:val="000000" w:themeColor="text1"/>
          <w:szCs w:val="21"/>
          <w:u w:val="single"/>
          <w14:textFill>
            <w14:solidFill>
              <w14:schemeClr w14:val="tx1"/>
            </w14:solidFill>
          </w14:textFill>
        </w:rPr>
        <w:t>小时）影响正常施工的。③政府指令性停工。④在施工过程中遇到地下障碍物、溶洞、岩石、文物或地下管线的。⑤因发包人未能及时确认变更价格或甲供材料提供延误的。⑥非承包人的责任造成的工期延误其他情形</w:t>
      </w:r>
      <w:r>
        <w:rPr>
          <w:rFonts w:ascii="Times New Roman" w:hAnsi="宋体"/>
          <w:color w:val="000000" w:themeColor="text1"/>
          <w:szCs w:val="21"/>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700E2EAD">
      <w:pPr>
        <w:spacing w:line="400" w:lineRule="exact"/>
        <w:ind w:firstLine="420" w:firstLineChars="200"/>
        <w:jc w:val="left"/>
        <w:rPr>
          <w:rFonts w:ascii="Times New Roman" w:hAnsi="宋体" w:cs="宋体"/>
          <w:color w:val="000000" w:themeColor="text1"/>
          <w:szCs w:val="21"/>
          <w:u w:val="single"/>
          <w14:textFill>
            <w14:solidFill>
              <w14:schemeClr w14:val="tx1"/>
            </w14:solidFill>
          </w14:textFill>
        </w:rPr>
      </w:pPr>
      <w:r>
        <w:rPr>
          <w:rFonts w:hint="eastAsia" w:ascii="Times New Roman" w:hAnsi="宋体" w:cs="宋体"/>
          <w:color w:val="000000" w:themeColor="text1"/>
          <w:szCs w:val="21"/>
          <w:u w:val="single"/>
          <w14:textFill>
            <w14:solidFill>
              <w14:schemeClr w14:val="tx1"/>
            </w14:solidFill>
          </w14:textFill>
        </w:rPr>
        <w:t>因发包人原因未按计划开工日期开工或因征地原因造成工期延误的，双方均不承担责任，发包人应按实际开工日期顺延竣工日期，确保实际工期不低于合同约定的工期总日历天数。</w:t>
      </w:r>
    </w:p>
    <w:p w14:paraId="3247CA51">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w:t>
      </w:r>
      <w:bookmarkStart w:id="422" w:name="_Toc312677486"/>
      <w:bookmarkStart w:id="423" w:name="_Toc312678012"/>
      <w:bookmarkStart w:id="424" w:name="_Toc318581169"/>
      <w:bookmarkStart w:id="425" w:name="_Toc304295548"/>
      <w:bookmarkStart w:id="426" w:name="_Toc297123518"/>
      <w:bookmarkStart w:id="427" w:name="_Toc297216177"/>
      <w:bookmarkStart w:id="428" w:name="_Toc300934970"/>
      <w:bookmarkStart w:id="429" w:name="_Toc303539127"/>
      <w:r>
        <w:rPr>
          <w:rFonts w:ascii="Times New Roman" w:hAnsi="Times New Roman"/>
          <w:color w:val="000000" w:themeColor="text1"/>
          <w:szCs w:val="21"/>
          <w14:textFill>
            <w14:solidFill>
              <w14:schemeClr w14:val="tx1"/>
            </w14:solidFill>
          </w14:textFill>
        </w:rPr>
        <w:t xml:space="preserve">.5.2 </w:t>
      </w:r>
      <w:r>
        <w:rPr>
          <w:rFonts w:hint="eastAsia" w:ascii="Times New Roman" w:hAnsi="宋体" w:cs="宋体"/>
          <w:color w:val="000000" w:themeColor="text1"/>
          <w:szCs w:val="21"/>
          <w14:textFill>
            <w14:solidFill>
              <w14:schemeClr w14:val="tx1"/>
            </w14:solidFill>
          </w14:textFill>
        </w:rPr>
        <w:t>因承包人原因导致工期延误</w:t>
      </w:r>
    </w:p>
    <w:bookmarkEnd w:id="422"/>
    <w:bookmarkEnd w:id="423"/>
    <w:bookmarkEnd w:id="424"/>
    <w:p w14:paraId="64E55AC6">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双方约定经监理工程师确认，工期相应顺延的情况：</w:t>
      </w:r>
      <w:r>
        <w:rPr>
          <w:rFonts w:hint="eastAsia" w:hAnsi="宋体"/>
          <w:color w:val="000000" w:themeColor="text1"/>
          <w:szCs w:val="21"/>
          <w:u w:val="single"/>
          <w14:textFill>
            <w14:solidFill>
              <w14:schemeClr w14:val="tx1"/>
            </w14:solidFill>
          </w14:textFill>
        </w:rPr>
        <w:t>因发包人原因或不可抗力或不利物质条件造成的工期顺延，其他因承包人原因造成的工期不得相应顺延</w:t>
      </w:r>
      <w:r>
        <w:rPr>
          <w:rFonts w:hint="eastAsia" w:ascii="Times New Roman" w:hAnsi="宋体" w:cs="宋体"/>
          <w:color w:val="000000" w:themeColor="text1"/>
          <w:szCs w:val="21"/>
          <w14:textFill>
            <w14:solidFill>
              <w14:schemeClr w14:val="tx1"/>
            </w14:solidFill>
          </w14:textFill>
        </w:rPr>
        <w:t>。</w:t>
      </w:r>
    </w:p>
    <w:p w14:paraId="7F67EA00">
      <w:pPr>
        <w:spacing w:line="400" w:lineRule="exact"/>
        <w:ind w:firstLine="420" w:firstLineChars="200"/>
        <w:jc w:val="left"/>
        <w:rPr>
          <w:rFonts w:ascii="Times New Roman" w:hAnsi="宋体" w:cs="宋体"/>
          <w:color w:val="000000" w:themeColor="text1"/>
          <w:szCs w:val="21"/>
          <w:u w:val="single"/>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因</w:t>
      </w:r>
      <w:bookmarkStart w:id="430" w:name="_Toc312678013"/>
      <w:bookmarkStart w:id="431" w:name="_Toc318581170"/>
      <w:bookmarkStart w:id="432" w:name="_Toc312677487"/>
      <w:r>
        <w:rPr>
          <w:rFonts w:hint="eastAsia" w:ascii="Times New Roman" w:hAnsi="宋体" w:cs="宋体"/>
          <w:color w:val="000000" w:themeColor="text1"/>
          <w:szCs w:val="21"/>
          <w14:textFill>
            <w14:solidFill>
              <w14:schemeClr w14:val="tx1"/>
            </w14:solidFill>
          </w14:textFill>
        </w:rPr>
        <w:t>承包人原因造成工期延误，逾期竣工违约金的计算方法为：</w:t>
      </w:r>
      <w:r>
        <w:rPr>
          <w:rFonts w:hAnsi="宋体"/>
          <w:color w:val="000000" w:themeColor="text1"/>
          <w:szCs w:val="21"/>
          <w:u w:val="single"/>
          <w14:textFill>
            <w14:solidFill>
              <w14:schemeClr w14:val="tx1"/>
            </w14:solidFill>
          </w14:textFill>
        </w:rPr>
        <w:t>非上述原因，承包人不能按合同约定的时间竣工，承包人应承担违约责任。应向发包人支付误期赔偿费（赔偿费</w:t>
      </w:r>
      <w:r>
        <w:rPr>
          <w:rFonts w:hint="eastAsia" w:hAnsi="宋体"/>
          <w:color w:val="000000" w:themeColor="text1"/>
          <w:szCs w:val="21"/>
          <w:u w:val="single"/>
          <w14:textFill>
            <w14:solidFill>
              <w14:schemeClr w14:val="tx1"/>
            </w14:solidFill>
          </w14:textFill>
        </w:rPr>
        <w:t>按逾期竣工的项目工程罚款，每延误一天,按该工程合同价款</w:t>
      </w:r>
      <w:r>
        <w:rPr>
          <w:rFonts w:hAnsi="宋体"/>
          <w:color w:val="000000" w:themeColor="text1"/>
          <w:szCs w:val="21"/>
          <w:u w:val="single"/>
          <w14:textFill>
            <w14:solidFill>
              <w14:schemeClr w14:val="tx1"/>
            </w14:solidFill>
          </w14:textFill>
        </w:rPr>
        <w:t>扣除发包人材料价款、暂估专业工程、暂列金额后</w:t>
      </w:r>
      <w:r>
        <w:rPr>
          <w:rFonts w:hint="eastAsia" w:hAnsi="宋体"/>
          <w:color w:val="000000" w:themeColor="text1"/>
          <w:szCs w:val="21"/>
          <w:u w:val="single"/>
          <w14:textFill>
            <w14:solidFill>
              <w14:schemeClr w14:val="tx1"/>
            </w14:solidFill>
          </w14:textFill>
        </w:rPr>
        <w:t>的万分之一处罚,罚款直接从结算款中扣除。</w:t>
      </w:r>
      <w:r>
        <w:rPr>
          <w:rFonts w:hAnsi="宋体"/>
          <w:color w:val="000000" w:themeColor="text1"/>
          <w:szCs w:val="21"/>
          <w:u w:val="single"/>
          <w14:textFill>
            <w14:solidFill>
              <w14:schemeClr w14:val="tx1"/>
            </w14:solidFill>
          </w14:textFill>
        </w:rPr>
        <w:t>），误期时间从规定竣工日期起直到相应工程竣工验收各方签章日期之间的天数（扣除发包人批准顺延的工期）。发包人可从应向承包人支付的任何金额中扣除此项赔款费或其他方式收回此款，此赔偿款的支付并不能解除承包人应完成工程的责任或合同规定的其他责任</w:t>
      </w:r>
      <w:r>
        <w:rPr>
          <w:rFonts w:hint="eastAsia" w:ascii="Times New Roman" w:hAnsi="宋体" w:cs="宋体"/>
          <w:color w:val="000000" w:themeColor="text1"/>
          <w:szCs w:val="21"/>
          <w:u w:val="single"/>
          <w14:textFill>
            <w14:solidFill>
              <w14:schemeClr w14:val="tx1"/>
            </w14:solidFill>
          </w14:textFill>
        </w:rPr>
        <w:t>。</w:t>
      </w:r>
      <w:bookmarkEnd w:id="425"/>
      <w:bookmarkEnd w:id="426"/>
      <w:bookmarkEnd w:id="427"/>
      <w:bookmarkEnd w:id="428"/>
      <w:bookmarkEnd w:id="429"/>
      <w:bookmarkEnd w:id="430"/>
      <w:bookmarkEnd w:id="431"/>
      <w:bookmarkEnd w:id="432"/>
    </w:p>
    <w:p w14:paraId="196A4CD6">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因承包人原因造成工期延误，逾</w:t>
      </w:r>
      <w:bookmarkStart w:id="433" w:name="_Toc312678014"/>
      <w:bookmarkStart w:id="434" w:name="_Toc318581171"/>
      <w:r>
        <w:rPr>
          <w:rFonts w:hint="eastAsia" w:ascii="Times New Roman" w:hAnsi="宋体" w:cs="宋体"/>
          <w:color w:val="000000" w:themeColor="text1"/>
          <w:szCs w:val="21"/>
          <w14:textFill>
            <w14:solidFill>
              <w14:schemeClr w14:val="tx1"/>
            </w14:solidFill>
          </w14:textFill>
        </w:rPr>
        <w:t>期竣工违约金的上限：</w:t>
      </w:r>
      <w:r>
        <w:rPr>
          <w:rFonts w:hint="eastAsia" w:hAnsi="宋体" w:cs="宋体"/>
          <w:color w:val="000000" w:themeColor="text1"/>
          <w:szCs w:val="21"/>
          <w:u w:val="single"/>
          <w14:textFill>
            <w14:solidFill>
              <w14:schemeClr w14:val="tx1"/>
            </w14:solidFill>
          </w14:textFill>
        </w:rPr>
        <w:t>逾期竣工的单项工程结算造价</w:t>
      </w:r>
      <w:r>
        <w:rPr>
          <w:rFonts w:hint="eastAsia" w:ascii="Times New Roman" w:hAnsi="宋体" w:cs="宋体"/>
          <w:color w:val="000000" w:themeColor="text1"/>
          <w:szCs w:val="21"/>
          <w:u w:val="single"/>
          <w14:textFill>
            <w14:solidFill>
              <w14:schemeClr w14:val="tx1"/>
            </w14:solidFill>
          </w14:textFill>
        </w:rPr>
        <w:t>的</w:t>
      </w:r>
      <w:r>
        <w:rPr>
          <w:rFonts w:hint="eastAsia" w:ascii="Times New Roman" w:hAnsi="Times New Roman"/>
          <w:color w:val="000000" w:themeColor="text1"/>
          <w:szCs w:val="21"/>
          <w:u w:val="single"/>
          <w14:textFill>
            <w14:solidFill>
              <w14:schemeClr w14:val="tx1"/>
            </w14:solidFill>
          </w14:textFill>
        </w:rPr>
        <w:t>1</w:t>
      </w:r>
      <w:r>
        <w:rPr>
          <w:rFonts w:ascii="Times New Roman" w:hAnsi="Times New Roman"/>
          <w:color w:val="000000" w:themeColor="text1"/>
          <w:szCs w:val="21"/>
          <w:u w:val="single"/>
          <w14:textFill>
            <w14:solidFill>
              <w14:schemeClr w14:val="tx1"/>
            </w14:solidFill>
          </w14:textFill>
        </w:rPr>
        <w:t>%</w:t>
      </w:r>
      <w:r>
        <w:rPr>
          <w:rFonts w:hint="eastAsia" w:ascii="Times New Roman" w:hAnsi="宋体" w:cs="宋体"/>
          <w:color w:val="000000" w:themeColor="text1"/>
          <w:szCs w:val="21"/>
          <w14:textFill>
            <w14:solidFill>
              <w14:schemeClr w14:val="tx1"/>
            </w14:solidFill>
          </w14:textFill>
        </w:rPr>
        <w:t>。</w:t>
      </w:r>
    </w:p>
    <w:bookmarkEnd w:id="433"/>
    <w:bookmarkEnd w:id="434"/>
    <w:p w14:paraId="01A204FB">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435" w:name="_Toc373478375"/>
      <w:bookmarkStart w:id="436" w:name="_Toc9850558"/>
      <w:bookmarkStart w:id="437" w:name="_Toc389065294"/>
      <w:bookmarkStart w:id="438" w:name="_Toc407135230"/>
      <w:bookmarkStart w:id="439" w:name="_Toc373227728"/>
      <w:r>
        <w:rPr>
          <w:rFonts w:ascii="Times New Roman" w:hAnsi="Times New Roman" w:eastAsia="黑体"/>
          <w:b/>
          <w:bCs/>
          <w:color w:val="000000" w:themeColor="text1"/>
          <w:sz w:val="32"/>
          <w:szCs w:val="32"/>
          <w:lang w:val="zh-CN"/>
          <w14:textFill>
            <w14:solidFill>
              <w14:schemeClr w14:val="tx1"/>
            </w14:solidFill>
          </w14:textFill>
        </w:rPr>
        <w:t>7</w:t>
      </w:r>
      <w:bookmarkStart w:id="440" w:name="_Toc297216178"/>
      <w:bookmarkStart w:id="441" w:name="_Toc303539128"/>
      <w:bookmarkStart w:id="442" w:name="_Toc297123519"/>
      <w:bookmarkStart w:id="443" w:name="_Toc312678015"/>
      <w:bookmarkStart w:id="444" w:name="_Toc304295549"/>
      <w:bookmarkStart w:id="445" w:name="_Toc300934971"/>
      <w:r>
        <w:rPr>
          <w:rFonts w:ascii="Times New Roman" w:hAnsi="Times New Roman" w:eastAsia="黑体"/>
          <w:b/>
          <w:bCs/>
          <w:color w:val="000000" w:themeColor="text1"/>
          <w:sz w:val="32"/>
          <w:szCs w:val="32"/>
          <w:lang w:val="zh-CN"/>
          <w14:textFill>
            <w14:solidFill>
              <w14:schemeClr w14:val="tx1"/>
            </w14:solidFill>
          </w14:textFill>
        </w:rPr>
        <w:t xml:space="preserve">.6 </w:t>
      </w:r>
      <w:r>
        <w:rPr>
          <w:rFonts w:hint="eastAsia" w:ascii="Times New Roman" w:hAnsi="Times New Roman" w:eastAsia="黑体" w:cs="黑体"/>
          <w:b/>
          <w:bCs/>
          <w:color w:val="000000" w:themeColor="text1"/>
          <w:sz w:val="32"/>
          <w:szCs w:val="32"/>
          <w:lang w:val="zh-CN"/>
          <w14:textFill>
            <w14:solidFill>
              <w14:schemeClr w14:val="tx1"/>
            </w14:solidFill>
          </w14:textFill>
        </w:rPr>
        <w:t>不</w:t>
      </w:r>
      <w:bookmarkEnd w:id="440"/>
      <w:bookmarkEnd w:id="441"/>
      <w:bookmarkEnd w:id="442"/>
      <w:bookmarkEnd w:id="443"/>
      <w:bookmarkEnd w:id="444"/>
      <w:bookmarkEnd w:id="445"/>
      <w:r>
        <w:rPr>
          <w:rFonts w:hint="eastAsia" w:ascii="Times New Roman" w:hAnsi="Times New Roman" w:eastAsia="黑体" w:cs="黑体"/>
          <w:b/>
          <w:bCs/>
          <w:color w:val="000000" w:themeColor="text1"/>
          <w:sz w:val="32"/>
          <w:szCs w:val="32"/>
          <w:lang w:val="zh-CN"/>
          <w14:textFill>
            <w14:solidFill>
              <w14:schemeClr w14:val="tx1"/>
            </w14:solidFill>
          </w14:textFill>
        </w:rPr>
        <w:t>利物质条件</w:t>
      </w:r>
      <w:bookmarkEnd w:id="435"/>
      <w:bookmarkEnd w:id="436"/>
      <w:bookmarkEnd w:id="437"/>
      <w:bookmarkEnd w:id="438"/>
      <w:bookmarkEnd w:id="439"/>
    </w:p>
    <w:p w14:paraId="518F7F2D">
      <w:pPr>
        <w:spacing w:line="400" w:lineRule="exact"/>
        <w:ind w:firstLine="420" w:firstLineChars="200"/>
        <w:jc w:val="left"/>
        <w:rPr>
          <w:rFonts w:ascii="Times New Roman" w:hAnsi="Times New Roman"/>
          <w:color w:val="000000" w:themeColor="text1"/>
          <w:szCs w:val="21"/>
          <w:u w:val="single"/>
          <w14:textFill>
            <w14:solidFill>
              <w14:schemeClr w14:val="tx1"/>
            </w14:solidFill>
          </w14:textFill>
        </w:rPr>
      </w:pPr>
      <w:bookmarkStart w:id="446" w:name="_Toc297123520"/>
      <w:bookmarkStart w:id="447" w:name="_Toc300934972"/>
      <w:bookmarkStart w:id="448" w:name="_Toc312678016"/>
      <w:bookmarkStart w:id="449" w:name="_Toc318581172"/>
      <w:bookmarkStart w:id="450" w:name="_Toc304295550"/>
      <w:bookmarkStart w:id="451" w:name="_Toc297216179"/>
      <w:bookmarkStart w:id="452" w:name="_Toc303539129"/>
      <w:r>
        <w:rPr>
          <w:rFonts w:hint="eastAsia" w:ascii="Times New Roman" w:hAnsi="宋体" w:cs="宋体"/>
          <w:color w:val="000000" w:themeColor="text1"/>
          <w:szCs w:val="21"/>
          <w14:textFill>
            <w14:solidFill>
              <w14:schemeClr w14:val="tx1"/>
            </w14:solidFill>
          </w14:textFill>
        </w:rPr>
        <w:t>不利物质条件的其他情形和有关约定：</w:t>
      </w:r>
      <w:r>
        <w:rPr>
          <w:rFonts w:hint="eastAsia" w:hAnsi="宋体"/>
          <w:color w:val="000000" w:themeColor="text1"/>
          <w:szCs w:val="21"/>
          <w:u w:val="single"/>
          <w14:textFill>
            <w14:solidFill>
              <w14:schemeClr w14:val="tx1"/>
            </w14:solidFill>
          </w14:textFill>
        </w:rPr>
        <w:t>按通用条款7.6执行</w:t>
      </w:r>
      <w:r>
        <w:rPr>
          <w:rFonts w:hint="eastAsia" w:ascii="Times New Roman" w:hAnsi="宋体" w:cs="宋体"/>
          <w:color w:val="000000" w:themeColor="text1"/>
          <w:szCs w:val="21"/>
          <w14:textFill>
            <w14:solidFill>
              <w14:schemeClr w14:val="tx1"/>
            </w14:solidFill>
          </w14:textFill>
        </w:rPr>
        <w:t>。</w:t>
      </w:r>
    </w:p>
    <w:bookmarkEnd w:id="446"/>
    <w:bookmarkEnd w:id="447"/>
    <w:bookmarkEnd w:id="448"/>
    <w:bookmarkEnd w:id="449"/>
    <w:bookmarkEnd w:id="450"/>
    <w:bookmarkEnd w:id="451"/>
    <w:bookmarkEnd w:id="452"/>
    <w:p w14:paraId="12B3A355">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453" w:name="_Toc407135231"/>
      <w:bookmarkStart w:id="454" w:name="_Toc373478376"/>
      <w:bookmarkStart w:id="455" w:name="_Toc373227729"/>
      <w:bookmarkStart w:id="456" w:name="_Toc9850559"/>
      <w:bookmarkStart w:id="457" w:name="_Toc389065295"/>
      <w:r>
        <w:rPr>
          <w:rFonts w:ascii="Times New Roman" w:hAnsi="Times New Roman" w:eastAsia="黑体"/>
          <w:b/>
          <w:bCs/>
          <w:color w:val="000000" w:themeColor="text1"/>
          <w:sz w:val="32"/>
          <w:szCs w:val="32"/>
          <w:lang w:val="zh-CN"/>
          <w14:textFill>
            <w14:solidFill>
              <w14:schemeClr w14:val="tx1"/>
            </w14:solidFill>
          </w14:textFill>
        </w:rPr>
        <w:t>7</w:t>
      </w:r>
      <w:bookmarkStart w:id="458" w:name="_Toc297123521"/>
      <w:bookmarkStart w:id="459" w:name="_Toc304295551"/>
      <w:bookmarkStart w:id="460" w:name="_Toc300934973"/>
      <w:bookmarkStart w:id="461" w:name="_Toc312678017"/>
      <w:bookmarkStart w:id="462" w:name="_Toc297216180"/>
      <w:bookmarkStart w:id="463" w:name="_Toc303539130"/>
      <w:r>
        <w:rPr>
          <w:rFonts w:ascii="Times New Roman" w:hAnsi="Times New Roman" w:eastAsia="黑体"/>
          <w:b/>
          <w:bCs/>
          <w:color w:val="000000" w:themeColor="text1"/>
          <w:sz w:val="32"/>
          <w:szCs w:val="32"/>
          <w:lang w:val="zh-CN"/>
          <w14:textFill>
            <w14:solidFill>
              <w14:schemeClr w14:val="tx1"/>
            </w14:solidFill>
          </w14:textFill>
        </w:rPr>
        <w:t xml:space="preserve">.7 </w:t>
      </w:r>
      <w:r>
        <w:rPr>
          <w:rFonts w:hint="eastAsia" w:ascii="Times New Roman" w:hAnsi="Times New Roman" w:eastAsia="黑体" w:cs="黑体"/>
          <w:b/>
          <w:bCs/>
          <w:color w:val="000000" w:themeColor="text1"/>
          <w:sz w:val="32"/>
          <w:szCs w:val="32"/>
          <w:lang w:val="zh-CN"/>
          <w14:textFill>
            <w14:solidFill>
              <w14:schemeClr w14:val="tx1"/>
            </w14:solidFill>
          </w14:textFill>
        </w:rPr>
        <w:t>异常恶劣的气候条件</w:t>
      </w:r>
      <w:bookmarkEnd w:id="453"/>
      <w:bookmarkEnd w:id="454"/>
      <w:bookmarkEnd w:id="455"/>
      <w:bookmarkEnd w:id="456"/>
      <w:bookmarkEnd w:id="457"/>
    </w:p>
    <w:bookmarkEnd w:id="458"/>
    <w:bookmarkEnd w:id="459"/>
    <w:bookmarkEnd w:id="460"/>
    <w:bookmarkEnd w:id="461"/>
    <w:bookmarkEnd w:id="462"/>
    <w:bookmarkEnd w:id="463"/>
    <w:p w14:paraId="70EDE44C">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发包人和承包人同意以下情形视为异常恶劣的气候条件：</w:t>
      </w:r>
    </w:p>
    <w:p w14:paraId="03FF8AFC">
      <w:pPr>
        <w:spacing w:line="400" w:lineRule="exact"/>
        <w:ind w:firstLine="420" w:firstLineChars="200"/>
        <w:jc w:val="left"/>
        <w:rPr>
          <w:rFonts w:ascii="Times New Roman" w:hAnsi="宋体"/>
          <w:color w:val="000000" w:themeColor="text1"/>
          <w:szCs w:val="21"/>
          <w:u w:val="single"/>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w:t>
      </w:r>
      <w:r>
        <w:rPr>
          <w:rFonts w:hint="eastAsia" w:ascii="Times New Roman" w:hAnsi="宋体" w:cs="宋体"/>
          <w:color w:val="000000" w:themeColor="text1"/>
          <w:szCs w:val="21"/>
          <w14:textFill>
            <w14:solidFill>
              <w14:schemeClr w14:val="tx1"/>
            </w14:solidFill>
          </w14:textFill>
        </w:rPr>
        <w:t>）</w:t>
      </w:r>
      <w:r>
        <w:rPr>
          <w:rFonts w:hint="eastAsia" w:ascii="Times New Roman" w:hAnsi="宋体"/>
          <w:color w:val="000000" w:themeColor="text1"/>
          <w:szCs w:val="21"/>
          <w:u w:val="single"/>
          <w14:textFill>
            <w14:solidFill>
              <w14:schemeClr w14:val="tx1"/>
            </w14:solidFill>
          </w14:textFill>
        </w:rPr>
        <w:t>日降雨量大于200mm的雨日超过 1 天；</w:t>
      </w:r>
    </w:p>
    <w:p w14:paraId="1F2508CE">
      <w:pPr>
        <w:spacing w:line="400" w:lineRule="exact"/>
        <w:ind w:firstLine="420" w:firstLineChars="200"/>
        <w:jc w:val="left"/>
        <w:rPr>
          <w:rFonts w:ascii="Times New Roman" w:hAnsi="宋体"/>
          <w:color w:val="000000" w:themeColor="text1"/>
          <w:szCs w:val="21"/>
          <w:u w:val="single"/>
          <w14:textFill>
            <w14:solidFill>
              <w14:schemeClr w14:val="tx1"/>
            </w14:solidFill>
          </w14:textFill>
        </w:rPr>
      </w:pPr>
      <w:r>
        <w:rPr>
          <w:rFonts w:hint="eastAsia" w:ascii="Times New Roman" w:hAnsi="宋体"/>
          <w:color w:val="000000" w:themeColor="text1"/>
          <w:szCs w:val="21"/>
          <w14:textFill>
            <w14:solidFill>
              <w14:schemeClr w14:val="tx1"/>
            </w14:solidFill>
          </w14:textFill>
        </w:rPr>
        <w:t>（2）</w:t>
      </w:r>
      <w:r>
        <w:rPr>
          <w:rFonts w:hint="eastAsia" w:ascii="Times New Roman" w:hAnsi="宋体"/>
          <w:color w:val="000000" w:themeColor="text1"/>
          <w:szCs w:val="21"/>
          <w:u w:val="single"/>
          <w14:textFill>
            <w14:solidFill>
              <w14:schemeClr w14:val="tx1"/>
            </w14:solidFill>
          </w14:textFill>
        </w:rPr>
        <w:t>10 级以上的持续 1 日的大风（以气象部门鉴定为准）；</w:t>
      </w:r>
    </w:p>
    <w:p w14:paraId="63C498DF">
      <w:pPr>
        <w:spacing w:line="400" w:lineRule="exact"/>
        <w:ind w:firstLine="420" w:firstLineChars="200"/>
        <w:jc w:val="left"/>
        <w:rPr>
          <w:rFonts w:ascii="Times New Roman" w:hAnsi="宋体"/>
          <w:color w:val="000000" w:themeColor="text1"/>
          <w:szCs w:val="21"/>
          <w:u w:val="single"/>
          <w14:textFill>
            <w14:solidFill>
              <w14:schemeClr w14:val="tx1"/>
            </w14:solidFill>
          </w14:textFill>
        </w:rPr>
      </w:pPr>
      <w:r>
        <w:rPr>
          <w:rFonts w:hint="eastAsia" w:ascii="Times New Roman" w:hAnsi="宋体"/>
          <w:color w:val="000000" w:themeColor="text1"/>
          <w:szCs w:val="21"/>
          <w14:textFill>
            <w14:solidFill>
              <w14:schemeClr w14:val="tx1"/>
            </w14:solidFill>
          </w14:textFill>
        </w:rPr>
        <w:t>（3）</w:t>
      </w:r>
      <w:r>
        <w:rPr>
          <w:rFonts w:hint="eastAsia" w:ascii="Times New Roman" w:hAnsi="宋体"/>
          <w:color w:val="000000" w:themeColor="text1"/>
          <w:szCs w:val="21"/>
          <w:u w:val="single"/>
          <w14:textFill>
            <w14:solidFill>
              <w14:schemeClr w14:val="tx1"/>
            </w14:solidFill>
          </w14:textFill>
        </w:rPr>
        <w:t>日气温超过 40</w:t>
      </w:r>
      <w:r>
        <w:rPr>
          <w:rFonts w:ascii="Times New Roman" w:hAnsi="宋体"/>
          <w:color w:val="000000" w:themeColor="text1"/>
          <w:szCs w:val="21"/>
          <w:u w:val="single"/>
          <w14:textFill>
            <w14:solidFill>
              <w14:schemeClr w14:val="tx1"/>
            </w14:solidFill>
          </w14:textFill>
        </w:rPr>
        <w:t>℃</w:t>
      </w:r>
      <w:r>
        <w:rPr>
          <w:rFonts w:hint="eastAsia" w:ascii="Times New Roman" w:hAnsi="宋体"/>
          <w:color w:val="000000" w:themeColor="text1"/>
          <w:szCs w:val="21"/>
          <w:u w:val="single"/>
          <w14:textFill>
            <w14:solidFill>
              <w14:schemeClr w14:val="tx1"/>
            </w14:solidFill>
          </w14:textFill>
        </w:rPr>
        <w:t>的高温大于 2 天；</w:t>
      </w:r>
    </w:p>
    <w:p w14:paraId="2746201F">
      <w:pPr>
        <w:spacing w:line="400" w:lineRule="exact"/>
        <w:ind w:firstLine="420" w:firstLineChars="200"/>
        <w:jc w:val="left"/>
        <w:rPr>
          <w:rFonts w:ascii="Times New Roman" w:hAnsi="宋体"/>
          <w:color w:val="000000" w:themeColor="text1"/>
          <w:szCs w:val="21"/>
          <w:u w:val="single"/>
          <w14:textFill>
            <w14:solidFill>
              <w14:schemeClr w14:val="tx1"/>
            </w14:solidFill>
          </w14:textFill>
        </w:rPr>
      </w:pPr>
      <w:r>
        <w:rPr>
          <w:rFonts w:hint="eastAsia" w:ascii="Times New Roman" w:hAnsi="宋体"/>
          <w:color w:val="000000" w:themeColor="text1"/>
          <w:szCs w:val="21"/>
          <w14:textFill>
            <w14:solidFill>
              <w14:schemeClr w14:val="tx1"/>
            </w14:solidFill>
          </w14:textFill>
        </w:rPr>
        <w:t>（4）</w:t>
      </w:r>
      <w:r>
        <w:rPr>
          <w:rFonts w:hint="eastAsia" w:ascii="Times New Roman" w:hAnsi="宋体"/>
          <w:color w:val="000000" w:themeColor="text1"/>
          <w:szCs w:val="21"/>
          <w:u w:val="single"/>
          <w14:textFill>
            <w14:solidFill>
              <w14:schemeClr w14:val="tx1"/>
            </w14:solidFill>
          </w14:textFill>
        </w:rPr>
        <w:t>日气温低于 -10℃的严寒大于 2 天。</w:t>
      </w:r>
    </w:p>
    <w:p w14:paraId="3016517D">
      <w:pPr>
        <w:spacing w:line="400" w:lineRule="exact"/>
        <w:ind w:firstLine="420" w:firstLineChars="200"/>
        <w:jc w:val="left"/>
        <w:rPr>
          <w:rFonts w:ascii="Times New Roman" w:hAnsi="宋体"/>
          <w:color w:val="000000" w:themeColor="text1"/>
          <w:szCs w:val="21"/>
          <w:u w:val="single"/>
          <w14:textFill>
            <w14:solidFill>
              <w14:schemeClr w14:val="tx1"/>
            </w14:solidFill>
          </w14:textFill>
        </w:rPr>
      </w:pPr>
      <w:r>
        <w:rPr>
          <w:rFonts w:hint="eastAsia" w:ascii="Times New Roman" w:hAnsi="宋体"/>
          <w:color w:val="000000" w:themeColor="text1"/>
          <w:szCs w:val="21"/>
          <w14:textFill>
            <w14:solidFill>
              <w14:schemeClr w14:val="tx1"/>
            </w14:solidFill>
          </w14:textFill>
        </w:rPr>
        <w:t>（5）</w:t>
      </w:r>
      <w:r>
        <w:rPr>
          <w:rFonts w:hint="eastAsia" w:ascii="Times New Roman" w:hAnsi="宋体"/>
          <w:color w:val="000000" w:themeColor="text1"/>
          <w:szCs w:val="21"/>
          <w:u w:val="single"/>
          <w14:textFill>
            <w14:solidFill>
              <w14:schemeClr w14:val="tx1"/>
            </w14:solidFill>
          </w14:textFill>
        </w:rPr>
        <w:t>造成工程损坏的冰雹和大雪灾害；</w:t>
      </w:r>
    </w:p>
    <w:p w14:paraId="28FEC42B">
      <w:pPr>
        <w:spacing w:line="400" w:lineRule="exact"/>
        <w:ind w:firstLine="420" w:firstLineChars="200"/>
        <w:jc w:val="left"/>
        <w:rPr>
          <w:rFonts w:ascii="Times New Roman" w:hAnsi="宋体"/>
          <w:color w:val="000000" w:themeColor="text1"/>
          <w:szCs w:val="21"/>
          <w:u w:val="single"/>
          <w14:textFill>
            <w14:solidFill>
              <w14:schemeClr w14:val="tx1"/>
            </w14:solidFill>
          </w14:textFill>
        </w:rPr>
      </w:pPr>
      <w:r>
        <w:rPr>
          <w:rFonts w:hint="eastAsia" w:ascii="Times New Roman" w:hAnsi="宋体"/>
          <w:color w:val="000000" w:themeColor="text1"/>
          <w:szCs w:val="21"/>
          <w14:textFill>
            <w14:solidFill>
              <w14:schemeClr w14:val="tx1"/>
            </w14:solidFill>
          </w14:textFill>
        </w:rPr>
        <w:t>（6）</w:t>
      </w:r>
      <w:r>
        <w:rPr>
          <w:rFonts w:hint="eastAsia" w:ascii="Times New Roman" w:hAnsi="宋体"/>
          <w:color w:val="000000" w:themeColor="text1"/>
          <w:szCs w:val="21"/>
          <w:u w:val="single"/>
          <w14:textFill>
            <w14:solidFill>
              <w14:schemeClr w14:val="tx1"/>
            </w14:solidFill>
          </w14:textFill>
        </w:rPr>
        <w:t>6 级以上的地震；</w:t>
      </w:r>
    </w:p>
    <w:p w14:paraId="646CFCD5">
      <w:pPr>
        <w:spacing w:line="400" w:lineRule="exact"/>
        <w:ind w:firstLine="420" w:firstLineChars="200"/>
        <w:jc w:val="left"/>
        <w:rPr>
          <w:rFonts w:ascii="Times New Roman" w:hAnsi="宋体"/>
          <w:color w:val="000000" w:themeColor="text1"/>
          <w:szCs w:val="21"/>
          <w:u w:val="single"/>
          <w14:textFill>
            <w14:solidFill>
              <w14:schemeClr w14:val="tx1"/>
            </w14:solidFill>
          </w14:textFill>
        </w:rPr>
      </w:pPr>
      <w:r>
        <w:rPr>
          <w:rFonts w:hint="eastAsia" w:ascii="Times New Roman" w:hAnsi="宋体"/>
          <w:color w:val="000000" w:themeColor="text1"/>
          <w:szCs w:val="21"/>
          <w14:textFill>
            <w14:solidFill>
              <w14:schemeClr w14:val="tx1"/>
            </w14:solidFill>
          </w14:textFill>
        </w:rPr>
        <w:t>（7）</w:t>
      </w:r>
      <w:r>
        <w:rPr>
          <w:rFonts w:hint="eastAsia" w:ascii="Times New Roman" w:hAnsi="宋体"/>
          <w:color w:val="000000" w:themeColor="text1"/>
          <w:szCs w:val="21"/>
          <w:u w:val="single"/>
          <w14:textFill>
            <w14:solidFill>
              <w14:schemeClr w14:val="tx1"/>
            </w14:solidFill>
          </w14:textFill>
        </w:rPr>
        <w:t>50 年一遇及以上的洪水；</w:t>
      </w:r>
    </w:p>
    <w:p w14:paraId="57C77404">
      <w:pPr>
        <w:spacing w:line="400" w:lineRule="exact"/>
        <w:ind w:firstLine="420" w:firstLineChars="200"/>
        <w:jc w:val="left"/>
        <w:rPr>
          <w:rFonts w:ascii="Times New Roman" w:hAnsi="宋体"/>
          <w:color w:val="000000" w:themeColor="text1"/>
          <w:szCs w:val="21"/>
          <w:u w:val="single"/>
          <w14:textFill>
            <w14:solidFill>
              <w14:schemeClr w14:val="tx1"/>
            </w14:solidFill>
          </w14:textFill>
        </w:rPr>
      </w:pPr>
      <w:r>
        <w:rPr>
          <w:rFonts w:hint="eastAsia" w:ascii="Times New Roman" w:hAnsi="宋体"/>
          <w:color w:val="000000" w:themeColor="text1"/>
          <w:szCs w:val="21"/>
          <w14:textFill>
            <w14:solidFill>
              <w14:schemeClr w14:val="tx1"/>
            </w14:solidFill>
          </w14:textFill>
        </w:rPr>
        <w:t>（8）</w:t>
      </w:r>
      <w:r>
        <w:rPr>
          <w:rFonts w:hint="eastAsia" w:ascii="Times New Roman" w:hAnsi="宋体"/>
          <w:color w:val="000000" w:themeColor="text1"/>
          <w:szCs w:val="21"/>
          <w:u w:val="single"/>
          <w14:textFill>
            <w14:solidFill>
              <w14:schemeClr w14:val="tx1"/>
            </w14:solidFill>
          </w14:textFill>
        </w:rPr>
        <w:t>其他异常恶劣气候灾害</w:t>
      </w:r>
      <w:r>
        <w:rPr>
          <w:rFonts w:ascii="Times New Roman" w:hAnsi="宋体"/>
          <w:color w:val="000000" w:themeColor="text1"/>
          <w:szCs w:val="21"/>
          <w:u w:val="single"/>
          <w14:textFill>
            <w14:solidFill>
              <w14:schemeClr w14:val="tx1"/>
            </w14:solidFill>
          </w14:textFill>
        </w:rPr>
        <w:t>。</w:t>
      </w:r>
    </w:p>
    <w:p w14:paraId="4C4D816C">
      <w:pPr>
        <w:keepNext/>
        <w:keepLines/>
        <w:spacing w:line="400" w:lineRule="exact"/>
        <w:outlineLvl w:val="2"/>
        <w:rPr>
          <w:rFonts w:ascii="Times New Roman" w:hAnsi="Times New Roman" w:eastAsia="黑体"/>
          <w:b/>
          <w:bCs/>
          <w:color w:val="000000" w:themeColor="text1"/>
          <w:sz w:val="32"/>
          <w:szCs w:val="32"/>
          <w14:textFill>
            <w14:solidFill>
              <w14:schemeClr w14:val="tx1"/>
            </w14:solidFill>
          </w14:textFill>
        </w:rPr>
      </w:pPr>
      <w:bookmarkStart w:id="464" w:name="_Toc389065296"/>
      <w:bookmarkStart w:id="465" w:name="_Toc373478377"/>
      <w:bookmarkStart w:id="466" w:name="_Toc407135232"/>
      <w:bookmarkStart w:id="467" w:name="_Toc9850560"/>
      <w:bookmarkStart w:id="468" w:name="_Toc373227730"/>
      <w:r>
        <w:rPr>
          <w:rFonts w:ascii="Times New Roman" w:hAnsi="Times New Roman" w:eastAsia="黑体"/>
          <w:b/>
          <w:bCs/>
          <w:color w:val="000000" w:themeColor="text1"/>
          <w:sz w:val="32"/>
          <w:szCs w:val="32"/>
          <w14:textFill>
            <w14:solidFill>
              <w14:schemeClr w14:val="tx1"/>
            </w14:solidFill>
          </w14:textFill>
        </w:rPr>
        <w:t xml:space="preserve">7.9 </w:t>
      </w:r>
      <w:r>
        <w:rPr>
          <w:rFonts w:hint="eastAsia" w:ascii="Times New Roman" w:hAnsi="宋体" w:eastAsia="黑体" w:cs="黑体"/>
          <w:b/>
          <w:bCs/>
          <w:color w:val="000000" w:themeColor="text1"/>
          <w:sz w:val="32"/>
          <w:szCs w:val="32"/>
          <w:lang w:val="zh-CN"/>
          <w14:textFill>
            <w14:solidFill>
              <w14:schemeClr w14:val="tx1"/>
            </w14:solidFill>
          </w14:textFill>
        </w:rPr>
        <w:t>提前竣工</w:t>
      </w:r>
      <w:bookmarkEnd w:id="464"/>
      <w:bookmarkEnd w:id="465"/>
      <w:bookmarkEnd w:id="466"/>
      <w:bookmarkEnd w:id="467"/>
      <w:bookmarkEnd w:id="468"/>
    </w:p>
    <w:p w14:paraId="70E6D5C9">
      <w:pPr>
        <w:spacing w:line="400" w:lineRule="exact"/>
        <w:ind w:firstLine="420" w:firstLineChars="200"/>
        <w:jc w:val="left"/>
        <w:rPr>
          <w:rFonts w:ascii="Times New Roman" w:hAnsi="宋体"/>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7.9.2</w:t>
      </w:r>
      <w:r>
        <w:rPr>
          <w:rFonts w:hint="eastAsia" w:ascii="Times New Roman" w:hAnsi="宋体" w:cs="宋体"/>
          <w:color w:val="000000" w:themeColor="text1"/>
          <w:szCs w:val="21"/>
          <w14:textFill>
            <w14:solidFill>
              <w14:schemeClr w14:val="tx1"/>
            </w14:solidFill>
          </w14:textFill>
        </w:rPr>
        <w:t>提前竣工（赶工）增加费的计算方法：</w:t>
      </w:r>
      <w:r>
        <w:rPr>
          <w:rFonts w:ascii="Times New Roman" w:hAnsi="Times New Roman"/>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无</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5BFCC71F">
      <w:pPr>
        <w:keepNext/>
        <w:keepLines/>
        <w:spacing w:before="60" w:after="60" w:line="400" w:lineRule="exact"/>
        <w:outlineLvl w:val="1"/>
        <w:rPr>
          <w:rFonts w:ascii="Arial" w:hAnsi="Arial" w:eastAsia="黑体"/>
          <w:b/>
          <w:bCs/>
          <w:color w:val="000000" w:themeColor="text1"/>
          <w:sz w:val="32"/>
          <w:szCs w:val="32"/>
          <w:lang w:val="zh-CN"/>
          <w14:textFill>
            <w14:solidFill>
              <w14:schemeClr w14:val="tx1"/>
            </w14:solidFill>
          </w14:textFill>
        </w:rPr>
      </w:pPr>
      <w:bookmarkStart w:id="469" w:name="_Toc351203640"/>
      <w:bookmarkStart w:id="470" w:name="_Toc389065297"/>
      <w:bookmarkStart w:id="471" w:name="_Toc407135233"/>
      <w:bookmarkStart w:id="472" w:name="_Toc373227731"/>
      <w:bookmarkStart w:id="473" w:name="_Toc373478378"/>
      <w:bookmarkStart w:id="474" w:name="_Toc9850561"/>
      <w:r>
        <w:rPr>
          <w:rFonts w:ascii="Arial" w:hAnsi="Arial" w:eastAsia="黑体"/>
          <w:b/>
          <w:bCs/>
          <w:color w:val="000000" w:themeColor="text1"/>
          <w:sz w:val="32"/>
          <w:szCs w:val="32"/>
          <w:lang w:val="zh-CN"/>
          <w14:textFill>
            <w14:solidFill>
              <w14:schemeClr w14:val="tx1"/>
            </w14:solidFill>
          </w14:textFill>
        </w:rPr>
        <w:t xml:space="preserve">8. </w:t>
      </w:r>
      <w:r>
        <w:rPr>
          <w:rFonts w:hint="eastAsia" w:ascii="Arial" w:hAnsi="Arial" w:eastAsia="黑体" w:cs="黑体"/>
          <w:b/>
          <w:bCs/>
          <w:color w:val="000000" w:themeColor="text1"/>
          <w:sz w:val="32"/>
          <w:szCs w:val="32"/>
          <w:lang w:val="zh-CN"/>
          <w14:textFill>
            <w14:solidFill>
              <w14:schemeClr w14:val="tx1"/>
            </w14:solidFill>
          </w14:textFill>
        </w:rPr>
        <w:t>材料与设备</w:t>
      </w:r>
      <w:bookmarkEnd w:id="469"/>
      <w:bookmarkEnd w:id="470"/>
      <w:bookmarkEnd w:id="471"/>
      <w:bookmarkEnd w:id="472"/>
      <w:bookmarkEnd w:id="473"/>
      <w:bookmarkEnd w:id="474"/>
    </w:p>
    <w:bookmarkEnd w:id="339"/>
    <w:bookmarkEnd w:id="340"/>
    <w:bookmarkEnd w:id="341"/>
    <w:bookmarkEnd w:id="342"/>
    <w:bookmarkEnd w:id="343"/>
    <w:bookmarkEnd w:id="344"/>
    <w:bookmarkEnd w:id="345"/>
    <w:bookmarkEnd w:id="346"/>
    <w:bookmarkEnd w:id="347"/>
    <w:bookmarkEnd w:id="348"/>
    <w:p w14:paraId="75B24DDE">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475" w:name="_Toc373478379"/>
      <w:bookmarkStart w:id="476" w:name="_Toc389065298"/>
      <w:bookmarkStart w:id="477" w:name="_Toc9850562"/>
      <w:bookmarkStart w:id="478" w:name="_Toc373227732"/>
      <w:bookmarkStart w:id="479" w:name="_Toc407135234"/>
      <w:r>
        <w:rPr>
          <w:rFonts w:ascii="Times New Roman" w:hAnsi="Times New Roman" w:eastAsia="黑体"/>
          <w:b/>
          <w:bCs/>
          <w:color w:val="000000" w:themeColor="text1"/>
          <w:sz w:val="32"/>
          <w:szCs w:val="32"/>
          <w:lang w:val="zh-CN"/>
          <w14:textFill>
            <w14:solidFill>
              <w14:schemeClr w14:val="tx1"/>
            </w14:solidFill>
          </w14:textFill>
        </w:rPr>
        <w:t xml:space="preserve">8.2 </w:t>
      </w:r>
      <w:r>
        <w:rPr>
          <w:rFonts w:hint="eastAsia" w:ascii="Times New Roman" w:hAnsi="Times New Roman" w:eastAsia="黑体" w:cs="黑体"/>
          <w:b/>
          <w:bCs/>
          <w:color w:val="000000" w:themeColor="text1"/>
          <w:sz w:val="32"/>
          <w:szCs w:val="32"/>
          <w:lang w:val="zh-CN"/>
          <w14:textFill>
            <w14:solidFill>
              <w14:schemeClr w14:val="tx1"/>
            </w14:solidFill>
          </w14:textFill>
        </w:rPr>
        <w:t>承包人采购材料与工程设备</w:t>
      </w:r>
      <w:bookmarkEnd w:id="475"/>
      <w:bookmarkEnd w:id="476"/>
      <w:bookmarkEnd w:id="477"/>
      <w:bookmarkEnd w:id="478"/>
      <w:bookmarkEnd w:id="479"/>
    </w:p>
    <w:p w14:paraId="535A5724">
      <w:pPr>
        <w:autoSpaceDE w:val="0"/>
        <w:autoSpaceDN w:val="0"/>
        <w:adjustRightInd w:val="0"/>
        <w:spacing w:line="400" w:lineRule="exact"/>
        <w:ind w:firstLine="420" w:firstLineChars="200"/>
        <w:jc w:val="left"/>
        <w:rPr>
          <w:rFonts w:ascii="Times New Roman" w:hAnsi="Times New Roman"/>
          <w:color w:val="000000" w:themeColor="text1"/>
          <w:kern w:val="0"/>
          <w:szCs w:val="21"/>
          <w14:textFill>
            <w14:solidFill>
              <w14:schemeClr w14:val="tx1"/>
            </w14:solidFill>
          </w14:textFill>
        </w:rPr>
      </w:pPr>
      <w:r>
        <w:rPr>
          <w:rFonts w:hint="eastAsia" w:ascii="Times New Roman" w:hAnsi="Times New Roman" w:cs="宋体"/>
          <w:color w:val="000000" w:themeColor="text1"/>
          <w:kern w:val="0"/>
          <w:szCs w:val="21"/>
          <w14:textFill>
            <w14:solidFill>
              <w14:schemeClr w14:val="tx1"/>
            </w14:solidFill>
          </w14:textFill>
        </w:rPr>
        <w:t>除已标价工程量清单《发包人提供主要材料和工程设备一览表》（表</w:t>
      </w:r>
      <w:r>
        <w:rPr>
          <w:rFonts w:ascii="Times New Roman" w:hAnsi="Times New Roman"/>
          <w:color w:val="000000" w:themeColor="text1"/>
          <w:kern w:val="0"/>
          <w:szCs w:val="21"/>
          <w14:textFill>
            <w14:solidFill>
              <w14:schemeClr w14:val="tx1"/>
            </w14:solidFill>
          </w14:textFill>
        </w:rPr>
        <w:t>-21</w:t>
      </w:r>
      <w:r>
        <w:rPr>
          <w:rFonts w:hint="eastAsia" w:ascii="Times New Roman" w:hAnsi="Times New Roman" w:cs="宋体"/>
          <w:color w:val="000000" w:themeColor="text1"/>
          <w:kern w:val="0"/>
          <w:szCs w:val="21"/>
          <w14:textFill>
            <w14:solidFill>
              <w14:schemeClr w14:val="tx1"/>
            </w14:solidFill>
          </w14:textFill>
        </w:rPr>
        <w:t>）中明确的材料、工程设备外，由承包人负责材料和工程设备的采购、运输和保管。《</w:t>
      </w:r>
      <w:r>
        <w:rPr>
          <w:rFonts w:hint="eastAsia" w:ascii="Times New Roman" w:hAnsi="Times New Roman" w:cs="宋体"/>
          <w:color w:val="000000" w:themeColor="text1"/>
          <w:szCs w:val="21"/>
          <w14:textFill>
            <w14:solidFill>
              <w14:schemeClr w14:val="tx1"/>
            </w14:solidFill>
          </w14:textFill>
        </w:rPr>
        <w:t>承包人提供主要材料和工程设备一览表》</w:t>
      </w:r>
      <w:r>
        <w:rPr>
          <w:rFonts w:hint="eastAsia" w:ascii="Times New Roman" w:hAnsi="Times New Roman" w:cs="宋体"/>
          <w:color w:val="000000" w:themeColor="text1"/>
          <w:kern w:val="0"/>
          <w:szCs w:val="21"/>
          <w14:textFill>
            <w14:solidFill>
              <w14:schemeClr w14:val="tx1"/>
            </w14:solidFill>
          </w14:textFill>
        </w:rPr>
        <w:t>（表</w:t>
      </w:r>
      <w:r>
        <w:rPr>
          <w:rFonts w:ascii="Times New Roman" w:hAnsi="Times New Roman"/>
          <w:color w:val="000000" w:themeColor="text1"/>
          <w:kern w:val="0"/>
          <w:szCs w:val="21"/>
          <w14:textFill>
            <w14:solidFill>
              <w14:schemeClr w14:val="tx1"/>
            </w14:solidFill>
          </w14:textFill>
        </w:rPr>
        <w:t>-22</w:t>
      </w:r>
      <w:r>
        <w:rPr>
          <w:rFonts w:hint="eastAsia" w:ascii="Times New Roman" w:hAnsi="Times New Roman" w:cs="宋体"/>
          <w:color w:val="000000" w:themeColor="text1"/>
          <w:kern w:val="0"/>
          <w:szCs w:val="21"/>
          <w14:textFill>
            <w14:solidFill>
              <w14:schemeClr w14:val="tx1"/>
            </w14:solidFill>
          </w14:textFill>
        </w:rPr>
        <w:t>）见已标价工程量清单。</w:t>
      </w:r>
    </w:p>
    <w:p w14:paraId="528084F2">
      <w:pPr>
        <w:autoSpaceDE w:val="0"/>
        <w:autoSpaceDN w:val="0"/>
        <w:adjustRightInd w:val="0"/>
        <w:spacing w:line="400" w:lineRule="exact"/>
        <w:ind w:firstLine="420" w:firstLineChars="200"/>
        <w:jc w:val="left"/>
        <w:rPr>
          <w:rFonts w:ascii="Times New Roman" w:hAnsi="Times New Roman"/>
          <w:color w:val="000000" w:themeColor="text1"/>
          <w:szCs w:val="21"/>
          <w14:textFill>
            <w14:solidFill>
              <w14:schemeClr w14:val="tx1"/>
            </w14:solidFill>
          </w14:textFill>
        </w:rPr>
      </w:pPr>
      <w:bookmarkStart w:id="480" w:name="_Toc389065299"/>
      <w:bookmarkStart w:id="481" w:name="_Toc373227733"/>
      <w:bookmarkStart w:id="482" w:name="_Toc373478380"/>
      <w:r>
        <w:rPr>
          <w:rFonts w:hint="eastAsia" w:ascii="Times New Roman" w:hAnsi="Times New Roman" w:cs="宋体"/>
          <w:color w:val="000000" w:themeColor="text1"/>
          <w:szCs w:val="21"/>
          <w14:textFill>
            <w14:solidFill>
              <w14:schemeClr w14:val="tx1"/>
            </w14:solidFill>
          </w14:textFill>
        </w:rPr>
        <w:t>对发包人在招标时有“参照或相当于</w:t>
      </w:r>
      <w:r>
        <w:rPr>
          <w:rFonts w:ascii="Times New Roman" w:hAnsi="Times New Roman"/>
          <w:color w:val="000000" w:themeColor="text1"/>
          <w:szCs w:val="21"/>
          <w14:textFill>
            <w14:solidFill>
              <w14:schemeClr w14:val="tx1"/>
            </w14:solidFill>
          </w14:textFill>
        </w:rPr>
        <w:t>**</w:t>
      </w:r>
      <w:r>
        <w:rPr>
          <w:rFonts w:hint="eastAsia" w:ascii="Times New Roman" w:hAnsi="Times New Roman" w:cs="宋体"/>
          <w:color w:val="000000" w:themeColor="text1"/>
          <w:szCs w:val="21"/>
          <w14:textFill>
            <w14:solidFill>
              <w14:schemeClr w14:val="tx1"/>
            </w14:solidFill>
          </w14:textFill>
        </w:rPr>
        <w:t>品牌、级别”约定的材料或设备，承包人采购时必须按类似于或优于所约定品牌、等级进行采购，施工期间该部分材料或设备如未超过招标约定的风险幅度的，结算时按投标单价支付，不得调整。</w:t>
      </w:r>
    </w:p>
    <w:p w14:paraId="7BFD15F7">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483" w:name="_Toc407135235"/>
      <w:bookmarkStart w:id="484" w:name="_Toc9850563"/>
      <w:r>
        <w:rPr>
          <w:rFonts w:ascii="Times New Roman" w:hAnsi="Times New Roman" w:eastAsia="黑体"/>
          <w:b/>
          <w:bCs/>
          <w:color w:val="000000" w:themeColor="text1"/>
          <w:sz w:val="32"/>
          <w:szCs w:val="32"/>
          <w:lang w:val="zh-CN"/>
          <w14:textFill>
            <w14:solidFill>
              <w14:schemeClr w14:val="tx1"/>
            </w14:solidFill>
          </w14:textFill>
        </w:rPr>
        <w:t>8</w:t>
      </w:r>
      <w:bookmarkStart w:id="485" w:name="_Toc292559877"/>
      <w:bookmarkStart w:id="486" w:name="_Toc297216186"/>
      <w:bookmarkStart w:id="487" w:name="_Toc296503167"/>
      <w:bookmarkStart w:id="488" w:name="_Toc296346668"/>
      <w:bookmarkStart w:id="489" w:name="_Toc297048353"/>
      <w:bookmarkStart w:id="490" w:name="_Toc312678019"/>
      <w:bookmarkStart w:id="491" w:name="_Toc300934979"/>
      <w:bookmarkStart w:id="492" w:name="_Toc312677493"/>
      <w:bookmarkStart w:id="493" w:name="_Toc280868654"/>
      <w:bookmarkStart w:id="494" w:name="_Toc296944506"/>
      <w:bookmarkStart w:id="495" w:name="_Toc303539136"/>
      <w:bookmarkStart w:id="496" w:name="_Toc292559372"/>
      <w:bookmarkStart w:id="497" w:name="_Toc296890995"/>
      <w:bookmarkStart w:id="498" w:name="_Toc304295556"/>
      <w:bookmarkStart w:id="499" w:name="_Toc297123527"/>
      <w:bookmarkStart w:id="500" w:name="_Toc296347166"/>
      <w:bookmarkStart w:id="501" w:name="_Toc297120467"/>
      <w:bookmarkStart w:id="502" w:name="_Toc296891207"/>
      <w:bookmarkStart w:id="503" w:name="_Toc267251424"/>
      <w:bookmarkStart w:id="504" w:name="_Toc280868655"/>
      <w:bookmarkStart w:id="505" w:name="_Toc280868656"/>
      <w:r>
        <w:rPr>
          <w:rFonts w:ascii="Times New Roman" w:hAnsi="Times New Roman" w:eastAsia="黑体"/>
          <w:b/>
          <w:bCs/>
          <w:color w:val="000000" w:themeColor="text1"/>
          <w:sz w:val="32"/>
          <w:szCs w:val="32"/>
          <w:lang w:val="zh-CN"/>
          <w14:textFill>
            <w14:solidFill>
              <w14:schemeClr w14:val="tx1"/>
            </w14:solidFill>
          </w14:textFill>
        </w:rPr>
        <w:t xml:space="preserve">.4 </w:t>
      </w:r>
      <w:r>
        <w:rPr>
          <w:rFonts w:hint="eastAsia" w:ascii="Times New Roman" w:hAnsi="Times New Roman" w:eastAsia="黑体" w:cs="黑体"/>
          <w:b/>
          <w:bCs/>
          <w:color w:val="000000" w:themeColor="text1"/>
          <w:sz w:val="32"/>
          <w:szCs w:val="32"/>
          <w:lang w:val="zh-CN"/>
          <w14:textFill>
            <w14:solidFill>
              <w14:schemeClr w14:val="tx1"/>
            </w14:solidFill>
          </w14:textFill>
        </w:rPr>
        <w:t>材料与工程设备的保管与使用</w:t>
      </w:r>
      <w:bookmarkEnd w:id="480"/>
      <w:bookmarkEnd w:id="481"/>
      <w:bookmarkEnd w:id="482"/>
      <w:bookmarkEnd w:id="483"/>
      <w:bookmarkEnd w:id="484"/>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p w14:paraId="44C935FB">
      <w:pPr>
        <w:spacing w:line="400" w:lineRule="exact"/>
        <w:ind w:firstLine="420" w:firstLineChars="200"/>
        <w:jc w:val="left"/>
        <w:rPr>
          <w:rFonts w:ascii="Times New Roman" w:hAnsi="Times New Roman"/>
          <w:color w:val="000000" w:themeColor="text1"/>
          <w:szCs w:val="21"/>
          <w:u w:val="single"/>
          <w14:textFill>
            <w14:solidFill>
              <w14:schemeClr w14:val="tx1"/>
            </w14:solidFill>
          </w14:textFill>
        </w:rPr>
      </w:pPr>
      <w:r>
        <w:rPr>
          <w:rFonts w:ascii="Times New Roman" w:hAnsi="Times New Roman"/>
          <w:color w:val="000000" w:themeColor="text1"/>
          <w:szCs w:val="21"/>
          <w14:textFill>
            <w14:solidFill>
              <w14:schemeClr w14:val="tx1"/>
            </w14:solidFill>
          </w14:textFill>
        </w:rPr>
        <w:t>8</w:t>
      </w:r>
      <w:bookmarkStart w:id="506" w:name="_Toc292559373"/>
      <w:bookmarkStart w:id="507" w:name="_Toc292559878"/>
      <w:bookmarkStart w:id="508" w:name="_Toc303539137"/>
      <w:bookmarkStart w:id="509" w:name="_Toc296346669"/>
      <w:bookmarkStart w:id="510" w:name="_Toc297120468"/>
      <w:bookmarkStart w:id="511" w:name="_Toc297216187"/>
      <w:bookmarkStart w:id="512" w:name="_Toc312677494"/>
      <w:bookmarkStart w:id="513" w:name="_Toc304295557"/>
      <w:bookmarkStart w:id="514" w:name="_Toc296503168"/>
      <w:bookmarkStart w:id="515" w:name="_Toc300934980"/>
      <w:bookmarkStart w:id="516" w:name="_Toc318581173"/>
      <w:bookmarkStart w:id="517" w:name="_Toc296347167"/>
      <w:bookmarkStart w:id="518" w:name="_Toc297048354"/>
      <w:bookmarkStart w:id="519" w:name="_Toc296944507"/>
      <w:bookmarkStart w:id="520" w:name="_Toc296890996"/>
      <w:bookmarkStart w:id="521" w:name="_Toc312678020"/>
      <w:bookmarkStart w:id="522" w:name="_Toc296891208"/>
      <w:bookmarkStart w:id="523" w:name="_Toc297123528"/>
      <w:r>
        <w:rPr>
          <w:rFonts w:ascii="Times New Roman" w:hAnsi="Times New Roman"/>
          <w:color w:val="000000" w:themeColor="text1"/>
          <w:szCs w:val="21"/>
          <w14:textFill>
            <w14:solidFill>
              <w14:schemeClr w14:val="tx1"/>
            </w14:solidFill>
          </w14:textFill>
        </w:rPr>
        <w:t>.4.1</w:t>
      </w:r>
      <w:r>
        <w:rPr>
          <w:rFonts w:hint="eastAsia" w:ascii="Times New Roman" w:hAnsi="宋体" w:cs="宋体"/>
          <w:color w:val="000000" w:themeColor="text1"/>
          <w:szCs w:val="21"/>
          <w14:textFill>
            <w14:solidFill>
              <w14:schemeClr w14:val="tx1"/>
            </w14:solidFill>
          </w14:textFill>
        </w:rPr>
        <w:t>发包人供应的材料设备的保管费用的承担：</w:t>
      </w:r>
      <w:r>
        <w:rPr>
          <w:rFonts w:ascii="Times New Roman" w:hAnsi="Times New Roman"/>
          <w:color w:val="000000" w:themeColor="text1"/>
          <w:szCs w:val="21"/>
          <w:u w:val="single"/>
          <w14:textFill>
            <w14:solidFill>
              <w14:schemeClr w14:val="tx1"/>
            </w14:solidFill>
          </w14:textFill>
        </w:rPr>
        <w:t xml:space="preserve">    </w:t>
      </w:r>
      <w:r>
        <w:rPr>
          <w:rFonts w:hint="eastAsia" w:hAnsi="宋体" w:cs="宋体"/>
          <w:color w:val="000000" w:themeColor="text1"/>
          <w:szCs w:val="21"/>
          <w:u w:val="single"/>
          <w14:textFill>
            <w14:solidFill>
              <w14:schemeClr w14:val="tx1"/>
            </w14:solidFill>
          </w14:textFill>
        </w:rPr>
        <w:t>无</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bookmarkEnd w:id="506"/>
    <w:bookmarkEnd w:id="507"/>
    <w:p w14:paraId="65C1B92E">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524" w:name="_Toc9850564"/>
      <w:bookmarkStart w:id="525" w:name="_Toc389065300"/>
      <w:bookmarkStart w:id="526" w:name="_Toc407135236"/>
      <w:bookmarkStart w:id="527" w:name="_Toc373227734"/>
      <w:bookmarkStart w:id="528" w:name="_Toc373478381"/>
      <w:r>
        <w:rPr>
          <w:rFonts w:ascii="Times New Roman" w:hAnsi="Times New Roman" w:eastAsia="黑体"/>
          <w:b/>
          <w:bCs/>
          <w:color w:val="000000" w:themeColor="text1"/>
          <w:sz w:val="32"/>
          <w:szCs w:val="32"/>
          <w:lang w:val="zh-CN"/>
          <w14:textFill>
            <w14:solidFill>
              <w14:schemeClr w14:val="tx1"/>
            </w14:solidFill>
          </w14:textFill>
        </w:rPr>
        <w:t xml:space="preserve">8.6 </w:t>
      </w:r>
      <w:r>
        <w:rPr>
          <w:rFonts w:hint="eastAsia" w:ascii="Times New Roman" w:hAnsi="宋体" w:eastAsia="黑体" w:cs="黑体"/>
          <w:b/>
          <w:bCs/>
          <w:color w:val="000000" w:themeColor="text1"/>
          <w:sz w:val="32"/>
          <w:szCs w:val="32"/>
          <w:lang w:val="zh-CN"/>
          <w14:textFill>
            <w14:solidFill>
              <w14:schemeClr w14:val="tx1"/>
            </w14:solidFill>
          </w14:textFill>
        </w:rPr>
        <w:t>样品</w:t>
      </w:r>
      <w:bookmarkEnd w:id="524"/>
      <w:bookmarkEnd w:id="525"/>
      <w:bookmarkEnd w:id="526"/>
      <w:bookmarkEnd w:id="527"/>
      <w:bookmarkEnd w:id="528"/>
    </w:p>
    <w:p w14:paraId="3B4E6568">
      <w:pPr>
        <w:autoSpaceDE w:val="0"/>
        <w:autoSpaceDN w:val="0"/>
        <w:adjustRightInd w:val="0"/>
        <w:spacing w:line="400" w:lineRule="exact"/>
        <w:ind w:firstLine="420" w:firstLineChars="200"/>
        <w:jc w:val="left"/>
        <w:rPr>
          <w:rFonts w:ascii="Times New Roman" w:hAnsi="Times New Roman"/>
          <w:color w:val="000000" w:themeColor="text1"/>
          <w:kern w:val="0"/>
          <w:szCs w:val="21"/>
          <w14:textFill>
            <w14:solidFill>
              <w14:schemeClr w14:val="tx1"/>
            </w14:solidFill>
          </w14:textFill>
        </w:rPr>
      </w:pPr>
      <w:r>
        <w:rPr>
          <w:rFonts w:ascii="Times New Roman" w:hAnsi="Times New Roman"/>
          <w:color w:val="000000" w:themeColor="text1"/>
          <w:kern w:val="0"/>
          <w:szCs w:val="21"/>
          <w14:textFill>
            <w14:solidFill>
              <w14:schemeClr w14:val="tx1"/>
            </w14:solidFill>
          </w14:textFill>
        </w:rPr>
        <w:t xml:space="preserve">8.6.1 </w:t>
      </w:r>
      <w:r>
        <w:rPr>
          <w:rFonts w:hint="eastAsia" w:ascii="Times New Roman" w:hAnsi="宋体" w:cs="宋体"/>
          <w:color w:val="000000" w:themeColor="text1"/>
          <w:kern w:val="0"/>
          <w:szCs w:val="21"/>
          <w14:textFill>
            <w14:solidFill>
              <w14:schemeClr w14:val="tx1"/>
            </w14:solidFill>
          </w14:textFill>
        </w:rPr>
        <w:t>样品的报送与封存</w:t>
      </w:r>
    </w:p>
    <w:p w14:paraId="21433735">
      <w:pPr>
        <w:autoSpaceDE w:val="0"/>
        <w:autoSpaceDN w:val="0"/>
        <w:adjustRightInd w:val="0"/>
        <w:spacing w:line="400" w:lineRule="exact"/>
        <w:ind w:firstLine="420" w:firstLineChars="200"/>
        <w:jc w:val="left"/>
        <w:rPr>
          <w:rFonts w:ascii="Times New Roman" w:hAnsi="Times New Roman"/>
          <w:color w:val="000000" w:themeColor="text1"/>
          <w:szCs w:val="21"/>
          <w:u w:val="single"/>
          <w14:textFill>
            <w14:solidFill>
              <w14:schemeClr w14:val="tx1"/>
            </w14:solidFill>
          </w14:textFill>
        </w:rPr>
      </w:pPr>
      <w:r>
        <w:rPr>
          <w:rFonts w:hint="eastAsia" w:ascii="Times New Roman" w:hAnsi="宋体" w:cs="宋体"/>
          <w:color w:val="000000" w:themeColor="text1"/>
          <w:kern w:val="0"/>
          <w:szCs w:val="21"/>
          <w14:textFill>
            <w14:solidFill>
              <w14:schemeClr w14:val="tx1"/>
            </w14:solidFill>
          </w14:textFill>
        </w:rPr>
        <w:t>需要承包人报送样品的材料或工程设备，样品的种类、名称、规格、数量要求：</w:t>
      </w:r>
      <w:r>
        <w:rPr>
          <w:rFonts w:hint="eastAsia" w:ascii="Times New Roman" w:hAnsi="宋体" w:cs="宋体"/>
          <w:color w:val="000000" w:themeColor="text1"/>
          <w:szCs w:val="21"/>
          <w:u w:val="single"/>
          <w14:textFill>
            <w14:solidFill>
              <w14:schemeClr w14:val="tx1"/>
            </w14:solidFill>
          </w14:textFill>
        </w:rPr>
        <w:t>主要材料涉及品种、款式、颜色等方面内容的，承包人应提交准备合格的材料样品送发包人选定。</w:t>
      </w:r>
    </w:p>
    <w:p w14:paraId="02715A40">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529" w:name="_Toc9850565"/>
      <w:bookmarkStart w:id="530" w:name="_Toc389065301"/>
      <w:bookmarkStart w:id="531" w:name="_Toc407135237"/>
      <w:bookmarkStart w:id="532" w:name="_Toc373227735"/>
      <w:bookmarkStart w:id="533" w:name="_Toc373478382"/>
      <w:r>
        <w:rPr>
          <w:rFonts w:ascii="Times New Roman" w:hAnsi="Times New Roman" w:eastAsia="黑体"/>
          <w:b/>
          <w:bCs/>
          <w:color w:val="000000" w:themeColor="text1"/>
          <w:sz w:val="32"/>
          <w:szCs w:val="32"/>
          <w:lang w:val="zh-CN"/>
          <w14:textFill>
            <w14:solidFill>
              <w14:schemeClr w14:val="tx1"/>
            </w14:solidFill>
          </w14:textFill>
        </w:rPr>
        <w:t xml:space="preserve">8.8 </w:t>
      </w:r>
      <w:r>
        <w:rPr>
          <w:rFonts w:hint="eastAsia" w:ascii="Times New Roman" w:hAnsi="Times New Roman" w:eastAsia="黑体" w:cs="黑体"/>
          <w:b/>
          <w:bCs/>
          <w:color w:val="000000" w:themeColor="text1"/>
          <w:sz w:val="32"/>
          <w:szCs w:val="32"/>
          <w:lang w:val="zh-CN"/>
          <w14:textFill>
            <w14:solidFill>
              <w14:schemeClr w14:val="tx1"/>
            </w14:solidFill>
          </w14:textFill>
        </w:rPr>
        <w:t>施工设备和临时设施</w:t>
      </w:r>
      <w:bookmarkEnd w:id="529"/>
      <w:bookmarkEnd w:id="530"/>
      <w:bookmarkEnd w:id="531"/>
      <w:bookmarkEnd w:id="532"/>
      <w:bookmarkEnd w:id="533"/>
    </w:p>
    <w:p w14:paraId="153D4583">
      <w:pPr>
        <w:autoSpaceDE w:val="0"/>
        <w:autoSpaceDN w:val="0"/>
        <w:adjustRightInd w:val="0"/>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8.8.1 </w:t>
      </w:r>
      <w:r>
        <w:rPr>
          <w:rFonts w:hint="eastAsia" w:ascii="Times New Roman" w:hAnsi="宋体" w:cs="宋体"/>
          <w:color w:val="000000" w:themeColor="text1"/>
          <w:szCs w:val="21"/>
          <w14:textFill>
            <w14:solidFill>
              <w14:schemeClr w14:val="tx1"/>
            </w14:solidFill>
          </w14:textFill>
        </w:rPr>
        <w:t>承包人提供的施工设备和临时设施</w:t>
      </w:r>
    </w:p>
    <w:p w14:paraId="54923CAD">
      <w:pPr>
        <w:autoSpaceDE w:val="0"/>
        <w:autoSpaceDN w:val="0"/>
        <w:adjustRightInd w:val="0"/>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除专用合同条款另有约定的其他独立承包人和监理人指示的他人提供条件外，承包人运入施工场地的所有施工设备以及在施工场地建设的临时设施仅限于用于合同工程。</w:t>
      </w:r>
      <w:r>
        <w:rPr>
          <w:rFonts w:hint="eastAsia" w:hAnsi="宋体" w:cs="宋体"/>
          <w:color w:val="000000" w:themeColor="text1"/>
          <w:szCs w:val="21"/>
          <w14:textFill>
            <w14:solidFill>
              <w14:schemeClr w14:val="tx1"/>
            </w14:solidFill>
          </w14:textFill>
        </w:rPr>
        <w:t>承包人用于本工程的主要机械设备清单见合同附件4。</w:t>
      </w:r>
    </w:p>
    <w:p w14:paraId="5F9EAC2F">
      <w:pPr>
        <w:autoSpaceDE w:val="0"/>
        <w:autoSpaceDN w:val="0"/>
        <w:adjustRightInd w:val="0"/>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关于修建临时设施费用承担的约定：</w:t>
      </w:r>
    </w:p>
    <w:p w14:paraId="34D3E913">
      <w:pPr>
        <w:autoSpaceDE w:val="0"/>
        <w:autoSpaceDN w:val="0"/>
        <w:adjustRightInd w:val="0"/>
        <w:spacing w:line="400" w:lineRule="exact"/>
        <w:ind w:firstLine="420" w:firstLineChars="200"/>
        <w:jc w:val="left"/>
        <w:rPr>
          <w:rFonts w:hAnsi="宋体"/>
          <w:color w:val="000000" w:themeColor="text1"/>
          <w:szCs w:val="21"/>
          <w:u w:val="single"/>
          <w14:textFill>
            <w14:solidFill>
              <w14:schemeClr w14:val="tx1"/>
            </w14:solidFill>
          </w14:textFill>
        </w:rPr>
      </w:pPr>
      <w:r>
        <w:rPr>
          <w:rFonts w:hint="eastAsia" w:hAnsi="宋体"/>
          <w:color w:val="000000" w:themeColor="text1"/>
          <w:szCs w:val="21"/>
          <w:u w:val="single"/>
          <w14:textFill>
            <w14:solidFill>
              <w14:schemeClr w14:val="tx1"/>
            </w14:solidFill>
          </w14:textFill>
        </w:rPr>
        <w:t>①承包人的临时用地（含项目部驻地等）租用费（含拆迁补偿）、临时用地的环保、恢复、临时用地的青苗补偿及地面附着物拆除等费用均由承包人负责，以上费用在报价中综合考虑。</w:t>
      </w:r>
    </w:p>
    <w:p w14:paraId="1FB1E378">
      <w:pPr>
        <w:autoSpaceDE w:val="0"/>
        <w:autoSpaceDN w:val="0"/>
        <w:adjustRightInd w:val="0"/>
        <w:spacing w:line="400" w:lineRule="exact"/>
        <w:ind w:firstLine="420" w:firstLineChars="200"/>
        <w:jc w:val="left"/>
        <w:rPr>
          <w:rFonts w:hAnsi="宋体"/>
          <w:color w:val="000000" w:themeColor="text1"/>
          <w:szCs w:val="21"/>
          <w:u w:val="single"/>
          <w14:textFill>
            <w14:solidFill>
              <w14:schemeClr w14:val="tx1"/>
            </w14:solidFill>
          </w14:textFill>
        </w:rPr>
      </w:pPr>
      <w:r>
        <w:rPr>
          <w:rFonts w:hint="eastAsia" w:hAnsi="宋体"/>
          <w:color w:val="000000" w:themeColor="text1"/>
          <w:szCs w:val="21"/>
          <w:u w:val="single"/>
          <w14:textFill>
            <w14:solidFill>
              <w14:schemeClr w14:val="tx1"/>
            </w14:solidFill>
          </w14:textFill>
        </w:rPr>
        <w:t>②承包人负责合同实施期间其合同段内临时交通道路（含场内外连接公共交通道路）和交通设施的修建、维修、养护和交通管理工作，并承担一切费用。</w:t>
      </w:r>
    </w:p>
    <w:p w14:paraId="36284F7C">
      <w:pPr>
        <w:autoSpaceDE w:val="0"/>
        <w:autoSpaceDN w:val="0"/>
        <w:adjustRightInd w:val="0"/>
        <w:spacing w:line="400" w:lineRule="exact"/>
        <w:ind w:firstLine="420" w:firstLineChars="200"/>
        <w:jc w:val="left"/>
        <w:rPr>
          <w:rFonts w:ascii="Times New Roman" w:hAnsi="宋体"/>
          <w:color w:val="000000" w:themeColor="text1"/>
          <w:szCs w:val="21"/>
          <w:u w:val="single"/>
          <w14:textFill>
            <w14:solidFill>
              <w14:schemeClr w14:val="tx1"/>
            </w14:solidFill>
          </w14:textFill>
        </w:rPr>
      </w:pPr>
      <w:r>
        <w:rPr>
          <w:rFonts w:hint="eastAsia" w:hAnsi="宋体"/>
          <w:color w:val="000000" w:themeColor="text1"/>
          <w:szCs w:val="21"/>
          <w:u w:val="single"/>
          <w14:textFill>
            <w14:solidFill>
              <w14:schemeClr w14:val="tx1"/>
            </w14:solidFill>
          </w14:textFill>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hint="eastAsia" w:ascii="Times New Roman" w:hAnsi="宋体"/>
          <w:color w:val="000000" w:themeColor="text1"/>
          <w:szCs w:val="21"/>
          <w:u w:val="single"/>
          <w14:textFill>
            <w14:solidFill>
              <w14:schemeClr w14:val="tx1"/>
            </w14:solidFill>
          </w14:textFill>
        </w:rPr>
        <w:t>。</w:t>
      </w:r>
    </w:p>
    <w:p w14:paraId="2BBD0720">
      <w:pPr>
        <w:autoSpaceDE w:val="0"/>
        <w:autoSpaceDN w:val="0"/>
        <w:adjustRightInd w:val="0"/>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8.8.2 </w:t>
      </w:r>
      <w:r>
        <w:rPr>
          <w:rFonts w:hint="eastAsia" w:ascii="Times New Roman" w:hAnsi="宋体" w:cs="宋体"/>
          <w:color w:val="000000" w:themeColor="text1"/>
          <w:szCs w:val="21"/>
          <w14:textFill>
            <w14:solidFill>
              <w14:schemeClr w14:val="tx1"/>
            </w14:solidFill>
          </w14:textFill>
        </w:rPr>
        <w:t>发包人提供的施工设备和临时设施</w:t>
      </w:r>
    </w:p>
    <w:p w14:paraId="39EAF646">
      <w:pPr>
        <w:autoSpaceDE w:val="0"/>
        <w:autoSpaceDN w:val="0"/>
        <w:adjustRightInd w:val="0"/>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发包人提供的施工设备和临时设施：</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44847FAE">
      <w:pPr>
        <w:autoSpaceDE w:val="0"/>
        <w:autoSpaceDN w:val="0"/>
        <w:adjustRightInd w:val="0"/>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发包人提供的施工设备和临时设施的运行、维护、拆除、清运费用的承担人：</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14:paraId="3C7D030A">
      <w:pPr>
        <w:keepNext/>
        <w:keepLines/>
        <w:spacing w:before="60" w:after="60" w:line="400" w:lineRule="exact"/>
        <w:outlineLvl w:val="1"/>
        <w:rPr>
          <w:rFonts w:ascii="Arial" w:hAnsi="Arial" w:eastAsia="黑体"/>
          <w:b/>
          <w:bCs/>
          <w:color w:val="000000" w:themeColor="text1"/>
          <w:sz w:val="32"/>
          <w:szCs w:val="32"/>
          <w:lang w:val="zh-CN"/>
          <w14:textFill>
            <w14:solidFill>
              <w14:schemeClr w14:val="tx1"/>
            </w14:solidFill>
          </w14:textFill>
        </w:rPr>
      </w:pPr>
      <w:bookmarkStart w:id="534" w:name="_Toc389065302"/>
      <w:bookmarkStart w:id="535" w:name="_Toc373478383"/>
      <w:bookmarkStart w:id="536" w:name="_Toc373227736"/>
      <w:bookmarkStart w:id="537" w:name="_Toc407135238"/>
      <w:bookmarkStart w:id="538" w:name="_Toc9850566"/>
      <w:bookmarkStart w:id="539" w:name="_Toc351203641"/>
      <w:r>
        <w:rPr>
          <w:rFonts w:ascii="Arial" w:hAnsi="Arial" w:eastAsia="黑体"/>
          <w:b/>
          <w:bCs/>
          <w:color w:val="000000" w:themeColor="text1"/>
          <w:sz w:val="32"/>
          <w:szCs w:val="32"/>
          <w:lang w:val="zh-CN"/>
          <w14:textFill>
            <w14:solidFill>
              <w14:schemeClr w14:val="tx1"/>
            </w14:solidFill>
          </w14:textFill>
        </w:rPr>
        <w:t>9</w:t>
      </w:r>
      <w:bookmarkEnd w:id="503"/>
      <w:bookmarkEnd w:id="504"/>
      <w:bookmarkEnd w:id="505"/>
      <w:bookmarkStart w:id="540" w:name="_Toc304295559"/>
      <w:bookmarkStart w:id="541" w:name="_Toc297216192"/>
      <w:bookmarkStart w:id="542" w:name="_Toc297123533"/>
      <w:bookmarkStart w:id="543" w:name="_Toc312678021"/>
      <w:bookmarkStart w:id="544" w:name="_Toc303539139"/>
      <w:bookmarkStart w:id="545" w:name="_Toc312677495"/>
      <w:bookmarkStart w:id="546" w:name="_Toc300934982"/>
      <w:bookmarkStart w:id="547" w:name="_Toc297048359"/>
      <w:bookmarkStart w:id="548" w:name="_Toc267251427"/>
      <w:bookmarkStart w:id="549" w:name="_Toc296891213"/>
      <w:bookmarkStart w:id="550" w:name="_Toc296891001"/>
      <w:bookmarkStart w:id="551" w:name="_Toc296503173"/>
      <w:bookmarkStart w:id="552" w:name="_Toc297120473"/>
      <w:bookmarkStart w:id="553" w:name="_Toc292559883"/>
      <w:bookmarkStart w:id="554" w:name="_Toc296346674"/>
      <w:bookmarkStart w:id="555" w:name="_Toc296944512"/>
      <w:bookmarkStart w:id="556" w:name="_Toc267251428"/>
      <w:bookmarkStart w:id="557" w:name="_Toc296347172"/>
      <w:bookmarkStart w:id="558" w:name="_Toc292559378"/>
      <w:r>
        <w:rPr>
          <w:rFonts w:ascii="Arial" w:hAnsi="Arial" w:eastAsia="黑体"/>
          <w:b/>
          <w:bCs/>
          <w:color w:val="000000" w:themeColor="text1"/>
          <w:sz w:val="32"/>
          <w:szCs w:val="32"/>
          <w:lang w:val="zh-CN"/>
          <w14:textFill>
            <w14:solidFill>
              <w14:schemeClr w14:val="tx1"/>
            </w14:solidFill>
          </w14:textFill>
        </w:rPr>
        <w:t xml:space="preserve">. </w:t>
      </w:r>
      <w:r>
        <w:rPr>
          <w:rFonts w:hint="eastAsia" w:ascii="Arial" w:hAnsi="Arial" w:eastAsia="黑体" w:cs="黑体"/>
          <w:b/>
          <w:bCs/>
          <w:color w:val="000000" w:themeColor="text1"/>
          <w:sz w:val="32"/>
          <w:szCs w:val="32"/>
          <w:lang w:val="zh-CN"/>
          <w14:textFill>
            <w14:solidFill>
              <w14:schemeClr w14:val="tx1"/>
            </w14:solidFill>
          </w14:textFill>
        </w:rPr>
        <w:t>试验与检验</w:t>
      </w:r>
      <w:bookmarkEnd w:id="534"/>
      <w:bookmarkEnd w:id="535"/>
      <w:bookmarkEnd w:id="536"/>
      <w:bookmarkEnd w:id="537"/>
      <w:bookmarkEnd w:id="538"/>
      <w:bookmarkEnd w:id="539"/>
    </w:p>
    <w:bookmarkEnd w:id="540"/>
    <w:bookmarkEnd w:id="541"/>
    <w:bookmarkEnd w:id="542"/>
    <w:bookmarkEnd w:id="543"/>
    <w:bookmarkEnd w:id="544"/>
    <w:bookmarkEnd w:id="545"/>
    <w:bookmarkEnd w:id="546"/>
    <w:p w14:paraId="62CC989E">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559" w:name="_Toc9850567"/>
      <w:bookmarkStart w:id="560" w:name="_Toc373478384"/>
      <w:bookmarkStart w:id="561" w:name="_Toc389065303"/>
      <w:bookmarkStart w:id="562" w:name="_Toc407135239"/>
      <w:bookmarkStart w:id="563" w:name="_Toc373227737"/>
      <w:r>
        <w:rPr>
          <w:rFonts w:ascii="Times New Roman" w:hAnsi="Times New Roman" w:eastAsia="黑体"/>
          <w:b/>
          <w:bCs/>
          <w:color w:val="000000" w:themeColor="text1"/>
          <w:sz w:val="32"/>
          <w:szCs w:val="32"/>
          <w:lang w:val="zh-CN"/>
          <w14:textFill>
            <w14:solidFill>
              <w14:schemeClr w14:val="tx1"/>
            </w14:solidFill>
          </w14:textFill>
        </w:rPr>
        <w:t>9</w:t>
      </w:r>
      <w:bookmarkStart w:id="564" w:name="_Toc312678022"/>
      <w:bookmarkStart w:id="565" w:name="_Toc297216193"/>
      <w:bookmarkStart w:id="566" w:name="_Toc304295560"/>
      <w:bookmarkStart w:id="567" w:name="_Toc297123534"/>
      <w:bookmarkStart w:id="568" w:name="_Toc312677496"/>
      <w:bookmarkStart w:id="569" w:name="_Toc300934983"/>
      <w:bookmarkStart w:id="570" w:name="_Toc303539140"/>
      <w:r>
        <w:rPr>
          <w:rFonts w:ascii="Times New Roman" w:hAnsi="Times New Roman" w:eastAsia="黑体"/>
          <w:b/>
          <w:bCs/>
          <w:color w:val="000000" w:themeColor="text1"/>
          <w:sz w:val="32"/>
          <w:szCs w:val="32"/>
          <w:lang w:val="zh-CN"/>
          <w14:textFill>
            <w14:solidFill>
              <w14:schemeClr w14:val="tx1"/>
            </w14:solidFill>
          </w14:textFill>
        </w:rPr>
        <w:t xml:space="preserve">.1 </w:t>
      </w:r>
      <w:r>
        <w:rPr>
          <w:rFonts w:hint="eastAsia" w:ascii="Times New Roman" w:hAnsi="Times New Roman" w:eastAsia="黑体" w:cs="黑体"/>
          <w:b/>
          <w:bCs/>
          <w:color w:val="000000" w:themeColor="text1"/>
          <w:sz w:val="32"/>
          <w:szCs w:val="32"/>
          <w:lang w:val="zh-CN"/>
          <w14:textFill>
            <w14:solidFill>
              <w14:schemeClr w14:val="tx1"/>
            </w14:solidFill>
          </w14:textFill>
        </w:rPr>
        <w:t>试验设备与试验人员</w:t>
      </w:r>
      <w:bookmarkEnd w:id="559"/>
      <w:bookmarkEnd w:id="560"/>
      <w:bookmarkEnd w:id="561"/>
      <w:bookmarkEnd w:id="562"/>
      <w:bookmarkEnd w:id="563"/>
    </w:p>
    <w:bookmarkEnd w:id="564"/>
    <w:bookmarkEnd w:id="565"/>
    <w:bookmarkEnd w:id="566"/>
    <w:bookmarkEnd w:id="567"/>
    <w:bookmarkEnd w:id="568"/>
    <w:bookmarkEnd w:id="569"/>
    <w:bookmarkEnd w:id="570"/>
    <w:p w14:paraId="0779DD1E">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9</w:t>
      </w:r>
      <w:bookmarkStart w:id="571" w:name="_Toc297216194"/>
      <w:bookmarkStart w:id="572" w:name="_Toc303539141"/>
      <w:bookmarkStart w:id="573" w:name="_Toc300934984"/>
      <w:bookmarkStart w:id="574" w:name="_Toc297123535"/>
      <w:bookmarkStart w:id="575" w:name="_Toc312678023"/>
      <w:bookmarkStart w:id="576" w:name="_Toc312677497"/>
      <w:bookmarkStart w:id="577" w:name="_Toc304295561"/>
      <w:bookmarkStart w:id="578" w:name="_Toc318581174"/>
      <w:r>
        <w:rPr>
          <w:rFonts w:ascii="Times New Roman" w:hAnsi="Times New Roman"/>
          <w:color w:val="000000" w:themeColor="text1"/>
          <w:szCs w:val="21"/>
          <w14:textFill>
            <w14:solidFill>
              <w14:schemeClr w14:val="tx1"/>
            </w14:solidFill>
          </w14:textFill>
        </w:rPr>
        <w:t xml:space="preserve">.1.2 </w:t>
      </w:r>
      <w:r>
        <w:rPr>
          <w:rFonts w:hint="eastAsia" w:ascii="Times New Roman" w:hAnsi="宋体" w:cs="宋体"/>
          <w:color w:val="000000" w:themeColor="text1"/>
          <w:szCs w:val="21"/>
          <w14:textFill>
            <w14:solidFill>
              <w14:schemeClr w14:val="tx1"/>
            </w14:solidFill>
          </w14:textFill>
        </w:rPr>
        <w:t>试验设备</w:t>
      </w:r>
    </w:p>
    <w:p w14:paraId="34413120">
      <w:pPr>
        <w:spacing w:line="400" w:lineRule="exact"/>
        <w:ind w:firstLine="420" w:firstLineChars="200"/>
        <w:jc w:val="left"/>
        <w:rPr>
          <w:rFonts w:ascii="Times New Roman" w:hAnsi="Times New Roman"/>
          <w:color w:val="000000" w:themeColor="text1"/>
          <w:szCs w:val="21"/>
          <w:u w:val="single"/>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施工现场需要配置的试验场所：</w:t>
      </w:r>
      <w:bookmarkEnd w:id="571"/>
      <w:bookmarkEnd w:id="572"/>
      <w:bookmarkEnd w:id="573"/>
      <w:bookmarkEnd w:id="574"/>
      <w:bookmarkEnd w:id="575"/>
      <w:bookmarkEnd w:id="576"/>
      <w:bookmarkEnd w:id="577"/>
      <w:bookmarkStart w:id="579" w:name="_Toc312677498"/>
      <w:bookmarkStart w:id="580" w:name="_Toc304295562"/>
      <w:bookmarkStart w:id="581" w:name="_Toc303539142"/>
      <w:bookmarkStart w:id="582" w:name="_Toc297123536"/>
      <w:bookmarkStart w:id="583" w:name="_Toc312678024"/>
      <w:bookmarkStart w:id="584" w:name="_Toc300934985"/>
      <w:bookmarkStart w:id="585" w:name="_Toc297216195"/>
      <w:r>
        <w:rPr>
          <w:rFonts w:ascii="Times New Roman" w:hAnsi="Times New Roman"/>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无</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6956BFD0">
      <w:pPr>
        <w:spacing w:line="400" w:lineRule="exact"/>
        <w:ind w:firstLine="420" w:firstLineChars="200"/>
        <w:jc w:val="left"/>
        <w:rPr>
          <w:rFonts w:ascii="Times New Roman" w:hAnsi="Times New Roman"/>
          <w:color w:val="000000" w:themeColor="text1"/>
          <w:szCs w:val="21"/>
          <w:u w:val="single"/>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施工现场需要配备的试验设备：</w:t>
      </w:r>
      <w:r>
        <w:rPr>
          <w:rFonts w:ascii="Times New Roman" w:hAnsi="Times New Roman"/>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无</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34FFF7CD">
      <w:pPr>
        <w:spacing w:line="400" w:lineRule="exact"/>
        <w:ind w:firstLine="420" w:firstLineChars="200"/>
        <w:jc w:val="left"/>
        <w:rPr>
          <w:rFonts w:ascii="Times New Roman" w:hAnsi="Times New Roman"/>
          <w:color w:val="000000" w:themeColor="text1"/>
          <w:szCs w:val="21"/>
          <w:u w:val="single"/>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施工现场需要具备的其他试验条件：</w:t>
      </w:r>
      <w:r>
        <w:rPr>
          <w:rFonts w:ascii="Times New Roman" w:hAnsi="Times New Roman"/>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无</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34B92271">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586" w:name="_Toc407135240"/>
      <w:bookmarkStart w:id="587" w:name="_Toc389065304"/>
      <w:bookmarkStart w:id="588" w:name="_Toc373227738"/>
      <w:bookmarkStart w:id="589" w:name="_Toc373478385"/>
      <w:bookmarkStart w:id="590" w:name="_Toc9850568"/>
      <w:r>
        <w:rPr>
          <w:rFonts w:ascii="Times New Roman" w:hAnsi="Times New Roman" w:eastAsia="黑体"/>
          <w:b/>
          <w:bCs/>
          <w:color w:val="000000" w:themeColor="text1"/>
          <w:sz w:val="32"/>
          <w:szCs w:val="32"/>
          <w:lang w:val="zh-CN"/>
          <w14:textFill>
            <w14:solidFill>
              <w14:schemeClr w14:val="tx1"/>
            </w14:solidFill>
          </w14:textFill>
        </w:rPr>
        <w:t xml:space="preserve">9.4 </w:t>
      </w:r>
      <w:r>
        <w:rPr>
          <w:rFonts w:hint="eastAsia" w:ascii="Times New Roman" w:hAnsi="宋体" w:eastAsia="黑体" w:cs="黑体"/>
          <w:b/>
          <w:bCs/>
          <w:color w:val="000000" w:themeColor="text1"/>
          <w:sz w:val="32"/>
          <w:szCs w:val="32"/>
          <w:lang w:val="zh-CN"/>
          <w14:textFill>
            <w14:solidFill>
              <w14:schemeClr w14:val="tx1"/>
            </w14:solidFill>
          </w14:textFill>
        </w:rPr>
        <w:t>现场工艺试验</w:t>
      </w:r>
      <w:bookmarkEnd w:id="586"/>
      <w:bookmarkEnd w:id="587"/>
      <w:bookmarkEnd w:id="588"/>
      <w:bookmarkEnd w:id="589"/>
      <w:bookmarkEnd w:id="590"/>
      <w:r>
        <w:rPr>
          <w:rFonts w:ascii="Times New Roman" w:hAnsi="Times New Roman" w:eastAsia="黑体"/>
          <w:b/>
          <w:bCs/>
          <w:color w:val="000000" w:themeColor="text1"/>
          <w:sz w:val="32"/>
          <w:szCs w:val="32"/>
          <w:lang w:val="zh-CN"/>
          <w14:textFill>
            <w14:solidFill>
              <w14:schemeClr w14:val="tx1"/>
            </w14:solidFill>
          </w14:textFill>
        </w:rPr>
        <w:t xml:space="preserve"> </w:t>
      </w:r>
    </w:p>
    <w:p w14:paraId="647A55DA">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现场工艺试验的有关约定：</w:t>
      </w:r>
      <w:r>
        <w:rPr>
          <w:rFonts w:ascii="Times New Roman" w:hAnsi="Times New Roman"/>
          <w:color w:val="000000" w:themeColor="text1"/>
          <w:szCs w:val="21"/>
          <w:u w:val="single"/>
          <w14:textFill>
            <w14:solidFill>
              <w14:schemeClr w14:val="tx1"/>
            </w14:solidFill>
          </w14:textFill>
        </w:rPr>
        <w:t xml:space="preserve">          </w:t>
      </w:r>
      <w:r>
        <w:rPr>
          <w:rFonts w:hint="eastAsia"/>
          <w:color w:val="000000" w:themeColor="text1"/>
          <w:szCs w:val="21"/>
          <w:u w:val="single"/>
          <w14:textFill>
            <w14:solidFill>
              <w14:schemeClr w14:val="tx1"/>
            </w14:solidFill>
          </w14:textFill>
        </w:rPr>
        <w:t>无</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47A71A89">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591" w:name="_Toc407135241"/>
      <w:bookmarkStart w:id="592" w:name="_Toc9850569"/>
      <w:r>
        <w:rPr>
          <w:rFonts w:ascii="Times New Roman" w:hAnsi="Times New Roman" w:eastAsia="黑体"/>
          <w:b/>
          <w:bCs/>
          <w:color w:val="000000" w:themeColor="text1"/>
          <w:sz w:val="32"/>
          <w:szCs w:val="32"/>
          <w:lang w:val="zh-CN"/>
          <w14:textFill>
            <w14:solidFill>
              <w14:schemeClr w14:val="tx1"/>
            </w14:solidFill>
          </w14:textFill>
        </w:rPr>
        <w:t xml:space="preserve">9.5 </w:t>
      </w:r>
      <w:r>
        <w:rPr>
          <w:rFonts w:hint="eastAsia" w:ascii="Times New Roman" w:hAnsi="宋体" w:eastAsia="黑体" w:cs="黑体"/>
          <w:b/>
          <w:bCs/>
          <w:color w:val="000000" w:themeColor="text1"/>
          <w:sz w:val="32"/>
          <w:szCs w:val="32"/>
          <w:lang w:val="zh-CN"/>
          <w14:textFill>
            <w14:solidFill>
              <w14:schemeClr w14:val="tx1"/>
            </w14:solidFill>
          </w14:textFill>
        </w:rPr>
        <w:t>检验费用</w:t>
      </w:r>
      <w:bookmarkEnd w:id="591"/>
      <w:bookmarkEnd w:id="592"/>
    </w:p>
    <w:p w14:paraId="242E6DD3">
      <w:pPr>
        <w:spacing w:line="400" w:lineRule="exact"/>
        <w:ind w:firstLine="411" w:firstLineChars="196"/>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根据《建设工程质量检测管理办法》（建设部令第</w:t>
      </w:r>
      <w:r>
        <w:rPr>
          <w:rFonts w:ascii="Times New Roman" w:hAnsi="Times New Roman"/>
          <w:color w:val="000000" w:themeColor="text1"/>
          <w:szCs w:val="21"/>
          <w14:textFill>
            <w14:solidFill>
              <w14:schemeClr w14:val="tx1"/>
            </w14:solidFill>
          </w14:textFill>
        </w:rPr>
        <w:t>141</w:t>
      </w:r>
      <w:r>
        <w:rPr>
          <w:rFonts w:hint="eastAsia" w:ascii="Times New Roman" w:hAnsi="宋体" w:cs="宋体"/>
          <w:color w:val="000000" w:themeColor="text1"/>
          <w:szCs w:val="21"/>
          <w14:textFill>
            <w14:solidFill>
              <w14:schemeClr w14:val="tx1"/>
            </w14:solidFill>
          </w14:textFill>
        </w:rPr>
        <w:t>号）以及《广西壮族自治区建设工程质量检测管理规定》</w:t>
      </w:r>
      <w:r>
        <w:rPr>
          <w:rFonts w:hint="eastAsia" w:ascii="Times New Roman" w:hAnsi="Times New Roman" w:cs="宋体"/>
          <w:color w:val="000000" w:themeColor="text1"/>
          <w:szCs w:val="21"/>
          <w14:textFill>
            <w14:solidFill>
              <w14:schemeClr w14:val="tx1"/>
            </w14:solidFill>
          </w14:textFill>
        </w:rPr>
        <w:t>（</w:t>
      </w:r>
      <w:r>
        <w:rPr>
          <w:rFonts w:hint="eastAsia" w:ascii="Times New Roman" w:hAnsi="宋体" w:cs="宋体"/>
          <w:color w:val="000000" w:themeColor="text1"/>
          <w:szCs w:val="21"/>
          <w14:textFill>
            <w14:solidFill>
              <w14:schemeClr w14:val="tx1"/>
            </w14:solidFill>
          </w14:textFill>
        </w:rPr>
        <w:t>桂建管</w:t>
      </w:r>
      <w:r>
        <w:rPr>
          <w:rFonts w:hint="eastAsia" w:ascii="Times New Roman" w:hAnsi="Times New Roman" w:cs="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2013</w:t>
      </w:r>
      <w:r>
        <w:rPr>
          <w:rFonts w:hint="eastAsia" w:ascii="Times New Roman" w:hAnsi="Times New Roman" w:cs="宋体"/>
          <w:color w:val="000000" w:themeColor="text1"/>
          <w:szCs w:val="21"/>
          <w14:textFill>
            <w14:solidFill>
              <w14:schemeClr w14:val="tx1"/>
            </w14:solidFill>
          </w14:textFill>
        </w:rPr>
        <w:t>〕</w:t>
      </w:r>
      <w:r>
        <w:rPr>
          <w:rFonts w:ascii="Times New Roman" w:hAnsi="Times New Roman"/>
          <w:color w:val="000000" w:themeColor="text1"/>
          <w:szCs w:val="21"/>
          <w14:textFill>
            <w14:solidFill>
              <w14:schemeClr w14:val="tx1"/>
            </w14:solidFill>
          </w14:textFill>
        </w:rPr>
        <w:t>11</w:t>
      </w:r>
      <w:r>
        <w:rPr>
          <w:rFonts w:hint="eastAsia" w:ascii="Times New Roman" w:hAnsi="宋体" w:cs="宋体"/>
          <w:color w:val="000000" w:themeColor="text1"/>
          <w:szCs w:val="21"/>
          <w14:textFill>
            <w14:solidFill>
              <w14:schemeClr w14:val="tx1"/>
            </w14:solidFill>
          </w14:textFill>
        </w:rPr>
        <w:t>号</w:t>
      </w:r>
      <w:r>
        <w:rPr>
          <w:rFonts w:hint="eastAsia" w:ascii="Times New Roman" w:hAnsi="Times New Roman" w:cs="宋体"/>
          <w:color w:val="000000" w:themeColor="text1"/>
          <w:szCs w:val="21"/>
          <w14:textFill>
            <w14:solidFill>
              <w14:schemeClr w14:val="tx1"/>
            </w14:solidFill>
          </w14:textFill>
        </w:rPr>
        <w:t>）</w:t>
      </w:r>
      <w:r>
        <w:rPr>
          <w:rFonts w:hint="eastAsia" w:ascii="Times New Roman" w:hAnsi="宋体" w:cs="宋体"/>
          <w:color w:val="000000" w:themeColor="text1"/>
          <w:szCs w:val="21"/>
          <w14:textFill>
            <w14:solidFill>
              <w14:schemeClr w14:val="tx1"/>
            </w14:solidFill>
          </w14:textFill>
        </w:rPr>
        <w:t>规定，工程质量检测业务由发包人委托有相应资质的检测机构检测。费用从发包人的项目建设经费中支出并直接支付给检测机构，不计入合同价款内。</w:t>
      </w:r>
    </w:p>
    <w:bookmarkEnd w:id="578"/>
    <w:bookmarkEnd w:id="579"/>
    <w:bookmarkEnd w:id="580"/>
    <w:bookmarkEnd w:id="581"/>
    <w:bookmarkEnd w:id="582"/>
    <w:bookmarkEnd w:id="583"/>
    <w:bookmarkEnd w:id="584"/>
    <w:bookmarkEnd w:id="585"/>
    <w:p w14:paraId="36FBFB13">
      <w:pPr>
        <w:keepNext/>
        <w:keepLines/>
        <w:spacing w:before="60" w:after="60" w:line="400" w:lineRule="exact"/>
        <w:outlineLvl w:val="1"/>
        <w:rPr>
          <w:rFonts w:ascii="Arial" w:hAnsi="Arial" w:eastAsia="黑体"/>
          <w:b/>
          <w:bCs/>
          <w:color w:val="000000" w:themeColor="text1"/>
          <w:sz w:val="32"/>
          <w:szCs w:val="32"/>
          <w:lang w:val="zh-CN"/>
          <w14:textFill>
            <w14:solidFill>
              <w14:schemeClr w14:val="tx1"/>
            </w14:solidFill>
          </w14:textFill>
        </w:rPr>
      </w:pPr>
      <w:bookmarkStart w:id="593" w:name="_Toc9850570"/>
      <w:bookmarkStart w:id="594" w:name="_Toc389065305"/>
      <w:bookmarkStart w:id="595" w:name="_Toc373227739"/>
      <w:bookmarkStart w:id="596" w:name="_Toc351203642"/>
      <w:bookmarkStart w:id="597" w:name="_Toc373478386"/>
      <w:bookmarkStart w:id="598" w:name="_Toc407135242"/>
      <w:r>
        <w:rPr>
          <w:rFonts w:ascii="Arial" w:hAnsi="Arial" w:eastAsia="黑体"/>
          <w:b/>
          <w:bCs/>
          <w:color w:val="000000" w:themeColor="text1"/>
          <w:sz w:val="32"/>
          <w:szCs w:val="32"/>
          <w:lang w:val="zh-CN"/>
          <w14:textFill>
            <w14:solidFill>
              <w14:schemeClr w14:val="tx1"/>
            </w14:solidFill>
          </w14:textFill>
        </w:rPr>
        <w:t>1</w:t>
      </w:r>
      <w:bookmarkEnd w:id="547"/>
      <w:bookmarkEnd w:id="548"/>
      <w:bookmarkEnd w:id="549"/>
      <w:bookmarkEnd w:id="550"/>
      <w:bookmarkEnd w:id="551"/>
      <w:bookmarkEnd w:id="552"/>
      <w:bookmarkEnd w:id="553"/>
      <w:bookmarkEnd w:id="554"/>
      <w:bookmarkEnd w:id="555"/>
      <w:bookmarkEnd w:id="556"/>
      <w:bookmarkEnd w:id="557"/>
      <w:bookmarkEnd w:id="558"/>
      <w:bookmarkStart w:id="599" w:name="_Toc297216199"/>
      <w:bookmarkStart w:id="600" w:name="_Toc296347192"/>
      <w:bookmarkStart w:id="601" w:name="_Toc296346694"/>
      <w:bookmarkStart w:id="602" w:name="_Toc296891233"/>
      <w:bookmarkStart w:id="603" w:name="_Toc296944532"/>
      <w:bookmarkStart w:id="604" w:name="_Toc297123540"/>
      <w:bookmarkStart w:id="605" w:name="_Toc303539146"/>
      <w:bookmarkStart w:id="606" w:name="_Toc304295566"/>
      <w:bookmarkStart w:id="607" w:name="_Toc297048379"/>
      <w:bookmarkStart w:id="608" w:name="_Toc296503193"/>
      <w:bookmarkStart w:id="609" w:name="_Toc296891021"/>
      <w:bookmarkStart w:id="610" w:name="_Toc292559398"/>
      <w:bookmarkStart w:id="611" w:name="_Toc292559903"/>
      <w:bookmarkStart w:id="612" w:name="_Toc300934989"/>
      <w:bookmarkStart w:id="613" w:name="_Toc297120493"/>
      <w:bookmarkStart w:id="614" w:name="_Toc312677499"/>
      <w:bookmarkStart w:id="615" w:name="_Toc312678025"/>
      <w:bookmarkStart w:id="616" w:name="_Toc267251441"/>
      <w:bookmarkStart w:id="617" w:name="_Toc267251433"/>
      <w:bookmarkStart w:id="618" w:name="_Toc267251440"/>
      <w:bookmarkStart w:id="619" w:name="_Toc267251437"/>
      <w:bookmarkStart w:id="620" w:name="_Toc267251435"/>
      <w:bookmarkStart w:id="621" w:name="_Toc267251439"/>
      <w:bookmarkStart w:id="622" w:name="_Toc267251442"/>
      <w:r>
        <w:rPr>
          <w:rFonts w:ascii="Arial" w:hAnsi="Arial" w:eastAsia="黑体"/>
          <w:b/>
          <w:bCs/>
          <w:color w:val="000000" w:themeColor="text1"/>
          <w:sz w:val="32"/>
          <w:szCs w:val="32"/>
          <w:lang w:val="zh-CN"/>
          <w14:textFill>
            <w14:solidFill>
              <w14:schemeClr w14:val="tx1"/>
            </w14:solidFill>
          </w14:textFill>
        </w:rPr>
        <w:t xml:space="preserve">0. </w:t>
      </w:r>
      <w:r>
        <w:rPr>
          <w:rFonts w:hint="eastAsia" w:ascii="Arial" w:hAnsi="宋体" w:eastAsia="黑体" w:cs="黑体"/>
          <w:b/>
          <w:bCs/>
          <w:color w:val="000000" w:themeColor="text1"/>
          <w:sz w:val="32"/>
          <w:szCs w:val="32"/>
          <w:lang w:val="zh-CN"/>
          <w14:textFill>
            <w14:solidFill>
              <w14:schemeClr w14:val="tx1"/>
            </w14:solidFill>
          </w14:textFill>
        </w:rPr>
        <w:t>变更</w:t>
      </w:r>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bookmarkEnd w:id="614"/>
    <w:bookmarkEnd w:id="615"/>
    <w:p w14:paraId="41C1755D">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623" w:name="_Toc9850571"/>
      <w:bookmarkStart w:id="624" w:name="_Toc373478387"/>
      <w:bookmarkStart w:id="625" w:name="_Toc407135243"/>
      <w:bookmarkStart w:id="626" w:name="_Toc389065306"/>
      <w:bookmarkStart w:id="627" w:name="_Toc373227740"/>
      <w:r>
        <w:rPr>
          <w:rFonts w:ascii="Times New Roman" w:hAnsi="Times New Roman" w:eastAsia="黑体"/>
          <w:b/>
          <w:bCs/>
          <w:color w:val="000000" w:themeColor="text1"/>
          <w:sz w:val="32"/>
          <w:szCs w:val="32"/>
          <w:lang w:val="zh-CN"/>
          <w14:textFill>
            <w14:solidFill>
              <w14:schemeClr w14:val="tx1"/>
            </w14:solidFill>
          </w14:textFill>
        </w:rPr>
        <w:t>1</w:t>
      </w:r>
      <w:bookmarkStart w:id="628" w:name="_Toc296891022"/>
      <w:bookmarkStart w:id="629" w:name="_Toc297123541"/>
      <w:bookmarkStart w:id="630" w:name="_Toc296503194"/>
      <w:bookmarkStart w:id="631" w:name="_Toc296944533"/>
      <w:bookmarkStart w:id="632" w:name="_Toc297120494"/>
      <w:bookmarkStart w:id="633" w:name="_Toc297216200"/>
      <w:bookmarkStart w:id="634" w:name="_Toc296891234"/>
      <w:bookmarkStart w:id="635" w:name="_Toc303539147"/>
      <w:bookmarkStart w:id="636" w:name="_Toc292559399"/>
      <w:bookmarkStart w:id="637" w:name="_Toc300934990"/>
      <w:bookmarkStart w:id="638" w:name="_Toc292559904"/>
      <w:bookmarkStart w:id="639" w:name="_Toc296346695"/>
      <w:bookmarkStart w:id="640" w:name="_Toc312677500"/>
      <w:bookmarkStart w:id="641" w:name="_Toc304295567"/>
      <w:bookmarkStart w:id="642" w:name="_Toc297048380"/>
      <w:bookmarkStart w:id="643" w:name="_Toc312678026"/>
      <w:bookmarkStart w:id="644" w:name="_Toc296347193"/>
      <w:r>
        <w:rPr>
          <w:rFonts w:ascii="Times New Roman" w:hAnsi="Times New Roman" w:eastAsia="黑体"/>
          <w:b/>
          <w:bCs/>
          <w:color w:val="000000" w:themeColor="text1"/>
          <w:sz w:val="32"/>
          <w:szCs w:val="32"/>
          <w:lang w:val="zh-CN"/>
          <w14:textFill>
            <w14:solidFill>
              <w14:schemeClr w14:val="tx1"/>
            </w14:solidFill>
          </w14:textFill>
        </w:rPr>
        <w:t xml:space="preserve">0.1 </w:t>
      </w:r>
      <w:r>
        <w:rPr>
          <w:rFonts w:hint="eastAsia" w:ascii="Times New Roman" w:hAnsi="宋体" w:eastAsia="黑体" w:cs="黑体"/>
          <w:b/>
          <w:bCs/>
          <w:color w:val="000000" w:themeColor="text1"/>
          <w:sz w:val="32"/>
          <w:szCs w:val="32"/>
          <w:lang w:val="zh-CN"/>
          <w14:textFill>
            <w14:solidFill>
              <w14:schemeClr w14:val="tx1"/>
            </w14:solidFill>
          </w14:textFill>
        </w:rPr>
        <w:t>变更的范围</w:t>
      </w:r>
      <w:bookmarkEnd w:id="623"/>
      <w:bookmarkEnd w:id="624"/>
      <w:bookmarkEnd w:id="625"/>
      <w:bookmarkEnd w:id="626"/>
      <w:bookmarkEnd w:id="627"/>
    </w:p>
    <w:p w14:paraId="0C1B761F">
      <w:pPr>
        <w:spacing w:line="400" w:lineRule="exact"/>
        <w:ind w:firstLine="426"/>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关于变更的范围的约定：</w:t>
      </w:r>
      <w:r>
        <w:rPr>
          <w:rFonts w:ascii="Times New Roman" w:hAnsi="Times New Roman"/>
          <w:color w:val="000000" w:themeColor="text1"/>
          <w:szCs w:val="21"/>
          <w:u w:val="single"/>
          <w14:textFill>
            <w14:solidFill>
              <w14:schemeClr w14:val="tx1"/>
            </w14:solidFill>
          </w14:textFill>
        </w:rPr>
        <w:t xml:space="preserve">       </w:t>
      </w:r>
      <w:r>
        <w:rPr>
          <w:rFonts w:hint="eastAsia" w:hAnsi="宋体" w:cs="宋体"/>
          <w:color w:val="000000" w:themeColor="text1"/>
          <w:szCs w:val="21"/>
          <w:u w:val="single"/>
          <w14:textFill>
            <w14:solidFill>
              <w14:schemeClr w14:val="tx1"/>
            </w14:solidFill>
          </w14:textFill>
        </w:rPr>
        <w:t>按通用合同条款执行</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2731B8DE">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645" w:name="_Toc9850572"/>
      <w:bookmarkStart w:id="646" w:name="_Toc373478388"/>
      <w:bookmarkStart w:id="647" w:name="_Toc389065307"/>
      <w:bookmarkStart w:id="648" w:name="_Toc407135244"/>
      <w:bookmarkStart w:id="649" w:name="_Toc373227741"/>
      <w:r>
        <w:rPr>
          <w:rFonts w:ascii="Times New Roman" w:hAnsi="Times New Roman" w:eastAsia="黑体"/>
          <w:b/>
          <w:bCs/>
          <w:color w:val="000000" w:themeColor="text1"/>
          <w:sz w:val="32"/>
          <w:szCs w:val="32"/>
          <w:lang w:val="zh-CN"/>
          <w14:textFill>
            <w14:solidFill>
              <w14:schemeClr w14:val="tx1"/>
            </w14:solidFill>
          </w14:textFill>
        </w:rPr>
        <w:t xml:space="preserve">10.3 </w:t>
      </w:r>
      <w:r>
        <w:rPr>
          <w:rFonts w:hint="eastAsia" w:ascii="Times New Roman" w:hAnsi="宋体" w:eastAsia="黑体" w:cs="黑体"/>
          <w:b/>
          <w:bCs/>
          <w:color w:val="000000" w:themeColor="text1"/>
          <w:sz w:val="32"/>
          <w:szCs w:val="32"/>
          <w:lang w:val="zh-CN"/>
          <w14:textFill>
            <w14:solidFill>
              <w14:schemeClr w14:val="tx1"/>
            </w14:solidFill>
          </w14:textFill>
        </w:rPr>
        <w:t>变更程序</w:t>
      </w:r>
      <w:bookmarkEnd w:id="645"/>
      <w:bookmarkEnd w:id="646"/>
      <w:bookmarkEnd w:id="647"/>
      <w:bookmarkEnd w:id="648"/>
      <w:bookmarkEnd w:id="649"/>
    </w:p>
    <w:p w14:paraId="75796A28">
      <w:pPr>
        <w:spacing w:line="400" w:lineRule="exact"/>
        <w:ind w:firstLine="441" w:firstLineChars="210"/>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10.3.1</w:t>
      </w:r>
      <w:r>
        <w:rPr>
          <w:rFonts w:hint="eastAsia" w:ascii="Times New Roman" w:hAnsi="Times New Roman"/>
          <w:color w:val="000000" w:themeColor="text1"/>
          <w:szCs w:val="21"/>
          <w14:textFill>
            <w14:solidFill>
              <w14:schemeClr w14:val="tx1"/>
            </w14:solidFill>
          </w14:textFill>
        </w:rPr>
        <w:t>国有投资项目：</w:t>
      </w:r>
    </w:p>
    <w:p w14:paraId="0CB9F80A">
      <w:pPr>
        <w:spacing w:line="400" w:lineRule="exact"/>
        <w:ind w:firstLine="441" w:firstLineChars="210"/>
        <w:rPr>
          <w:rFonts w:ascii="Times New Roman" w:hAnsi="宋体"/>
          <w:bCs/>
          <w:color w:val="000000" w:themeColor="text1"/>
          <w:szCs w:val="21"/>
          <w14:textFill>
            <w14:solidFill>
              <w14:schemeClr w14:val="tx1"/>
            </w14:solidFill>
          </w14:textFill>
        </w:rPr>
      </w:pPr>
      <w:r>
        <w:rPr>
          <w:rFonts w:hint="eastAsia" w:ascii="Times New Roman" w:hAnsi="宋体"/>
          <w:bCs/>
          <w:color w:val="000000" w:themeColor="text1"/>
          <w:szCs w:val="21"/>
          <w14:textFill>
            <w14:solidFill>
              <w14:schemeClr w14:val="tx1"/>
            </w14:solidFill>
          </w14:textFill>
        </w:rPr>
        <w:t>⑴设计变更和工程签证，按各市政府或相关部门的规定办理。属不可抗力（自然灾害、突发事件等）造成变更的，按特事特办原则予以办理。</w:t>
      </w:r>
    </w:p>
    <w:p w14:paraId="6CD5CB4E">
      <w:pPr>
        <w:spacing w:line="400" w:lineRule="exact"/>
        <w:ind w:firstLine="441" w:firstLineChars="210"/>
        <w:rPr>
          <w:rFonts w:ascii="Times New Roman" w:hAnsi="宋体"/>
          <w:bCs/>
          <w:color w:val="000000" w:themeColor="text1"/>
          <w:szCs w:val="21"/>
          <w14:textFill>
            <w14:solidFill>
              <w14:schemeClr w14:val="tx1"/>
            </w14:solidFill>
          </w14:textFill>
        </w:rPr>
      </w:pPr>
      <w:r>
        <w:rPr>
          <w:rFonts w:hint="eastAsia" w:ascii="Times New Roman" w:hAnsi="宋体"/>
          <w:bCs/>
          <w:color w:val="000000" w:themeColor="text1"/>
          <w:szCs w:val="21"/>
          <w14:textFill>
            <w14:solidFill>
              <w14:schemeClr w14:val="tx1"/>
            </w14:solidFill>
          </w14:textFill>
        </w:rPr>
        <w:t>⑵建设单位在实施项目过程中，若发生单价变动，由发包人、承包人、监理或造价咨询等单位共同商定并签字确认。</w:t>
      </w:r>
    </w:p>
    <w:p w14:paraId="73CF38DD">
      <w:pPr>
        <w:spacing w:line="400" w:lineRule="exact"/>
        <w:ind w:firstLine="441" w:firstLineChars="210"/>
        <w:rPr>
          <w:rFonts w:ascii="Times New Roman" w:hAnsi="宋体"/>
          <w:bCs/>
          <w:color w:val="000000" w:themeColor="text1"/>
          <w:szCs w:val="21"/>
          <w14:textFill>
            <w14:solidFill>
              <w14:schemeClr w14:val="tx1"/>
            </w14:solidFill>
          </w14:textFill>
        </w:rPr>
      </w:pPr>
      <w:r>
        <w:rPr>
          <w:rFonts w:hint="eastAsia" w:ascii="Times New Roman" w:hAnsi="宋体"/>
          <w:bCs/>
          <w:color w:val="000000" w:themeColor="text1"/>
          <w:szCs w:val="21"/>
          <w14:textFill>
            <w14:solidFill>
              <w14:schemeClr w14:val="tx1"/>
            </w14:solidFill>
          </w14:textFill>
        </w:rPr>
        <w:t>⑶</w:t>
      </w:r>
      <w:r>
        <w:rPr>
          <w:rFonts w:ascii="Times New Roman" w:hAnsi="宋体"/>
          <w:bCs/>
          <w:color w:val="000000" w:themeColor="text1"/>
          <w:szCs w:val="21"/>
          <w14:textFill>
            <w14:solidFill>
              <w14:schemeClr w14:val="tx1"/>
            </w14:solidFill>
          </w14:textFill>
        </w:rPr>
        <w:t xml:space="preserve"> </w:t>
      </w:r>
      <w:r>
        <w:rPr>
          <w:rFonts w:hint="eastAsia" w:ascii="Times New Roman" w:hAnsi="宋体"/>
          <w:bCs/>
          <w:color w:val="000000" w:themeColor="text1"/>
          <w:szCs w:val="21"/>
          <w14:textFill>
            <w14:solidFill>
              <w14:schemeClr w14:val="tx1"/>
            </w14:solidFill>
          </w14:textFill>
        </w:rPr>
        <w:t>当合同规定的合同价款调整情况发生后，承包人未在规定时间内通知发包人，或者未在规定时间内提出调整报告，发包人可以根据有关资料，决定是否调整和调整的金额，并书面通知承包人。</w:t>
      </w:r>
    </w:p>
    <w:p w14:paraId="0AA6AB32">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10.3.2 </w:t>
      </w:r>
      <w:r>
        <w:rPr>
          <w:rFonts w:hint="eastAsia" w:ascii="Times New Roman" w:hAnsi="Times New Roman" w:cs="宋体"/>
          <w:color w:val="000000" w:themeColor="text1"/>
          <w:szCs w:val="21"/>
          <w14:textFill>
            <w14:solidFill>
              <w14:schemeClr w14:val="tx1"/>
            </w14:solidFill>
          </w14:textFill>
        </w:rPr>
        <w:t>非国有投资项目：</w:t>
      </w:r>
      <w:r>
        <w:rPr>
          <w:rFonts w:ascii="Times New Roman" w:hAnsi="Times New Roman"/>
          <w:color w:val="000000" w:themeColor="text1"/>
          <w:szCs w:val="21"/>
          <w14:textFill>
            <w14:solidFill>
              <w14:schemeClr w14:val="tx1"/>
            </w14:solidFill>
          </w14:textFill>
        </w:rPr>
        <w:t xml:space="preserve"> </w:t>
      </w:r>
    </w:p>
    <w:p w14:paraId="34E2EC88">
      <w:pPr>
        <w:spacing w:line="400" w:lineRule="exact"/>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Times New Roman"/>
          <w:color w:val="000000" w:themeColor="text1"/>
          <w:szCs w:val="21"/>
          <w:u w:val="single"/>
          <w14:textFill>
            <w14:solidFill>
              <w14:schemeClr w14:val="tx1"/>
            </w14:solidFill>
          </w14:textFill>
        </w:rPr>
        <w:t>无</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714924A7">
      <w:pPr>
        <w:keepNext/>
        <w:keepLines/>
        <w:spacing w:line="400" w:lineRule="exact"/>
        <w:outlineLvl w:val="2"/>
        <w:rPr>
          <w:rFonts w:ascii="Times New Roman" w:hAnsi="Times New Roman" w:eastAsia="黑体"/>
          <w:b/>
          <w:bCs/>
          <w:color w:val="000000" w:themeColor="text1"/>
          <w:sz w:val="32"/>
          <w:szCs w:val="32"/>
          <w:lang w:val="zh-CN"/>
          <w14:textFill>
            <w14:solidFill>
              <w14:schemeClr w14:val="tx1"/>
            </w14:solidFill>
          </w14:textFill>
        </w:rPr>
      </w:pPr>
      <w:bookmarkStart w:id="650" w:name="_Toc389065308"/>
      <w:bookmarkStart w:id="651" w:name="_Toc9850573"/>
      <w:bookmarkStart w:id="652" w:name="_Toc373478389"/>
      <w:bookmarkStart w:id="653" w:name="_Toc407135245"/>
      <w:bookmarkStart w:id="654" w:name="_Toc373227742"/>
      <w:r>
        <w:rPr>
          <w:rFonts w:ascii="Times New Roman" w:hAnsi="Times New Roman" w:eastAsia="黑体"/>
          <w:b/>
          <w:bCs/>
          <w:color w:val="000000" w:themeColor="text1"/>
          <w:sz w:val="32"/>
          <w:szCs w:val="32"/>
          <w:lang w:val="zh-CN"/>
          <w14:textFill>
            <w14:solidFill>
              <w14:schemeClr w14:val="tx1"/>
            </w14:solidFill>
          </w14:textFill>
        </w:rPr>
        <w:t xml:space="preserve">10.4 </w:t>
      </w:r>
      <w:r>
        <w:rPr>
          <w:rFonts w:hint="eastAsia" w:ascii="Times New Roman" w:hAnsi="宋体" w:eastAsia="黑体" w:cs="黑体"/>
          <w:b/>
          <w:bCs/>
          <w:color w:val="000000" w:themeColor="text1"/>
          <w:sz w:val="32"/>
          <w:szCs w:val="32"/>
          <w:lang w:val="zh-CN"/>
          <w14:textFill>
            <w14:solidFill>
              <w14:schemeClr w14:val="tx1"/>
            </w14:solidFill>
          </w14:textFill>
        </w:rPr>
        <w:t>变更估价</w:t>
      </w:r>
      <w:bookmarkEnd w:id="650"/>
      <w:bookmarkEnd w:id="651"/>
      <w:bookmarkEnd w:id="652"/>
      <w:bookmarkEnd w:id="653"/>
      <w:bookmarkEnd w:id="654"/>
    </w:p>
    <w:p w14:paraId="7DCD74E9">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10.4.1 </w:t>
      </w:r>
      <w:r>
        <w:rPr>
          <w:rFonts w:hint="eastAsia" w:ascii="Times New Roman" w:hAnsi="宋体" w:cs="宋体"/>
          <w:color w:val="000000" w:themeColor="text1"/>
          <w:szCs w:val="21"/>
          <w14:textFill>
            <w14:solidFill>
              <w14:schemeClr w14:val="tx1"/>
            </w14:solidFill>
          </w14:textFill>
        </w:rPr>
        <w:t>变更估价原则</w:t>
      </w:r>
    </w:p>
    <w:p w14:paraId="38D63856">
      <w:pPr>
        <w:spacing w:line="400" w:lineRule="exact"/>
        <w:ind w:firstLine="420" w:firstLineChars="200"/>
        <w:jc w:val="left"/>
        <w:rPr>
          <w:rFonts w:ascii="Times New Roman" w:hAnsi="宋体"/>
          <w:szCs w:val="21"/>
        </w:rPr>
      </w:pPr>
      <w:r>
        <w:rPr>
          <w:rFonts w:hint="eastAsia" w:ascii="Times New Roman" w:hAnsi="宋体" w:cs="宋体"/>
          <w:color w:val="000000" w:themeColor="text1"/>
          <w:szCs w:val="21"/>
          <w14:textFill>
            <w14:solidFill>
              <w14:schemeClr w14:val="tx1"/>
            </w14:solidFill>
          </w14:textFill>
        </w:rPr>
        <w:t>关于变更估价的约定</w:t>
      </w:r>
      <w:r>
        <w:rPr>
          <w:rFonts w:ascii="Times New Roman" w:hAnsi="Times New Roman"/>
          <w:color w:val="000000" w:themeColor="text1"/>
          <w:szCs w:val="21"/>
          <w14:textFill>
            <w14:solidFill>
              <w14:schemeClr w14:val="tx1"/>
            </w14:solidFill>
          </w14:textFill>
        </w:rPr>
        <w:t xml:space="preserve">: </w:t>
      </w:r>
      <w:bookmarkStart w:id="655" w:name="_Toc251051742"/>
      <w:r>
        <w:rPr>
          <w:rFonts w:hint="eastAsia" w:ascii="Times New Roman" w:hAnsi="宋体" w:cs="宋体"/>
          <w:color w:val="000000" w:themeColor="text1"/>
          <w:szCs w:val="21"/>
          <w:u w:val="single"/>
          <w14:textFill>
            <w14:solidFill>
              <w14:schemeClr w14:val="tx1"/>
            </w14:solidFill>
          </w14:textFill>
        </w:rPr>
        <w:t>工程变更合同价款按下列方法进行：（</w:t>
      </w:r>
      <w:r>
        <w:rPr>
          <w:rFonts w:ascii="Times New Roman" w:hAnsi="Times New Roman"/>
          <w:color w:val="000000" w:themeColor="text1"/>
          <w:szCs w:val="21"/>
          <w:u w:val="single"/>
          <w14:textFill>
            <w14:solidFill>
              <w14:schemeClr w14:val="tx1"/>
            </w14:solidFill>
          </w14:textFill>
        </w:rPr>
        <w:t>1</w:t>
      </w:r>
      <w:r>
        <w:rPr>
          <w:rFonts w:hint="eastAsia" w:ascii="Times New Roman" w:hAnsi="宋体" w:cs="宋体"/>
          <w:color w:val="000000" w:themeColor="text1"/>
          <w:szCs w:val="21"/>
          <w:u w:val="single"/>
          <w14:textFill>
            <w14:solidFill>
              <w14:schemeClr w14:val="tx1"/>
            </w14:solidFill>
          </w14:textFill>
        </w:rPr>
        <w:t>）合同中已有相同清单项目的，按合同该清单项目价格进行计算；（</w:t>
      </w:r>
      <w:r>
        <w:rPr>
          <w:rFonts w:ascii="Times New Roman" w:hAnsi="Times New Roman"/>
          <w:color w:val="000000" w:themeColor="text1"/>
          <w:szCs w:val="21"/>
          <w:u w:val="single"/>
          <w14:textFill>
            <w14:solidFill>
              <w14:schemeClr w14:val="tx1"/>
            </w14:solidFill>
          </w14:textFill>
        </w:rPr>
        <w:t>2</w:t>
      </w:r>
      <w:r>
        <w:rPr>
          <w:rFonts w:hint="eastAsia" w:ascii="Times New Roman" w:hAnsi="宋体" w:cs="宋体"/>
          <w:color w:val="000000" w:themeColor="text1"/>
          <w:szCs w:val="21"/>
          <w:u w:val="single"/>
          <w14:textFill>
            <w14:solidFill>
              <w14:schemeClr w14:val="tx1"/>
            </w14:solidFill>
          </w14:textFill>
        </w:rPr>
        <w:t>）合同中只有类似清单项目的，参照该类似清单项目价格进行计算；（</w:t>
      </w:r>
      <w:r>
        <w:rPr>
          <w:rFonts w:ascii="Times New Roman" w:hAnsi="Times New Roman"/>
          <w:color w:val="000000" w:themeColor="text1"/>
          <w:szCs w:val="21"/>
          <w:u w:val="single"/>
          <w14:textFill>
            <w14:solidFill>
              <w14:schemeClr w14:val="tx1"/>
            </w14:solidFill>
          </w14:textFill>
        </w:rPr>
        <w:t>3</w:t>
      </w:r>
      <w:r>
        <w:rPr>
          <w:rFonts w:hint="eastAsia" w:ascii="Times New Roman" w:hAnsi="宋体" w:cs="宋体"/>
          <w:color w:val="000000" w:themeColor="text1"/>
          <w:szCs w:val="21"/>
          <w:u w:val="single"/>
          <w14:textFill>
            <w14:solidFill>
              <w14:schemeClr w14:val="tx1"/>
            </w14:solidFill>
          </w14:textFill>
        </w:rPr>
        <w:t>）合同中没有适用或类似清单项目的价格计算方法：有定额的套定额，并</w:t>
      </w:r>
      <w:r>
        <w:rPr>
          <w:rFonts w:hAnsi="宋体"/>
          <w:bCs/>
          <w:color w:val="000000" w:themeColor="text1"/>
          <w:szCs w:val="21"/>
          <w:u w:val="single"/>
          <w14:textFill>
            <w14:solidFill>
              <w14:schemeClr w14:val="tx1"/>
            </w14:solidFill>
          </w14:textFill>
        </w:rPr>
        <w:t>并乘以下浮系数</w:t>
      </w:r>
      <w:r>
        <w:rPr>
          <w:rFonts w:hint="eastAsia"/>
          <w:bCs/>
          <w:color w:val="000000" w:themeColor="text1"/>
          <w:szCs w:val="21"/>
          <w:u w:val="single"/>
          <w14:textFill>
            <w14:solidFill>
              <w14:schemeClr w14:val="tx1"/>
            </w14:solidFill>
          </w14:textFill>
        </w:rPr>
        <w:t>（成交价/经审定的工程招标控制价</w:t>
      </w:r>
      <w:r>
        <w:rPr>
          <w:rFonts w:hint="eastAsia" w:hAnsi="宋体"/>
          <w:bCs/>
          <w:color w:val="000000" w:themeColor="text1"/>
          <w:szCs w:val="21"/>
          <w:u w:val="single"/>
          <w14:textFill>
            <w14:solidFill>
              <w14:schemeClr w14:val="tx1"/>
            </w14:solidFill>
          </w14:textFill>
        </w:rPr>
        <w:t>）</w:t>
      </w:r>
      <w:r>
        <w:rPr>
          <w:rFonts w:hAnsi="宋体"/>
          <w:bCs/>
          <w:color w:val="000000" w:themeColor="text1"/>
          <w:szCs w:val="21"/>
          <w:u w:val="single"/>
          <w14:textFill>
            <w14:solidFill>
              <w14:schemeClr w14:val="tx1"/>
            </w14:solidFill>
          </w14:textFill>
        </w:rPr>
        <w:t>计算</w:t>
      </w:r>
      <w:r>
        <w:rPr>
          <w:rFonts w:hint="eastAsia" w:ascii="Times New Roman" w:hAnsi="宋体" w:cs="宋体"/>
          <w:color w:val="000000" w:themeColor="text1"/>
          <w:szCs w:val="21"/>
          <w:u w:val="single"/>
          <w14:textFill>
            <w14:solidFill>
              <w14:schemeClr w14:val="tx1"/>
            </w14:solidFill>
          </w14:textFill>
        </w:rPr>
        <w:t>，其中：材料设备价格按施工期间的《防城港市建设工程造价信息》东兴市相应信息价</w:t>
      </w:r>
      <w:r>
        <w:rPr>
          <w:rFonts w:hint="eastAsia" w:ascii="Times New Roman" w:hAnsi="宋体" w:cs="宋体"/>
          <w:szCs w:val="21"/>
          <w:u w:val="single"/>
        </w:rPr>
        <w:t>的加权平均值计算，《防城港市建设工程造价信息》东兴市没有相应信息价的，由建设单位、施工单位、监理单位或造价咨询单位根据市场行情协商确定；无定额可套的，由建设单位、施工单位、监理单位或造价咨询单位根据市场行情协商确定包含除税金以外所有费用的税前综合价格</w:t>
      </w:r>
      <w:bookmarkEnd w:id="655"/>
      <w:r>
        <w:rPr>
          <w:rFonts w:hint="eastAsia" w:ascii="Times New Roman" w:hAnsi="宋体" w:cs="宋体"/>
          <w:szCs w:val="21"/>
        </w:rPr>
        <w:t>。以上约定同时适用于招标工程量清单缺项以及工程量清单项目特征与图纸不符时的价款确定。</w:t>
      </w:r>
    </w:p>
    <w:p w14:paraId="1FB98A6A">
      <w:pPr>
        <w:spacing w:line="400" w:lineRule="exact"/>
        <w:ind w:firstLine="420" w:firstLineChars="200"/>
        <w:jc w:val="left"/>
        <w:rPr>
          <w:rFonts w:ascii="Times New Roman" w:hAnsi="Times New Roman" w:cs="宋体"/>
          <w:szCs w:val="21"/>
          <w:u w:val="single"/>
        </w:rPr>
      </w:pPr>
      <w:r>
        <w:rPr>
          <w:rFonts w:hint="eastAsia" w:ascii="Times New Roman" w:hAnsi="Times New Roman" w:cs="宋体"/>
          <w:szCs w:val="21"/>
          <w:u w:val="single"/>
        </w:rPr>
        <w:t>工程变更导致实际完成的变更工程量与已标价清单或预算书中列明的该项目工程量有偏差时，其综合单价的确定按专用条款“</w:t>
      </w:r>
      <w:r>
        <w:rPr>
          <w:rFonts w:ascii="Times New Roman" w:hAnsi="Times New Roman"/>
          <w:szCs w:val="21"/>
          <w:u w:val="single"/>
        </w:rPr>
        <w:t>1.13</w:t>
      </w:r>
      <w:r>
        <w:rPr>
          <w:rFonts w:hint="eastAsia" w:ascii="Times New Roman" w:hAnsi="Times New Roman" w:cs="宋体"/>
          <w:szCs w:val="21"/>
          <w:u w:val="single"/>
        </w:rPr>
        <w:t>工程量清单错误的修正”执行。</w:t>
      </w:r>
    </w:p>
    <w:p w14:paraId="42B3128D">
      <w:pPr>
        <w:keepNext/>
        <w:keepLines/>
        <w:spacing w:line="400" w:lineRule="exact"/>
        <w:outlineLvl w:val="2"/>
        <w:rPr>
          <w:rFonts w:ascii="Times New Roman" w:hAnsi="Times New Roman" w:eastAsia="黑体"/>
          <w:b/>
          <w:bCs/>
          <w:sz w:val="32"/>
          <w:szCs w:val="32"/>
          <w:lang w:val="zh-CN"/>
        </w:rPr>
      </w:pPr>
      <w:bookmarkStart w:id="656" w:name="_Toc373478390"/>
      <w:bookmarkStart w:id="657" w:name="_Toc389065309"/>
      <w:bookmarkStart w:id="658" w:name="_Toc373227743"/>
      <w:bookmarkStart w:id="659" w:name="_Toc407135246"/>
      <w:bookmarkStart w:id="660" w:name="_Toc9850574"/>
      <w:r>
        <w:rPr>
          <w:rFonts w:ascii="Times New Roman" w:hAnsi="Times New Roman" w:eastAsia="黑体"/>
          <w:b/>
          <w:bCs/>
          <w:sz w:val="32"/>
          <w:szCs w:val="32"/>
          <w:lang w:val="zh-CN"/>
        </w:rPr>
        <w:t>1</w:t>
      </w:r>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Start w:id="661" w:name="_Toc297120497"/>
      <w:bookmarkStart w:id="662" w:name="_Toc296346698"/>
      <w:bookmarkStart w:id="663" w:name="_Toc300934993"/>
      <w:bookmarkStart w:id="664" w:name="_Toc303539150"/>
      <w:bookmarkStart w:id="665" w:name="_Toc296891237"/>
      <w:bookmarkStart w:id="666" w:name="_Toc296944536"/>
      <w:bookmarkStart w:id="667" w:name="_Toc297048383"/>
      <w:bookmarkStart w:id="668" w:name="_Toc297123544"/>
      <w:bookmarkStart w:id="669" w:name="_Toc292559907"/>
      <w:bookmarkStart w:id="670" w:name="_Toc292559402"/>
      <w:bookmarkStart w:id="671" w:name="_Toc296347196"/>
      <w:bookmarkStart w:id="672" w:name="_Toc296503197"/>
      <w:bookmarkStart w:id="673" w:name="_Toc297216203"/>
      <w:bookmarkStart w:id="674" w:name="_Toc296891025"/>
      <w:bookmarkStart w:id="675" w:name="_Toc312677503"/>
      <w:bookmarkStart w:id="676" w:name="_Toc312678029"/>
      <w:bookmarkStart w:id="677" w:name="_Toc304295570"/>
      <w:r>
        <w:rPr>
          <w:rFonts w:ascii="Times New Roman" w:hAnsi="Times New Roman" w:eastAsia="黑体"/>
          <w:b/>
          <w:bCs/>
          <w:sz w:val="32"/>
          <w:szCs w:val="32"/>
          <w:lang w:val="zh-CN"/>
        </w:rPr>
        <w:t xml:space="preserve">0.5 </w:t>
      </w:r>
      <w:r>
        <w:rPr>
          <w:rFonts w:hint="eastAsia" w:ascii="Times New Roman" w:hAnsi="Times New Roman" w:eastAsia="黑体" w:cs="黑体"/>
          <w:b/>
          <w:bCs/>
          <w:sz w:val="32"/>
          <w:szCs w:val="32"/>
          <w:lang w:val="zh-CN"/>
        </w:rPr>
        <w:t>承</w:t>
      </w:r>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Start w:id="678" w:name="_Toc297123545"/>
      <w:bookmarkStart w:id="679" w:name="_Toc292559408"/>
      <w:bookmarkStart w:id="680" w:name="_Toc296503203"/>
      <w:bookmarkStart w:id="681" w:name="_Toc296891243"/>
      <w:bookmarkStart w:id="682" w:name="_Toc303539151"/>
      <w:bookmarkStart w:id="683" w:name="_Toc297216204"/>
      <w:bookmarkStart w:id="684" w:name="_Toc297120503"/>
      <w:bookmarkStart w:id="685" w:name="_Toc296944542"/>
      <w:bookmarkStart w:id="686" w:name="_Toc300934994"/>
      <w:bookmarkStart w:id="687" w:name="_Toc296891031"/>
      <w:bookmarkStart w:id="688" w:name="_Toc296346704"/>
      <w:bookmarkStart w:id="689" w:name="_Toc292559913"/>
      <w:bookmarkStart w:id="690" w:name="_Toc296347202"/>
      <w:bookmarkStart w:id="691" w:name="_Toc297048389"/>
      <w:r>
        <w:rPr>
          <w:rFonts w:hint="eastAsia" w:ascii="Times New Roman" w:hAnsi="Times New Roman" w:eastAsia="黑体" w:cs="黑体"/>
          <w:b/>
          <w:bCs/>
          <w:sz w:val="32"/>
          <w:szCs w:val="32"/>
          <w:lang w:val="zh-CN"/>
        </w:rPr>
        <w:t>包人的合理化建议</w:t>
      </w:r>
      <w:bookmarkEnd w:id="656"/>
      <w:bookmarkEnd w:id="657"/>
      <w:bookmarkEnd w:id="658"/>
      <w:bookmarkEnd w:id="659"/>
      <w:bookmarkEnd w:id="660"/>
    </w:p>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p w14:paraId="3D15ED29">
      <w:pPr>
        <w:spacing w:line="400" w:lineRule="exact"/>
        <w:ind w:firstLine="420" w:firstLineChars="200"/>
        <w:jc w:val="left"/>
        <w:rPr>
          <w:rFonts w:ascii="Times New Roman" w:hAnsi="Times New Roman"/>
          <w:szCs w:val="21"/>
        </w:rPr>
      </w:pPr>
      <w:r>
        <w:rPr>
          <w:rFonts w:hint="eastAsia" w:ascii="Times New Roman" w:hAnsi="宋体" w:cs="宋体"/>
          <w:szCs w:val="21"/>
        </w:rPr>
        <w:t>监理人审查承包人合理化建议的期限：</w:t>
      </w:r>
      <w:r>
        <w:rPr>
          <w:rFonts w:ascii="Times New Roman" w:hAnsi="Times New Roman"/>
          <w:szCs w:val="21"/>
          <w:u w:val="single"/>
        </w:rPr>
        <w:t xml:space="preserve">     </w:t>
      </w:r>
      <w:r>
        <w:rPr>
          <w:rFonts w:hint="eastAsia" w:hAnsi="宋体" w:cs="宋体"/>
          <w:szCs w:val="21"/>
          <w:u w:val="single"/>
        </w:rPr>
        <w:t>7天内</w:t>
      </w:r>
      <w:r>
        <w:rPr>
          <w:rFonts w:ascii="Times New Roman" w:hAnsi="Times New Roman"/>
          <w:szCs w:val="21"/>
          <w:u w:val="single"/>
        </w:rPr>
        <w:t xml:space="preserve">      </w:t>
      </w:r>
      <w:r>
        <w:rPr>
          <w:rFonts w:hint="eastAsia" w:ascii="Times New Roman" w:hAnsi="宋体" w:cs="宋体"/>
          <w:szCs w:val="21"/>
        </w:rPr>
        <w:t>。</w:t>
      </w:r>
    </w:p>
    <w:p w14:paraId="403CCBE1">
      <w:pPr>
        <w:spacing w:line="400" w:lineRule="exact"/>
        <w:ind w:firstLine="420" w:firstLineChars="200"/>
        <w:jc w:val="left"/>
        <w:rPr>
          <w:rFonts w:ascii="Times New Roman" w:hAnsi="Times New Roman"/>
          <w:szCs w:val="21"/>
        </w:rPr>
      </w:pPr>
      <w:r>
        <w:rPr>
          <w:rFonts w:hint="eastAsia" w:ascii="Times New Roman" w:hAnsi="宋体" w:cs="宋体"/>
          <w:szCs w:val="21"/>
        </w:rPr>
        <w:t>发包人审批承包人合理化建议的期限：</w:t>
      </w:r>
      <w:r>
        <w:rPr>
          <w:rFonts w:ascii="Times New Roman" w:hAnsi="Times New Roman"/>
          <w:szCs w:val="21"/>
          <w:u w:val="single"/>
        </w:rPr>
        <w:t xml:space="preserve">    </w:t>
      </w:r>
      <w:r>
        <w:rPr>
          <w:rFonts w:hint="eastAsia" w:hAnsi="宋体" w:cs="宋体"/>
          <w:szCs w:val="21"/>
          <w:u w:val="single"/>
        </w:rPr>
        <w:t>7天内</w:t>
      </w:r>
      <w:r>
        <w:rPr>
          <w:rFonts w:ascii="Times New Roman" w:hAnsi="Times New Roman"/>
          <w:szCs w:val="21"/>
          <w:u w:val="single"/>
        </w:rPr>
        <w:t xml:space="preserve">        </w:t>
      </w:r>
      <w:r>
        <w:rPr>
          <w:rFonts w:hint="eastAsia" w:ascii="Times New Roman" w:hAnsi="宋体" w:cs="宋体"/>
          <w:szCs w:val="21"/>
        </w:rPr>
        <w:t>。</w:t>
      </w:r>
    </w:p>
    <w:p w14:paraId="1E57C704">
      <w:pPr>
        <w:spacing w:line="400" w:lineRule="exact"/>
        <w:ind w:firstLine="420" w:firstLineChars="200"/>
        <w:jc w:val="left"/>
        <w:rPr>
          <w:rFonts w:ascii="Times New Roman" w:hAnsi="Times New Roman"/>
          <w:szCs w:val="21"/>
          <w:u w:val="single"/>
        </w:rPr>
      </w:pPr>
      <w:r>
        <w:rPr>
          <w:rFonts w:hint="eastAsia" w:ascii="Times New Roman" w:hAnsi="宋体" w:cs="宋体"/>
          <w:szCs w:val="21"/>
        </w:rPr>
        <w:t>承</w:t>
      </w:r>
      <w:bookmarkStart w:id="692" w:name="_Toc318581175"/>
      <w:bookmarkStart w:id="693" w:name="_Toc304295571"/>
      <w:bookmarkStart w:id="694" w:name="_Toc312678030"/>
      <w:bookmarkStart w:id="695" w:name="_Toc296503204"/>
      <w:bookmarkStart w:id="696" w:name="_Toc292559914"/>
      <w:bookmarkStart w:id="697" w:name="_Toc296347203"/>
      <w:bookmarkStart w:id="698" w:name="_Toc297048390"/>
      <w:bookmarkStart w:id="699" w:name="_Toc296891244"/>
      <w:bookmarkStart w:id="700" w:name="_Toc297120504"/>
      <w:bookmarkStart w:id="701" w:name="_Toc303539152"/>
      <w:bookmarkStart w:id="702" w:name="_Toc296346705"/>
      <w:bookmarkStart w:id="703" w:name="_Toc296891032"/>
      <w:bookmarkStart w:id="704" w:name="_Toc312677504"/>
      <w:bookmarkStart w:id="705" w:name="_Toc292559409"/>
      <w:bookmarkStart w:id="706" w:name="_Toc296944543"/>
      <w:bookmarkStart w:id="707" w:name="_Toc297123546"/>
      <w:bookmarkStart w:id="708" w:name="_Toc300934995"/>
      <w:bookmarkStart w:id="709" w:name="_Toc297216205"/>
      <w:r>
        <w:rPr>
          <w:rFonts w:hint="eastAsia" w:ascii="Times New Roman" w:hAnsi="宋体" w:cs="宋体"/>
          <w:szCs w:val="21"/>
        </w:rPr>
        <w:t>包人提出的合理化建议降低了合同价格或者提高了工程经济效益的奖励的方法和金额为：</w:t>
      </w:r>
      <w:r>
        <w:rPr>
          <w:rFonts w:ascii="Times New Roman" w:hAnsi="Times New Roman"/>
          <w:szCs w:val="21"/>
          <w:u w:val="single"/>
        </w:rPr>
        <w:t xml:space="preserve">  </w:t>
      </w:r>
      <w:r>
        <w:rPr>
          <w:rFonts w:hint="eastAsia" w:hAnsi="宋体" w:cs="宋体"/>
          <w:szCs w:val="21"/>
          <w:u w:val="single"/>
        </w:rPr>
        <w:t>无</w:t>
      </w:r>
      <w:r>
        <w:rPr>
          <w:rFonts w:ascii="Times New Roman" w:hAnsi="Times New Roman"/>
          <w:szCs w:val="21"/>
          <w:u w:val="single"/>
        </w:rPr>
        <w:t xml:space="preserve">  </w:t>
      </w:r>
      <w:r>
        <w:rPr>
          <w:rFonts w:hint="eastAsia" w:ascii="Times New Roman" w:hAnsi="宋体" w:cs="宋体"/>
          <w:szCs w:val="21"/>
        </w:rPr>
        <w:t>。</w:t>
      </w:r>
    </w:p>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p w14:paraId="4DE6911F">
      <w:pPr>
        <w:keepNext/>
        <w:keepLines/>
        <w:spacing w:line="400" w:lineRule="exact"/>
        <w:outlineLvl w:val="2"/>
        <w:rPr>
          <w:rFonts w:ascii="Times New Roman" w:hAnsi="Times New Roman" w:eastAsia="黑体"/>
          <w:b/>
          <w:bCs/>
          <w:sz w:val="32"/>
          <w:szCs w:val="32"/>
          <w:lang w:val="zh-CN"/>
        </w:rPr>
      </w:pPr>
      <w:bookmarkStart w:id="710" w:name="_Toc373478391"/>
      <w:bookmarkStart w:id="711" w:name="_Toc373227744"/>
      <w:bookmarkStart w:id="712" w:name="_Toc407135247"/>
      <w:bookmarkStart w:id="713" w:name="_Toc389065310"/>
      <w:bookmarkStart w:id="714" w:name="_Toc9850575"/>
      <w:r>
        <w:rPr>
          <w:rFonts w:ascii="Times New Roman" w:hAnsi="Times New Roman" w:eastAsia="黑体"/>
          <w:b/>
          <w:bCs/>
          <w:sz w:val="32"/>
          <w:szCs w:val="32"/>
          <w:lang w:val="zh-CN"/>
        </w:rPr>
        <w:t>1</w:t>
      </w:r>
      <w:bookmarkStart w:id="715" w:name="_Toc296347198"/>
      <w:bookmarkStart w:id="716" w:name="_Toc296503199"/>
      <w:bookmarkStart w:id="717" w:name="_Toc297120499"/>
      <w:bookmarkStart w:id="718" w:name="_Toc297048385"/>
      <w:bookmarkStart w:id="719" w:name="_Toc297123548"/>
      <w:bookmarkStart w:id="720" w:name="_Toc296891027"/>
      <w:bookmarkStart w:id="721" w:name="_Toc297216207"/>
      <w:bookmarkStart w:id="722" w:name="_Toc312678033"/>
      <w:bookmarkStart w:id="723" w:name="_Toc292559404"/>
      <w:bookmarkStart w:id="724" w:name="_Toc300934997"/>
      <w:bookmarkStart w:id="725" w:name="_Toc303539154"/>
      <w:bookmarkStart w:id="726" w:name="_Toc312677507"/>
      <w:bookmarkStart w:id="727" w:name="_Toc296346700"/>
      <w:bookmarkStart w:id="728" w:name="_Toc304295574"/>
      <w:bookmarkStart w:id="729" w:name="_Toc296944538"/>
      <w:bookmarkStart w:id="730" w:name="_Toc296891239"/>
      <w:bookmarkStart w:id="731" w:name="_Toc292559909"/>
      <w:r>
        <w:rPr>
          <w:rFonts w:ascii="Times New Roman" w:hAnsi="Times New Roman" w:eastAsia="黑体"/>
          <w:b/>
          <w:bCs/>
          <w:sz w:val="32"/>
          <w:szCs w:val="32"/>
          <w:lang w:val="zh-CN"/>
        </w:rPr>
        <w:t xml:space="preserve">0.7 </w:t>
      </w:r>
      <w:r>
        <w:rPr>
          <w:rFonts w:hint="eastAsia" w:ascii="Times New Roman" w:hAnsi="宋体" w:eastAsia="黑体" w:cs="黑体"/>
          <w:b/>
          <w:bCs/>
          <w:sz w:val="32"/>
          <w:szCs w:val="32"/>
          <w:lang w:val="zh-CN"/>
        </w:rPr>
        <w:t>暂估价</w:t>
      </w:r>
      <w:bookmarkEnd w:id="710"/>
      <w:bookmarkEnd w:id="711"/>
      <w:bookmarkEnd w:id="712"/>
      <w:bookmarkEnd w:id="713"/>
      <w:bookmarkEnd w:id="714"/>
    </w:p>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p w14:paraId="75D42F2C">
      <w:pPr>
        <w:spacing w:line="400" w:lineRule="exact"/>
        <w:ind w:firstLine="420" w:firstLineChars="200"/>
        <w:jc w:val="left"/>
        <w:rPr>
          <w:rFonts w:ascii="Times New Roman" w:hAnsi="Times New Roman"/>
          <w:szCs w:val="21"/>
        </w:rPr>
      </w:pPr>
      <w:r>
        <w:rPr>
          <w:rFonts w:hint="eastAsia" w:ascii="Times New Roman" w:hAnsi="宋体" w:cs="宋体"/>
          <w:kern w:val="0"/>
          <w:szCs w:val="21"/>
        </w:rPr>
        <w:t>暂</w:t>
      </w:r>
      <w:bookmarkStart w:id="732" w:name="_Toc318581176"/>
      <w:bookmarkStart w:id="733" w:name="_Toc312677508"/>
      <w:bookmarkStart w:id="734" w:name="_Toc312678034"/>
      <w:r>
        <w:rPr>
          <w:rFonts w:hint="eastAsia" w:ascii="Times New Roman" w:hAnsi="宋体" w:cs="宋体"/>
          <w:kern w:val="0"/>
          <w:szCs w:val="21"/>
        </w:rPr>
        <w:t>估价材料和工程设备的明细详见已标价工程量清单《</w:t>
      </w:r>
      <w:r>
        <w:rPr>
          <w:rFonts w:hint="eastAsia" w:ascii="Times New Roman" w:hAnsi="Times New Roman" w:cs="宋体"/>
          <w:szCs w:val="21"/>
        </w:rPr>
        <w:t>材料（工程设备）暂估价格及调整表》</w:t>
      </w:r>
      <w:r>
        <w:rPr>
          <w:rFonts w:hint="eastAsia" w:ascii="Times New Roman" w:hAnsi="宋体" w:cs="宋体"/>
          <w:kern w:val="0"/>
          <w:szCs w:val="21"/>
        </w:rPr>
        <w:t>（表</w:t>
      </w:r>
      <w:r>
        <w:rPr>
          <w:rFonts w:ascii="Times New Roman" w:hAnsi="宋体"/>
          <w:kern w:val="0"/>
          <w:szCs w:val="21"/>
        </w:rPr>
        <w:t>12-2</w:t>
      </w:r>
      <w:r>
        <w:rPr>
          <w:rFonts w:hint="eastAsia" w:ascii="Times New Roman" w:hAnsi="宋体" w:cs="宋体"/>
          <w:kern w:val="0"/>
          <w:szCs w:val="21"/>
        </w:rPr>
        <w:t>）和《</w:t>
      </w:r>
      <w:r>
        <w:rPr>
          <w:rFonts w:hint="eastAsia" w:ascii="Times New Roman" w:hAnsi="Times New Roman" w:cs="宋体"/>
          <w:szCs w:val="21"/>
        </w:rPr>
        <w:t>专业工程暂估价表》（</w:t>
      </w:r>
      <w:r>
        <w:rPr>
          <w:rFonts w:hint="eastAsia" w:ascii="Times New Roman" w:hAnsi="宋体" w:cs="宋体"/>
          <w:kern w:val="0"/>
          <w:szCs w:val="21"/>
        </w:rPr>
        <w:t>表</w:t>
      </w:r>
      <w:r>
        <w:rPr>
          <w:rFonts w:ascii="Times New Roman" w:hAnsi="宋体"/>
          <w:kern w:val="0"/>
          <w:szCs w:val="21"/>
        </w:rPr>
        <w:t>12-3</w:t>
      </w:r>
      <w:r>
        <w:rPr>
          <w:rFonts w:hint="eastAsia" w:ascii="Times New Roman" w:hAnsi="宋体" w:cs="宋体"/>
          <w:kern w:val="0"/>
          <w:szCs w:val="21"/>
        </w:rPr>
        <w:t>）。</w:t>
      </w:r>
    </w:p>
    <w:bookmarkEnd w:id="732"/>
    <w:bookmarkEnd w:id="733"/>
    <w:bookmarkEnd w:id="734"/>
    <w:p w14:paraId="5909F169">
      <w:pPr>
        <w:spacing w:line="400" w:lineRule="exact"/>
        <w:ind w:firstLine="420" w:firstLineChars="200"/>
        <w:jc w:val="left"/>
        <w:rPr>
          <w:rFonts w:ascii="Times New Roman" w:hAnsi="Times New Roman"/>
          <w:szCs w:val="21"/>
        </w:rPr>
      </w:pPr>
      <w:r>
        <w:rPr>
          <w:rFonts w:ascii="Times New Roman" w:hAnsi="Times New Roman"/>
          <w:szCs w:val="21"/>
        </w:rPr>
        <w:t>1</w:t>
      </w:r>
      <w:bookmarkStart w:id="735" w:name="_Toc318581177"/>
      <w:bookmarkStart w:id="736" w:name="_Toc312677509"/>
      <w:bookmarkStart w:id="737" w:name="_Toc312678035"/>
      <w:r>
        <w:rPr>
          <w:rFonts w:ascii="Times New Roman" w:hAnsi="Times New Roman"/>
          <w:szCs w:val="21"/>
        </w:rPr>
        <w:t xml:space="preserve">0.7.1 </w:t>
      </w:r>
      <w:r>
        <w:rPr>
          <w:rFonts w:hint="eastAsia" w:ascii="Times New Roman" w:hAnsi="宋体" w:cs="宋体"/>
          <w:szCs w:val="21"/>
        </w:rPr>
        <w:t>依法必须招标的暂估价项目</w:t>
      </w:r>
    </w:p>
    <w:bookmarkEnd w:id="735"/>
    <w:bookmarkEnd w:id="736"/>
    <w:bookmarkEnd w:id="737"/>
    <w:p w14:paraId="23A5A332">
      <w:pPr>
        <w:spacing w:line="400" w:lineRule="exact"/>
        <w:ind w:firstLine="420" w:firstLineChars="200"/>
        <w:jc w:val="left"/>
        <w:rPr>
          <w:rFonts w:ascii="Times New Roman" w:hAnsi="Times New Roman"/>
          <w:szCs w:val="21"/>
        </w:rPr>
      </w:pPr>
      <w:r>
        <w:rPr>
          <w:rFonts w:hint="eastAsia" w:ascii="Times New Roman" w:hAnsi="宋体" w:cs="宋体"/>
          <w:szCs w:val="21"/>
        </w:rPr>
        <w:t>对于依法必须招标的暂估价项目的确认和批准采取第</w:t>
      </w:r>
      <w:r>
        <w:rPr>
          <w:rFonts w:ascii="Times New Roman" w:hAnsi="Times New Roman"/>
          <w:szCs w:val="21"/>
          <w:u w:val="single"/>
        </w:rPr>
        <w:t xml:space="preserve">  </w:t>
      </w:r>
      <w:r>
        <w:rPr>
          <w:rFonts w:hint="eastAsia" w:ascii="Times New Roman" w:hAnsi="Times New Roman"/>
          <w:szCs w:val="21"/>
          <w:u w:val="single"/>
        </w:rPr>
        <w:t>/</w:t>
      </w:r>
      <w:r>
        <w:rPr>
          <w:rFonts w:ascii="Times New Roman" w:hAnsi="Times New Roman"/>
          <w:szCs w:val="21"/>
          <w:u w:val="single"/>
        </w:rPr>
        <w:t xml:space="preserve">  </w:t>
      </w:r>
      <w:r>
        <w:rPr>
          <w:rFonts w:hint="eastAsia" w:ascii="Times New Roman" w:hAnsi="宋体" w:cs="宋体"/>
          <w:szCs w:val="21"/>
        </w:rPr>
        <w:t>种方式确定。</w:t>
      </w:r>
    </w:p>
    <w:p w14:paraId="2D5C4F9D">
      <w:pPr>
        <w:spacing w:line="400" w:lineRule="exact"/>
        <w:ind w:firstLine="420" w:firstLineChars="200"/>
        <w:jc w:val="left"/>
        <w:rPr>
          <w:rFonts w:ascii="Times New Roman" w:hAnsi="Times New Roman"/>
          <w:szCs w:val="21"/>
        </w:rPr>
      </w:pPr>
      <w:r>
        <w:rPr>
          <w:rFonts w:ascii="Times New Roman" w:hAnsi="Times New Roman"/>
          <w:szCs w:val="21"/>
        </w:rPr>
        <w:t xml:space="preserve">10.7.2 </w:t>
      </w:r>
      <w:r>
        <w:rPr>
          <w:rFonts w:hint="eastAsia" w:ascii="Times New Roman" w:hAnsi="宋体" w:cs="宋体"/>
          <w:szCs w:val="21"/>
        </w:rPr>
        <w:t>不属于依法必须招标的暂估价项目</w:t>
      </w:r>
    </w:p>
    <w:p w14:paraId="6158FE7E">
      <w:pPr>
        <w:spacing w:line="400" w:lineRule="exact"/>
        <w:ind w:firstLine="420" w:firstLineChars="200"/>
        <w:jc w:val="left"/>
        <w:rPr>
          <w:rFonts w:ascii="Times New Roman" w:hAnsi="Times New Roman"/>
          <w:szCs w:val="21"/>
        </w:rPr>
      </w:pPr>
      <w:r>
        <w:rPr>
          <w:rFonts w:hint="eastAsia" w:ascii="Times New Roman" w:hAnsi="宋体" w:cs="宋体"/>
          <w:szCs w:val="21"/>
        </w:rPr>
        <w:t>对于不属于依法必须招标的暂估价项目的确认和批准采取第</w:t>
      </w:r>
      <w:r>
        <w:rPr>
          <w:rFonts w:hint="eastAsia" w:hAnsi="宋体" w:cs="宋体"/>
          <w:szCs w:val="21"/>
          <w:u w:val="single"/>
        </w:rPr>
        <w:t xml:space="preserve">  / </w:t>
      </w:r>
      <w:r>
        <w:rPr>
          <w:rFonts w:ascii="Times New Roman" w:hAnsi="Times New Roman"/>
          <w:szCs w:val="21"/>
        </w:rPr>
        <w:t xml:space="preserve"> </w:t>
      </w:r>
      <w:r>
        <w:rPr>
          <w:rFonts w:hint="eastAsia" w:ascii="Times New Roman" w:hAnsi="宋体" w:cs="宋体"/>
          <w:szCs w:val="21"/>
        </w:rPr>
        <w:t>种方式确定。</w:t>
      </w:r>
    </w:p>
    <w:p w14:paraId="1CB28DEE">
      <w:pPr>
        <w:spacing w:line="400" w:lineRule="exact"/>
        <w:ind w:firstLine="420" w:firstLineChars="200"/>
        <w:jc w:val="left"/>
        <w:rPr>
          <w:rFonts w:ascii="Times New Roman" w:hAnsi="Times New Roman"/>
          <w:kern w:val="0"/>
          <w:szCs w:val="21"/>
        </w:rPr>
      </w:pPr>
      <w:r>
        <w:rPr>
          <w:rFonts w:hint="eastAsia" w:ascii="Times New Roman" w:hAnsi="宋体" w:cs="宋体"/>
          <w:szCs w:val="21"/>
        </w:rPr>
        <w:t>第</w:t>
      </w:r>
      <w:r>
        <w:rPr>
          <w:rFonts w:ascii="Times New Roman" w:hAnsi="Times New Roman"/>
          <w:szCs w:val="21"/>
        </w:rPr>
        <w:t>3</w:t>
      </w:r>
      <w:r>
        <w:rPr>
          <w:rFonts w:hint="eastAsia" w:ascii="Times New Roman" w:hAnsi="宋体" w:cs="宋体"/>
          <w:szCs w:val="21"/>
        </w:rPr>
        <w:t>种方式：</w:t>
      </w:r>
      <w:r>
        <w:rPr>
          <w:rFonts w:hint="eastAsia" w:ascii="Times New Roman" w:hAnsi="宋体" w:cs="宋体"/>
          <w:kern w:val="0"/>
          <w:szCs w:val="21"/>
        </w:rPr>
        <w:t>承包人直接实施的暂估价项目</w:t>
      </w:r>
    </w:p>
    <w:p w14:paraId="7BDD667F">
      <w:pPr>
        <w:spacing w:line="400" w:lineRule="exact"/>
        <w:ind w:firstLine="420" w:firstLineChars="200"/>
        <w:jc w:val="left"/>
        <w:rPr>
          <w:rFonts w:ascii="Times New Roman" w:hAnsi="Times New Roman"/>
          <w:szCs w:val="21"/>
        </w:rPr>
      </w:pPr>
      <w:r>
        <w:rPr>
          <w:rFonts w:hint="eastAsia" w:ascii="Times New Roman" w:hAnsi="宋体" w:cs="宋体"/>
          <w:szCs w:val="21"/>
        </w:rPr>
        <w:t>承包人直接实施的暂估价项目的约定：</w:t>
      </w:r>
      <w:r>
        <w:rPr>
          <w:rFonts w:ascii="Times New Roman" w:hAnsi="Times New Roman"/>
          <w:szCs w:val="21"/>
          <w:u w:val="single"/>
        </w:rPr>
        <w:t xml:space="preserve">      </w:t>
      </w:r>
      <w:r>
        <w:rPr>
          <w:rFonts w:hint="eastAsia" w:ascii="Times New Roman" w:hAnsi="Times New Roman"/>
          <w:szCs w:val="21"/>
          <w:u w:val="single"/>
        </w:rPr>
        <w:t>无</w:t>
      </w:r>
      <w:r>
        <w:rPr>
          <w:rFonts w:ascii="Times New Roman" w:hAnsi="Times New Roman"/>
          <w:szCs w:val="21"/>
          <w:u w:val="single"/>
        </w:rPr>
        <w:t xml:space="preserve">        </w:t>
      </w:r>
      <w:r>
        <w:rPr>
          <w:rFonts w:hint="eastAsia" w:ascii="Times New Roman" w:hAnsi="宋体" w:cs="宋体"/>
          <w:szCs w:val="21"/>
        </w:rPr>
        <w:t>。</w:t>
      </w:r>
    </w:p>
    <w:p w14:paraId="1080651B">
      <w:pPr>
        <w:keepNext/>
        <w:keepLines/>
        <w:spacing w:line="400" w:lineRule="exact"/>
        <w:outlineLvl w:val="2"/>
        <w:rPr>
          <w:rFonts w:ascii="Times New Roman" w:hAnsi="Times New Roman" w:eastAsia="黑体"/>
          <w:b/>
          <w:bCs/>
          <w:sz w:val="32"/>
          <w:szCs w:val="32"/>
          <w:lang w:val="zh-CN"/>
        </w:rPr>
      </w:pPr>
      <w:bookmarkStart w:id="738" w:name="_Toc407135248"/>
      <w:bookmarkStart w:id="739" w:name="_Toc373227745"/>
      <w:bookmarkStart w:id="740" w:name="_Toc373478392"/>
      <w:bookmarkStart w:id="741" w:name="_Toc389065311"/>
      <w:bookmarkStart w:id="742" w:name="_Toc9850576"/>
      <w:r>
        <w:rPr>
          <w:rFonts w:ascii="Times New Roman" w:hAnsi="Times New Roman" w:eastAsia="黑体"/>
          <w:b/>
          <w:bCs/>
          <w:sz w:val="32"/>
          <w:szCs w:val="32"/>
          <w:lang w:val="zh-CN"/>
        </w:rPr>
        <w:t xml:space="preserve">10.8 </w:t>
      </w:r>
      <w:r>
        <w:rPr>
          <w:rFonts w:hint="eastAsia" w:ascii="Times New Roman" w:hAnsi="宋体" w:eastAsia="黑体" w:cs="黑体"/>
          <w:b/>
          <w:bCs/>
          <w:sz w:val="32"/>
          <w:szCs w:val="32"/>
          <w:lang w:val="zh-CN"/>
        </w:rPr>
        <w:t>暂列金额</w:t>
      </w:r>
      <w:bookmarkEnd w:id="738"/>
      <w:bookmarkEnd w:id="739"/>
      <w:bookmarkEnd w:id="740"/>
      <w:bookmarkEnd w:id="741"/>
      <w:bookmarkEnd w:id="742"/>
    </w:p>
    <w:p w14:paraId="5668CE9D">
      <w:pPr>
        <w:autoSpaceDE w:val="0"/>
        <w:autoSpaceDN w:val="0"/>
        <w:adjustRightInd w:val="0"/>
        <w:spacing w:line="400" w:lineRule="exact"/>
        <w:ind w:firstLine="420" w:firstLineChars="200"/>
        <w:jc w:val="left"/>
        <w:rPr>
          <w:rFonts w:ascii="Times New Roman" w:hAnsi="Times New Roman"/>
          <w:szCs w:val="21"/>
          <w:u w:val="single"/>
        </w:rPr>
      </w:pPr>
      <w:r>
        <w:rPr>
          <w:rFonts w:hint="eastAsia" w:ascii="Times New Roman" w:hAnsi="宋体" w:cs="宋体"/>
          <w:kern w:val="0"/>
          <w:szCs w:val="21"/>
        </w:rPr>
        <w:t>合同当事人关于暂列金额使用的约定：</w:t>
      </w:r>
      <w:r>
        <w:rPr>
          <w:rFonts w:hint="eastAsia" w:hAnsi="宋体" w:cs="宋体"/>
          <w:szCs w:val="21"/>
          <w:u w:val="single"/>
        </w:rPr>
        <w:t>由承包人根据发包人要求编制，并按工程进度提前7日向发包人提交</w:t>
      </w:r>
      <w:r>
        <w:rPr>
          <w:rFonts w:hint="eastAsia" w:ascii="Times New Roman" w:hAnsi="宋体" w:cs="宋体"/>
          <w:kern w:val="0"/>
          <w:szCs w:val="21"/>
        </w:rPr>
        <w:t>。</w:t>
      </w:r>
    </w:p>
    <w:p w14:paraId="0DE9605B">
      <w:pPr>
        <w:keepNext/>
        <w:keepLines/>
        <w:numPr>
          <w:ilvl w:val="0"/>
          <w:numId w:val="3"/>
        </w:numPr>
        <w:spacing w:before="60" w:after="60" w:line="400" w:lineRule="exact"/>
        <w:outlineLvl w:val="1"/>
        <w:rPr>
          <w:rFonts w:ascii="Arial" w:hAnsi="Arial" w:eastAsia="黑体"/>
          <w:b/>
          <w:bCs/>
          <w:sz w:val="32"/>
          <w:szCs w:val="32"/>
          <w:lang w:val="zh-CN"/>
        </w:rPr>
      </w:pPr>
      <w:bookmarkStart w:id="743" w:name="_Toc9850577"/>
      <w:bookmarkStart w:id="744" w:name="_Toc351203643"/>
      <w:bookmarkStart w:id="745" w:name="_Toc373227746"/>
      <w:bookmarkStart w:id="746" w:name="_Toc389065312"/>
      <w:bookmarkStart w:id="747" w:name="_Toc407135249"/>
      <w:bookmarkStart w:id="748" w:name="_Toc373478393"/>
      <w:r>
        <w:rPr>
          <w:rFonts w:hint="eastAsia" w:ascii="Arial" w:hAnsi="宋体" w:eastAsia="黑体" w:cs="黑体"/>
          <w:b/>
          <w:bCs/>
          <w:sz w:val="32"/>
          <w:szCs w:val="32"/>
          <w:lang w:val="zh-CN"/>
        </w:rPr>
        <w:t>价格调整</w:t>
      </w:r>
      <w:bookmarkEnd w:id="743"/>
      <w:bookmarkEnd w:id="744"/>
      <w:bookmarkEnd w:id="745"/>
      <w:bookmarkEnd w:id="746"/>
      <w:bookmarkEnd w:id="747"/>
      <w:bookmarkEnd w:id="748"/>
    </w:p>
    <w:p w14:paraId="2A0425E5">
      <w:pPr>
        <w:keepNext/>
        <w:keepLines/>
        <w:spacing w:line="400" w:lineRule="exact"/>
        <w:outlineLvl w:val="2"/>
        <w:rPr>
          <w:rFonts w:ascii="Times New Roman" w:hAnsi="Times New Roman" w:eastAsia="黑体"/>
          <w:b/>
          <w:bCs/>
          <w:sz w:val="32"/>
          <w:szCs w:val="32"/>
          <w:lang w:val="zh-CN"/>
        </w:rPr>
      </w:pPr>
      <w:bookmarkStart w:id="749" w:name="_Toc389065313"/>
      <w:bookmarkStart w:id="750" w:name="_Toc373227747"/>
      <w:bookmarkStart w:id="751" w:name="_Toc9850578"/>
      <w:bookmarkStart w:id="752" w:name="_Toc373478394"/>
      <w:bookmarkStart w:id="753" w:name="_Toc407135250"/>
      <w:bookmarkStart w:id="754" w:name="_Toc296346702"/>
      <w:bookmarkStart w:id="755" w:name="_Toc297048387"/>
      <w:bookmarkStart w:id="756" w:name="_Toc312678039"/>
      <w:bookmarkStart w:id="757" w:name="_Toc292559911"/>
      <w:bookmarkStart w:id="758" w:name="_Toc296891029"/>
      <w:bookmarkStart w:id="759" w:name="_Toc296944540"/>
      <w:bookmarkStart w:id="760" w:name="_Toc296503201"/>
      <w:bookmarkStart w:id="761" w:name="_Toc297120501"/>
      <w:bookmarkStart w:id="762" w:name="_Toc297123550"/>
      <w:bookmarkStart w:id="763" w:name="_Toc297216209"/>
      <w:bookmarkStart w:id="764" w:name="_Toc296347200"/>
      <w:bookmarkStart w:id="765" w:name="_Toc303539157"/>
      <w:bookmarkStart w:id="766" w:name="_Toc300935000"/>
      <w:bookmarkStart w:id="767" w:name="_Toc304295577"/>
      <w:bookmarkStart w:id="768" w:name="_Toc292559406"/>
      <w:bookmarkStart w:id="769" w:name="_Toc296891241"/>
      <w:r>
        <w:rPr>
          <w:rFonts w:ascii="Times New Roman" w:hAnsi="Times New Roman" w:eastAsia="黑体"/>
          <w:b/>
          <w:bCs/>
          <w:sz w:val="32"/>
          <w:szCs w:val="32"/>
          <w:lang w:val="zh-CN"/>
        </w:rPr>
        <w:t xml:space="preserve">11.1 </w:t>
      </w:r>
      <w:r>
        <w:rPr>
          <w:rFonts w:hint="eastAsia" w:ascii="Times New Roman" w:hAnsi="Times New Roman" w:eastAsia="黑体" w:cs="黑体"/>
          <w:b/>
          <w:bCs/>
          <w:sz w:val="32"/>
          <w:szCs w:val="32"/>
          <w:lang w:val="zh-CN"/>
        </w:rPr>
        <w:t>市场价格波动引起的调整</w:t>
      </w:r>
      <w:bookmarkEnd w:id="749"/>
      <w:bookmarkEnd w:id="750"/>
      <w:bookmarkEnd w:id="751"/>
      <w:bookmarkEnd w:id="752"/>
      <w:bookmarkEnd w:id="753"/>
    </w:p>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p w14:paraId="6CCD8771">
      <w:pPr>
        <w:spacing w:line="400" w:lineRule="exact"/>
        <w:ind w:firstLine="420" w:firstLineChars="200"/>
        <w:jc w:val="left"/>
        <w:rPr>
          <w:rFonts w:ascii="Times New Roman" w:hAnsi="Times New Roman"/>
          <w:szCs w:val="21"/>
        </w:rPr>
      </w:pPr>
      <w:r>
        <w:rPr>
          <w:rFonts w:hint="eastAsia" w:ascii="Times New Roman" w:hAnsi="宋体" w:cs="宋体"/>
          <w:kern w:val="0"/>
          <w:szCs w:val="21"/>
        </w:rPr>
        <w:t>市场价格波动是否调整合同价格的约定：</w:t>
      </w:r>
      <w:r>
        <w:rPr>
          <w:rFonts w:ascii="Times New Roman" w:hAnsi="Times New Roman"/>
          <w:szCs w:val="21"/>
          <w:u w:val="single"/>
        </w:rPr>
        <w:t xml:space="preserve">    </w:t>
      </w:r>
      <w:r>
        <w:rPr>
          <w:rFonts w:hint="eastAsia" w:ascii="Times New Roman" w:hAnsi="Times New Roman"/>
          <w:szCs w:val="21"/>
          <w:u w:val="single"/>
        </w:rPr>
        <w:t>否</w:t>
      </w:r>
      <w:r>
        <w:rPr>
          <w:rFonts w:ascii="Times New Roman" w:hAnsi="Times New Roman"/>
          <w:szCs w:val="21"/>
          <w:u w:val="single"/>
        </w:rPr>
        <w:t xml:space="preserve">       </w:t>
      </w:r>
      <w:r>
        <w:rPr>
          <w:rFonts w:hint="eastAsia" w:ascii="Times New Roman" w:hAnsi="宋体" w:cs="宋体"/>
          <w:szCs w:val="21"/>
        </w:rPr>
        <w:t>。</w:t>
      </w:r>
    </w:p>
    <w:p w14:paraId="3EEF9390">
      <w:pPr>
        <w:spacing w:line="400" w:lineRule="exact"/>
        <w:ind w:firstLine="420" w:firstLineChars="200"/>
        <w:jc w:val="left"/>
        <w:rPr>
          <w:rFonts w:ascii="Times New Roman" w:hAnsi="Times New Roman"/>
          <w:szCs w:val="21"/>
        </w:rPr>
      </w:pPr>
      <w:r>
        <w:rPr>
          <w:rFonts w:hint="eastAsia" w:ascii="Times New Roman" w:hAnsi="宋体" w:cs="宋体"/>
          <w:szCs w:val="21"/>
        </w:rPr>
        <w:t>因市场价格波动调整合同价格，采用以下第</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宋体" w:cs="宋体"/>
          <w:szCs w:val="21"/>
        </w:rPr>
        <w:t>种方式对合同价格进行调整：</w:t>
      </w:r>
    </w:p>
    <w:p w14:paraId="3F4713E1">
      <w:pPr>
        <w:spacing w:line="400" w:lineRule="exact"/>
        <w:ind w:firstLine="420" w:firstLineChars="200"/>
        <w:jc w:val="left"/>
        <w:rPr>
          <w:rFonts w:ascii="Times New Roman" w:hAnsi="Times New Roman"/>
          <w:szCs w:val="21"/>
        </w:rPr>
      </w:pPr>
      <w:r>
        <w:rPr>
          <w:rFonts w:hint="eastAsia" w:ascii="Times New Roman" w:hAnsi="宋体" w:cs="宋体"/>
          <w:szCs w:val="21"/>
        </w:rPr>
        <w:t>第</w:t>
      </w:r>
      <w:r>
        <w:rPr>
          <w:rFonts w:ascii="Times New Roman" w:hAnsi="Times New Roman"/>
          <w:szCs w:val="21"/>
        </w:rPr>
        <w:t>1</w:t>
      </w:r>
      <w:r>
        <w:rPr>
          <w:rFonts w:hint="eastAsia" w:ascii="Times New Roman" w:hAnsi="宋体" w:cs="宋体"/>
          <w:szCs w:val="21"/>
        </w:rPr>
        <w:t>种方式：采用价格指数进行价格调整。</w:t>
      </w:r>
    </w:p>
    <w:p w14:paraId="572EE655">
      <w:pPr>
        <w:spacing w:line="400" w:lineRule="exact"/>
        <w:ind w:firstLine="420" w:firstLineChars="200"/>
        <w:jc w:val="left"/>
        <w:rPr>
          <w:rFonts w:ascii="Times New Roman" w:hAnsi="Times New Roman"/>
          <w:szCs w:val="21"/>
          <w:u w:val="single"/>
        </w:rPr>
      </w:pPr>
      <w:r>
        <w:rPr>
          <w:rFonts w:hint="eastAsia" w:ascii="Times New Roman" w:hAnsi="宋体" w:cs="宋体"/>
          <w:szCs w:val="21"/>
        </w:rPr>
        <w:t>关于各可调因子、定值和变值权重，以及基本价格指数及其来源的约定：</w:t>
      </w:r>
      <w:r>
        <w:rPr>
          <w:rFonts w:ascii="Times New Roman" w:hAnsi="Times New Roman"/>
          <w:szCs w:val="21"/>
          <w:u w:val="single"/>
        </w:rPr>
        <w:t xml:space="preserve">      </w:t>
      </w:r>
      <w:r>
        <w:rPr>
          <w:rFonts w:hint="eastAsia"/>
          <w:szCs w:val="21"/>
          <w:u w:val="single"/>
        </w:rPr>
        <w:t>/</w:t>
      </w:r>
      <w:r>
        <w:rPr>
          <w:szCs w:val="21"/>
          <w:u w:val="single"/>
        </w:rPr>
        <w:t xml:space="preserve">  </w:t>
      </w:r>
      <w:r>
        <w:rPr>
          <w:rFonts w:hint="eastAsia"/>
          <w:szCs w:val="21"/>
          <w:u w:val="single"/>
        </w:rPr>
        <w:t xml:space="preserve"> </w:t>
      </w:r>
      <w:r>
        <w:rPr>
          <w:rFonts w:ascii="Times New Roman" w:hAnsi="Times New Roman"/>
          <w:szCs w:val="21"/>
          <w:u w:val="single"/>
        </w:rPr>
        <w:t xml:space="preserve">   </w:t>
      </w:r>
      <w:r>
        <w:rPr>
          <w:rFonts w:hint="eastAsia" w:ascii="Times New Roman" w:hAnsi="宋体" w:cs="宋体"/>
          <w:szCs w:val="21"/>
        </w:rPr>
        <w:t>；</w:t>
      </w:r>
      <w:r>
        <w:rPr>
          <w:rFonts w:ascii="Times New Roman" w:hAnsi="Times New Roman"/>
          <w:szCs w:val="21"/>
        </w:rPr>
        <w:t xml:space="preserve">  </w:t>
      </w:r>
    </w:p>
    <w:p w14:paraId="407CE75D">
      <w:pPr>
        <w:spacing w:line="400" w:lineRule="exact"/>
        <w:ind w:firstLine="420" w:firstLineChars="200"/>
        <w:jc w:val="left"/>
        <w:rPr>
          <w:rFonts w:ascii="Times New Roman" w:hAnsi="宋体"/>
          <w:szCs w:val="21"/>
        </w:rPr>
      </w:pPr>
      <w:r>
        <w:rPr>
          <w:rFonts w:hint="eastAsia" w:ascii="Times New Roman" w:hAnsi="宋体" w:cs="宋体"/>
          <w:szCs w:val="21"/>
        </w:rPr>
        <w:t>第</w:t>
      </w:r>
      <w:r>
        <w:rPr>
          <w:rFonts w:ascii="Times New Roman" w:hAnsi="Times New Roman"/>
          <w:szCs w:val="21"/>
        </w:rPr>
        <w:t>2</w:t>
      </w:r>
      <w:r>
        <w:rPr>
          <w:rFonts w:hint="eastAsia" w:ascii="Times New Roman" w:hAnsi="宋体" w:cs="宋体"/>
          <w:szCs w:val="21"/>
        </w:rPr>
        <w:t>种方式：采用造价信息进行价格调整。</w:t>
      </w:r>
    </w:p>
    <w:p w14:paraId="1F7BD458">
      <w:pPr>
        <w:spacing w:line="400" w:lineRule="exact"/>
        <w:ind w:firstLine="420" w:firstLineChars="200"/>
        <w:jc w:val="left"/>
        <w:rPr>
          <w:rFonts w:ascii="Times New Roman" w:hAnsi="宋体"/>
          <w:szCs w:val="21"/>
        </w:rPr>
      </w:pPr>
      <w:r>
        <w:rPr>
          <w:rFonts w:hint="eastAsia" w:ascii="Times New Roman" w:hAnsi="宋体" w:cs="宋体"/>
          <w:szCs w:val="21"/>
        </w:rPr>
        <w:t>（</w:t>
      </w:r>
      <w:r>
        <w:rPr>
          <w:rFonts w:ascii="Times New Roman" w:hAnsi="Times New Roman"/>
          <w:szCs w:val="21"/>
        </w:rPr>
        <w:t>1</w:t>
      </w:r>
      <w:r>
        <w:rPr>
          <w:rFonts w:hint="eastAsia" w:ascii="Times New Roman" w:hAnsi="宋体" w:cs="宋体"/>
          <w:szCs w:val="21"/>
        </w:rPr>
        <w:t>）允许调整的主要材料和设备、基期价格、风险系数、投标报价详见《承包人提供主要材料和设备一览表》,价</w:t>
      </w:r>
      <w:r>
        <w:rPr>
          <w:rFonts w:ascii="Times New Roman" w:hAnsi="宋体" w:cs="宋体"/>
          <w:szCs w:val="21"/>
        </w:rPr>
        <w:t>差</w:t>
      </w:r>
      <w:r>
        <w:rPr>
          <w:rFonts w:hint="eastAsia" w:ascii="Calibri" w:hAnsi="宋体" w:cs="宋体"/>
          <w:szCs w:val="21"/>
        </w:rPr>
        <w:t>调整部分仅计算税金，除此表列明的材料、设备外，其余材料设备价差原则上不予调整。</w:t>
      </w:r>
    </w:p>
    <w:p w14:paraId="7B1D7CE6">
      <w:pPr>
        <w:spacing w:line="400" w:lineRule="exact"/>
        <w:ind w:firstLine="420" w:firstLineChars="200"/>
        <w:jc w:val="left"/>
        <w:rPr>
          <w:rFonts w:ascii="Times New Roman" w:hAnsi="宋体"/>
          <w:szCs w:val="21"/>
        </w:rPr>
      </w:pPr>
      <w:r>
        <w:rPr>
          <w:rFonts w:hint="eastAsia" w:ascii="Times New Roman" w:hAnsi="宋体" w:cs="宋体"/>
          <w:szCs w:val="21"/>
        </w:rPr>
        <w:t>（</w:t>
      </w:r>
      <w:r>
        <w:rPr>
          <w:rFonts w:ascii="Times New Roman" w:hAnsi="Times New Roman"/>
          <w:szCs w:val="21"/>
        </w:rPr>
        <w:t>2</w:t>
      </w:r>
      <w:r>
        <w:rPr>
          <w:rFonts w:hint="eastAsia" w:ascii="Times New Roman" w:hAnsi="宋体" w:cs="宋体"/>
          <w:szCs w:val="21"/>
        </w:rPr>
        <w:t>）主要材料和设备确认价：</w:t>
      </w:r>
    </w:p>
    <w:p w14:paraId="0F32246B">
      <w:pPr>
        <w:spacing w:line="400" w:lineRule="exact"/>
        <w:ind w:firstLine="420" w:firstLineChars="200"/>
        <w:jc w:val="left"/>
        <w:rPr>
          <w:rFonts w:ascii="Times New Roman" w:hAnsi="Times New Roman"/>
          <w:szCs w:val="21"/>
        </w:rPr>
      </w:pPr>
      <w:r>
        <w:rPr>
          <w:rFonts w:hint="eastAsia" w:ascii="Times New Roman" w:hAnsi="宋体" w:cs="宋体"/>
          <w:szCs w:val="21"/>
        </w:rPr>
        <w:t>按施工期间《</w:t>
      </w:r>
      <w:r>
        <w:rPr>
          <w:rFonts w:ascii="Times New Roman" w:hAnsi="Times New Roman"/>
          <w:szCs w:val="21"/>
          <w:u w:val="single"/>
        </w:rPr>
        <w:t xml:space="preserve"> </w:t>
      </w:r>
      <w:r>
        <w:rPr>
          <w:rFonts w:hint="eastAsia" w:ascii="Times New Roman" w:hAnsi="Times New Roman"/>
          <w:szCs w:val="21"/>
          <w:u w:val="single"/>
        </w:rPr>
        <w:t xml:space="preserve">防城港 </w:t>
      </w:r>
      <w:r>
        <w:rPr>
          <w:rFonts w:hint="eastAsia" w:ascii="Times New Roman" w:hAnsi="宋体" w:cs="宋体"/>
          <w:szCs w:val="21"/>
        </w:rPr>
        <w:t>市建设工程造价信息》东兴市2026年第1期除税价格材料信息价的加权平均价计算，信息价没有的按通用条款规定或参考南宁同期发布的信息价或市场询价且按除税价格确定。</w:t>
      </w:r>
    </w:p>
    <w:p w14:paraId="6B39BD99">
      <w:pPr>
        <w:spacing w:line="400" w:lineRule="exact"/>
        <w:ind w:firstLine="420" w:firstLineChars="200"/>
        <w:jc w:val="left"/>
        <w:rPr>
          <w:rFonts w:ascii="Times New Roman" w:hAnsi="宋体"/>
          <w:szCs w:val="21"/>
        </w:rPr>
      </w:pPr>
      <w:r>
        <w:rPr>
          <w:rFonts w:hint="eastAsia" w:ascii="Times New Roman" w:hAnsi="宋体" w:cs="宋体"/>
          <w:szCs w:val="21"/>
        </w:rPr>
        <w:t>（</w:t>
      </w:r>
      <w:r>
        <w:rPr>
          <w:rFonts w:ascii="Times New Roman" w:hAnsi="Times New Roman"/>
          <w:szCs w:val="21"/>
        </w:rPr>
        <w:t>3</w:t>
      </w:r>
      <w:r>
        <w:rPr>
          <w:rFonts w:hint="eastAsia" w:ascii="Times New Roman" w:hAnsi="宋体" w:cs="宋体"/>
          <w:szCs w:val="21"/>
        </w:rPr>
        <w:t>）价差计算方法：</w:t>
      </w:r>
    </w:p>
    <w:p w14:paraId="190F9C23">
      <w:pPr>
        <w:spacing w:line="400" w:lineRule="exact"/>
        <w:ind w:firstLine="420" w:firstLineChars="200"/>
        <w:jc w:val="left"/>
        <w:rPr>
          <w:rFonts w:ascii="Times New Roman" w:hAnsi="宋体"/>
          <w:szCs w:val="21"/>
        </w:rPr>
      </w:pPr>
      <w:r>
        <w:rPr>
          <w:rFonts w:hint="eastAsia" w:ascii="Times New Roman" w:hAnsi="宋体" w:cs="宋体"/>
          <w:szCs w:val="21"/>
        </w:rPr>
        <w:t>①《承包人提供主要材料和设备一览表》中载明的材料和设备投标报价低于基准价格的：合同履行期间材料和设备单价涨幅以基准价格为基础超过约定的风险范围时，或材料和设备单价跌幅以投标报价为基础超过约定的风险范围时，对其超过部分进行价差调整，价差计算公式：价格上涨价差=确认价-基准价*（1+风险系数），价格下跌价差=确认价-投标报价*（1+风险系数）。</w:t>
      </w:r>
    </w:p>
    <w:p w14:paraId="02C89F43">
      <w:pPr>
        <w:spacing w:line="400" w:lineRule="exact"/>
        <w:ind w:firstLine="420" w:firstLineChars="200"/>
        <w:jc w:val="left"/>
        <w:rPr>
          <w:rFonts w:ascii="Times New Roman" w:hAnsi="宋体"/>
          <w:szCs w:val="21"/>
        </w:rPr>
      </w:pPr>
      <w:r>
        <w:rPr>
          <w:rFonts w:hint="eastAsia" w:ascii="Times New Roman" w:hAnsi="宋体" w:cs="宋体"/>
          <w:szCs w:val="21"/>
        </w:rPr>
        <w:t>②承包人在《承包人提供主要材料和设备一览表》中载明的材料和设备投标报价高于基准价格的：合同履行期间材料和设备单价跌幅以基准价格为基础超过约定的风险范围时，或材料和设备单价涨幅以投标报价为基础超过约定的风险范围时，对其超过部分进行价差调整。价差计算公式：价格上涨价差=确认价-投标报价*（1+风险系数），价格下跌价差=确认价-基准价*（1+风险系数。）</w:t>
      </w:r>
    </w:p>
    <w:p w14:paraId="76AC7993">
      <w:pPr>
        <w:spacing w:line="400" w:lineRule="exact"/>
        <w:ind w:firstLine="420" w:firstLineChars="200"/>
        <w:jc w:val="left"/>
        <w:rPr>
          <w:rFonts w:ascii="Times New Roman" w:hAnsi="Times New Roman"/>
          <w:szCs w:val="21"/>
        </w:rPr>
      </w:pPr>
      <w:r>
        <w:rPr>
          <w:rFonts w:hint="eastAsia" w:ascii="Times New Roman" w:hAnsi="宋体" w:cs="宋体"/>
          <w:szCs w:val="21"/>
        </w:rPr>
        <w:t>③承包人在《承包人提供主要材料和设备一览表》中载明的材料和设备单价等于基准单价的：合同履行期间材料和设备单价涨跌幅以基准单价为基础超过约定的风险范围时，对其超过部分进行价差调整。价差计算公式：上涨或下跌价差=确认价-基准单价*（1+风险系数））</w:t>
      </w:r>
    </w:p>
    <w:p w14:paraId="0B606F0F">
      <w:pPr>
        <w:spacing w:line="400" w:lineRule="exact"/>
        <w:ind w:firstLine="645"/>
        <w:jc w:val="left"/>
        <w:rPr>
          <w:rFonts w:ascii="Times New Roman" w:hAnsi="Times New Roman"/>
          <w:szCs w:val="21"/>
        </w:rPr>
      </w:pPr>
      <w:r>
        <w:rPr>
          <w:rFonts w:hint="eastAsia" w:ascii="Times New Roman" w:hAnsi="宋体" w:cs="宋体"/>
          <w:szCs w:val="21"/>
        </w:rPr>
        <w:t>第</w:t>
      </w:r>
      <w:r>
        <w:rPr>
          <w:rFonts w:ascii="Times New Roman" w:hAnsi="宋体"/>
          <w:szCs w:val="21"/>
        </w:rPr>
        <w:t>3</w:t>
      </w:r>
      <w:r>
        <w:rPr>
          <w:rFonts w:hint="eastAsia" w:ascii="Times New Roman" w:hAnsi="宋体" w:cs="宋体"/>
          <w:szCs w:val="21"/>
        </w:rPr>
        <w:t>种方式：</w:t>
      </w:r>
      <w:r>
        <w:rPr>
          <w:rFonts w:ascii="Times New Roman" w:hAnsi="Times New Roman"/>
          <w:szCs w:val="21"/>
          <w:u w:val="single"/>
        </w:rPr>
        <w:t xml:space="preserve">               </w:t>
      </w:r>
      <w:r>
        <w:rPr>
          <w:szCs w:val="21"/>
          <w:u w:val="single"/>
        </w:rPr>
        <w:t xml:space="preserve">  </w:t>
      </w:r>
      <w:r>
        <w:rPr>
          <w:rFonts w:hint="eastAsia"/>
          <w:szCs w:val="21"/>
          <w:u w:val="single"/>
        </w:rPr>
        <w:t>/</w:t>
      </w:r>
      <w:r>
        <w:rPr>
          <w:szCs w:val="21"/>
          <w:u w:val="single"/>
        </w:rPr>
        <w:t xml:space="preserve">  </w:t>
      </w:r>
      <w:r>
        <w:rPr>
          <w:rFonts w:ascii="Times New Roman" w:hAnsi="Times New Roman"/>
          <w:szCs w:val="21"/>
          <w:u w:val="single"/>
        </w:rPr>
        <w:t xml:space="preserve">                                     </w:t>
      </w:r>
      <w:r>
        <w:rPr>
          <w:rFonts w:ascii="Times New Roman" w:hAnsi="Times New Roman"/>
          <w:szCs w:val="21"/>
        </w:rPr>
        <w:t xml:space="preserve"> </w:t>
      </w:r>
      <w:r>
        <w:rPr>
          <w:rFonts w:hint="eastAsia" w:ascii="Times New Roman" w:hAnsi="Times New Roman" w:cs="宋体"/>
          <w:szCs w:val="21"/>
        </w:rPr>
        <w:t>。</w:t>
      </w:r>
    </w:p>
    <w:bookmarkEnd w:id="616"/>
    <w:bookmarkEnd w:id="617"/>
    <w:bookmarkEnd w:id="618"/>
    <w:bookmarkEnd w:id="619"/>
    <w:bookmarkEnd w:id="620"/>
    <w:bookmarkEnd w:id="621"/>
    <w:p w14:paraId="42C5DEFF">
      <w:pPr>
        <w:keepNext/>
        <w:keepLines/>
        <w:spacing w:before="60" w:after="60" w:line="400" w:lineRule="exact"/>
        <w:outlineLvl w:val="1"/>
        <w:rPr>
          <w:rFonts w:ascii="Arial" w:hAnsi="Arial" w:eastAsia="黑体"/>
          <w:b/>
          <w:bCs/>
          <w:sz w:val="32"/>
          <w:szCs w:val="32"/>
          <w:lang w:val="zh-CN"/>
        </w:rPr>
      </w:pPr>
      <w:bookmarkStart w:id="770" w:name="_Toc297048391"/>
      <w:bookmarkStart w:id="771" w:name="_Toc296347204"/>
      <w:bookmarkStart w:id="772" w:name="_Toc296346706"/>
      <w:bookmarkStart w:id="773" w:name="_Toc296891033"/>
      <w:bookmarkStart w:id="774" w:name="_Toc296891245"/>
      <w:bookmarkStart w:id="775" w:name="_Toc297120505"/>
      <w:bookmarkStart w:id="776" w:name="_Toc292559410"/>
      <w:bookmarkStart w:id="777" w:name="_Toc292559915"/>
      <w:bookmarkStart w:id="778" w:name="_Toc296944544"/>
      <w:bookmarkStart w:id="779" w:name="_Toc296503205"/>
      <w:bookmarkStart w:id="780" w:name="_Toc351203644"/>
      <w:bookmarkStart w:id="781" w:name="_Toc9850579"/>
      <w:bookmarkStart w:id="782" w:name="_Toc373227748"/>
      <w:bookmarkStart w:id="783" w:name="_Toc373478395"/>
      <w:bookmarkStart w:id="784" w:name="_Toc407135251"/>
      <w:bookmarkStart w:id="785" w:name="_Toc297123552"/>
      <w:bookmarkStart w:id="786" w:name="_Toc312678040"/>
      <w:bookmarkStart w:id="787" w:name="_Toc297216211"/>
      <w:bookmarkStart w:id="788" w:name="_Toc303539159"/>
      <w:bookmarkStart w:id="789" w:name="_Toc300935002"/>
      <w:bookmarkStart w:id="790" w:name="_Toc304295579"/>
      <w:r>
        <w:rPr>
          <w:rFonts w:ascii="Arial" w:hAnsi="Arial" w:eastAsia="黑体"/>
          <w:b/>
          <w:bCs/>
          <w:sz w:val="32"/>
          <w:szCs w:val="32"/>
          <w:lang w:val="zh-CN"/>
        </w:rPr>
        <w:t xml:space="preserve">12. </w:t>
      </w:r>
      <w:bookmarkEnd w:id="770"/>
      <w:bookmarkEnd w:id="771"/>
      <w:bookmarkEnd w:id="772"/>
      <w:bookmarkEnd w:id="773"/>
      <w:bookmarkEnd w:id="774"/>
      <w:bookmarkEnd w:id="775"/>
      <w:bookmarkEnd w:id="776"/>
      <w:bookmarkEnd w:id="777"/>
      <w:bookmarkEnd w:id="778"/>
      <w:bookmarkEnd w:id="779"/>
      <w:r>
        <w:rPr>
          <w:rFonts w:hint="eastAsia" w:ascii="Arial" w:hAnsi="Arial" w:eastAsia="黑体" w:cs="黑体"/>
          <w:b/>
          <w:bCs/>
          <w:sz w:val="32"/>
          <w:szCs w:val="32"/>
          <w:lang w:val="zh-CN"/>
        </w:rPr>
        <w:t>合同价格、计量与支付</w:t>
      </w:r>
      <w:bookmarkEnd w:id="780"/>
      <w:bookmarkEnd w:id="781"/>
      <w:bookmarkEnd w:id="782"/>
      <w:bookmarkEnd w:id="783"/>
      <w:bookmarkEnd w:id="784"/>
    </w:p>
    <w:bookmarkEnd w:id="785"/>
    <w:bookmarkEnd w:id="786"/>
    <w:bookmarkEnd w:id="787"/>
    <w:bookmarkEnd w:id="788"/>
    <w:bookmarkEnd w:id="789"/>
    <w:bookmarkEnd w:id="790"/>
    <w:p w14:paraId="23E9C11C">
      <w:pPr>
        <w:keepNext/>
        <w:keepLines/>
        <w:spacing w:line="400" w:lineRule="exact"/>
        <w:outlineLvl w:val="2"/>
        <w:rPr>
          <w:rFonts w:ascii="Times New Roman" w:hAnsi="Times New Roman" w:eastAsia="黑体"/>
          <w:b/>
          <w:bCs/>
          <w:sz w:val="32"/>
          <w:szCs w:val="32"/>
          <w:lang w:val="zh-CN"/>
        </w:rPr>
      </w:pPr>
      <w:bookmarkStart w:id="791" w:name="_Toc292559411"/>
      <w:bookmarkStart w:id="792" w:name="_Toc292559916"/>
      <w:bookmarkStart w:id="793" w:name="_Toc267251461"/>
      <w:bookmarkStart w:id="794" w:name="_Toc297048392"/>
      <w:bookmarkStart w:id="795" w:name="_Toc296891246"/>
      <w:bookmarkStart w:id="796" w:name="_Toc296891034"/>
      <w:bookmarkStart w:id="797" w:name="_Toc296347205"/>
      <w:bookmarkStart w:id="798" w:name="_Toc296944545"/>
      <w:bookmarkStart w:id="799" w:name="_Toc297120506"/>
      <w:bookmarkStart w:id="800" w:name="_Toc296346707"/>
      <w:bookmarkStart w:id="801" w:name="_Toc296503206"/>
      <w:bookmarkStart w:id="802" w:name="_Toc373478396"/>
      <w:bookmarkStart w:id="803" w:name="_Toc407135252"/>
      <w:bookmarkStart w:id="804" w:name="_Toc389065314"/>
      <w:bookmarkStart w:id="805" w:name="_Toc373227749"/>
      <w:bookmarkStart w:id="806" w:name="_Toc9850580"/>
      <w:bookmarkStart w:id="807" w:name="_Toc304295580"/>
      <w:bookmarkStart w:id="808" w:name="_Toc297123553"/>
      <w:bookmarkStart w:id="809" w:name="_Toc303539160"/>
      <w:bookmarkStart w:id="810" w:name="_Toc312678041"/>
      <w:bookmarkStart w:id="811" w:name="_Toc297216212"/>
      <w:bookmarkStart w:id="812" w:name="_Toc300935003"/>
      <w:r>
        <w:rPr>
          <w:rFonts w:ascii="Times New Roman" w:hAnsi="Times New Roman" w:eastAsia="黑体"/>
          <w:b/>
          <w:bCs/>
          <w:sz w:val="32"/>
          <w:szCs w:val="32"/>
          <w:lang w:val="zh-CN"/>
        </w:rPr>
        <w:t xml:space="preserve">12.1 </w:t>
      </w:r>
      <w:r>
        <w:rPr>
          <w:rFonts w:hint="eastAsia" w:ascii="Times New Roman" w:hAnsi="宋体" w:eastAsia="黑体" w:cs="黑体"/>
          <w:b/>
          <w:bCs/>
          <w:sz w:val="32"/>
          <w:szCs w:val="32"/>
          <w:lang w:val="zh-CN"/>
        </w:rPr>
        <w:t>合</w:t>
      </w:r>
      <w:bookmarkEnd w:id="791"/>
      <w:bookmarkEnd w:id="792"/>
      <w:bookmarkEnd w:id="793"/>
      <w:r>
        <w:rPr>
          <w:rFonts w:hint="eastAsia" w:ascii="Times New Roman" w:hAnsi="宋体" w:eastAsia="黑体" w:cs="黑体"/>
          <w:b/>
          <w:bCs/>
          <w:sz w:val="32"/>
          <w:szCs w:val="32"/>
          <w:lang w:val="zh-CN"/>
        </w:rPr>
        <w:t>同价</w:t>
      </w:r>
      <w:bookmarkEnd w:id="794"/>
      <w:bookmarkEnd w:id="795"/>
      <w:bookmarkEnd w:id="796"/>
      <w:bookmarkEnd w:id="797"/>
      <w:bookmarkEnd w:id="798"/>
      <w:bookmarkEnd w:id="799"/>
      <w:bookmarkEnd w:id="800"/>
      <w:bookmarkEnd w:id="801"/>
      <w:r>
        <w:rPr>
          <w:rFonts w:hint="eastAsia" w:ascii="Times New Roman" w:hAnsi="宋体" w:eastAsia="黑体" w:cs="黑体"/>
          <w:b/>
          <w:bCs/>
          <w:sz w:val="32"/>
          <w:szCs w:val="32"/>
          <w:lang w:val="zh-CN"/>
        </w:rPr>
        <w:t>格形式</w:t>
      </w:r>
      <w:bookmarkEnd w:id="802"/>
      <w:bookmarkEnd w:id="803"/>
      <w:bookmarkEnd w:id="804"/>
      <w:bookmarkEnd w:id="805"/>
      <w:bookmarkEnd w:id="806"/>
    </w:p>
    <w:bookmarkEnd w:id="807"/>
    <w:bookmarkEnd w:id="808"/>
    <w:bookmarkEnd w:id="809"/>
    <w:bookmarkEnd w:id="810"/>
    <w:bookmarkEnd w:id="811"/>
    <w:bookmarkEnd w:id="812"/>
    <w:p w14:paraId="56F110F9">
      <w:pPr>
        <w:spacing w:line="400" w:lineRule="exact"/>
        <w:ind w:firstLine="420" w:firstLineChars="200"/>
        <w:jc w:val="left"/>
        <w:rPr>
          <w:rFonts w:ascii="Times New Roman" w:hAnsi="宋体"/>
          <w:szCs w:val="21"/>
        </w:rPr>
      </w:pPr>
      <w:bookmarkStart w:id="813" w:name="_Toc373227750"/>
      <w:bookmarkStart w:id="814" w:name="_Toc373478397"/>
      <w:bookmarkStart w:id="815" w:name="_Toc389065315"/>
      <w:bookmarkStart w:id="816" w:name="_Toc304295581"/>
      <w:bookmarkStart w:id="817" w:name="_Toc312678042"/>
      <w:bookmarkStart w:id="818" w:name="_Toc300935004"/>
      <w:bookmarkStart w:id="819" w:name="_Toc297216213"/>
      <w:bookmarkStart w:id="820" w:name="_Toc297123554"/>
      <w:bookmarkStart w:id="821" w:name="_Toc303539161"/>
      <w:bookmarkStart w:id="822" w:name="_Toc297120507"/>
      <w:bookmarkStart w:id="823" w:name="_Toc296503207"/>
      <w:bookmarkStart w:id="824" w:name="_Toc296944546"/>
      <w:bookmarkStart w:id="825" w:name="_Toc297048393"/>
      <w:bookmarkStart w:id="826" w:name="_Toc296346708"/>
      <w:bookmarkStart w:id="827" w:name="_Toc296891247"/>
      <w:bookmarkStart w:id="828" w:name="_Toc292559412"/>
      <w:bookmarkStart w:id="829" w:name="_Toc292559917"/>
      <w:bookmarkStart w:id="830" w:name="_Toc296347206"/>
      <w:bookmarkStart w:id="831" w:name="_Toc296891035"/>
      <w:r>
        <w:rPr>
          <w:rFonts w:hint="eastAsia" w:ascii="Times New Roman" w:hAnsi="宋体" w:cs="宋体"/>
          <w:szCs w:val="21"/>
        </w:rPr>
        <w:t>本工程采用</w:t>
      </w:r>
      <w:r>
        <w:rPr>
          <w:rFonts w:hAnsi="宋体"/>
          <w:u w:val="single"/>
        </w:rPr>
        <w:t>固定综合单价</w:t>
      </w:r>
      <w:r>
        <w:rPr>
          <w:u w:val="single"/>
        </w:rPr>
        <w:t xml:space="preserve">  </w:t>
      </w:r>
      <w:r>
        <w:rPr>
          <w:rFonts w:hint="eastAsia" w:ascii="Times New Roman" w:hAnsi="宋体" w:cs="宋体"/>
          <w:szCs w:val="21"/>
        </w:rPr>
        <w:t>合同价格形式，合同价格包含增值税，本工程计价时采用的增值税计税方法为：</w:t>
      </w:r>
      <w:r>
        <w:rPr>
          <w:rFonts w:hint="eastAsia" w:hAnsi="宋体" w:cs="宋体"/>
          <w:szCs w:val="21"/>
        </w:rPr>
        <w:sym w:font="Wingdings" w:char="F0FE"/>
      </w:r>
      <w:r>
        <w:rPr>
          <w:rFonts w:hint="eastAsia" w:ascii="Times New Roman" w:hAnsi="宋体" w:cs="宋体"/>
          <w:szCs w:val="21"/>
        </w:rPr>
        <w:t xml:space="preserve">一般计税法   </w:t>
      </w:r>
      <w:r>
        <w:rPr>
          <w:rFonts w:hint="eastAsia" w:hAnsi="宋体" w:cs="宋体"/>
          <w:szCs w:val="21"/>
        </w:rPr>
        <w:t>□</w:t>
      </w:r>
      <w:r>
        <w:rPr>
          <w:rFonts w:hint="eastAsia" w:ascii="Times New Roman" w:hAnsi="宋体" w:cs="宋体"/>
          <w:szCs w:val="21"/>
        </w:rPr>
        <w:t>简易计税法。</w:t>
      </w:r>
    </w:p>
    <w:p w14:paraId="1F42DE29">
      <w:pPr>
        <w:spacing w:line="400" w:lineRule="exact"/>
        <w:ind w:firstLine="420" w:firstLineChars="200"/>
        <w:jc w:val="left"/>
        <w:rPr>
          <w:rFonts w:ascii="Times New Roman" w:hAnsi="宋体"/>
          <w:szCs w:val="21"/>
        </w:rPr>
      </w:pPr>
      <w:r>
        <w:rPr>
          <w:rFonts w:hint="eastAsia" w:ascii="Times New Roman" w:hAnsi="宋体" w:cs="宋体"/>
          <w:szCs w:val="21"/>
        </w:rPr>
        <w:t>（</w:t>
      </w:r>
      <w:r>
        <w:rPr>
          <w:rFonts w:ascii="Times New Roman" w:hAnsi="宋体"/>
          <w:szCs w:val="21"/>
        </w:rPr>
        <w:t>1</w:t>
      </w:r>
      <w:r>
        <w:rPr>
          <w:rFonts w:hint="eastAsia" w:ascii="Times New Roman" w:hAnsi="宋体" w:cs="宋体"/>
          <w:szCs w:val="21"/>
        </w:rPr>
        <w:t>）单价合同。</w:t>
      </w:r>
    </w:p>
    <w:p w14:paraId="1CD09403">
      <w:pPr>
        <w:spacing w:line="400" w:lineRule="exact"/>
        <w:ind w:firstLine="420" w:firstLineChars="200"/>
        <w:jc w:val="left"/>
        <w:rPr>
          <w:rFonts w:ascii="Times New Roman" w:hAnsi="宋体"/>
          <w:szCs w:val="21"/>
        </w:rPr>
      </w:pPr>
      <w:r>
        <w:rPr>
          <w:rFonts w:hint="eastAsia" w:ascii="Times New Roman" w:hAnsi="宋体" w:cs="宋体"/>
          <w:szCs w:val="21"/>
        </w:rPr>
        <w:t>采用综合单价合同方式时，工程量按建设单位、监理单位、施工单位三方确认的竣工图结算。</w:t>
      </w:r>
    </w:p>
    <w:p w14:paraId="04330B0C">
      <w:pPr>
        <w:spacing w:line="400" w:lineRule="exact"/>
        <w:ind w:firstLine="420" w:firstLineChars="200"/>
        <w:jc w:val="left"/>
        <w:rPr>
          <w:rFonts w:ascii="Times New Roman" w:hAnsi="宋体"/>
          <w:szCs w:val="21"/>
        </w:rPr>
      </w:pPr>
      <w:r>
        <w:rPr>
          <w:rFonts w:hint="eastAsia" w:ascii="Times New Roman" w:hAnsi="宋体" w:cs="宋体"/>
          <w:szCs w:val="21"/>
        </w:rPr>
        <w:t>综合单价包含的风险范围：</w:t>
      </w:r>
      <w:r>
        <w:rPr>
          <w:rFonts w:hint="eastAsia" w:ascii="Times New Roman" w:hAnsi="宋体" w:cs="宋体"/>
          <w:szCs w:val="21"/>
          <w:u w:val="single"/>
        </w:rPr>
        <w:t>除工程变更、项目特征不符、工程量清单缺项、工程量偏差、政策性调整、本工程《承包人提供主要材料和设备一览表》中约定的材料和设备价格变动风险以外的其他风险因素。</w:t>
      </w:r>
    </w:p>
    <w:p w14:paraId="0A20040F">
      <w:pPr>
        <w:spacing w:line="400" w:lineRule="exact"/>
        <w:ind w:firstLine="420" w:firstLineChars="200"/>
        <w:jc w:val="left"/>
        <w:rPr>
          <w:rFonts w:ascii="Times New Roman" w:hAnsi="宋体" w:cs="宋体"/>
          <w:szCs w:val="21"/>
        </w:rPr>
      </w:pPr>
      <w:r>
        <w:rPr>
          <w:rFonts w:hint="eastAsia" w:ascii="Times New Roman" w:hAnsi="宋体" w:cs="宋体"/>
          <w:szCs w:val="21"/>
        </w:rPr>
        <w:t>风险范围以外合同价格的调整方法：</w:t>
      </w:r>
    </w:p>
    <w:p w14:paraId="01010213">
      <w:pPr>
        <w:spacing w:line="400" w:lineRule="exact"/>
        <w:ind w:firstLine="420" w:firstLineChars="200"/>
        <w:jc w:val="left"/>
        <w:rPr>
          <w:rFonts w:ascii="Times New Roman" w:hAnsi="宋体" w:cs="宋体"/>
          <w:szCs w:val="21"/>
        </w:rPr>
      </w:pPr>
      <w:r>
        <w:rPr>
          <w:rFonts w:hint="eastAsia" w:ascii="Times New Roman" w:hAnsi="宋体" w:cs="宋体"/>
          <w:szCs w:val="21"/>
        </w:rPr>
        <w:t>①工程变更</w:t>
      </w:r>
      <w:r>
        <w:rPr>
          <w:rFonts w:hint="eastAsia" w:ascii="Calibri" w:hAnsi="宋体" w:cs="宋体"/>
          <w:szCs w:val="21"/>
        </w:rPr>
        <w:t>、项目特征不符、工程量清单缺项</w:t>
      </w:r>
      <w:r>
        <w:rPr>
          <w:rFonts w:hint="eastAsia" w:ascii="Times New Roman" w:hAnsi="宋体" w:cs="宋体"/>
          <w:szCs w:val="21"/>
        </w:rPr>
        <w:t>：按</w:t>
      </w:r>
      <w:r>
        <w:rPr>
          <w:rFonts w:ascii="Times New Roman" w:hAnsi="宋体" w:cs="宋体"/>
          <w:szCs w:val="21"/>
        </w:rPr>
        <w:t>10.4.1</w:t>
      </w:r>
      <w:r>
        <w:rPr>
          <w:rFonts w:hint="eastAsia" w:ascii="Times New Roman" w:hAnsi="宋体" w:cs="宋体"/>
          <w:szCs w:val="21"/>
        </w:rPr>
        <w:t>变更估价原则的约定调整。</w:t>
      </w:r>
    </w:p>
    <w:p w14:paraId="13942D94">
      <w:pPr>
        <w:spacing w:line="400" w:lineRule="exact"/>
        <w:ind w:firstLine="420" w:firstLineChars="200"/>
        <w:jc w:val="left"/>
        <w:rPr>
          <w:rFonts w:ascii="Times New Roman" w:hAnsi="宋体" w:cs="宋体"/>
          <w:szCs w:val="21"/>
        </w:rPr>
      </w:pPr>
      <w:r>
        <w:rPr>
          <w:rFonts w:hint="eastAsia" w:ascii="Times New Roman" w:hAnsi="宋体" w:cs="宋体"/>
          <w:szCs w:val="21"/>
        </w:rPr>
        <w:t>②</w:t>
      </w:r>
      <w:r>
        <w:rPr>
          <w:rFonts w:hint="eastAsia" w:ascii="Calibri" w:hAnsi="宋体" w:cs="宋体"/>
          <w:szCs w:val="21"/>
        </w:rPr>
        <w:t>工程量偏差：按1.13工程量清单错误修正的约定调整。</w:t>
      </w:r>
    </w:p>
    <w:p w14:paraId="537A466A">
      <w:pPr>
        <w:spacing w:line="400" w:lineRule="exact"/>
        <w:ind w:firstLine="420" w:firstLineChars="200"/>
        <w:jc w:val="left"/>
        <w:rPr>
          <w:rFonts w:ascii="Times New Roman" w:hAnsi="宋体" w:cs="宋体"/>
          <w:szCs w:val="21"/>
        </w:rPr>
      </w:pPr>
      <w:r>
        <w:rPr>
          <w:rFonts w:hint="eastAsia" w:ascii="Times New Roman" w:hAnsi="宋体" w:cs="宋体"/>
          <w:szCs w:val="21"/>
        </w:rPr>
        <w:t>③政策性调整：</w:t>
      </w:r>
      <w:r>
        <w:rPr>
          <w:rFonts w:hint="eastAsia" w:ascii="仿宋_GB2312" w:hAnsi="宋体"/>
          <w:szCs w:val="21"/>
        </w:rPr>
        <w:t>按自治区住房城乡建设厅或工程所在地住房城乡建设主管部门颁布的文件执行</w:t>
      </w:r>
      <w:r>
        <w:rPr>
          <w:rFonts w:hint="eastAsia" w:ascii="Times New Roman" w:hAnsi="宋体" w:cs="宋体"/>
          <w:szCs w:val="21"/>
        </w:rPr>
        <w:t>。</w:t>
      </w:r>
    </w:p>
    <w:p w14:paraId="431A2E21">
      <w:pPr>
        <w:spacing w:line="400" w:lineRule="exact"/>
        <w:ind w:firstLine="420" w:firstLineChars="200"/>
        <w:jc w:val="left"/>
        <w:rPr>
          <w:rFonts w:ascii="Times New Roman" w:hAnsi="宋体" w:cs="宋体"/>
          <w:szCs w:val="21"/>
        </w:rPr>
      </w:pPr>
      <w:r>
        <w:rPr>
          <w:rFonts w:hint="eastAsia" w:ascii="Times New Roman" w:hAnsi="宋体" w:cs="宋体"/>
          <w:szCs w:val="21"/>
        </w:rPr>
        <w:t>④材料价格风险：按</w:t>
      </w:r>
      <w:r>
        <w:rPr>
          <w:rFonts w:ascii="Times New Roman" w:hAnsi="宋体" w:cs="宋体"/>
          <w:szCs w:val="21"/>
        </w:rPr>
        <w:t>11.1</w:t>
      </w:r>
      <w:r>
        <w:rPr>
          <w:rFonts w:hint="eastAsia" w:ascii="Times New Roman" w:hAnsi="宋体" w:cs="宋体"/>
          <w:szCs w:val="21"/>
        </w:rPr>
        <w:t>的约定调整。</w:t>
      </w:r>
    </w:p>
    <w:p w14:paraId="0D8F8E3E">
      <w:pPr>
        <w:spacing w:line="400" w:lineRule="exact"/>
        <w:ind w:firstLine="420" w:firstLineChars="200"/>
        <w:jc w:val="left"/>
        <w:rPr>
          <w:rFonts w:ascii="Times New Roman" w:hAnsi="宋体"/>
          <w:szCs w:val="21"/>
        </w:rPr>
      </w:pPr>
      <w:r>
        <w:rPr>
          <w:rFonts w:hint="eastAsia" w:ascii="Times New Roman" w:hAnsi="宋体" w:cs="宋体"/>
          <w:szCs w:val="21"/>
        </w:rPr>
        <w:t>⑤其它：</w:t>
      </w:r>
      <w:r>
        <w:rPr>
          <w:rFonts w:ascii="Times New Roman" w:hAnsi="宋体"/>
          <w:szCs w:val="21"/>
          <w:u w:val="single"/>
        </w:rPr>
        <w:t xml:space="preserve">                                                  </w:t>
      </w:r>
      <w:r>
        <w:rPr>
          <w:rFonts w:hint="eastAsia" w:ascii="Times New Roman" w:hAnsi="宋体" w:cs="宋体"/>
          <w:szCs w:val="21"/>
        </w:rPr>
        <w:t>。</w:t>
      </w:r>
    </w:p>
    <w:p w14:paraId="55AEBB4E">
      <w:pPr>
        <w:spacing w:line="400" w:lineRule="exact"/>
        <w:ind w:firstLine="420" w:firstLineChars="200"/>
        <w:jc w:val="left"/>
        <w:rPr>
          <w:rFonts w:ascii="Times New Roman" w:hAnsi="宋体"/>
          <w:szCs w:val="21"/>
        </w:rPr>
      </w:pPr>
      <w:r>
        <w:rPr>
          <w:rFonts w:hint="eastAsia" w:ascii="Times New Roman" w:hAnsi="宋体" w:cs="宋体"/>
          <w:szCs w:val="21"/>
        </w:rPr>
        <w:t>（</w:t>
      </w:r>
      <w:r>
        <w:rPr>
          <w:rFonts w:ascii="Times New Roman" w:hAnsi="宋体"/>
          <w:szCs w:val="21"/>
        </w:rPr>
        <w:t>2</w:t>
      </w:r>
      <w:r>
        <w:rPr>
          <w:rFonts w:hint="eastAsia" w:ascii="Times New Roman" w:hAnsi="宋体" w:cs="宋体"/>
          <w:szCs w:val="21"/>
        </w:rPr>
        <w:t>）总价合同。</w:t>
      </w:r>
    </w:p>
    <w:p w14:paraId="7F758AA3">
      <w:pPr>
        <w:spacing w:line="400" w:lineRule="exact"/>
        <w:ind w:firstLine="420" w:firstLineChars="200"/>
        <w:jc w:val="left"/>
        <w:rPr>
          <w:rFonts w:ascii="Times New Roman" w:hAnsi="宋体"/>
          <w:szCs w:val="21"/>
        </w:rPr>
      </w:pPr>
      <w:r>
        <w:rPr>
          <w:rFonts w:hint="eastAsia" w:ascii="Times New Roman" w:hAnsi="宋体" w:cs="宋体"/>
          <w:szCs w:val="21"/>
        </w:rPr>
        <w:t>总价包含的风险范围：包含除工程变更、政策性调整、</w:t>
      </w:r>
      <w:r>
        <w:rPr>
          <w:rFonts w:hint="eastAsia" w:ascii="Times New Roman" w:hAnsi="宋体" w:cs="宋体"/>
          <w:szCs w:val="21"/>
          <w:u w:val="single"/>
        </w:rPr>
        <w:t>本工程《承包人提供主要材料和设备一览表》中约定的材料和设备价格变动风险以外的其他风险。除工程变更外，结算时不再对招标施工图对应的工程量重新计量</w:t>
      </w:r>
      <w:r>
        <w:rPr>
          <w:rFonts w:ascii="Times New Roman" w:hAnsi="宋体"/>
          <w:szCs w:val="21"/>
          <w:u w:val="single"/>
        </w:rPr>
        <w:t xml:space="preserve">    </w:t>
      </w:r>
      <w:r>
        <w:rPr>
          <w:rFonts w:hint="eastAsia" w:ascii="Times New Roman" w:hAnsi="宋体" w:cs="宋体"/>
          <w:szCs w:val="21"/>
        </w:rPr>
        <w:t>。</w:t>
      </w:r>
    </w:p>
    <w:p w14:paraId="0198EEF2">
      <w:pPr>
        <w:spacing w:line="400" w:lineRule="exact"/>
        <w:ind w:firstLine="420" w:firstLineChars="200"/>
        <w:jc w:val="left"/>
        <w:rPr>
          <w:rFonts w:ascii="Times New Roman" w:hAnsi="Times New Roman" w:cs="宋体"/>
          <w:szCs w:val="21"/>
        </w:rPr>
      </w:pPr>
      <w:r>
        <w:rPr>
          <w:rFonts w:hint="eastAsia" w:ascii="Times New Roman" w:hAnsi="Times New Roman" w:cs="宋体"/>
          <w:szCs w:val="21"/>
        </w:rPr>
        <w:t>风险范围以外合同价格的调整方法：</w:t>
      </w:r>
    </w:p>
    <w:p w14:paraId="391B4B80">
      <w:pPr>
        <w:spacing w:line="400" w:lineRule="exact"/>
        <w:ind w:firstLine="420" w:firstLineChars="200"/>
        <w:jc w:val="left"/>
        <w:rPr>
          <w:rFonts w:ascii="Times New Roman" w:hAnsi="宋体" w:cs="宋体"/>
          <w:szCs w:val="21"/>
        </w:rPr>
      </w:pPr>
      <w:r>
        <w:rPr>
          <w:rFonts w:ascii="Times New Roman" w:hAnsi="Times New Roman"/>
          <w:szCs w:val="21"/>
        </w:rPr>
        <w:t xml:space="preserve"> </w:t>
      </w:r>
      <w:r>
        <w:rPr>
          <w:rFonts w:hint="eastAsia" w:ascii="Times New Roman" w:hAnsi="宋体" w:cs="宋体"/>
          <w:szCs w:val="21"/>
        </w:rPr>
        <w:t>①工程变更：按</w:t>
      </w:r>
      <w:r>
        <w:rPr>
          <w:rFonts w:ascii="Times New Roman" w:hAnsi="宋体" w:cs="宋体"/>
          <w:szCs w:val="21"/>
        </w:rPr>
        <w:t>10.4.1</w:t>
      </w:r>
      <w:r>
        <w:rPr>
          <w:rFonts w:hint="eastAsia" w:ascii="Times New Roman" w:hAnsi="宋体" w:cs="宋体"/>
          <w:szCs w:val="21"/>
        </w:rPr>
        <w:t>变更估价原则的约定调整。</w:t>
      </w:r>
    </w:p>
    <w:p w14:paraId="5B97AAB8">
      <w:pPr>
        <w:spacing w:line="400" w:lineRule="exact"/>
        <w:ind w:firstLine="420" w:firstLineChars="200"/>
        <w:jc w:val="left"/>
        <w:rPr>
          <w:rFonts w:ascii="Times New Roman" w:hAnsi="宋体" w:cs="宋体"/>
          <w:szCs w:val="21"/>
        </w:rPr>
      </w:pPr>
      <w:r>
        <w:rPr>
          <w:rFonts w:hint="eastAsia" w:ascii="Times New Roman" w:hAnsi="宋体" w:cs="宋体"/>
          <w:szCs w:val="21"/>
        </w:rPr>
        <w:t>②政策性调整：</w:t>
      </w:r>
      <w:r>
        <w:rPr>
          <w:rFonts w:hint="eastAsia" w:ascii="仿宋_GB2312" w:hAnsi="宋体"/>
          <w:szCs w:val="21"/>
        </w:rPr>
        <w:t>按自治区住房城乡建设厅或工程所在地住房城乡建设主管部门颁布的文件执行</w:t>
      </w:r>
      <w:r>
        <w:rPr>
          <w:rFonts w:hint="eastAsia" w:ascii="Times New Roman" w:hAnsi="宋体" w:cs="宋体"/>
          <w:szCs w:val="21"/>
        </w:rPr>
        <w:t>。</w:t>
      </w:r>
    </w:p>
    <w:p w14:paraId="3F6C5257">
      <w:pPr>
        <w:spacing w:line="400" w:lineRule="exact"/>
        <w:ind w:firstLine="420" w:firstLineChars="200"/>
        <w:jc w:val="left"/>
        <w:rPr>
          <w:rFonts w:ascii="Times New Roman" w:hAnsi="宋体" w:cs="宋体"/>
          <w:szCs w:val="21"/>
        </w:rPr>
      </w:pPr>
      <w:r>
        <w:rPr>
          <w:rFonts w:hint="eastAsia" w:ascii="Times New Roman" w:hAnsi="宋体" w:cs="宋体"/>
          <w:szCs w:val="21"/>
        </w:rPr>
        <w:t>③材料价格风险：按</w:t>
      </w:r>
      <w:r>
        <w:rPr>
          <w:rFonts w:ascii="Times New Roman" w:hAnsi="宋体" w:cs="宋体"/>
          <w:szCs w:val="21"/>
        </w:rPr>
        <w:t>11.1</w:t>
      </w:r>
      <w:r>
        <w:rPr>
          <w:rFonts w:hint="eastAsia" w:ascii="Times New Roman" w:hAnsi="宋体" w:cs="宋体"/>
          <w:szCs w:val="21"/>
        </w:rPr>
        <w:t>的约定调整。</w:t>
      </w:r>
    </w:p>
    <w:p w14:paraId="1D99C76F">
      <w:pPr>
        <w:spacing w:line="400" w:lineRule="exact"/>
        <w:ind w:firstLine="420" w:firstLineChars="200"/>
        <w:jc w:val="left"/>
        <w:rPr>
          <w:rFonts w:ascii="Times New Roman" w:hAnsi="宋体"/>
          <w:szCs w:val="21"/>
        </w:rPr>
      </w:pPr>
      <w:r>
        <w:rPr>
          <w:rFonts w:hint="eastAsia" w:ascii="Times New Roman" w:hAnsi="宋体" w:cs="宋体"/>
          <w:szCs w:val="21"/>
        </w:rPr>
        <w:t>其它：</w:t>
      </w:r>
      <w:r>
        <w:rPr>
          <w:rFonts w:ascii="Times New Roman" w:hAnsi="宋体"/>
          <w:szCs w:val="21"/>
          <w:u w:val="single"/>
        </w:rPr>
        <w:t xml:space="preserve">                                                  </w:t>
      </w:r>
      <w:r>
        <w:rPr>
          <w:rFonts w:hint="eastAsia" w:ascii="Times New Roman" w:hAnsi="宋体" w:cs="宋体"/>
          <w:szCs w:val="21"/>
        </w:rPr>
        <w:t>。</w:t>
      </w:r>
    </w:p>
    <w:p w14:paraId="3BC37A43">
      <w:pPr>
        <w:spacing w:line="400" w:lineRule="exact"/>
        <w:ind w:firstLine="420" w:firstLineChars="200"/>
        <w:jc w:val="left"/>
        <w:rPr>
          <w:rFonts w:ascii="Times New Roman" w:hAnsi="Times New Roman"/>
          <w:szCs w:val="21"/>
        </w:rPr>
      </w:pPr>
      <w:r>
        <w:rPr>
          <w:rFonts w:hint="eastAsia" w:ascii="Times New Roman" w:hAnsi="Times New Roman" w:cs="宋体"/>
          <w:szCs w:val="21"/>
        </w:rPr>
        <w:t>（</w:t>
      </w:r>
      <w:r>
        <w:rPr>
          <w:rFonts w:ascii="Times New Roman" w:hAnsi="Times New Roman"/>
          <w:szCs w:val="21"/>
        </w:rPr>
        <w:t>3</w:t>
      </w:r>
      <w:r>
        <w:rPr>
          <w:rFonts w:hint="eastAsia" w:ascii="Times New Roman" w:hAnsi="Times New Roman" w:cs="宋体"/>
          <w:szCs w:val="21"/>
        </w:rPr>
        <w:t>）其他价格方式：</w:t>
      </w:r>
      <w:r>
        <w:rPr>
          <w:rFonts w:ascii="Times New Roman" w:hAnsi="Times New Roman"/>
          <w:szCs w:val="21"/>
          <w:u w:val="single"/>
        </w:rPr>
        <w:t xml:space="preserve">                                       </w:t>
      </w:r>
      <w:r>
        <w:rPr>
          <w:rFonts w:hint="eastAsia" w:ascii="Times New Roman" w:hAnsi="Times New Roman" w:cs="宋体"/>
          <w:szCs w:val="21"/>
        </w:rPr>
        <w:t>。</w:t>
      </w:r>
    </w:p>
    <w:p w14:paraId="2E850061">
      <w:pPr>
        <w:keepNext/>
        <w:keepLines/>
        <w:spacing w:line="400" w:lineRule="exact"/>
        <w:outlineLvl w:val="2"/>
        <w:rPr>
          <w:rFonts w:ascii="Times New Roman" w:hAnsi="Times New Roman" w:eastAsia="黑体"/>
          <w:b/>
          <w:bCs/>
          <w:sz w:val="32"/>
          <w:szCs w:val="32"/>
          <w:lang w:val="zh-CN"/>
        </w:rPr>
      </w:pPr>
      <w:bookmarkStart w:id="832" w:name="_Toc9850581"/>
      <w:bookmarkStart w:id="833" w:name="_Toc407135253"/>
      <w:r>
        <w:rPr>
          <w:rFonts w:ascii="Times New Roman" w:hAnsi="Times New Roman" w:eastAsia="黑体"/>
          <w:b/>
          <w:bCs/>
          <w:sz w:val="32"/>
          <w:szCs w:val="32"/>
          <w:lang w:val="zh-CN"/>
        </w:rPr>
        <w:t xml:space="preserve">12.2 </w:t>
      </w:r>
      <w:r>
        <w:rPr>
          <w:rFonts w:hint="eastAsia" w:ascii="Times New Roman" w:hAnsi="宋体" w:eastAsia="黑体" w:cs="黑体"/>
          <w:b/>
          <w:bCs/>
          <w:sz w:val="32"/>
          <w:szCs w:val="32"/>
          <w:lang w:val="zh-CN"/>
        </w:rPr>
        <w:t>预付款</w:t>
      </w:r>
      <w:bookmarkEnd w:id="813"/>
      <w:bookmarkEnd w:id="814"/>
      <w:bookmarkEnd w:id="815"/>
      <w:bookmarkEnd w:id="832"/>
      <w:bookmarkEnd w:id="833"/>
    </w:p>
    <w:bookmarkEnd w:id="816"/>
    <w:bookmarkEnd w:id="817"/>
    <w:bookmarkEnd w:id="818"/>
    <w:bookmarkEnd w:id="819"/>
    <w:bookmarkEnd w:id="820"/>
    <w:bookmarkEnd w:id="821"/>
    <w:p w14:paraId="62213C4D">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12.2.1 </w:t>
      </w:r>
      <w:r>
        <w:rPr>
          <w:rFonts w:hint="eastAsia" w:ascii="Times New Roman" w:hAnsi="宋体" w:cs="宋体"/>
          <w:color w:val="000000" w:themeColor="text1"/>
          <w:szCs w:val="21"/>
          <w14:textFill>
            <w14:solidFill>
              <w14:schemeClr w14:val="tx1"/>
            </w14:solidFill>
          </w14:textFill>
        </w:rPr>
        <w:t>预付款的支付</w:t>
      </w:r>
    </w:p>
    <w:p w14:paraId="6F497D6D">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预付款支付比例或金额：</w:t>
      </w:r>
      <w:r>
        <w:rPr>
          <w:rFonts w:hint="eastAsia" w:ascii="Times New Roman" w:hAnsi="宋体" w:cs="宋体"/>
          <w:color w:val="000000" w:themeColor="text1"/>
          <w:szCs w:val="21"/>
          <w:u w:val="single"/>
          <w14:textFill>
            <w14:solidFill>
              <w14:schemeClr w14:val="tx1"/>
            </w14:solidFill>
          </w14:textFill>
        </w:rPr>
        <w:t>签约合同价的30%</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2BB085B3">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预付款支付期限：</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Times New Roman"/>
          <w:color w:val="000000" w:themeColor="text1"/>
          <w:szCs w:val="21"/>
          <w:u w:val="single"/>
          <w14:textFill>
            <w14:solidFill>
              <w14:schemeClr w14:val="tx1"/>
            </w14:solidFill>
          </w14:textFill>
        </w:rPr>
        <w:t>进场施工后15工作日之内</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0DB8EFC0">
      <w:pPr>
        <w:spacing w:line="400" w:lineRule="exact"/>
        <w:ind w:firstLine="420" w:firstLineChars="200"/>
        <w:jc w:val="left"/>
        <w:rPr>
          <w:rFonts w:ascii="Times New Roman" w:hAnsi="宋体" w:cs="宋体"/>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预付款扣回的方式：除专用合同条款另有约定外，预付款在第一次支付进度付款中同一次性扣回。</w:t>
      </w:r>
    </w:p>
    <w:p w14:paraId="6C539705">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ascii="Times New Roman" w:hAnsi="Times New Roman"/>
          <w:color w:val="000000" w:themeColor="text1"/>
          <w:szCs w:val="21"/>
          <w14:textFill>
            <w14:solidFill>
              <w14:schemeClr w14:val="tx1"/>
            </w14:solidFill>
          </w14:textFill>
        </w:rPr>
        <w:t xml:space="preserve">12.2.2 </w:t>
      </w:r>
      <w:r>
        <w:rPr>
          <w:rFonts w:hint="eastAsia" w:ascii="Times New Roman" w:hAnsi="宋体" w:cs="宋体"/>
          <w:color w:val="000000" w:themeColor="text1"/>
          <w:szCs w:val="21"/>
          <w14:textFill>
            <w14:solidFill>
              <w14:schemeClr w14:val="tx1"/>
            </w14:solidFill>
          </w14:textFill>
        </w:rPr>
        <w:t>预付款担保</w:t>
      </w:r>
    </w:p>
    <w:p w14:paraId="2892269B">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承包人提交预付款担保的期限：</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Times New Roman"/>
          <w:color w:val="000000" w:themeColor="text1"/>
          <w:szCs w:val="21"/>
          <w:u w:val="single"/>
          <w14:textFill>
            <w14:solidFill>
              <w14:schemeClr w14:val="tx1"/>
            </w14:solidFill>
          </w14:textFill>
        </w:rPr>
        <w:t>无</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7EBFA18C">
      <w:pPr>
        <w:spacing w:line="400" w:lineRule="exact"/>
        <w:ind w:firstLine="420" w:firstLineChars="200"/>
        <w:jc w:val="left"/>
        <w:rPr>
          <w:rFonts w:ascii="Times New Roman" w:hAnsi="宋体"/>
          <w:color w:val="000000" w:themeColor="text1"/>
          <w:szCs w:val="21"/>
          <w14:textFill>
            <w14:solidFill>
              <w14:schemeClr w14:val="tx1"/>
            </w14:solidFill>
          </w14:textFill>
        </w:rPr>
      </w:pPr>
      <w:r>
        <w:rPr>
          <w:rFonts w:hint="eastAsia" w:ascii="Times New Roman" w:hAnsi="宋体" w:cs="宋体"/>
          <w:color w:val="000000" w:themeColor="text1"/>
          <w:szCs w:val="21"/>
          <w14:textFill>
            <w14:solidFill>
              <w14:schemeClr w14:val="tx1"/>
            </w14:solidFill>
          </w14:textFill>
        </w:rPr>
        <w:t>预付款担保的形式为：</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Times New Roman"/>
          <w:color w:val="000000" w:themeColor="text1"/>
          <w:szCs w:val="21"/>
          <w:u w:val="single"/>
          <w14:textFill>
            <w14:solidFill>
              <w14:schemeClr w14:val="tx1"/>
            </w14:solidFill>
          </w14:textFill>
        </w:rPr>
        <w:t>无</w:t>
      </w:r>
      <w:r>
        <w:rPr>
          <w:rFonts w:ascii="Times New Roman" w:hAnsi="Times New Roman"/>
          <w:color w:val="000000" w:themeColor="text1"/>
          <w:szCs w:val="21"/>
          <w:u w:val="single"/>
          <w14:textFill>
            <w14:solidFill>
              <w14:schemeClr w14:val="tx1"/>
            </w14:solidFill>
          </w14:textFill>
        </w:rPr>
        <w:t xml:space="preserve">                 </w:t>
      </w:r>
      <w:r>
        <w:rPr>
          <w:rFonts w:hint="eastAsia" w:ascii="Times New Roman" w:hAnsi="宋体" w:cs="宋体"/>
          <w:color w:val="000000" w:themeColor="text1"/>
          <w:szCs w:val="21"/>
          <w14:textFill>
            <w14:solidFill>
              <w14:schemeClr w14:val="tx1"/>
            </w14:solidFill>
          </w14:textFill>
        </w:rPr>
        <w:t>。</w:t>
      </w:r>
    </w:p>
    <w:p w14:paraId="79DF96EA">
      <w:pPr>
        <w:spacing w:line="400" w:lineRule="exact"/>
        <w:ind w:firstLine="420" w:firstLineChars="200"/>
        <w:jc w:val="left"/>
        <w:rPr>
          <w:rFonts w:ascii="Times New Roman" w:hAnsi="Times New Roman"/>
          <w:color w:val="000000" w:themeColor="text1"/>
          <w:szCs w:val="21"/>
          <w14:textFill>
            <w14:solidFill>
              <w14:schemeClr w14:val="tx1"/>
            </w14:solidFill>
          </w14:textFill>
        </w:rPr>
      </w:pPr>
      <w:r>
        <w:rPr>
          <w:rFonts w:hint="eastAsia" w:hAnsi="宋体" w:cs="宋体"/>
          <w:color w:val="000000" w:themeColor="text1"/>
          <w:szCs w:val="21"/>
          <w14:textFill>
            <w14:solidFill>
              <w14:schemeClr w14:val="tx1"/>
            </w14:solidFill>
          </w14:textFill>
        </w:rPr>
        <w:t>预付款担保格式见合同附件8。预付款支付申请（核准）表见合同附件10</w:t>
      </w:r>
    </w:p>
    <w:bookmarkEnd w:id="822"/>
    <w:bookmarkEnd w:id="823"/>
    <w:bookmarkEnd w:id="824"/>
    <w:bookmarkEnd w:id="825"/>
    <w:bookmarkEnd w:id="826"/>
    <w:bookmarkEnd w:id="827"/>
    <w:bookmarkEnd w:id="828"/>
    <w:bookmarkEnd w:id="829"/>
    <w:bookmarkEnd w:id="830"/>
    <w:bookmarkEnd w:id="831"/>
    <w:p w14:paraId="29603799">
      <w:pPr>
        <w:keepNext/>
        <w:keepLines/>
        <w:spacing w:line="400" w:lineRule="exact"/>
        <w:outlineLvl w:val="2"/>
        <w:rPr>
          <w:rFonts w:ascii="Times New Roman" w:hAnsi="Times New Roman" w:eastAsia="黑体"/>
          <w:b/>
          <w:bCs/>
          <w:sz w:val="32"/>
          <w:szCs w:val="32"/>
          <w:lang w:val="zh-CN"/>
        </w:rPr>
      </w:pPr>
      <w:bookmarkStart w:id="834" w:name="_Toc389065316"/>
      <w:bookmarkStart w:id="835" w:name="_Toc9850582"/>
      <w:bookmarkStart w:id="836" w:name="_Toc373227751"/>
      <w:bookmarkStart w:id="837" w:name="_Toc407135254"/>
      <w:bookmarkStart w:id="838" w:name="_Toc373478398"/>
      <w:r>
        <w:rPr>
          <w:rFonts w:ascii="Times New Roman" w:hAnsi="Times New Roman" w:eastAsia="黑体"/>
          <w:b/>
          <w:bCs/>
          <w:sz w:val="32"/>
          <w:szCs w:val="32"/>
          <w:lang w:val="zh-CN"/>
        </w:rPr>
        <w:t xml:space="preserve">12.3 </w:t>
      </w:r>
      <w:r>
        <w:rPr>
          <w:rFonts w:hint="eastAsia" w:ascii="Times New Roman" w:hAnsi="宋体" w:eastAsia="黑体" w:cs="黑体"/>
          <w:b/>
          <w:bCs/>
          <w:sz w:val="32"/>
          <w:szCs w:val="32"/>
          <w:lang w:val="zh-CN"/>
        </w:rPr>
        <w:t>计量</w:t>
      </w:r>
      <w:bookmarkEnd w:id="834"/>
      <w:bookmarkEnd w:id="835"/>
      <w:bookmarkEnd w:id="836"/>
      <w:bookmarkEnd w:id="837"/>
      <w:bookmarkEnd w:id="838"/>
    </w:p>
    <w:p w14:paraId="651E567D">
      <w:pPr>
        <w:spacing w:line="400" w:lineRule="exact"/>
        <w:ind w:firstLine="420" w:firstLineChars="200"/>
        <w:jc w:val="left"/>
        <w:rPr>
          <w:rFonts w:ascii="Times New Roman" w:hAnsi="Times New Roman"/>
          <w:szCs w:val="21"/>
        </w:rPr>
      </w:pPr>
      <w:r>
        <w:rPr>
          <w:rFonts w:ascii="Times New Roman" w:hAnsi="Times New Roman"/>
          <w:szCs w:val="21"/>
        </w:rPr>
        <w:t xml:space="preserve">12.3.1 </w:t>
      </w:r>
      <w:r>
        <w:rPr>
          <w:rFonts w:hint="eastAsia" w:ascii="Times New Roman" w:hAnsi="宋体" w:cs="宋体"/>
          <w:szCs w:val="21"/>
        </w:rPr>
        <w:t>计量原则</w:t>
      </w:r>
    </w:p>
    <w:p w14:paraId="67CFA8F7">
      <w:pPr>
        <w:spacing w:line="400" w:lineRule="exact"/>
        <w:ind w:firstLine="420" w:firstLineChars="200"/>
        <w:jc w:val="left"/>
        <w:rPr>
          <w:rFonts w:ascii="Times New Roman" w:hAnsi="Times New Roman"/>
          <w:szCs w:val="21"/>
        </w:rPr>
      </w:pPr>
      <w:r>
        <w:rPr>
          <w:rFonts w:hint="eastAsia" w:ascii="Times New Roman" w:hAnsi="宋体" w:cs="宋体"/>
          <w:szCs w:val="21"/>
        </w:rPr>
        <w:t>工程量计算规则：</w:t>
      </w:r>
      <w:r>
        <w:rPr>
          <w:rFonts w:hint="eastAsia" w:ascii="Times New Roman" w:hAnsi="宋体" w:cs="宋体"/>
          <w:szCs w:val="21"/>
          <w:u w:val="single"/>
        </w:rPr>
        <w:t>工程的计量均以《建设工程工程量清单计价规范》(GB50500-2013)、《建设工程工程量清单计算价规范》(GB50854~50862-2013)、2013年版《广西壮族自治区建筑装饰装修工程消耗量定额》及其配套定额、2022年《广西市政工程消耗量定额》、2015年《广西安装工程消耗量定额》、2011年《广西拆除工程消耗量定额》、2016广西建设工程费用定额、桂建标2023 7号《自治区住房城乡建设厅关于调整建设工程定额人工费及有关费率的通知》、增值税按《2019》12号文执行、本工程补充项目清单为准。</w:t>
      </w:r>
    </w:p>
    <w:p w14:paraId="7106BB44">
      <w:pPr>
        <w:spacing w:line="400" w:lineRule="exact"/>
        <w:ind w:firstLine="420" w:firstLineChars="200"/>
        <w:jc w:val="left"/>
        <w:rPr>
          <w:rFonts w:ascii="Times New Roman" w:hAnsi="Times New Roman"/>
          <w:szCs w:val="21"/>
        </w:rPr>
      </w:pPr>
      <w:r>
        <w:rPr>
          <w:rFonts w:ascii="Times New Roman" w:hAnsi="Times New Roman"/>
          <w:szCs w:val="21"/>
        </w:rPr>
        <w:t xml:space="preserve">12.3.2 </w:t>
      </w:r>
      <w:r>
        <w:rPr>
          <w:rFonts w:hint="eastAsia" w:ascii="Times New Roman" w:hAnsi="宋体" w:cs="宋体"/>
          <w:szCs w:val="21"/>
        </w:rPr>
        <w:t>计量周期</w:t>
      </w:r>
    </w:p>
    <w:p w14:paraId="2EAD40F7">
      <w:pPr>
        <w:spacing w:line="400" w:lineRule="exact"/>
        <w:ind w:firstLine="420" w:firstLineChars="200"/>
        <w:jc w:val="left"/>
        <w:rPr>
          <w:rFonts w:ascii="Times New Roman" w:hAnsi="Times New Roman"/>
          <w:szCs w:val="21"/>
        </w:rPr>
      </w:pPr>
      <w:r>
        <w:rPr>
          <w:rFonts w:hint="eastAsia" w:ascii="Times New Roman" w:hAnsi="宋体" w:cs="宋体"/>
          <w:szCs w:val="21"/>
        </w:rPr>
        <w:t>关于计量周期的约定：</w:t>
      </w:r>
      <w:r>
        <w:rPr>
          <w:rFonts w:hint="eastAsia" w:ascii="Times New Roman" w:hAnsi="宋体" w:cs="宋体"/>
          <w:szCs w:val="21"/>
          <w:u w:val="single"/>
        </w:rPr>
        <w:t>每月</w:t>
      </w:r>
      <w:r>
        <w:rPr>
          <w:rFonts w:ascii="Times New Roman" w:hAnsi="Times New Roman"/>
          <w:szCs w:val="21"/>
          <w:u w:val="single"/>
        </w:rPr>
        <w:t>25</w:t>
      </w:r>
      <w:r>
        <w:rPr>
          <w:rFonts w:hint="eastAsia" w:ascii="Times New Roman" w:hAnsi="宋体" w:cs="宋体"/>
          <w:szCs w:val="21"/>
          <w:u w:val="single"/>
        </w:rPr>
        <w:t>日前</w:t>
      </w:r>
      <w:r>
        <w:rPr>
          <w:rFonts w:hint="eastAsia" w:ascii="Times New Roman" w:hAnsi="宋体" w:cs="宋体"/>
          <w:szCs w:val="21"/>
        </w:rPr>
        <w:t>。</w:t>
      </w:r>
    </w:p>
    <w:p w14:paraId="54E9DD80">
      <w:pPr>
        <w:spacing w:line="400" w:lineRule="exact"/>
        <w:ind w:firstLine="420" w:firstLineChars="200"/>
        <w:jc w:val="left"/>
        <w:outlineLvl w:val="0"/>
        <w:rPr>
          <w:rFonts w:ascii="Times New Roman" w:hAnsi="Times New Roman"/>
          <w:szCs w:val="21"/>
        </w:rPr>
      </w:pPr>
      <w:r>
        <w:rPr>
          <w:rFonts w:ascii="Times New Roman" w:hAnsi="Times New Roman"/>
          <w:szCs w:val="21"/>
        </w:rPr>
        <w:t xml:space="preserve">12.3.3 </w:t>
      </w:r>
      <w:r>
        <w:rPr>
          <w:rFonts w:hint="eastAsia" w:ascii="Times New Roman" w:hAnsi="宋体" w:cs="宋体"/>
          <w:szCs w:val="21"/>
        </w:rPr>
        <w:t>单价合同的计量</w:t>
      </w:r>
    </w:p>
    <w:p w14:paraId="5A9D225D">
      <w:pPr>
        <w:spacing w:line="400" w:lineRule="exact"/>
        <w:ind w:firstLine="420" w:firstLineChars="200"/>
        <w:jc w:val="left"/>
        <w:rPr>
          <w:rFonts w:ascii="Times New Roman" w:hAnsi="Times New Roman"/>
          <w:szCs w:val="21"/>
        </w:rPr>
      </w:pPr>
      <w:r>
        <w:rPr>
          <w:rFonts w:hint="eastAsia" w:ascii="Times New Roman" w:hAnsi="宋体" w:cs="宋体"/>
          <w:szCs w:val="21"/>
        </w:rPr>
        <w:t>关于单价合同计量的约定：</w:t>
      </w:r>
    </w:p>
    <w:p w14:paraId="00489CE9">
      <w:pPr>
        <w:spacing w:line="400" w:lineRule="exact"/>
        <w:ind w:firstLine="441" w:firstLineChars="210"/>
        <w:rPr>
          <w:rFonts w:ascii="Times New Roman" w:hAnsi="Times New Roman"/>
          <w:szCs w:val="21"/>
        </w:rPr>
      </w:pPr>
      <w:r>
        <w:rPr>
          <w:rFonts w:ascii="Times New Roman" w:hAnsi="Times New Roman"/>
          <w:szCs w:val="21"/>
        </w:rPr>
        <w:t xml:space="preserve">(1) </w:t>
      </w:r>
      <w:r>
        <w:rPr>
          <w:rFonts w:hint="eastAsia" w:ascii="Times New Roman" w:hAnsi="宋体" w:cs="宋体"/>
          <w:szCs w:val="21"/>
        </w:rPr>
        <w:t>工程量清单所列的工程量，不能作为承包人按合同履行其责任依据，实际施工中发生的工程量增加或减少并不影响承包人履行合同的责任，工程结算以完成的实际工程量为准。</w:t>
      </w:r>
    </w:p>
    <w:p w14:paraId="07574EAE">
      <w:pPr>
        <w:spacing w:line="400" w:lineRule="exact"/>
        <w:ind w:firstLine="441" w:firstLineChars="210"/>
        <w:rPr>
          <w:rFonts w:ascii="Times New Roman" w:hAnsi="Times New Roman"/>
          <w:szCs w:val="21"/>
        </w:rPr>
      </w:pPr>
      <w:r>
        <w:rPr>
          <w:rFonts w:ascii="Times New Roman" w:hAnsi="Times New Roman"/>
          <w:szCs w:val="21"/>
        </w:rPr>
        <w:t xml:space="preserve">(2) </w:t>
      </w:r>
      <w:r>
        <w:rPr>
          <w:rFonts w:hint="eastAsia" w:ascii="Times New Roman" w:hAnsi="宋体" w:cs="宋体"/>
          <w:szCs w:val="21"/>
        </w:rPr>
        <w:t>除另有规定外，工程师应按照合同通过计量来核实确定已完成的工程量和价款，承包人应得到该价款扣除保留金后的金额。当工程师要对已完工的工程量进行计量时，应适时地通知承包人参加。</w:t>
      </w:r>
    </w:p>
    <w:p w14:paraId="1CB362FC">
      <w:pPr>
        <w:spacing w:line="400" w:lineRule="exact"/>
        <w:ind w:firstLine="420" w:firstLineChars="200"/>
        <w:jc w:val="left"/>
        <w:rPr>
          <w:rFonts w:ascii="Times New Roman" w:hAnsi="Times New Roman"/>
          <w:szCs w:val="21"/>
        </w:rPr>
      </w:pPr>
      <w:r>
        <w:rPr>
          <w:rFonts w:ascii="Times New Roman" w:hAnsi="Times New Roman"/>
          <w:szCs w:val="21"/>
        </w:rPr>
        <w:t xml:space="preserve">12.3.4 </w:t>
      </w:r>
      <w:r>
        <w:rPr>
          <w:rFonts w:hint="eastAsia" w:ascii="Times New Roman" w:hAnsi="宋体" w:cs="宋体"/>
          <w:szCs w:val="21"/>
        </w:rPr>
        <w:t>总价合同的计量</w:t>
      </w:r>
    </w:p>
    <w:p w14:paraId="19D1FBEC">
      <w:pPr>
        <w:spacing w:line="400" w:lineRule="exact"/>
        <w:ind w:firstLine="420" w:firstLineChars="200"/>
        <w:jc w:val="left"/>
        <w:rPr>
          <w:rFonts w:ascii="Times New Roman" w:hAnsi="Times New Roman" w:cs="宋体"/>
          <w:szCs w:val="21"/>
        </w:rPr>
      </w:pPr>
      <w:r>
        <w:rPr>
          <w:rFonts w:hint="eastAsia" w:ascii="Calibri" w:hAnsi="宋体" w:cs="宋体"/>
          <w:szCs w:val="21"/>
        </w:rPr>
        <w:t>（1）总价合同计量约定：</w:t>
      </w:r>
      <w:r>
        <w:rPr>
          <w:rFonts w:hint="eastAsia" w:ascii="Times New Roman" w:hAnsi="宋体" w:cs="宋体"/>
          <w:szCs w:val="21"/>
        </w:rPr>
        <w:t>进度款按支付分解表支付</w:t>
      </w:r>
      <w:r>
        <w:rPr>
          <w:rFonts w:hint="eastAsia" w:hAnsi="宋体" w:cs="宋体"/>
          <w:kern w:val="0"/>
          <w:szCs w:val="21"/>
        </w:rPr>
        <w:t>，</w:t>
      </w:r>
      <w:r>
        <w:rPr>
          <w:rFonts w:hint="eastAsia" w:ascii="Times New Roman" w:hAnsi="Times New Roman" w:cs="宋体"/>
          <w:szCs w:val="21"/>
        </w:rPr>
        <w:t>支付分解表在招标完成后签合同之前制定，具体详见本专用合同条款12.4.6。</w:t>
      </w:r>
    </w:p>
    <w:p w14:paraId="39936EBF">
      <w:pPr>
        <w:spacing w:line="400" w:lineRule="exact"/>
        <w:ind w:firstLine="420" w:firstLineChars="200"/>
        <w:jc w:val="left"/>
        <w:rPr>
          <w:rFonts w:ascii="Times New Roman" w:hAnsi="Times New Roman"/>
          <w:szCs w:val="21"/>
        </w:rPr>
      </w:pPr>
      <w:r>
        <w:rPr>
          <w:rFonts w:ascii="Times New Roman" w:hAnsi="Times New Roman"/>
          <w:szCs w:val="21"/>
        </w:rPr>
        <w:t xml:space="preserve">12.3.6 </w:t>
      </w:r>
      <w:r>
        <w:rPr>
          <w:rFonts w:hint="eastAsia" w:ascii="Times New Roman" w:hAnsi="宋体" w:cs="宋体"/>
          <w:szCs w:val="21"/>
        </w:rPr>
        <w:t>其他价格形式合同的计量</w:t>
      </w:r>
    </w:p>
    <w:p w14:paraId="2FDC0B03">
      <w:pPr>
        <w:spacing w:line="400" w:lineRule="exact"/>
        <w:ind w:firstLine="420" w:firstLineChars="200"/>
        <w:jc w:val="left"/>
        <w:rPr>
          <w:rFonts w:ascii="Times New Roman" w:hAnsi="Times New Roman"/>
          <w:szCs w:val="21"/>
          <w:u w:val="single"/>
        </w:rPr>
      </w:pPr>
      <w:r>
        <w:rPr>
          <w:rFonts w:hint="eastAsia" w:ascii="Times New Roman" w:hAnsi="宋体" w:cs="宋体"/>
          <w:szCs w:val="21"/>
        </w:rPr>
        <w:t>其他价格形式的计量方式和程序：</w:t>
      </w:r>
      <w:r>
        <w:rPr>
          <w:rFonts w:ascii="Times New Roman" w:hAnsi="Times New Roman"/>
          <w:szCs w:val="21"/>
          <w:u w:val="single"/>
        </w:rPr>
        <w:t xml:space="preserve">        </w:t>
      </w:r>
      <w:r>
        <w:rPr>
          <w:rFonts w:hint="eastAsia" w:hAnsi="宋体" w:cs="宋体"/>
          <w:szCs w:val="21"/>
          <w:u w:val="single"/>
        </w:rPr>
        <w:t>无</w:t>
      </w:r>
      <w:r>
        <w:rPr>
          <w:szCs w:val="21"/>
          <w:u w:val="single"/>
        </w:rPr>
        <w:t xml:space="preserve">    </w:t>
      </w:r>
      <w:r>
        <w:rPr>
          <w:rFonts w:ascii="Times New Roman" w:hAnsi="Times New Roman"/>
          <w:szCs w:val="21"/>
          <w:u w:val="single"/>
        </w:rPr>
        <w:t xml:space="preserve">        </w:t>
      </w:r>
      <w:r>
        <w:rPr>
          <w:rFonts w:hint="eastAsia" w:ascii="Times New Roman" w:hAnsi="宋体" w:cs="宋体"/>
          <w:szCs w:val="21"/>
        </w:rPr>
        <w:t>。</w:t>
      </w:r>
    </w:p>
    <w:p w14:paraId="09C0EFE4">
      <w:pPr>
        <w:keepNext/>
        <w:keepLines/>
        <w:spacing w:line="400" w:lineRule="exact"/>
        <w:outlineLvl w:val="2"/>
        <w:rPr>
          <w:rFonts w:ascii="Times New Roman" w:hAnsi="Times New Roman" w:eastAsia="黑体"/>
          <w:b/>
          <w:bCs/>
          <w:sz w:val="32"/>
          <w:szCs w:val="32"/>
          <w:lang w:val="zh-CN"/>
        </w:rPr>
      </w:pPr>
      <w:bookmarkStart w:id="839" w:name="_Toc407135255"/>
      <w:bookmarkStart w:id="840" w:name="_Toc373227752"/>
      <w:bookmarkStart w:id="841" w:name="_Toc389065317"/>
      <w:bookmarkStart w:id="842" w:name="_Toc373478399"/>
      <w:bookmarkStart w:id="843" w:name="_Toc9850583"/>
      <w:r>
        <w:rPr>
          <w:rFonts w:ascii="Times New Roman" w:hAnsi="Times New Roman" w:eastAsia="黑体"/>
          <w:b/>
          <w:bCs/>
          <w:sz w:val="32"/>
          <w:szCs w:val="32"/>
          <w:lang w:val="zh-CN"/>
        </w:rPr>
        <w:t xml:space="preserve">12.4 </w:t>
      </w:r>
      <w:r>
        <w:rPr>
          <w:rFonts w:hint="eastAsia" w:ascii="Times New Roman" w:hAnsi="Times New Roman" w:eastAsia="黑体" w:cs="黑体"/>
          <w:b/>
          <w:bCs/>
          <w:sz w:val="32"/>
          <w:szCs w:val="32"/>
          <w:lang w:val="zh-CN"/>
        </w:rPr>
        <w:t>工程进度款支付</w:t>
      </w:r>
      <w:bookmarkEnd w:id="839"/>
      <w:bookmarkEnd w:id="840"/>
      <w:bookmarkEnd w:id="841"/>
      <w:bookmarkEnd w:id="842"/>
      <w:bookmarkEnd w:id="843"/>
    </w:p>
    <w:p w14:paraId="1A1EE7B5">
      <w:pPr>
        <w:spacing w:line="400" w:lineRule="exact"/>
        <w:ind w:firstLine="420" w:firstLineChars="200"/>
        <w:jc w:val="left"/>
        <w:rPr>
          <w:rFonts w:ascii="Times New Roman" w:hAnsi="Times New Roman"/>
          <w:szCs w:val="21"/>
        </w:rPr>
      </w:pPr>
      <w:bookmarkStart w:id="844" w:name="_Toc292559416"/>
      <w:bookmarkStart w:id="845" w:name="_Toc296891039"/>
      <w:bookmarkStart w:id="846" w:name="_Toc297120511"/>
      <w:bookmarkStart w:id="847" w:name="_Toc297123556"/>
      <w:bookmarkStart w:id="848" w:name="_Toc296891251"/>
      <w:bookmarkStart w:id="849" w:name="_Toc296944550"/>
      <w:bookmarkStart w:id="850" w:name="_Toc296347210"/>
      <w:bookmarkStart w:id="851" w:name="_Toc303539163"/>
      <w:bookmarkStart w:id="852" w:name="_Toc292559921"/>
      <w:bookmarkStart w:id="853" w:name="_Toc300935006"/>
      <w:bookmarkStart w:id="854" w:name="_Toc296503211"/>
      <w:bookmarkStart w:id="855" w:name="_Toc297216215"/>
      <w:bookmarkStart w:id="856" w:name="_Toc296346712"/>
      <w:bookmarkStart w:id="857" w:name="_Toc297048397"/>
      <w:r>
        <w:rPr>
          <w:rFonts w:ascii="Times New Roman" w:hAnsi="Times New Roman"/>
          <w:szCs w:val="21"/>
        </w:rPr>
        <w:t xml:space="preserve">12.4.1 </w:t>
      </w:r>
      <w:r>
        <w:rPr>
          <w:rFonts w:hint="eastAsia" w:ascii="Times New Roman" w:hAnsi="宋体" w:cs="宋体"/>
          <w:szCs w:val="21"/>
        </w:rPr>
        <w:t>付款周期</w:t>
      </w:r>
    </w:p>
    <w:p w14:paraId="1F1092BF">
      <w:pPr>
        <w:spacing w:line="400" w:lineRule="exact"/>
        <w:ind w:firstLine="420" w:firstLineChars="200"/>
        <w:jc w:val="left"/>
        <w:rPr>
          <w:rFonts w:ascii="Times New Roman" w:hAnsi="Times New Roman"/>
          <w:szCs w:val="21"/>
          <w:u w:val="single"/>
        </w:rPr>
      </w:pPr>
      <w:r>
        <w:rPr>
          <w:rFonts w:hint="eastAsia" w:ascii="Times New Roman" w:hAnsi="Times New Roman"/>
          <w:szCs w:val="21"/>
          <w:u w:val="single"/>
        </w:rPr>
        <w:t>①合同内工程施工进度款：按照当期计量的</w:t>
      </w:r>
      <w:r>
        <w:rPr>
          <w:rFonts w:hint="eastAsia"/>
          <w:szCs w:val="21"/>
          <w:u w:val="single"/>
          <w:lang w:val="en-US" w:eastAsia="zh-CN"/>
        </w:rPr>
        <w:t>9</w:t>
      </w:r>
      <w:r>
        <w:rPr>
          <w:rFonts w:hint="eastAsia" w:ascii="Times New Roman" w:hAnsi="Times New Roman"/>
          <w:szCs w:val="21"/>
          <w:u w:val="single"/>
        </w:rPr>
        <w:t>0%支付；</w:t>
      </w:r>
    </w:p>
    <w:p w14:paraId="50729679">
      <w:pPr>
        <w:spacing w:line="400" w:lineRule="exact"/>
        <w:ind w:firstLine="420" w:firstLineChars="200"/>
        <w:jc w:val="left"/>
        <w:rPr>
          <w:rFonts w:ascii="Times New Roman" w:hAnsi="Times New Roman"/>
          <w:szCs w:val="21"/>
          <w:u w:val="single"/>
        </w:rPr>
      </w:pPr>
      <w:r>
        <w:rPr>
          <w:rFonts w:hint="eastAsia" w:ascii="Times New Roman" w:hAnsi="Times New Roman"/>
          <w:szCs w:val="21"/>
          <w:u w:val="single"/>
        </w:rPr>
        <w:t>②合同外（设计变更）工程施工进度款：累计增加的变更金额在合同价的5%以内（含5%），按照当期计量的60%支付；累计增加的变更金额超出合同价的5%部分，不进行施工进度款计量支付，留待工程结算时一并支付；</w:t>
      </w:r>
    </w:p>
    <w:p w14:paraId="6731FFB9">
      <w:pPr>
        <w:spacing w:line="400" w:lineRule="exact"/>
        <w:ind w:firstLine="420" w:firstLineChars="200"/>
        <w:jc w:val="left"/>
        <w:rPr>
          <w:rFonts w:ascii="Times New Roman" w:hAnsi="Times New Roman"/>
          <w:szCs w:val="21"/>
          <w:u w:val="single"/>
        </w:rPr>
      </w:pPr>
      <w:r>
        <w:rPr>
          <w:rFonts w:hint="eastAsia" w:ascii="Times New Roman" w:hAnsi="Times New Roman"/>
          <w:szCs w:val="21"/>
          <w:u w:val="single"/>
        </w:rPr>
        <w:t>③工程竣工验收合格并完成结算审核后，工程施工进度款支付至审定结算总价的97%，预留3%工程质量保证金；</w:t>
      </w:r>
    </w:p>
    <w:p w14:paraId="4061CA5F">
      <w:pPr>
        <w:spacing w:line="400" w:lineRule="exact"/>
        <w:ind w:firstLine="420" w:firstLineChars="200"/>
        <w:jc w:val="left"/>
        <w:rPr>
          <w:rFonts w:hint="eastAsia" w:ascii="Times New Roman" w:hAnsi="Times New Roman" w:eastAsia="宋体"/>
          <w:szCs w:val="21"/>
          <w:lang w:val="en-US" w:eastAsia="zh-CN"/>
        </w:rPr>
      </w:pPr>
      <w:r>
        <w:rPr>
          <w:rFonts w:hint="eastAsia" w:ascii="Times New Roman" w:hAnsi="Times New Roman"/>
          <w:szCs w:val="21"/>
          <w:u w:val="single"/>
        </w:rPr>
        <w:t>④待质保期过后，如无质保问题，可支付至审定结算总价的100%。工程建设其他费用根据财政部门有关规定执行,按完成情况支付。</w:t>
      </w:r>
    </w:p>
    <w:p w14:paraId="5E6DB486">
      <w:pPr>
        <w:spacing w:line="400" w:lineRule="exact"/>
        <w:ind w:firstLine="420" w:firstLineChars="200"/>
        <w:jc w:val="left"/>
        <w:rPr>
          <w:rFonts w:ascii="Times New Roman" w:hAnsi="Times New Roman"/>
          <w:szCs w:val="21"/>
        </w:rPr>
      </w:pPr>
      <w:r>
        <w:rPr>
          <w:rFonts w:ascii="Times New Roman" w:hAnsi="Times New Roman"/>
          <w:szCs w:val="21"/>
        </w:rPr>
        <w:t xml:space="preserve">12.4.2 </w:t>
      </w:r>
      <w:r>
        <w:rPr>
          <w:rFonts w:hint="eastAsia" w:ascii="Times New Roman" w:hAnsi="宋体" w:cs="宋体"/>
          <w:szCs w:val="21"/>
        </w:rPr>
        <w:t>进度付款申请单的编制</w:t>
      </w:r>
    </w:p>
    <w:p w14:paraId="2C1C4299">
      <w:pPr>
        <w:spacing w:line="400" w:lineRule="exact"/>
        <w:ind w:firstLine="420" w:firstLineChars="200"/>
        <w:jc w:val="left"/>
        <w:rPr>
          <w:rFonts w:ascii="Times New Roman" w:hAnsi="Times New Roman"/>
          <w:szCs w:val="21"/>
          <w:u w:val="single"/>
        </w:rPr>
      </w:pPr>
      <w:r>
        <w:rPr>
          <w:rFonts w:hint="eastAsia" w:ascii="Times New Roman" w:hAnsi="宋体" w:cs="宋体"/>
          <w:szCs w:val="21"/>
        </w:rPr>
        <w:t>关于进度付款申请单编制的约定：</w:t>
      </w:r>
      <w:r>
        <w:rPr>
          <w:rFonts w:hint="eastAsia"/>
          <w:szCs w:val="21"/>
          <w:u w:val="single"/>
        </w:rPr>
        <w:t>进度付款申请单的份数为4份，内容为工程量计量报表</w:t>
      </w:r>
      <w:r>
        <w:rPr>
          <w:rFonts w:hint="eastAsia" w:ascii="Times New Roman" w:hAnsi="宋体" w:cs="宋体"/>
          <w:szCs w:val="21"/>
        </w:rPr>
        <w:t>。</w:t>
      </w:r>
    </w:p>
    <w:p w14:paraId="29B03094">
      <w:pPr>
        <w:spacing w:line="400" w:lineRule="exact"/>
        <w:ind w:firstLine="420" w:firstLineChars="200"/>
        <w:jc w:val="left"/>
        <w:rPr>
          <w:rFonts w:ascii="Times New Roman" w:hAnsi="Times New Roman"/>
          <w:szCs w:val="21"/>
        </w:rPr>
      </w:pPr>
      <w:r>
        <w:rPr>
          <w:rFonts w:ascii="Times New Roman" w:hAnsi="Times New Roman"/>
          <w:szCs w:val="21"/>
        </w:rPr>
        <w:t>1</w:t>
      </w:r>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r>
        <w:rPr>
          <w:rFonts w:ascii="Times New Roman" w:hAnsi="Times New Roman"/>
          <w:szCs w:val="21"/>
        </w:rPr>
        <w:t xml:space="preserve">2.4.3 </w:t>
      </w:r>
      <w:r>
        <w:rPr>
          <w:rFonts w:hint="eastAsia" w:ascii="Times New Roman" w:hAnsi="宋体" w:cs="宋体"/>
          <w:szCs w:val="21"/>
        </w:rPr>
        <w:t>进度付款申请单的提交</w:t>
      </w:r>
    </w:p>
    <w:p w14:paraId="02E017F6">
      <w:pPr>
        <w:spacing w:line="400" w:lineRule="exact"/>
        <w:ind w:firstLine="420" w:firstLineChars="200"/>
        <w:jc w:val="left"/>
        <w:rPr>
          <w:rFonts w:ascii="Times New Roman" w:hAnsi="Times New Roman"/>
          <w:b/>
          <w:bCs/>
          <w:szCs w:val="21"/>
          <w:u w:val="single"/>
        </w:rPr>
      </w:pPr>
      <w:r>
        <w:rPr>
          <w:rFonts w:hint="eastAsia" w:ascii="Times New Roman" w:hAnsi="宋体" w:cs="宋体"/>
          <w:szCs w:val="21"/>
        </w:rPr>
        <w:t>（</w:t>
      </w:r>
      <w:r>
        <w:rPr>
          <w:rFonts w:ascii="Times New Roman" w:hAnsi="Times New Roman"/>
          <w:szCs w:val="21"/>
        </w:rPr>
        <w:t>1</w:t>
      </w:r>
      <w:r>
        <w:rPr>
          <w:rFonts w:hint="eastAsia" w:ascii="Times New Roman" w:hAnsi="宋体" w:cs="宋体"/>
          <w:szCs w:val="21"/>
        </w:rPr>
        <w:t>）单价合同进度付款申请单提交的约定：</w:t>
      </w:r>
    </w:p>
    <w:p w14:paraId="7FDCED8A">
      <w:pPr>
        <w:spacing w:line="400" w:lineRule="exact"/>
        <w:jc w:val="left"/>
        <w:rPr>
          <w:rFonts w:ascii="Times New Roman" w:hAnsi="Times New Roman"/>
          <w:szCs w:val="21"/>
        </w:rPr>
      </w:pPr>
      <w:r>
        <w:rPr>
          <w:rFonts w:ascii="Times New Roman" w:hAnsi="Times New Roman"/>
          <w:szCs w:val="21"/>
          <w:u w:val="single"/>
        </w:rPr>
        <w:t xml:space="preserve">                           </w:t>
      </w:r>
      <w:r>
        <w:rPr>
          <w:rFonts w:hint="eastAsia" w:ascii="Times New Roman" w:hAnsi="Times New Roman"/>
          <w:szCs w:val="21"/>
          <w:u w:val="single"/>
        </w:rPr>
        <w:t>/</w:t>
      </w:r>
      <w:r>
        <w:rPr>
          <w:rFonts w:ascii="Times New Roman" w:hAnsi="Times New Roman"/>
          <w:szCs w:val="21"/>
          <w:u w:val="single"/>
        </w:rPr>
        <w:t xml:space="preserve">                                          </w:t>
      </w:r>
      <w:r>
        <w:rPr>
          <w:rFonts w:hint="eastAsia" w:ascii="Times New Roman" w:hAnsi="宋体" w:cs="宋体"/>
          <w:szCs w:val="21"/>
        </w:rPr>
        <w:t>。</w:t>
      </w:r>
    </w:p>
    <w:p w14:paraId="4484BA23">
      <w:pPr>
        <w:spacing w:line="400" w:lineRule="exact"/>
        <w:ind w:firstLine="420" w:firstLineChars="200"/>
        <w:jc w:val="left"/>
        <w:rPr>
          <w:rFonts w:ascii="Times New Roman" w:hAnsi="Times New Roman"/>
          <w:szCs w:val="21"/>
        </w:rPr>
      </w:pPr>
      <w:r>
        <w:rPr>
          <w:rFonts w:hint="eastAsia" w:ascii="Times New Roman" w:hAnsi="宋体" w:cs="宋体"/>
          <w:szCs w:val="21"/>
        </w:rPr>
        <w:t>（</w:t>
      </w:r>
      <w:r>
        <w:rPr>
          <w:rFonts w:ascii="Times New Roman" w:hAnsi="Times New Roman"/>
          <w:szCs w:val="21"/>
        </w:rPr>
        <w:t>2</w:t>
      </w:r>
      <w:r>
        <w:rPr>
          <w:rFonts w:hint="eastAsia" w:ascii="Times New Roman" w:hAnsi="宋体" w:cs="宋体"/>
          <w:szCs w:val="21"/>
        </w:rPr>
        <w:t>）总价合同进度付款申请单提交的约定：</w:t>
      </w:r>
      <w:r>
        <w:rPr>
          <w:rFonts w:ascii="Times New Roman" w:hAnsi="Times New Roman"/>
          <w:szCs w:val="21"/>
          <w:u w:val="single"/>
        </w:rPr>
        <w:t xml:space="preserve">      </w:t>
      </w:r>
      <w:r>
        <w:rPr>
          <w:rFonts w:hint="eastAsia" w:ascii="Times New Roman" w:hAnsi="Times New Roman"/>
          <w:szCs w:val="21"/>
          <w:u w:val="single"/>
        </w:rPr>
        <w:t>/</w:t>
      </w:r>
      <w:r>
        <w:rPr>
          <w:rFonts w:ascii="Times New Roman" w:hAnsi="Times New Roman"/>
          <w:szCs w:val="21"/>
          <w:u w:val="single"/>
        </w:rPr>
        <w:t xml:space="preserve">     </w:t>
      </w:r>
      <w:r>
        <w:rPr>
          <w:rFonts w:hint="eastAsia" w:ascii="Times New Roman" w:hAnsi="宋体" w:cs="宋体"/>
          <w:szCs w:val="21"/>
        </w:rPr>
        <w:t>。</w:t>
      </w:r>
    </w:p>
    <w:p w14:paraId="24A3487F">
      <w:pPr>
        <w:spacing w:line="400" w:lineRule="exact"/>
        <w:ind w:firstLine="420" w:firstLineChars="200"/>
        <w:jc w:val="left"/>
        <w:rPr>
          <w:rFonts w:ascii="Times New Roman" w:hAnsi="Times New Roman"/>
          <w:szCs w:val="21"/>
          <w:u w:val="single"/>
        </w:rPr>
      </w:pPr>
      <w:r>
        <w:rPr>
          <w:rFonts w:hint="eastAsia" w:ascii="Times New Roman" w:hAnsi="宋体" w:cs="宋体"/>
          <w:szCs w:val="21"/>
        </w:rPr>
        <w:t>（</w:t>
      </w:r>
      <w:r>
        <w:rPr>
          <w:rFonts w:ascii="Times New Roman" w:hAnsi="Times New Roman"/>
          <w:szCs w:val="21"/>
        </w:rPr>
        <w:t>3</w:t>
      </w:r>
      <w:r>
        <w:rPr>
          <w:rFonts w:hint="eastAsia" w:ascii="Times New Roman" w:hAnsi="宋体" w:cs="宋体"/>
          <w:szCs w:val="21"/>
        </w:rPr>
        <w:t>）其他价格形式合同进度付款申请单提交的约定：</w:t>
      </w:r>
      <w:r>
        <w:rPr>
          <w:rFonts w:ascii="Times New Roman" w:hAnsi="Times New Roman"/>
          <w:szCs w:val="21"/>
          <w:u w:val="single"/>
        </w:rPr>
        <w:t xml:space="preserve">       </w:t>
      </w:r>
      <w:r>
        <w:rPr>
          <w:rFonts w:hint="eastAsia" w:ascii="Times New Roman" w:hAnsi="Times New Roman"/>
          <w:szCs w:val="21"/>
          <w:u w:val="single"/>
        </w:rPr>
        <w:t>/</w:t>
      </w:r>
      <w:r>
        <w:rPr>
          <w:rFonts w:ascii="Times New Roman" w:hAnsi="Times New Roman"/>
          <w:szCs w:val="21"/>
          <w:u w:val="single"/>
        </w:rPr>
        <w:t xml:space="preserve">               </w:t>
      </w:r>
      <w:r>
        <w:rPr>
          <w:rFonts w:hint="eastAsia" w:ascii="Times New Roman" w:hAnsi="宋体" w:cs="宋体"/>
          <w:szCs w:val="21"/>
        </w:rPr>
        <w:t>。</w:t>
      </w:r>
    </w:p>
    <w:p w14:paraId="32982A26">
      <w:pPr>
        <w:spacing w:line="400" w:lineRule="exact"/>
        <w:ind w:firstLine="420" w:firstLineChars="200"/>
        <w:jc w:val="left"/>
        <w:rPr>
          <w:rFonts w:ascii="Times New Roman" w:hAnsi="Times New Roman"/>
          <w:szCs w:val="21"/>
        </w:rPr>
      </w:pPr>
      <w:r>
        <w:rPr>
          <w:rFonts w:ascii="Times New Roman" w:hAnsi="Times New Roman"/>
          <w:szCs w:val="21"/>
        </w:rPr>
        <w:t xml:space="preserve">12.4.4 </w:t>
      </w:r>
      <w:r>
        <w:rPr>
          <w:rFonts w:hint="eastAsia" w:ascii="Times New Roman" w:hAnsi="宋体" w:cs="宋体"/>
          <w:szCs w:val="21"/>
        </w:rPr>
        <w:t>进度款审核和支付</w:t>
      </w:r>
    </w:p>
    <w:p w14:paraId="55A444EE">
      <w:pPr>
        <w:spacing w:line="400" w:lineRule="exact"/>
        <w:ind w:firstLine="420" w:firstLineChars="200"/>
        <w:jc w:val="left"/>
        <w:rPr>
          <w:rFonts w:ascii="Times New Roman" w:hAnsi="Times New Roman"/>
          <w:szCs w:val="21"/>
          <w:u w:val="single"/>
        </w:rPr>
      </w:pPr>
      <w:r>
        <w:rPr>
          <w:rFonts w:hint="eastAsia" w:ascii="Times New Roman" w:hAnsi="宋体" w:cs="宋体"/>
          <w:szCs w:val="21"/>
        </w:rPr>
        <w:t>（</w:t>
      </w:r>
      <w:r>
        <w:rPr>
          <w:rFonts w:ascii="Times New Roman" w:hAnsi="Times New Roman"/>
          <w:szCs w:val="21"/>
        </w:rPr>
        <w:t>1</w:t>
      </w:r>
      <w:r>
        <w:rPr>
          <w:rFonts w:hint="eastAsia" w:ascii="Times New Roman" w:hAnsi="宋体" w:cs="宋体"/>
          <w:szCs w:val="21"/>
        </w:rPr>
        <w:t>）监理人审查并报送发包人的期限：</w:t>
      </w:r>
      <w:r>
        <w:rPr>
          <w:rFonts w:ascii="Times New Roman" w:hAnsi="Times New Roman"/>
          <w:szCs w:val="21"/>
          <w:u w:val="single"/>
        </w:rPr>
        <w:t xml:space="preserve">     </w:t>
      </w:r>
      <w:r>
        <w:rPr>
          <w:rFonts w:hint="eastAsia" w:ascii="Times New Roman" w:hAnsi="Times New Roman"/>
          <w:szCs w:val="21"/>
          <w:u w:val="single"/>
        </w:rPr>
        <w:t>/</w:t>
      </w:r>
      <w:r>
        <w:rPr>
          <w:rFonts w:ascii="Times New Roman" w:hAnsi="Times New Roman"/>
          <w:szCs w:val="21"/>
          <w:u w:val="single"/>
        </w:rPr>
        <w:t xml:space="preserve">        </w:t>
      </w:r>
      <w:r>
        <w:rPr>
          <w:rFonts w:hint="eastAsia" w:ascii="Times New Roman" w:hAnsi="宋体" w:cs="宋体"/>
          <w:szCs w:val="21"/>
        </w:rPr>
        <w:t>。</w:t>
      </w:r>
    </w:p>
    <w:p w14:paraId="3810BA72">
      <w:pPr>
        <w:spacing w:line="400" w:lineRule="exact"/>
        <w:ind w:firstLine="420" w:firstLineChars="200"/>
        <w:jc w:val="left"/>
        <w:rPr>
          <w:rFonts w:ascii="Times New Roman" w:hAnsi="Times New Roman"/>
          <w:szCs w:val="21"/>
          <w:u w:val="single"/>
        </w:rPr>
      </w:pPr>
      <w:r>
        <w:rPr>
          <w:rFonts w:hint="eastAsia" w:ascii="Times New Roman" w:hAnsi="宋体" w:cs="宋体"/>
          <w:szCs w:val="21"/>
        </w:rPr>
        <w:t>发包人完成审批并签发进度款支付证书的期限：</w:t>
      </w:r>
      <w:r>
        <w:rPr>
          <w:rFonts w:ascii="Times New Roman" w:hAnsi="Times New Roman"/>
          <w:szCs w:val="21"/>
          <w:u w:val="single"/>
        </w:rPr>
        <w:t xml:space="preserve">           </w:t>
      </w:r>
      <w:r>
        <w:rPr>
          <w:rFonts w:hint="eastAsia" w:ascii="Times New Roman" w:hAnsi="Times New Roman"/>
          <w:szCs w:val="21"/>
          <w:u w:val="single"/>
        </w:rPr>
        <w:t>/</w:t>
      </w:r>
      <w:r>
        <w:rPr>
          <w:rFonts w:ascii="Times New Roman" w:hAnsi="Times New Roman"/>
          <w:szCs w:val="21"/>
          <w:u w:val="single"/>
        </w:rPr>
        <w:t xml:space="preserve">              </w:t>
      </w:r>
      <w:r>
        <w:rPr>
          <w:rFonts w:hint="eastAsia" w:ascii="Times New Roman" w:hAnsi="宋体" w:cs="宋体"/>
          <w:szCs w:val="21"/>
        </w:rPr>
        <w:t>。</w:t>
      </w:r>
    </w:p>
    <w:p w14:paraId="371A006B">
      <w:pPr>
        <w:spacing w:line="400" w:lineRule="exact"/>
        <w:ind w:firstLine="420" w:firstLineChars="200"/>
        <w:jc w:val="left"/>
        <w:rPr>
          <w:rFonts w:ascii="Times New Roman" w:hAnsi="Times New Roman"/>
          <w:szCs w:val="21"/>
        </w:rPr>
      </w:pPr>
      <w:r>
        <w:rPr>
          <w:rFonts w:hint="eastAsia" w:ascii="Times New Roman" w:hAnsi="宋体" w:cs="宋体"/>
          <w:szCs w:val="21"/>
        </w:rPr>
        <w:t>（</w:t>
      </w:r>
      <w:r>
        <w:rPr>
          <w:rFonts w:ascii="Times New Roman" w:hAnsi="Times New Roman"/>
          <w:szCs w:val="21"/>
        </w:rPr>
        <w:t>2</w:t>
      </w:r>
      <w:r>
        <w:rPr>
          <w:rFonts w:hint="eastAsia" w:ascii="Times New Roman" w:hAnsi="宋体" w:cs="宋体"/>
          <w:szCs w:val="21"/>
        </w:rPr>
        <w:t>）发包人支付进度款的期限：</w:t>
      </w:r>
      <w:r>
        <w:rPr>
          <w:rFonts w:ascii="Times New Roman" w:hAnsi="Times New Roman"/>
          <w:szCs w:val="21"/>
          <w:u w:val="single"/>
        </w:rPr>
        <w:t xml:space="preserve">          </w:t>
      </w:r>
      <w:r>
        <w:rPr>
          <w:rFonts w:hint="eastAsia" w:ascii="Times New Roman" w:hAnsi="Times New Roman"/>
          <w:szCs w:val="21"/>
          <w:u w:val="single"/>
        </w:rPr>
        <w:t>/</w:t>
      </w:r>
      <w:r>
        <w:rPr>
          <w:rFonts w:ascii="Times New Roman" w:hAnsi="Times New Roman"/>
          <w:szCs w:val="21"/>
          <w:u w:val="single"/>
        </w:rPr>
        <w:t xml:space="preserve">         </w:t>
      </w:r>
      <w:r>
        <w:rPr>
          <w:rFonts w:hint="eastAsia" w:ascii="Times New Roman" w:hAnsi="宋体" w:cs="宋体"/>
          <w:szCs w:val="21"/>
        </w:rPr>
        <w:t>。</w:t>
      </w:r>
    </w:p>
    <w:p w14:paraId="0DEF08D2">
      <w:pPr>
        <w:spacing w:line="400" w:lineRule="exact"/>
        <w:ind w:firstLine="420" w:firstLineChars="200"/>
        <w:jc w:val="left"/>
        <w:rPr>
          <w:rFonts w:ascii="Times New Roman" w:hAnsi="Times New Roman"/>
          <w:szCs w:val="21"/>
        </w:rPr>
      </w:pPr>
      <w:r>
        <w:rPr>
          <w:rFonts w:hint="eastAsia" w:ascii="Times New Roman" w:hAnsi="宋体" w:cs="宋体"/>
          <w:szCs w:val="21"/>
        </w:rPr>
        <w:t>发包人逾期支付进度款的违约金的计算方式：</w:t>
      </w:r>
      <w:r>
        <w:rPr>
          <w:rFonts w:ascii="Times New Roman" w:hAnsi="Times New Roman"/>
          <w:szCs w:val="21"/>
          <w:u w:val="single"/>
        </w:rPr>
        <w:t xml:space="preserve">          </w:t>
      </w:r>
      <w:r>
        <w:rPr>
          <w:rFonts w:hint="eastAsia" w:ascii="Times New Roman" w:hAnsi="Times New Roman"/>
          <w:szCs w:val="21"/>
          <w:u w:val="single"/>
        </w:rPr>
        <w:t>/</w:t>
      </w:r>
      <w:r>
        <w:rPr>
          <w:rFonts w:ascii="Times New Roman" w:hAnsi="Times New Roman"/>
          <w:szCs w:val="21"/>
          <w:u w:val="single"/>
        </w:rPr>
        <w:t xml:space="preserve">               </w:t>
      </w:r>
      <w:r>
        <w:rPr>
          <w:rFonts w:hint="eastAsia" w:ascii="Times New Roman" w:hAnsi="宋体" w:cs="宋体"/>
          <w:szCs w:val="21"/>
        </w:rPr>
        <w:t>。</w:t>
      </w:r>
    </w:p>
    <w:p w14:paraId="3C4093E0">
      <w:pPr>
        <w:spacing w:line="400" w:lineRule="exact"/>
        <w:ind w:firstLine="420" w:firstLineChars="200"/>
        <w:jc w:val="left"/>
        <w:rPr>
          <w:rFonts w:ascii="Times New Roman" w:hAnsi="宋体" w:cs="宋体"/>
          <w:szCs w:val="21"/>
        </w:rPr>
      </w:pPr>
      <w:r>
        <w:rPr>
          <w:rFonts w:hint="eastAsia" w:ascii="Times New Roman" w:hAnsi="宋体" w:cs="宋体"/>
          <w:szCs w:val="21"/>
        </w:rPr>
        <w:t>进度款支付方式：</w:t>
      </w:r>
      <w:r>
        <w:rPr>
          <w:rFonts w:hint="eastAsia" w:ascii="Times New Roman" w:hAnsi="宋体" w:cs="宋体"/>
          <w:szCs w:val="21"/>
          <w:u w:val="single"/>
        </w:rPr>
        <w:t>银行转账</w:t>
      </w:r>
      <w:r>
        <w:rPr>
          <w:rFonts w:hint="eastAsia" w:ascii="Times New Roman" w:hAnsi="宋体" w:cs="宋体"/>
          <w:szCs w:val="21"/>
        </w:rPr>
        <w:t>。</w:t>
      </w:r>
      <w:r>
        <w:rPr>
          <w:rFonts w:hint="eastAsia" w:ascii="Times New Roman" w:hAnsi="Times New Roman"/>
          <w:szCs w:val="21"/>
        </w:rPr>
        <w:t>进度款支付申请（核准）表见合同附件11。</w:t>
      </w:r>
    </w:p>
    <w:p w14:paraId="62ABB256">
      <w:pPr>
        <w:spacing w:line="400" w:lineRule="exact"/>
        <w:ind w:firstLine="525" w:firstLineChars="250"/>
        <w:jc w:val="left"/>
        <w:rPr>
          <w:rFonts w:ascii="Times New Roman" w:hAnsi="宋体"/>
          <w:szCs w:val="21"/>
        </w:rPr>
      </w:pPr>
      <w:r>
        <w:rPr>
          <w:rFonts w:hint="eastAsia" w:ascii="Times New Roman" w:hAnsi="宋体"/>
          <w:szCs w:val="21"/>
        </w:rPr>
        <w:t>（3） 农民工工资支付</w:t>
      </w:r>
    </w:p>
    <w:p w14:paraId="2D68DA5A">
      <w:pPr>
        <w:autoSpaceDE w:val="0"/>
        <w:autoSpaceDN w:val="0"/>
        <w:adjustRightInd w:val="0"/>
        <w:spacing w:line="400" w:lineRule="exact"/>
        <w:ind w:firstLine="420" w:firstLineChars="200"/>
        <w:jc w:val="left"/>
        <w:rPr>
          <w:rFonts w:ascii="Times New Roman" w:hAnsi="宋体"/>
          <w:szCs w:val="21"/>
        </w:rPr>
      </w:pPr>
      <w:r>
        <w:rPr>
          <w:rFonts w:hint="eastAsia" w:ascii="Times New Roman" w:hAnsi="宋体" w:cs="宋体"/>
          <w:kern w:val="0"/>
          <w:szCs w:val="21"/>
        </w:rPr>
        <w:t>1）农民工工资应与其它工程进度款分帐管理。承包人向发包人申请工程进度款时必须把工人工资部分单独列明，如果未单独列明，监理单位不得签支付证书等支付工程款的手续，发包人单位不得审批和支付工程款。发包人必须把工程款分帐出来的农民工工资转入承包人工人工资支付专用账户专户，转入专户环节必须有银行流水凭证。</w:t>
      </w:r>
    </w:p>
    <w:p w14:paraId="180322EB">
      <w:pPr>
        <w:spacing w:line="400" w:lineRule="exact"/>
        <w:ind w:firstLine="525" w:firstLineChars="250"/>
        <w:jc w:val="left"/>
        <w:rPr>
          <w:rFonts w:ascii="Times New Roman" w:hAnsi="宋体"/>
          <w:szCs w:val="21"/>
        </w:rPr>
      </w:pPr>
      <w:r>
        <w:rPr>
          <w:rFonts w:hint="eastAsia" w:ascii="Times New Roman" w:hAnsi="宋体"/>
          <w:szCs w:val="21"/>
        </w:rPr>
        <w:t>2）发包人依据工程进度，按与承包人约定的农民工支付比例，将工程人工费分账支付到承包人的农民工工资专户，工程完工时发包人向承包人农民工工资专户支付的完工工程量的人工费支付比例不低于</w:t>
      </w:r>
      <w:r>
        <w:rPr>
          <w:rFonts w:hint="eastAsia" w:ascii="Times New Roman" w:hAnsi="宋体"/>
          <w:szCs w:val="21"/>
          <w:u w:val="single"/>
        </w:rPr>
        <w:t xml:space="preserve">   </w:t>
      </w:r>
      <w:r>
        <w:rPr>
          <w:rFonts w:hint="eastAsia" w:ascii="Times New Roman" w:hAnsi="宋体"/>
          <w:szCs w:val="21"/>
        </w:rPr>
        <w:t>%，其余工程进度款项由发包人支付到承包人的单位基本户。</w:t>
      </w:r>
    </w:p>
    <w:p w14:paraId="589D1055">
      <w:pPr>
        <w:spacing w:line="400" w:lineRule="exact"/>
        <w:ind w:firstLine="525" w:firstLineChars="250"/>
        <w:jc w:val="left"/>
        <w:rPr>
          <w:rFonts w:ascii="Times New Roman" w:hAnsi="宋体"/>
          <w:szCs w:val="21"/>
        </w:rPr>
      </w:pPr>
      <w:r>
        <w:rPr>
          <w:rFonts w:hint="eastAsia" w:ascii="Times New Roman" w:hAnsi="宋体"/>
          <w:szCs w:val="21"/>
        </w:rPr>
        <w:t>3）承包人依据分包专业工程进度，按与分包人约定农民工支付比例，通过承包人农民工工资专户将分包工程的人工费分账支付到分包人的农民工工资专户，专业分包工程完工时承包人向分包人农民工工资专户支付完工工程量的人工费支付比例不低于</w:t>
      </w:r>
      <w:r>
        <w:rPr>
          <w:rFonts w:hint="eastAsia" w:ascii="Times New Roman" w:hAnsi="宋体"/>
          <w:szCs w:val="21"/>
          <w:u w:val="single"/>
        </w:rPr>
        <w:t xml:space="preserve">   </w:t>
      </w:r>
      <w:r>
        <w:rPr>
          <w:rFonts w:hint="eastAsia" w:ascii="Times New Roman" w:hAnsi="宋体"/>
          <w:szCs w:val="21"/>
        </w:rPr>
        <w:t>%。其余分包工程进度款项由承包人支付到分包人的单位基本户。</w:t>
      </w:r>
    </w:p>
    <w:p w14:paraId="5A423789">
      <w:pPr>
        <w:spacing w:line="400" w:lineRule="exact"/>
        <w:ind w:firstLine="525" w:firstLineChars="250"/>
        <w:jc w:val="left"/>
        <w:rPr>
          <w:rFonts w:ascii="Times New Roman" w:hAnsi="宋体"/>
          <w:szCs w:val="21"/>
        </w:rPr>
      </w:pPr>
      <w:r>
        <w:rPr>
          <w:rFonts w:hint="eastAsia" w:ascii="Times New Roman" w:hAnsi="宋体"/>
          <w:szCs w:val="21"/>
        </w:rPr>
        <w:t>4）凡未向付款单位提供农民工工资专户的，或者请款单位在申请工程进度款时未将人工费单列的，付款单位有权拒绝支付工程进度款。</w:t>
      </w:r>
    </w:p>
    <w:p w14:paraId="16904DF5">
      <w:pPr>
        <w:autoSpaceDE w:val="0"/>
        <w:autoSpaceDN w:val="0"/>
        <w:adjustRightInd w:val="0"/>
        <w:spacing w:line="400" w:lineRule="exact"/>
        <w:ind w:firstLine="420" w:firstLineChars="200"/>
        <w:jc w:val="left"/>
        <w:rPr>
          <w:rFonts w:ascii="Times New Roman" w:hAnsi="宋体" w:cs="宋体"/>
          <w:kern w:val="0"/>
          <w:szCs w:val="21"/>
        </w:rPr>
      </w:pPr>
      <w:r>
        <w:rPr>
          <w:rFonts w:hint="eastAsia" w:ascii="Times New Roman" w:hAnsi="宋体" w:cs="宋体"/>
          <w:kern w:val="0"/>
          <w:szCs w:val="21"/>
        </w:rPr>
        <w:t>5）农民工工资使用要求：专款专用，除发放工人工资外，不得用于其他用途。</w:t>
      </w:r>
    </w:p>
    <w:p w14:paraId="7CF29A70">
      <w:pPr>
        <w:autoSpaceDE w:val="0"/>
        <w:autoSpaceDN w:val="0"/>
        <w:adjustRightInd w:val="0"/>
        <w:spacing w:line="400" w:lineRule="exact"/>
        <w:ind w:firstLine="420" w:firstLineChars="200"/>
        <w:jc w:val="left"/>
        <w:rPr>
          <w:rFonts w:ascii="Times New Roman" w:hAnsi="宋体" w:cs="宋体"/>
          <w:kern w:val="0"/>
          <w:szCs w:val="21"/>
        </w:rPr>
      </w:pPr>
      <w:r>
        <w:rPr>
          <w:rFonts w:hint="eastAsia" w:ascii="Times New Roman" w:hAnsi="宋体" w:cs="宋体"/>
          <w:kern w:val="0"/>
          <w:szCs w:val="21"/>
        </w:rPr>
        <w:t>6）承包人将农民工工资</w:t>
      </w:r>
      <w:r>
        <w:rPr>
          <w:rFonts w:ascii="Times New Roman" w:hAnsi="宋体" w:cs="宋体"/>
          <w:kern w:val="0"/>
          <w:szCs w:val="21"/>
        </w:rPr>
        <w:t>支付</w:t>
      </w:r>
      <w:r>
        <w:rPr>
          <w:rFonts w:hint="eastAsia" w:ascii="Times New Roman" w:hAnsi="宋体" w:cs="宋体"/>
          <w:kern w:val="0"/>
          <w:szCs w:val="21"/>
        </w:rPr>
        <w:t>情况定期报告发包人和监理单位，并提供相应的材料接受建设行政主管部门和劳动保障行政主管部门对此事项监管。</w:t>
      </w:r>
    </w:p>
    <w:p w14:paraId="1C3934CD">
      <w:pPr>
        <w:autoSpaceDE w:val="0"/>
        <w:autoSpaceDN w:val="0"/>
        <w:adjustRightInd w:val="0"/>
        <w:spacing w:line="400" w:lineRule="exact"/>
        <w:ind w:firstLine="420" w:firstLineChars="200"/>
        <w:jc w:val="left"/>
        <w:rPr>
          <w:rFonts w:ascii="Times New Roman" w:hAnsi="宋体" w:cs="宋体"/>
          <w:kern w:val="0"/>
          <w:szCs w:val="21"/>
        </w:rPr>
      </w:pPr>
      <w:r>
        <w:rPr>
          <w:rFonts w:hint="eastAsia" w:ascii="Times New Roman" w:hAnsi="宋体" w:cs="宋体"/>
          <w:kern w:val="0"/>
          <w:szCs w:val="21"/>
        </w:rPr>
        <w:t>（4）农民工工资支付专用账户：</w:t>
      </w:r>
      <w:r>
        <w:rPr>
          <w:rFonts w:hint="eastAsia" w:ascii="Times New Roman" w:hAnsi="宋体" w:cs="宋体"/>
          <w:kern w:val="0"/>
          <w:szCs w:val="21"/>
          <w:u w:val="single"/>
        </w:rPr>
        <w:t xml:space="preserve">       </w:t>
      </w:r>
      <w:r>
        <w:rPr>
          <w:rFonts w:hint="eastAsia" w:ascii="Times New Roman" w:hAnsi="宋体" w:cs="宋体"/>
          <w:kern w:val="0"/>
          <w:szCs w:val="21"/>
        </w:rPr>
        <w:t>公司农民工工资支付专用账户</w:t>
      </w:r>
      <w:r>
        <w:rPr>
          <w:rFonts w:ascii="Times New Roman" w:hAnsi="宋体" w:cs="宋体"/>
          <w:kern w:val="0"/>
          <w:szCs w:val="21"/>
        </w:rPr>
        <w:t xml:space="preserve"> </w:t>
      </w:r>
      <w:r>
        <w:rPr>
          <w:rFonts w:hint="eastAsia" w:ascii="Times New Roman" w:hAnsi="宋体" w:cs="宋体"/>
          <w:kern w:val="0"/>
          <w:szCs w:val="21"/>
        </w:rPr>
        <w:t>。账号：</w:t>
      </w:r>
      <w:r>
        <w:rPr>
          <w:rFonts w:hint="eastAsia" w:ascii="Times New Roman" w:hAnsi="宋体" w:cs="宋体"/>
          <w:kern w:val="0"/>
          <w:szCs w:val="21"/>
          <w:u w:val="single"/>
        </w:rPr>
        <w:t xml:space="preserve">    </w:t>
      </w:r>
      <w:r>
        <w:rPr>
          <w:rFonts w:ascii="Times New Roman" w:hAnsi="宋体" w:cs="宋体"/>
          <w:kern w:val="0"/>
          <w:szCs w:val="21"/>
          <w:u w:val="single"/>
        </w:rPr>
        <w:t></w:t>
      </w:r>
      <w:r>
        <w:rPr>
          <w:rFonts w:ascii="Times New Roman" w:hAnsi="宋体" w:cs="宋体"/>
          <w:kern w:val="0"/>
          <w:szCs w:val="21"/>
        </w:rPr>
        <w:t>。</w:t>
      </w:r>
    </w:p>
    <w:p w14:paraId="78B8E14F">
      <w:pPr>
        <w:spacing w:line="400" w:lineRule="exact"/>
        <w:ind w:firstLine="525" w:firstLineChars="250"/>
        <w:jc w:val="left"/>
        <w:rPr>
          <w:rFonts w:ascii="Times New Roman" w:hAnsi="宋体"/>
          <w:szCs w:val="21"/>
        </w:rPr>
      </w:pPr>
      <w:r>
        <w:rPr>
          <w:rFonts w:ascii="Times New Roman" w:hAnsi="Times New Roman"/>
          <w:szCs w:val="21"/>
        </w:rPr>
        <w:t xml:space="preserve">12.4.6 </w:t>
      </w:r>
      <w:r>
        <w:rPr>
          <w:rFonts w:hint="eastAsia" w:ascii="Times New Roman" w:hAnsi="宋体" w:cs="宋体"/>
          <w:szCs w:val="21"/>
        </w:rPr>
        <w:t>支付分解表的编制</w:t>
      </w:r>
    </w:p>
    <w:p w14:paraId="12CED32F">
      <w:pPr>
        <w:spacing w:line="400" w:lineRule="exact"/>
        <w:ind w:firstLine="525" w:firstLineChars="250"/>
        <w:jc w:val="left"/>
        <w:rPr>
          <w:rFonts w:ascii="Times New Roman" w:hAnsi="Times New Roman"/>
          <w:szCs w:val="21"/>
          <w:u w:val="single"/>
        </w:rPr>
      </w:pPr>
      <w:r>
        <w:rPr>
          <w:rFonts w:hint="eastAsia" w:ascii="Times New Roman" w:hAnsi="Times New Roman"/>
          <w:szCs w:val="21"/>
        </w:rPr>
        <w:t>（</w:t>
      </w:r>
      <w:r>
        <w:rPr>
          <w:rFonts w:ascii="Times New Roman" w:hAnsi="Times New Roman"/>
          <w:szCs w:val="21"/>
        </w:rPr>
        <w:t>1</w:t>
      </w:r>
      <w:r>
        <w:rPr>
          <w:rFonts w:hint="eastAsia" w:ascii="Times New Roman" w:hAnsi="Times New Roman"/>
          <w:szCs w:val="21"/>
        </w:rPr>
        <w:t>）</w:t>
      </w:r>
      <w:r>
        <w:rPr>
          <w:rFonts w:ascii="Times New Roman" w:hAnsi="宋体"/>
          <w:szCs w:val="21"/>
        </w:rPr>
        <w:t xml:space="preserve"> </w:t>
      </w:r>
      <w:r>
        <w:rPr>
          <w:rFonts w:hint="eastAsia" w:ascii="Times New Roman" w:hAnsi="宋体" w:cs="宋体"/>
          <w:szCs w:val="21"/>
        </w:rPr>
        <w:t>总价合同支付分解表的编制与审批：</w:t>
      </w:r>
      <w:r>
        <w:rPr>
          <w:rFonts w:hint="eastAsia" w:ascii="Times New Roman" w:hAnsi="Times New Roman"/>
          <w:szCs w:val="21"/>
          <w:u w:val="single"/>
        </w:rPr>
        <w:t>总价合同支付分分解表在招标完成后由发包人和承包人共同编制，发包人审批，并作为本合同内容，具体详见合同附件14。</w:t>
      </w:r>
    </w:p>
    <w:p w14:paraId="2189E0C9">
      <w:pPr>
        <w:spacing w:line="400" w:lineRule="exact"/>
        <w:ind w:firstLine="525" w:firstLineChars="250"/>
        <w:jc w:val="left"/>
        <w:rPr>
          <w:rFonts w:ascii="Times New Roman" w:hAnsi="Times New Roman"/>
          <w:szCs w:val="21"/>
          <w:u w:val="single"/>
        </w:rPr>
      </w:pPr>
      <w:r>
        <w:rPr>
          <w:rFonts w:hint="eastAsia" w:ascii="Times New Roman" w:hAnsi="Times New Roman"/>
          <w:szCs w:val="21"/>
        </w:rPr>
        <w:t>（2）</w:t>
      </w:r>
      <w:r>
        <w:rPr>
          <w:rFonts w:hint="eastAsia" w:ascii="Times New Roman" w:hAnsi="宋体" w:cs="宋体"/>
          <w:szCs w:val="21"/>
        </w:rPr>
        <w:t>单价合同的总价项目支付分解表的编制与审批：总价项目不采用支付分解表的方式计算，而按《建设工程工程量清单计价规范（</w:t>
      </w:r>
      <w:r>
        <w:rPr>
          <w:rFonts w:ascii="Times New Roman" w:hAnsi="宋体"/>
          <w:szCs w:val="21"/>
        </w:rPr>
        <w:t>GB50500-2013</w:t>
      </w:r>
      <w:r>
        <w:rPr>
          <w:rFonts w:hint="eastAsia" w:ascii="Times New Roman" w:hAnsi="宋体" w:cs="宋体"/>
          <w:szCs w:val="21"/>
        </w:rPr>
        <w:t>）广西壮族自治区实施细则》的规定执行。</w:t>
      </w:r>
    </w:p>
    <w:bookmarkEnd w:id="622"/>
    <w:p w14:paraId="654BE5E9">
      <w:pPr>
        <w:keepNext/>
        <w:keepLines/>
        <w:spacing w:before="60" w:after="60" w:line="400" w:lineRule="exact"/>
        <w:outlineLvl w:val="1"/>
        <w:rPr>
          <w:rFonts w:ascii="Arial" w:hAnsi="Arial" w:eastAsia="黑体"/>
          <w:b/>
          <w:bCs/>
          <w:sz w:val="32"/>
          <w:szCs w:val="32"/>
          <w:lang w:val="zh-CN"/>
        </w:rPr>
      </w:pPr>
      <w:bookmarkStart w:id="858" w:name="_Toc351203645"/>
      <w:bookmarkStart w:id="859" w:name="_Toc407135256"/>
      <w:bookmarkStart w:id="860" w:name="_Toc373227753"/>
      <w:bookmarkStart w:id="861" w:name="_Toc389065318"/>
      <w:bookmarkStart w:id="862" w:name="_Toc9850584"/>
      <w:bookmarkStart w:id="863" w:name="_Toc373478400"/>
      <w:bookmarkStart w:id="864" w:name="_Toc297216223"/>
      <w:bookmarkStart w:id="865" w:name="_Toc296346720"/>
      <w:bookmarkStart w:id="866" w:name="_Toc303539172"/>
      <w:bookmarkStart w:id="867" w:name="_Toc296944558"/>
      <w:bookmarkStart w:id="868" w:name="_Toc297123564"/>
      <w:bookmarkStart w:id="869" w:name="_Toc292559424"/>
      <w:bookmarkStart w:id="870" w:name="_Toc296891259"/>
      <w:bookmarkStart w:id="871" w:name="_Toc312678053"/>
      <w:bookmarkStart w:id="872" w:name="_Toc300935015"/>
      <w:bookmarkStart w:id="873" w:name="_Toc304295593"/>
      <w:bookmarkStart w:id="874" w:name="_Toc296891047"/>
      <w:bookmarkStart w:id="875" w:name="_Toc297120519"/>
      <w:bookmarkStart w:id="876" w:name="_Toc296347218"/>
      <w:bookmarkStart w:id="877" w:name="_Toc296503219"/>
      <w:bookmarkStart w:id="878" w:name="_Toc297048405"/>
      <w:bookmarkStart w:id="879" w:name="_Toc292559929"/>
      <w:r>
        <w:rPr>
          <w:rFonts w:ascii="Arial" w:hAnsi="Arial" w:eastAsia="黑体"/>
          <w:b/>
          <w:bCs/>
          <w:sz w:val="32"/>
          <w:szCs w:val="32"/>
          <w:lang w:val="zh-CN"/>
        </w:rPr>
        <w:t xml:space="preserve">13. </w:t>
      </w:r>
      <w:r>
        <w:rPr>
          <w:rFonts w:hint="eastAsia" w:ascii="Arial" w:hAnsi="Arial" w:eastAsia="黑体" w:cs="黑体"/>
          <w:b/>
          <w:bCs/>
          <w:sz w:val="32"/>
          <w:szCs w:val="32"/>
          <w:lang w:val="zh-CN"/>
        </w:rPr>
        <w:t>验收和工程试车</w:t>
      </w:r>
      <w:bookmarkEnd w:id="858"/>
      <w:bookmarkEnd w:id="859"/>
      <w:bookmarkEnd w:id="860"/>
      <w:bookmarkEnd w:id="861"/>
      <w:bookmarkEnd w:id="862"/>
      <w:bookmarkEnd w:id="863"/>
    </w:p>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p w14:paraId="24542480">
      <w:pPr>
        <w:keepNext/>
        <w:keepLines/>
        <w:spacing w:line="400" w:lineRule="exact"/>
        <w:outlineLvl w:val="2"/>
        <w:rPr>
          <w:rFonts w:ascii="Times New Roman" w:hAnsi="Times New Roman" w:eastAsia="黑体"/>
          <w:b/>
          <w:bCs/>
          <w:sz w:val="32"/>
          <w:szCs w:val="32"/>
          <w:lang w:val="zh-CN"/>
        </w:rPr>
      </w:pPr>
      <w:bookmarkStart w:id="880" w:name="_Toc373227754"/>
      <w:bookmarkStart w:id="881" w:name="_Toc373478401"/>
      <w:bookmarkStart w:id="882" w:name="_Toc407135257"/>
      <w:bookmarkStart w:id="883" w:name="_Toc389065319"/>
      <w:bookmarkStart w:id="884" w:name="_Toc9850585"/>
      <w:r>
        <w:rPr>
          <w:rFonts w:ascii="Times New Roman" w:hAnsi="Times New Roman" w:eastAsia="黑体"/>
          <w:b/>
          <w:bCs/>
          <w:sz w:val="32"/>
          <w:szCs w:val="32"/>
          <w:lang w:val="zh-CN"/>
        </w:rPr>
        <w:t xml:space="preserve">13.1 </w:t>
      </w:r>
      <w:r>
        <w:rPr>
          <w:rFonts w:hint="eastAsia" w:ascii="Times New Roman" w:hAnsi="Times New Roman" w:eastAsia="黑体" w:cs="黑体"/>
          <w:b/>
          <w:bCs/>
          <w:sz w:val="32"/>
          <w:szCs w:val="32"/>
          <w:lang w:val="zh-CN"/>
        </w:rPr>
        <w:t>分部分项工程验收</w:t>
      </w:r>
      <w:bookmarkEnd w:id="880"/>
      <w:bookmarkEnd w:id="881"/>
      <w:bookmarkEnd w:id="882"/>
      <w:bookmarkEnd w:id="883"/>
      <w:bookmarkEnd w:id="884"/>
    </w:p>
    <w:p w14:paraId="403C7CC5">
      <w:pPr>
        <w:spacing w:line="400" w:lineRule="exact"/>
        <w:ind w:firstLine="420" w:firstLineChars="200"/>
        <w:jc w:val="left"/>
        <w:rPr>
          <w:rFonts w:ascii="Times New Roman" w:hAnsi="Times New Roman"/>
          <w:szCs w:val="21"/>
        </w:rPr>
      </w:pPr>
      <w:r>
        <w:rPr>
          <w:rFonts w:ascii="Times New Roman" w:hAnsi="Times New Roman"/>
          <w:szCs w:val="21"/>
        </w:rPr>
        <w:t>13.1.2</w:t>
      </w:r>
      <w:r>
        <w:rPr>
          <w:rFonts w:hint="eastAsia" w:ascii="Times New Roman" w:hAnsi="宋体" w:cs="宋体"/>
          <w:szCs w:val="21"/>
        </w:rPr>
        <w:t>监理人不能按时进行验收时，应提前</w:t>
      </w:r>
      <w:r>
        <w:rPr>
          <w:rFonts w:ascii="Times New Roman" w:hAnsi="Times New Roman"/>
          <w:szCs w:val="21"/>
          <w:u w:val="single"/>
        </w:rPr>
        <w:t xml:space="preserve"> </w:t>
      </w:r>
      <w:r>
        <w:rPr>
          <w:rFonts w:hint="eastAsia" w:ascii="Times New Roman" w:hAnsi="Times New Roman"/>
          <w:szCs w:val="21"/>
          <w:u w:val="single"/>
        </w:rPr>
        <w:t>24</w:t>
      </w:r>
      <w:r>
        <w:rPr>
          <w:rFonts w:ascii="Times New Roman" w:hAnsi="Times New Roman"/>
          <w:szCs w:val="21"/>
          <w:u w:val="single"/>
        </w:rPr>
        <w:t xml:space="preserve"> </w:t>
      </w:r>
      <w:r>
        <w:rPr>
          <w:rFonts w:hint="eastAsia" w:ascii="Times New Roman" w:hAnsi="宋体" w:cs="宋体"/>
          <w:szCs w:val="21"/>
        </w:rPr>
        <w:t>小时提交书面延期要求。</w:t>
      </w:r>
    </w:p>
    <w:p w14:paraId="595DE116">
      <w:pPr>
        <w:spacing w:line="400" w:lineRule="exact"/>
        <w:ind w:firstLine="420" w:firstLineChars="200"/>
        <w:jc w:val="left"/>
        <w:rPr>
          <w:rFonts w:ascii="Times New Roman" w:hAnsi="Times New Roman"/>
          <w:b/>
          <w:bCs/>
          <w:szCs w:val="21"/>
        </w:rPr>
      </w:pPr>
      <w:r>
        <w:rPr>
          <w:rFonts w:hint="eastAsia" w:ascii="Times New Roman" w:hAnsi="宋体" w:cs="宋体"/>
          <w:szCs w:val="21"/>
        </w:rPr>
        <w:t>关于延期最长不得超过：</w:t>
      </w:r>
      <w:r>
        <w:rPr>
          <w:rFonts w:ascii="Times New Roman" w:hAnsi="Times New Roman"/>
          <w:szCs w:val="21"/>
          <w:u w:val="single"/>
        </w:rPr>
        <w:t xml:space="preserve">   </w:t>
      </w:r>
      <w:r>
        <w:rPr>
          <w:rFonts w:hint="eastAsia" w:ascii="Times New Roman" w:hAnsi="Times New Roman"/>
          <w:szCs w:val="21"/>
          <w:u w:val="single"/>
        </w:rPr>
        <w:t>48</w:t>
      </w:r>
      <w:r>
        <w:rPr>
          <w:rFonts w:ascii="Times New Roman" w:hAnsi="Times New Roman"/>
          <w:szCs w:val="21"/>
          <w:u w:val="single"/>
        </w:rPr>
        <w:t xml:space="preserve"> </w:t>
      </w:r>
      <w:r>
        <w:rPr>
          <w:rFonts w:hint="eastAsia" w:ascii="Times New Roman" w:hAnsi="宋体" w:cs="宋体"/>
          <w:szCs w:val="21"/>
        </w:rPr>
        <w:t>小时。</w:t>
      </w:r>
    </w:p>
    <w:p w14:paraId="68296D6C">
      <w:pPr>
        <w:keepNext/>
        <w:keepLines/>
        <w:spacing w:line="400" w:lineRule="exact"/>
        <w:outlineLvl w:val="2"/>
        <w:rPr>
          <w:rFonts w:ascii="Times New Roman" w:hAnsi="Times New Roman" w:eastAsia="黑体"/>
          <w:b/>
          <w:bCs/>
          <w:sz w:val="32"/>
          <w:szCs w:val="32"/>
          <w:lang w:val="zh-CN"/>
        </w:rPr>
      </w:pPr>
      <w:bookmarkStart w:id="885" w:name="_Toc373478402"/>
      <w:bookmarkStart w:id="886" w:name="_Toc407135258"/>
      <w:bookmarkStart w:id="887" w:name="_Toc9850586"/>
      <w:bookmarkStart w:id="888" w:name="_Toc373227755"/>
      <w:bookmarkStart w:id="889" w:name="_Toc389065320"/>
      <w:bookmarkStart w:id="890" w:name="_Toc297048409"/>
      <w:bookmarkStart w:id="891" w:name="_Toc296944562"/>
      <w:bookmarkStart w:id="892" w:name="_Toc297123565"/>
      <w:bookmarkStart w:id="893" w:name="_Toc292559428"/>
      <w:bookmarkStart w:id="894" w:name="_Toc304295596"/>
      <w:bookmarkStart w:id="895" w:name="_Toc292559933"/>
      <w:bookmarkStart w:id="896" w:name="_Toc297216224"/>
      <w:bookmarkStart w:id="897" w:name="_Toc303539173"/>
      <w:bookmarkStart w:id="898" w:name="_Toc300935016"/>
      <w:bookmarkStart w:id="899" w:name="_Toc312678056"/>
      <w:bookmarkStart w:id="900" w:name="_Toc296503223"/>
      <w:bookmarkStart w:id="901" w:name="_Toc297120523"/>
      <w:bookmarkStart w:id="902" w:name="_Toc296346724"/>
      <w:bookmarkStart w:id="903" w:name="_Toc296891051"/>
      <w:bookmarkStart w:id="904" w:name="_Toc296891263"/>
      <w:bookmarkStart w:id="905" w:name="_Toc296347222"/>
      <w:bookmarkStart w:id="906" w:name="_Toc267251471"/>
      <w:bookmarkStart w:id="907" w:name="_Toc267251473"/>
      <w:bookmarkStart w:id="908" w:name="_Toc267251470"/>
      <w:bookmarkStart w:id="909" w:name="_Toc267251475"/>
      <w:bookmarkStart w:id="910" w:name="_Toc267251476"/>
      <w:bookmarkStart w:id="911" w:name="_Toc267251474"/>
      <w:bookmarkStart w:id="912" w:name="_Toc267251472"/>
      <w:r>
        <w:rPr>
          <w:rFonts w:ascii="Times New Roman" w:hAnsi="Times New Roman" w:eastAsia="黑体"/>
          <w:b/>
          <w:bCs/>
          <w:sz w:val="32"/>
          <w:szCs w:val="32"/>
          <w:lang w:val="zh-CN"/>
        </w:rPr>
        <w:t xml:space="preserve">13.2 </w:t>
      </w:r>
      <w:r>
        <w:rPr>
          <w:rFonts w:hint="eastAsia" w:ascii="Times New Roman" w:hAnsi="宋体" w:eastAsia="黑体" w:cs="黑体"/>
          <w:b/>
          <w:bCs/>
          <w:sz w:val="32"/>
          <w:szCs w:val="32"/>
          <w:lang w:val="zh-CN"/>
        </w:rPr>
        <w:t>竣工验收</w:t>
      </w:r>
      <w:bookmarkEnd w:id="885"/>
      <w:bookmarkEnd w:id="886"/>
      <w:bookmarkEnd w:id="887"/>
      <w:bookmarkEnd w:id="888"/>
      <w:bookmarkEnd w:id="889"/>
    </w:p>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p w14:paraId="4D4F463D">
      <w:pPr>
        <w:spacing w:line="400" w:lineRule="exact"/>
        <w:ind w:firstLine="420" w:firstLineChars="200"/>
        <w:jc w:val="left"/>
        <w:rPr>
          <w:rFonts w:ascii="Times New Roman" w:hAnsi="Times New Roman"/>
          <w:szCs w:val="21"/>
        </w:rPr>
      </w:pPr>
      <w:bookmarkStart w:id="913" w:name="_Toc280868704"/>
      <w:bookmarkStart w:id="914" w:name="_Toc280868705"/>
      <w:bookmarkStart w:id="915" w:name="_Toc280868706"/>
      <w:bookmarkStart w:id="916" w:name="_Toc280868707"/>
      <w:bookmarkStart w:id="917" w:name="_Toc280868708"/>
      <w:bookmarkStart w:id="918" w:name="_Toc280868709"/>
      <w:r>
        <w:rPr>
          <w:rFonts w:ascii="Times New Roman" w:hAnsi="Times New Roman"/>
          <w:szCs w:val="21"/>
        </w:rPr>
        <w:t>13.2.1</w:t>
      </w:r>
      <w:r>
        <w:rPr>
          <w:rFonts w:hint="eastAsia" w:ascii="Times New Roman" w:hAnsi="宋体" w:cs="宋体"/>
          <w:szCs w:val="21"/>
        </w:rPr>
        <w:t>竣工验收条件</w:t>
      </w:r>
    </w:p>
    <w:p w14:paraId="483955B1">
      <w:pPr>
        <w:spacing w:line="400" w:lineRule="exact"/>
        <w:ind w:firstLine="420" w:firstLineChars="200"/>
        <w:rPr>
          <w:rFonts w:ascii="Times New Roman" w:hAnsi="Times New Roman"/>
          <w:szCs w:val="21"/>
        </w:rPr>
      </w:pPr>
      <w:r>
        <w:rPr>
          <w:rFonts w:hint="eastAsia" w:ascii="Times New Roman" w:hAnsi="Times New Roman" w:cs="宋体"/>
          <w:szCs w:val="21"/>
        </w:rPr>
        <w:t>（</w:t>
      </w:r>
      <w:r>
        <w:rPr>
          <w:rFonts w:ascii="Times New Roman" w:hAnsi="Times New Roman"/>
          <w:szCs w:val="21"/>
        </w:rPr>
        <w:t>3</w:t>
      </w:r>
      <w:r>
        <w:rPr>
          <w:rFonts w:hint="eastAsia" w:ascii="Times New Roman" w:hAnsi="Times New Roman" w:cs="宋体"/>
          <w:szCs w:val="21"/>
        </w:rPr>
        <w:t>）</w:t>
      </w:r>
      <w:r>
        <w:rPr>
          <w:rFonts w:hint="eastAsia" w:ascii="Times New Roman" w:hAnsi="宋体" w:cs="宋体"/>
          <w:szCs w:val="21"/>
        </w:rPr>
        <w:t>承包人负责整理和提交的竣工验收资料应当符合工程所在地建设行政主管部门和</w:t>
      </w:r>
      <w:r>
        <w:rPr>
          <w:rFonts w:ascii="Times New Roman" w:hAnsi="Times New Roman"/>
          <w:szCs w:val="21"/>
        </w:rPr>
        <w:t>(</w:t>
      </w:r>
      <w:r>
        <w:rPr>
          <w:rFonts w:hint="eastAsia" w:ascii="Times New Roman" w:hAnsi="宋体" w:cs="宋体"/>
          <w:szCs w:val="21"/>
        </w:rPr>
        <w:t>或</w:t>
      </w:r>
      <w:r>
        <w:rPr>
          <w:rFonts w:ascii="Times New Roman" w:hAnsi="Times New Roman"/>
          <w:szCs w:val="21"/>
        </w:rPr>
        <w:t>)</w:t>
      </w:r>
      <w:r>
        <w:rPr>
          <w:rFonts w:hint="eastAsia" w:ascii="Times New Roman" w:hAnsi="宋体" w:cs="宋体"/>
          <w:szCs w:val="21"/>
        </w:rPr>
        <w:t>城市建设档案管理机构有关施工资料的要求，具体内容包括：</w:t>
      </w:r>
      <w:r>
        <w:rPr>
          <w:rFonts w:ascii="Times New Roman" w:hAnsi="Times New Roman"/>
          <w:szCs w:val="21"/>
          <w:u w:val="single"/>
        </w:rPr>
        <w:t xml:space="preserve">  </w:t>
      </w:r>
      <w:r>
        <w:rPr>
          <w:rFonts w:hint="eastAsia"/>
          <w:szCs w:val="21"/>
          <w:u w:val="single"/>
        </w:rPr>
        <w:t xml:space="preserve">        </w:t>
      </w:r>
      <w:r>
        <w:rPr>
          <w:rFonts w:hint="eastAsia" w:ascii="Times New Roman" w:hAnsi="宋体" w:cs="宋体"/>
          <w:szCs w:val="21"/>
        </w:rPr>
        <w:t>。</w:t>
      </w:r>
    </w:p>
    <w:p w14:paraId="2A39BB0E">
      <w:pPr>
        <w:spacing w:line="400" w:lineRule="exact"/>
        <w:ind w:firstLine="420" w:firstLineChars="200"/>
        <w:rPr>
          <w:rFonts w:ascii="Times New Roman" w:hAnsi="Times New Roman"/>
          <w:szCs w:val="21"/>
        </w:rPr>
      </w:pPr>
      <w:r>
        <w:rPr>
          <w:rFonts w:hint="eastAsia" w:ascii="Times New Roman" w:hAnsi="宋体" w:cs="宋体"/>
          <w:szCs w:val="21"/>
        </w:rPr>
        <w:t>竣工验收资料的份数：</w:t>
      </w:r>
      <w:r>
        <w:rPr>
          <w:rFonts w:ascii="Times New Roman" w:hAnsi="Times New Roman"/>
          <w:szCs w:val="21"/>
          <w:u w:val="single"/>
        </w:rPr>
        <w:t xml:space="preserve"> </w:t>
      </w:r>
      <w:r>
        <w:rPr>
          <w:rFonts w:hint="eastAsia" w:ascii="Times New Roman" w:hAnsi="Times New Roman"/>
          <w:szCs w:val="21"/>
          <w:u w:val="single"/>
        </w:rPr>
        <w:t xml:space="preserve">   </w:t>
      </w:r>
      <w:r>
        <w:rPr>
          <w:rFonts w:ascii="Times New Roman" w:hAnsi="Times New Roman"/>
          <w:szCs w:val="21"/>
          <w:u w:val="single"/>
        </w:rPr>
        <w:t xml:space="preserve"> </w:t>
      </w:r>
      <w:r>
        <w:rPr>
          <w:rFonts w:hint="eastAsia" w:ascii="Times New Roman" w:hAnsi="宋体" w:cs="宋体"/>
          <w:szCs w:val="21"/>
        </w:rPr>
        <w:t>。</w:t>
      </w:r>
    </w:p>
    <w:p w14:paraId="77AB58CD">
      <w:pPr>
        <w:spacing w:line="400" w:lineRule="exact"/>
        <w:ind w:firstLine="420" w:firstLineChars="200"/>
        <w:jc w:val="left"/>
        <w:rPr>
          <w:rFonts w:ascii="Times New Roman" w:hAnsi="Times New Roman"/>
          <w:szCs w:val="21"/>
        </w:rPr>
      </w:pPr>
      <w:r>
        <w:rPr>
          <w:rFonts w:hint="eastAsia" w:ascii="Times New Roman" w:hAnsi="宋体" w:cs="宋体"/>
          <w:szCs w:val="21"/>
        </w:rPr>
        <w:t>承包人提供竣工图的约定：</w:t>
      </w:r>
      <w:r>
        <w:rPr>
          <w:rFonts w:hint="eastAsia" w:ascii="Times New Roman" w:hAnsi="宋体" w:cs="宋体"/>
          <w:szCs w:val="21"/>
          <w:u w:val="single"/>
        </w:rPr>
        <w:t>竣工验收正式通过后</w:t>
      </w:r>
      <w:r>
        <w:rPr>
          <w:rFonts w:ascii="Times New Roman" w:hAnsi="Times New Roman"/>
          <w:szCs w:val="21"/>
          <w:u w:val="single"/>
        </w:rPr>
        <w:t>5</w:t>
      </w:r>
      <w:r>
        <w:rPr>
          <w:rFonts w:hint="eastAsia" w:ascii="Times New Roman" w:hAnsi="宋体" w:cs="宋体"/>
          <w:szCs w:val="21"/>
          <w:u w:val="single"/>
        </w:rPr>
        <w:t>天（工程造价在</w:t>
      </w:r>
      <w:r>
        <w:rPr>
          <w:rFonts w:ascii="Times New Roman" w:hAnsi="Times New Roman"/>
          <w:szCs w:val="21"/>
          <w:u w:val="single"/>
        </w:rPr>
        <w:t>500</w:t>
      </w:r>
      <w:r>
        <w:rPr>
          <w:rFonts w:hint="eastAsia" w:ascii="Times New Roman" w:hAnsi="宋体" w:cs="宋体"/>
          <w:szCs w:val="21"/>
          <w:u w:val="single"/>
        </w:rPr>
        <w:t>万元以下含</w:t>
      </w:r>
      <w:r>
        <w:rPr>
          <w:rFonts w:ascii="Times New Roman" w:hAnsi="Times New Roman"/>
          <w:szCs w:val="21"/>
          <w:u w:val="single"/>
        </w:rPr>
        <w:t>500</w:t>
      </w:r>
      <w:r>
        <w:rPr>
          <w:rFonts w:hint="eastAsia" w:ascii="Times New Roman" w:hAnsi="宋体" w:cs="宋体"/>
          <w:szCs w:val="21"/>
          <w:u w:val="single"/>
        </w:rPr>
        <w:t>万元）、</w:t>
      </w:r>
      <w:r>
        <w:rPr>
          <w:rFonts w:ascii="Times New Roman" w:hAnsi="Times New Roman"/>
          <w:szCs w:val="21"/>
          <w:u w:val="single"/>
        </w:rPr>
        <w:t>10</w:t>
      </w:r>
      <w:r>
        <w:rPr>
          <w:rFonts w:hint="eastAsia" w:ascii="Times New Roman" w:hAnsi="宋体" w:cs="宋体"/>
          <w:szCs w:val="21"/>
          <w:u w:val="single"/>
        </w:rPr>
        <w:t>天（工程造价在</w:t>
      </w:r>
      <w:r>
        <w:rPr>
          <w:rFonts w:ascii="Times New Roman" w:hAnsi="Times New Roman"/>
          <w:szCs w:val="21"/>
          <w:u w:val="single"/>
        </w:rPr>
        <w:t>500</w:t>
      </w:r>
      <w:r>
        <w:rPr>
          <w:rFonts w:hint="eastAsia" w:ascii="Times New Roman" w:hAnsi="宋体" w:cs="宋体"/>
          <w:szCs w:val="21"/>
          <w:u w:val="single"/>
        </w:rPr>
        <w:t>万元至</w:t>
      </w:r>
      <w:r>
        <w:rPr>
          <w:rFonts w:ascii="Times New Roman" w:hAnsi="Times New Roman"/>
          <w:szCs w:val="21"/>
          <w:u w:val="single"/>
        </w:rPr>
        <w:t>1000</w:t>
      </w:r>
      <w:r>
        <w:rPr>
          <w:rFonts w:hint="eastAsia" w:ascii="Times New Roman" w:hAnsi="宋体" w:cs="宋体"/>
          <w:szCs w:val="21"/>
          <w:u w:val="single"/>
        </w:rPr>
        <w:t>万元之间含</w:t>
      </w:r>
      <w:r>
        <w:rPr>
          <w:rFonts w:ascii="Times New Roman" w:hAnsi="Times New Roman"/>
          <w:szCs w:val="21"/>
          <w:u w:val="single"/>
        </w:rPr>
        <w:t>1000</w:t>
      </w:r>
      <w:r>
        <w:rPr>
          <w:rFonts w:hint="eastAsia" w:ascii="Times New Roman" w:hAnsi="宋体" w:cs="宋体"/>
          <w:szCs w:val="21"/>
          <w:u w:val="single"/>
        </w:rPr>
        <w:t>万元）、</w:t>
      </w:r>
      <w:r>
        <w:rPr>
          <w:rFonts w:ascii="Times New Roman" w:hAnsi="Times New Roman"/>
          <w:szCs w:val="21"/>
          <w:u w:val="single"/>
        </w:rPr>
        <w:t>15</w:t>
      </w:r>
      <w:r>
        <w:rPr>
          <w:rFonts w:hint="eastAsia" w:ascii="Times New Roman" w:hAnsi="宋体" w:cs="宋体"/>
          <w:szCs w:val="21"/>
          <w:u w:val="single"/>
        </w:rPr>
        <w:t>天（工程造价在</w:t>
      </w:r>
      <w:r>
        <w:rPr>
          <w:rFonts w:ascii="Times New Roman" w:hAnsi="Times New Roman"/>
          <w:szCs w:val="21"/>
          <w:u w:val="single"/>
        </w:rPr>
        <w:t>1000</w:t>
      </w:r>
      <w:r>
        <w:rPr>
          <w:rFonts w:hint="eastAsia" w:ascii="Times New Roman" w:hAnsi="宋体" w:cs="宋体"/>
          <w:szCs w:val="21"/>
          <w:u w:val="single"/>
        </w:rPr>
        <w:t>万元以上），提供竣工图的数量分别为</w:t>
      </w:r>
      <w:r>
        <w:rPr>
          <w:rFonts w:ascii="Times New Roman" w:hAnsi="Times New Roman"/>
          <w:szCs w:val="21"/>
          <w:u w:val="single"/>
        </w:rPr>
        <w:t>2</w:t>
      </w:r>
      <w:r>
        <w:rPr>
          <w:rFonts w:hint="eastAsia" w:ascii="Times New Roman" w:hAnsi="宋体" w:cs="宋体"/>
          <w:szCs w:val="21"/>
          <w:u w:val="single"/>
        </w:rPr>
        <w:t>套、</w:t>
      </w:r>
      <w:r>
        <w:rPr>
          <w:rFonts w:ascii="Times New Roman" w:hAnsi="Times New Roman"/>
          <w:szCs w:val="21"/>
          <w:u w:val="single"/>
        </w:rPr>
        <w:t>4</w:t>
      </w:r>
      <w:r>
        <w:rPr>
          <w:rFonts w:hint="eastAsia" w:ascii="Times New Roman" w:hAnsi="宋体" w:cs="宋体"/>
          <w:szCs w:val="21"/>
          <w:u w:val="single"/>
        </w:rPr>
        <w:t>套、</w:t>
      </w:r>
      <w:r>
        <w:rPr>
          <w:rFonts w:ascii="Times New Roman" w:hAnsi="Times New Roman"/>
          <w:szCs w:val="21"/>
          <w:u w:val="single"/>
        </w:rPr>
        <w:t>6</w:t>
      </w:r>
      <w:r>
        <w:rPr>
          <w:rFonts w:hint="eastAsia" w:ascii="Times New Roman" w:hAnsi="宋体" w:cs="宋体"/>
          <w:szCs w:val="21"/>
          <w:u w:val="single"/>
        </w:rPr>
        <w:t>套。</w:t>
      </w:r>
    </w:p>
    <w:p w14:paraId="7798FD7C">
      <w:pPr>
        <w:spacing w:line="400" w:lineRule="exact"/>
        <w:ind w:firstLine="420" w:firstLineChars="200"/>
        <w:jc w:val="left"/>
        <w:rPr>
          <w:rFonts w:ascii="Times New Roman" w:hAnsi="Times New Roman"/>
          <w:szCs w:val="21"/>
        </w:rPr>
      </w:pPr>
      <w:r>
        <w:rPr>
          <w:rFonts w:ascii="Times New Roman" w:hAnsi="Times New Roman"/>
          <w:szCs w:val="21"/>
        </w:rPr>
        <w:t>13.2.2</w:t>
      </w:r>
      <w:r>
        <w:rPr>
          <w:rFonts w:hint="eastAsia" w:ascii="Times New Roman" w:hAnsi="宋体" w:cs="宋体"/>
          <w:szCs w:val="21"/>
        </w:rPr>
        <w:t>竣工验收程序</w:t>
      </w:r>
    </w:p>
    <w:bookmarkEnd w:id="913"/>
    <w:p w14:paraId="1653A929">
      <w:pPr>
        <w:spacing w:line="400" w:lineRule="exact"/>
        <w:ind w:firstLine="420" w:firstLineChars="200"/>
        <w:jc w:val="left"/>
        <w:rPr>
          <w:rFonts w:ascii="Times New Roman" w:hAnsi="Times New Roman"/>
          <w:szCs w:val="21"/>
          <w:u w:val="single"/>
        </w:rPr>
      </w:pPr>
      <w:r>
        <w:rPr>
          <w:rFonts w:hint="eastAsia" w:ascii="Times New Roman" w:hAnsi="宋体" w:cs="宋体"/>
          <w:kern w:val="0"/>
          <w:szCs w:val="21"/>
        </w:rPr>
        <w:t>关于竣工验收程序的约定：</w:t>
      </w:r>
      <w:r>
        <w:rPr>
          <w:rFonts w:ascii="Times New Roman" w:hAnsi="Times New Roman"/>
          <w:szCs w:val="21"/>
          <w:u w:val="single"/>
        </w:rPr>
        <w:t xml:space="preserve">   </w:t>
      </w:r>
      <w:r>
        <w:rPr>
          <w:rFonts w:hint="eastAsia"/>
          <w:szCs w:val="21"/>
          <w:u w:val="single"/>
        </w:rPr>
        <w:t xml:space="preserve">按通用条款13.2.2款规定执行 </w:t>
      </w:r>
      <w:r>
        <w:rPr>
          <w:rFonts w:hint="eastAsia" w:ascii="Times New Roman" w:hAnsi="宋体" w:cs="宋体"/>
          <w:szCs w:val="21"/>
        </w:rPr>
        <w:t>。</w:t>
      </w:r>
    </w:p>
    <w:p w14:paraId="2B6F02FF">
      <w:pPr>
        <w:spacing w:line="400" w:lineRule="exact"/>
        <w:ind w:firstLine="420" w:firstLineChars="200"/>
        <w:jc w:val="left"/>
        <w:rPr>
          <w:rFonts w:ascii="Times New Roman" w:hAnsi="Times New Roman"/>
          <w:szCs w:val="21"/>
          <w:u w:val="single"/>
        </w:rPr>
      </w:pPr>
      <w:r>
        <w:rPr>
          <w:rFonts w:hint="eastAsia" w:ascii="Times New Roman" w:hAnsi="宋体" w:cs="宋体"/>
          <w:kern w:val="0"/>
          <w:szCs w:val="21"/>
        </w:rPr>
        <w:t>发包人不按照本项约定组织竣工验收、颁发工程接收证书的违约金的计算方法：</w:t>
      </w:r>
      <w:r>
        <w:rPr>
          <w:rFonts w:ascii="Times New Roman" w:hAnsi="Times New Roman"/>
          <w:szCs w:val="21"/>
          <w:u w:val="single"/>
        </w:rPr>
        <w:t xml:space="preserve">         </w:t>
      </w:r>
    </w:p>
    <w:p w14:paraId="6E81CAA2">
      <w:pPr>
        <w:spacing w:line="400" w:lineRule="exact"/>
        <w:jc w:val="left"/>
        <w:rPr>
          <w:rFonts w:ascii="Times New Roman" w:hAnsi="Times New Roman"/>
          <w:szCs w:val="21"/>
        </w:rPr>
      </w:pPr>
      <w:r>
        <w:rPr>
          <w:rFonts w:hint="eastAsia"/>
          <w:szCs w:val="21"/>
          <w:u w:val="single"/>
        </w:rPr>
        <w:t xml:space="preserve">每天赔偿金额为合同价款扣除建安劳保费、发包人材料价款、暂估专业工程、暂列金额后的的万分之一 </w:t>
      </w:r>
      <w:r>
        <w:rPr>
          <w:rFonts w:hint="eastAsia" w:ascii="Times New Roman" w:hAnsi="宋体" w:cs="宋体"/>
          <w:szCs w:val="21"/>
        </w:rPr>
        <w:t>。</w:t>
      </w:r>
    </w:p>
    <w:bookmarkEnd w:id="914"/>
    <w:p w14:paraId="7E66DCDE">
      <w:pPr>
        <w:spacing w:line="400" w:lineRule="exact"/>
        <w:ind w:firstLine="420" w:firstLineChars="200"/>
        <w:jc w:val="left"/>
        <w:rPr>
          <w:rFonts w:ascii="Times New Roman" w:hAnsi="Times New Roman"/>
          <w:szCs w:val="21"/>
        </w:rPr>
      </w:pPr>
      <w:r>
        <w:rPr>
          <w:rFonts w:ascii="Times New Roman" w:hAnsi="Times New Roman"/>
          <w:szCs w:val="21"/>
        </w:rPr>
        <w:t>13.2.5</w:t>
      </w:r>
      <w:r>
        <w:rPr>
          <w:rFonts w:hint="eastAsia" w:ascii="Times New Roman" w:hAnsi="宋体" w:cs="宋体"/>
          <w:szCs w:val="21"/>
        </w:rPr>
        <w:t>移交、接收全部与部分工程</w:t>
      </w:r>
    </w:p>
    <w:bookmarkEnd w:id="915"/>
    <w:p w14:paraId="42A70A4D">
      <w:pPr>
        <w:spacing w:line="400" w:lineRule="exact"/>
        <w:ind w:firstLine="420" w:firstLineChars="200"/>
        <w:jc w:val="left"/>
        <w:rPr>
          <w:rFonts w:ascii="Times New Roman" w:hAnsi="Times New Roman"/>
          <w:kern w:val="0"/>
          <w:szCs w:val="21"/>
        </w:rPr>
      </w:pPr>
      <w:r>
        <w:rPr>
          <w:rFonts w:hint="eastAsia" w:ascii="Times New Roman" w:hAnsi="宋体" w:cs="宋体"/>
          <w:kern w:val="0"/>
          <w:szCs w:val="21"/>
        </w:rPr>
        <w:t>承包人向发包人移交工程的期限：</w:t>
      </w:r>
      <w:r>
        <w:rPr>
          <w:rFonts w:ascii="Times New Roman" w:hAnsi="Times New Roman"/>
          <w:szCs w:val="21"/>
          <w:u w:val="single"/>
        </w:rPr>
        <w:t xml:space="preserve">  </w:t>
      </w:r>
      <w:r>
        <w:rPr>
          <w:rFonts w:hint="eastAsia"/>
          <w:szCs w:val="21"/>
          <w:u w:val="single"/>
        </w:rPr>
        <w:t>工程竣工验收合格后28天内</w:t>
      </w:r>
      <w:r>
        <w:rPr>
          <w:rFonts w:hint="eastAsia" w:ascii="Times New Roman" w:hAnsi="宋体" w:cs="宋体"/>
          <w:szCs w:val="21"/>
        </w:rPr>
        <w:t>。</w:t>
      </w:r>
    </w:p>
    <w:p w14:paraId="49AD9265">
      <w:pPr>
        <w:spacing w:line="400" w:lineRule="exact"/>
        <w:ind w:firstLine="420" w:firstLineChars="200"/>
        <w:jc w:val="left"/>
        <w:rPr>
          <w:rFonts w:ascii="Times New Roman" w:hAnsi="Times New Roman"/>
          <w:szCs w:val="21"/>
          <w:u w:val="single"/>
        </w:rPr>
      </w:pPr>
      <w:r>
        <w:rPr>
          <w:rFonts w:hint="eastAsia" w:ascii="Times New Roman" w:hAnsi="宋体" w:cs="宋体"/>
          <w:kern w:val="0"/>
          <w:szCs w:val="21"/>
        </w:rPr>
        <w:t>发包人未按本合同约定接收全部或部分工程的，违约金的计算方法为：</w:t>
      </w:r>
      <w:r>
        <w:rPr>
          <w:rFonts w:hint="eastAsia" w:ascii="Times New Roman" w:hAnsi="宋体" w:cs="宋体"/>
          <w:kern w:val="0"/>
          <w:szCs w:val="21"/>
          <w:u w:val="single"/>
        </w:rPr>
        <w:t xml:space="preserve"> </w:t>
      </w:r>
      <w:r>
        <w:rPr>
          <w:rFonts w:hint="eastAsia"/>
          <w:szCs w:val="21"/>
          <w:u w:val="single"/>
        </w:rPr>
        <w:t xml:space="preserve">/ </w:t>
      </w:r>
      <w:r>
        <w:rPr>
          <w:rFonts w:hint="eastAsia" w:ascii="Times New Roman" w:hAnsi="宋体" w:cs="宋体"/>
          <w:szCs w:val="21"/>
        </w:rPr>
        <w:t>。</w:t>
      </w:r>
    </w:p>
    <w:bookmarkEnd w:id="916"/>
    <w:p w14:paraId="66D0AE86">
      <w:pPr>
        <w:spacing w:line="400" w:lineRule="exact"/>
        <w:ind w:firstLine="420" w:firstLineChars="200"/>
        <w:jc w:val="left"/>
        <w:rPr>
          <w:rFonts w:ascii="Times New Roman" w:hAnsi="Times New Roman"/>
          <w:szCs w:val="21"/>
          <w:u w:val="single"/>
        </w:rPr>
      </w:pPr>
      <w:r>
        <w:rPr>
          <w:rFonts w:hint="eastAsia" w:ascii="Times New Roman" w:hAnsi="宋体" w:cs="宋体"/>
          <w:szCs w:val="21"/>
        </w:rPr>
        <w:t>承包人未按时移交工程的，违约金的计算方法为：</w:t>
      </w:r>
      <w:r>
        <w:rPr>
          <w:rFonts w:hint="eastAsia" w:ascii="Times New Roman" w:hAnsi="宋体" w:cs="宋体"/>
          <w:kern w:val="0"/>
          <w:szCs w:val="21"/>
          <w:u w:val="single"/>
        </w:rPr>
        <w:t xml:space="preserve"> </w:t>
      </w:r>
      <w:r>
        <w:rPr>
          <w:rFonts w:hint="eastAsia"/>
          <w:szCs w:val="21"/>
          <w:u w:val="single"/>
        </w:rPr>
        <w:t xml:space="preserve">/ </w:t>
      </w:r>
      <w:r>
        <w:rPr>
          <w:rFonts w:hint="eastAsia" w:ascii="Times New Roman" w:hAnsi="宋体" w:cs="宋体"/>
          <w:szCs w:val="21"/>
        </w:rPr>
        <w:t>。</w:t>
      </w:r>
    </w:p>
    <w:p w14:paraId="488FE185">
      <w:pPr>
        <w:keepNext/>
        <w:keepLines/>
        <w:spacing w:line="400" w:lineRule="exact"/>
        <w:outlineLvl w:val="2"/>
        <w:rPr>
          <w:rFonts w:ascii="Times New Roman" w:hAnsi="Times New Roman" w:eastAsia="黑体"/>
          <w:b/>
          <w:bCs/>
          <w:sz w:val="32"/>
          <w:szCs w:val="32"/>
          <w:lang w:val="zh-CN"/>
        </w:rPr>
      </w:pPr>
      <w:bookmarkStart w:id="919" w:name="_Toc373478403"/>
      <w:bookmarkStart w:id="920" w:name="_Toc389065321"/>
      <w:bookmarkStart w:id="921" w:name="_Toc407135259"/>
      <w:bookmarkStart w:id="922" w:name="_Toc373227756"/>
      <w:bookmarkStart w:id="923" w:name="_Toc9850587"/>
      <w:r>
        <w:rPr>
          <w:rFonts w:ascii="Times New Roman" w:hAnsi="Times New Roman" w:eastAsia="黑体"/>
          <w:b/>
          <w:bCs/>
          <w:sz w:val="32"/>
          <w:szCs w:val="32"/>
          <w:lang w:val="zh-CN"/>
        </w:rPr>
        <w:t xml:space="preserve">13.3 </w:t>
      </w:r>
      <w:r>
        <w:rPr>
          <w:rFonts w:hint="eastAsia" w:ascii="Times New Roman" w:hAnsi="宋体" w:eastAsia="黑体" w:cs="黑体"/>
          <w:b/>
          <w:bCs/>
          <w:sz w:val="32"/>
          <w:szCs w:val="32"/>
          <w:lang w:val="zh-CN"/>
        </w:rPr>
        <w:t>工程试车</w:t>
      </w:r>
      <w:bookmarkEnd w:id="919"/>
      <w:bookmarkEnd w:id="920"/>
      <w:bookmarkEnd w:id="921"/>
      <w:bookmarkEnd w:id="922"/>
      <w:bookmarkEnd w:id="923"/>
    </w:p>
    <w:bookmarkEnd w:id="917"/>
    <w:p w14:paraId="1D2ECAFC">
      <w:pPr>
        <w:spacing w:line="400" w:lineRule="exact"/>
        <w:ind w:firstLine="420" w:firstLineChars="200"/>
        <w:jc w:val="left"/>
        <w:rPr>
          <w:rFonts w:ascii="Times New Roman" w:hAnsi="Times New Roman"/>
          <w:kern w:val="0"/>
          <w:szCs w:val="21"/>
        </w:rPr>
      </w:pPr>
      <w:r>
        <w:rPr>
          <w:rFonts w:ascii="Times New Roman" w:hAnsi="Times New Roman"/>
          <w:kern w:val="0"/>
          <w:szCs w:val="21"/>
        </w:rPr>
        <w:t xml:space="preserve">13.3.1 </w:t>
      </w:r>
      <w:r>
        <w:rPr>
          <w:rFonts w:hint="eastAsia" w:ascii="Times New Roman" w:hAnsi="宋体" w:cs="宋体"/>
          <w:kern w:val="0"/>
          <w:szCs w:val="21"/>
        </w:rPr>
        <w:t>试车程序</w:t>
      </w:r>
    </w:p>
    <w:p w14:paraId="1576A3D2">
      <w:pPr>
        <w:spacing w:line="400" w:lineRule="exact"/>
        <w:ind w:firstLine="420" w:firstLineChars="200"/>
        <w:jc w:val="left"/>
        <w:rPr>
          <w:rFonts w:ascii="Times New Roman" w:hAnsi="Times New Roman"/>
          <w:szCs w:val="21"/>
          <w:u w:val="single"/>
        </w:rPr>
      </w:pPr>
      <w:r>
        <w:rPr>
          <w:rFonts w:hint="eastAsia" w:ascii="Times New Roman" w:hAnsi="宋体" w:cs="宋体"/>
          <w:kern w:val="0"/>
          <w:szCs w:val="21"/>
        </w:rPr>
        <w:t>工程试车内容：</w:t>
      </w:r>
      <w:r>
        <w:rPr>
          <w:rFonts w:ascii="Times New Roman" w:hAnsi="Times New Roman"/>
          <w:szCs w:val="21"/>
          <w:u w:val="single"/>
        </w:rPr>
        <w:t xml:space="preserve">   </w:t>
      </w:r>
      <w:r>
        <w:rPr>
          <w:rFonts w:hint="eastAsia"/>
          <w:szCs w:val="21"/>
          <w:u w:val="single"/>
        </w:rPr>
        <w:t>按通用条款13.3执行</w:t>
      </w:r>
      <w:r>
        <w:rPr>
          <w:rFonts w:ascii="Times New Roman" w:hAnsi="Times New Roman"/>
          <w:szCs w:val="21"/>
          <w:u w:val="single"/>
        </w:rPr>
        <w:t xml:space="preserve">       </w:t>
      </w:r>
      <w:r>
        <w:rPr>
          <w:rFonts w:hint="eastAsia" w:ascii="Times New Roman" w:hAnsi="宋体" w:cs="宋体"/>
          <w:szCs w:val="21"/>
        </w:rPr>
        <w:t>。</w:t>
      </w:r>
    </w:p>
    <w:p w14:paraId="24063347">
      <w:pPr>
        <w:spacing w:line="400" w:lineRule="exact"/>
        <w:ind w:firstLine="420" w:firstLineChars="200"/>
        <w:jc w:val="left"/>
        <w:rPr>
          <w:rFonts w:ascii="Times New Roman" w:hAnsi="Times New Roman"/>
          <w:kern w:val="0"/>
          <w:szCs w:val="21"/>
        </w:rPr>
      </w:pPr>
      <w:r>
        <w:rPr>
          <w:rFonts w:hint="eastAsia" w:ascii="Times New Roman" w:hAnsi="宋体" w:cs="宋体"/>
          <w:kern w:val="0"/>
          <w:szCs w:val="21"/>
        </w:rPr>
        <w:t>（</w:t>
      </w:r>
      <w:r>
        <w:rPr>
          <w:rFonts w:ascii="Times New Roman" w:hAnsi="Times New Roman"/>
          <w:kern w:val="0"/>
          <w:szCs w:val="21"/>
        </w:rPr>
        <w:t>1</w:t>
      </w:r>
      <w:r>
        <w:rPr>
          <w:rFonts w:hint="eastAsia" w:ascii="Times New Roman" w:hAnsi="宋体" w:cs="宋体"/>
          <w:kern w:val="0"/>
          <w:szCs w:val="21"/>
        </w:rPr>
        <w:t>）单机无负荷试车费用由</w:t>
      </w:r>
      <w:r>
        <w:rPr>
          <w:rFonts w:ascii="Times New Roman" w:hAnsi="Times New Roman"/>
          <w:szCs w:val="21"/>
          <w:u w:val="single"/>
        </w:rPr>
        <w:t xml:space="preserve">      </w:t>
      </w:r>
      <w:r>
        <w:rPr>
          <w:rFonts w:hint="eastAsia" w:ascii="Times New Roman" w:hAnsi="Times New Roman"/>
          <w:szCs w:val="21"/>
          <w:u w:val="single"/>
        </w:rPr>
        <w:t>承包人</w:t>
      </w:r>
      <w:r>
        <w:rPr>
          <w:rFonts w:ascii="Times New Roman" w:hAnsi="Times New Roman"/>
          <w:szCs w:val="21"/>
          <w:u w:val="single"/>
        </w:rPr>
        <w:t xml:space="preserve">     </w:t>
      </w:r>
      <w:r>
        <w:rPr>
          <w:rFonts w:hint="eastAsia" w:ascii="Times New Roman" w:hAnsi="宋体" w:cs="宋体"/>
          <w:kern w:val="0"/>
          <w:szCs w:val="21"/>
        </w:rPr>
        <w:t>承担；</w:t>
      </w:r>
    </w:p>
    <w:p w14:paraId="21D93DD6">
      <w:pPr>
        <w:spacing w:line="400" w:lineRule="exact"/>
        <w:ind w:firstLine="420" w:firstLineChars="200"/>
        <w:jc w:val="left"/>
        <w:rPr>
          <w:rFonts w:ascii="Times New Roman" w:hAnsi="Times New Roman"/>
          <w:kern w:val="0"/>
          <w:szCs w:val="21"/>
        </w:rPr>
      </w:pPr>
      <w:r>
        <w:rPr>
          <w:rFonts w:hint="eastAsia" w:ascii="Times New Roman" w:hAnsi="宋体" w:cs="宋体"/>
          <w:kern w:val="0"/>
          <w:szCs w:val="21"/>
        </w:rPr>
        <w:t>（</w:t>
      </w:r>
      <w:r>
        <w:rPr>
          <w:rFonts w:ascii="Times New Roman" w:hAnsi="Times New Roman"/>
          <w:kern w:val="0"/>
          <w:szCs w:val="21"/>
        </w:rPr>
        <w:t>2</w:t>
      </w:r>
      <w:r>
        <w:rPr>
          <w:rFonts w:hint="eastAsia" w:ascii="Times New Roman" w:hAnsi="宋体" w:cs="宋体"/>
          <w:kern w:val="0"/>
          <w:szCs w:val="21"/>
        </w:rPr>
        <w:t>）无负荷联动试车费用由</w:t>
      </w:r>
      <w:r>
        <w:rPr>
          <w:rFonts w:ascii="Times New Roman" w:hAnsi="Times New Roman"/>
          <w:szCs w:val="21"/>
          <w:u w:val="single"/>
        </w:rPr>
        <w:t xml:space="preserve">         </w:t>
      </w:r>
      <w:r>
        <w:rPr>
          <w:rFonts w:hint="eastAsia" w:ascii="Times New Roman" w:hAnsi="Times New Roman"/>
          <w:szCs w:val="21"/>
          <w:u w:val="single"/>
        </w:rPr>
        <w:t>承包人</w:t>
      </w:r>
      <w:r>
        <w:rPr>
          <w:rFonts w:ascii="Times New Roman" w:hAnsi="Times New Roman"/>
          <w:szCs w:val="21"/>
          <w:u w:val="single"/>
        </w:rPr>
        <w:t xml:space="preserve">      </w:t>
      </w:r>
      <w:r>
        <w:rPr>
          <w:rFonts w:hint="eastAsia" w:ascii="Times New Roman" w:hAnsi="宋体" w:cs="宋体"/>
          <w:kern w:val="0"/>
          <w:szCs w:val="21"/>
        </w:rPr>
        <w:t>承担。</w:t>
      </w:r>
    </w:p>
    <w:p w14:paraId="247D0033">
      <w:pPr>
        <w:spacing w:line="400" w:lineRule="exact"/>
        <w:ind w:firstLine="420" w:firstLineChars="200"/>
        <w:jc w:val="left"/>
        <w:rPr>
          <w:rFonts w:ascii="Times New Roman" w:hAnsi="Times New Roman"/>
          <w:kern w:val="0"/>
          <w:szCs w:val="21"/>
        </w:rPr>
      </w:pPr>
      <w:r>
        <w:rPr>
          <w:rFonts w:ascii="Times New Roman" w:hAnsi="Times New Roman"/>
          <w:kern w:val="0"/>
          <w:szCs w:val="21"/>
        </w:rPr>
        <w:t xml:space="preserve">13.3.3 </w:t>
      </w:r>
      <w:r>
        <w:rPr>
          <w:rFonts w:hint="eastAsia" w:ascii="Times New Roman" w:hAnsi="宋体" w:cs="宋体"/>
          <w:kern w:val="0"/>
          <w:szCs w:val="21"/>
        </w:rPr>
        <w:t>投料试车</w:t>
      </w:r>
    </w:p>
    <w:p w14:paraId="174E5E68">
      <w:pPr>
        <w:spacing w:line="400" w:lineRule="exact"/>
        <w:ind w:firstLine="420" w:firstLineChars="200"/>
        <w:jc w:val="left"/>
        <w:rPr>
          <w:rFonts w:ascii="Times New Roman" w:hAnsi="Times New Roman"/>
          <w:szCs w:val="21"/>
          <w:u w:val="single"/>
        </w:rPr>
      </w:pPr>
      <w:r>
        <w:rPr>
          <w:rFonts w:hint="eastAsia" w:ascii="Times New Roman" w:hAnsi="宋体" w:cs="宋体"/>
          <w:kern w:val="0"/>
          <w:szCs w:val="21"/>
        </w:rPr>
        <w:t>关于投料试车相关事项的约定：</w:t>
      </w:r>
      <w:r>
        <w:rPr>
          <w:rFonts w:ascii="Times New Roman" w:hAnsi="Times New Roman"/>
          <w:szCs w:val="21"/>
          <w:u w:val="single"/>
        </w:rPr>
        <w:t xml:space="preserve">          </w:t>
      </w:r>
      <w:r>
        <w:rPr>
          <w:szCs w:val="21"/>
          <w:u w:val="single"/>
        </w:rPr>
        <w:t xml:space="preserve"> </w:t>
      </w:r>
      <w:r>
        <w:rPr>
          <w:rFonts w:hint="eastAsia"/>
          <w:szCs w:val="21"/>
          <w:u w:val="single"/>
        </w:rPr>
        <w:t xml:space="preserve"> 无</w:t>
      </w:r>
      <w:r>
        <w:rPr>
          <w:szCs w:val="21"/>
          <w:u w:val="single"/>
        </w:rPr>
        <w:t xml:space="preserve">   </w:t>
      </w:r>
      <w:r>
        <w:rPr>
          <w:rFonts w:ascii="Times New Roman" w:hAnsi="Times New Roman"/>
          <w:szCs w:val="21"/>
          <w:u w:val="single"/>
        </w:rPr>
        <w:t xml:space="preserve">                     </w:t>
      </w:r>
      <w:r>
        <w:rPr>
          <w:rFonts w:hint="eastAsia" w:ascii="Times New Roman" w:hAnsi="宋体" w:cs="宋体"/>
          <w:szCs w:val="21"/>
        </w:rPr>
        <w:t>。</w:t>
      </w:r>
    </w:p>
    <w:p w14:paraId="18FD0C01">
      <w:pPr>
        <w:keepNext/>
        <w:keepLines/>
        <w:spacing w:line="400" w:lineRule="exact"/>
        <w:outlineLvl w:val="2"/>
        <w:rPr>
          <w:rFonts w:ascii="Times New Roman" w:hAnsi="Times New Roman" w:eastAsia="黑体"/>
          <w:b/>
          <w:bCs/>
          <w:sz w:val="32"/>
          <w:szCs w:val="32"/>
          <w:lang w:val="zh-CN"/>
        </w:rPr>
      </w:pPr>
      <w:bookmarkStart w:id="924" w:name="_Toc373478404"/>
      <w:bookmarkStart w:id="925" w:name="_Toc407135260"/>
      <w:bookmarkStart w:id="926" w:name="_Toc373227757"/>
      <w:bookmarkStart w:id="927" w:name="_Toc389065322"/>
      <w:bookmarkStart w:id="928" w:name="_Toc9850588"/>
      <w:r>
        <w:rPr>
          <w:rFonts w:ascii="Times New Roman" w:hAnsi="Times New Roman" w:eastAsia="黑体"/>
          <w:b/>
          <w:bCs/>
          <w:sz w:val="32"/>
          <w:szCs w:val="32"/>
          <w:lang w:val="zh-CN"/>
        </w:rPr>
        <w:t xml:space="preserve">13.6 </w:t>
      </w:r>
      <w:r>
        <w:rPr>
          <w:rFonts w:hint="eastAsia" w:ascii="Times New Roman" w:hAnsi="宋体" w:eastAsia="黑体" w:cs="黑体"/>
          <w:b/>
          <w:bCs/>
          <w:sz w:val="32"/>
          <w:szCs w:val="32"/>
          <w:lang w:val="zh-CN"/>
        </w:rPr>
        <w:t>竣工退场</w:t>
      </w:r>
      <w:bookmarkEnd w:id="924"/>
      <w:bookmarkEnd w:id="925"/>
      <w:bookmarkEnd w:id="926"/>
      <w:bookmarkEnd w:id="927"/>
      <w:bookmarkEnd w:id="928"/>
    </w:p>
    <w:p w14:paraId="2A31F6B4">
      <w:pPr>
        <w:spacing w:line="400" w:lineRule="exact"/>
        <w:ind w:firstLine="420" w:firstLineChars="200"/>
        <w:jc w:val="left"/>
        <w:outlineLvl w:val="0"/>
        <w:rPr>
          <w:rFonts w:ascii="Times New Roman" w:hAnsi="Times New Roman"/>
          <w:kern w:val="0"/>
          <w:szCs w:val="21"/>
        </w:rPr>
      </w:pPr>
      <w:r>
        <w:rPr>
          <w:rFonts w:ascii="Times New Roman" w:hAnsi="Times New Roman"/>
          <w:kern w:val="0"/>
          <w:szCs w:val="21"/>
        </w:rPr>
        <w:t xml:space="preserve">13.6.1 </w:t>
      </w:r>
      <w:r>
        <w:rPr>
          <w:rFonts w:hint="eastAsia" w:ascii="Times New Roman" w:hAnsi="宋体" w:cs="宋体"/>
          <w:kern w:val="0"/>
          <w:szCs w:val="21"/>
        </w:rPr>
        <w:t>竣工退场</w:t>
      </w:r>
    </w:p>
    <w:p w14:paraId="2371F23E">
      <w:pPr>
        <w:spacing w:line="400" w:lineRule="exact"/>
        <w:ind w:firstLine="420" w:firstLineChars="200"/>
        <w:jc w:val="left"/>
        <w:rPr>
          <w:rFonts w:ascii="Times New Roman" w:hAnsi="Times New Roman"/>
          <w:kern w:val="0"/>
          <w:szCs w:val="21"/>
        </w:rPr>
      </w:pPr>
      <w:r>
        <w:rPr>
          <w:rFonts w:hint="eastAsia" w:ascii="Times New Roman" w:hAnsi="宋体" w:cs="宋体"/>
          <w:kern w:val="0"/>
          <w:szCs w:val="21"/>
        </w:rPr>
        <w:t>承包人完成竣工退场的期限：</w:t>
      </w:r>
      <w:r>
        <w:rPr>
          <w:rFonts w:ascii="Times New Roman" w:hAnsi="Times New Roman"/>
          <w:szCs w:val="21"/>
          <w:u w:val="single"/>
        </w:rPr>
        <w:t xml:space="preserve">      </w:t>
      </w:r>
      <w:r>
        <w:rPr>
          <w:rFonts w:hint="eastAsia"/>
          <w:szCs w:val="21"/>
          <w:u w:val="single"/>
        </w:rPr>
        <w:t>颁发工程接收证书后10天内</w:t>
      </w:r>
      <w:r>
        <w:rPr>
          <w:rFonts w:ascii="Times New Roman" w:hAnsi="Times New Roman"/>
          <w:szCs w:val="21"/>
          <w:u w:val="single"/>
        </w:rPr>
        <w:t xml:space="preserve">        </w:t>
      </w:r>
      <w:r>
        <w:rPr>
          <w:rFonts w:hint="eastAsia" w:ascii="Times New Roman" w:hAnsi="宋体" w:cs="宋体"/>
          <w:kern w:val="0"/>
          <w:szCs w:val="21"/>
        </w:rPr>
        <w:t>。</w:t>
      </w:r>
    </w:p>
    <w:p w14:paraId="316E05D1">
      <w:pPr>
        <w:keepNext/>
        <w:keepLines/>
        <w:spacing w:before="60" w:after="60" w:line="400" w:lineRule="exact"/>
        <w:outlineLvl w:val="1"/>
        <w:rPr>
          <w:rFonts w:ascii="Arial" w:hAnsi="Arial" w:eastAsia="黑体"/>
          <w:b/>
          <w:bCs/>
          <w:sz w:val="32"/>
          <w:szCs w:val="32"/>
          <w:lang w:val="zh-CN"/>
        </w:rPr>
      </w:pPr>
      <w:bookmarkStart w:id="929" w:name="_Toc373227758"/>
      <w:bookmarkStart w:id="930" w:name="_Toc9850589"/>
      <w:bookmarkStart w:id="931" w:name="_Toc351203646"/>
      <w:bookmarkStart w:id="932" w:name="_Toc389065323"/>
      <w:bookmarkStart w:id="933" w:name="_Toc407135261"/>
      <w:bookmarkStart w:id="934" w:name="_Toc373478405"/>
      <w:r>
        <w:rPr>
          <w:rFonts w:ascii="Arial" w:hAnsi="Arial" w:eastAsia="黑体"/>
          <w:b/>
          <w:bCs/>
          <w:sz w:val="32"/>
          <w:szCs w:val="32"/>
          <w:lang w:val="zh-CN"/>
        </w:rPr>
        <w:t xml:space="preserve">14. </w:t>
      </w:r>
      <w:r>
        <w:rPr>
          <w:rFonts w:hint="eastAsia" w:ascii="Arial" w:hAnsi="宋体" w:eastAsia="黑体" w:cs="黑体"/>
          <w:b/>
          <w:bCs/>
          <w:sz w:val="32"/>
          <w:szCs w:val="32"/>
          <w:lang w:val="zh-CN"/>
        </w:rPr>
        <w:t>竣工结算</w:t>
      </w:r>
      <w:bookmarkEnd w:id="929"/>
      <w:bookmarkEnd w:id="930"/>
      <w:bookmarkEnd w:id="931"/>
      <w:bookmarkEnd w:id="932"/>
      <w:bookmarkEnd w:id="933"/>
      <w:bookmarkEnd w:id="934"/>
    </w:p>
    <w:p w14:paraId="5F98A845">
      <w:pPr>
        <w:keepNext/>
        <w:keepLines/>
        <w:spacing w:line="400" w:lineRule="exact"/>
        <w:outlineLvl w:val="2"/>
        <w:rPr>
          <w:rFonts w:ascii="Times New Roman" w:hAnsi="Times New Roman" w:eastAsia="黑体"/>
          <w:b/>
          <w:bCs/>
          <w:sz w:val="32"/>
          <w:szCs w:val="32"/>
          <w:lang w:val="zh-CN"/>
        </w:rPr>
      </w:pPr>
      <w:bookmarkStart w:id="935" w:name="_Toc407135262"/>
      <w:bookmarkStart w:id="936" w:name="_Toc373478406"/>
      <w:bookmarkStart w:id="937" w:name="_Toc9850590"/>
      <w:bookmarkStart w:id="938" w:name="_Toc389065324"/>
      <w:bookmarkStart w:id="939" w:name="_Toc373227759"/>
      <w:r>
        <w:rPr>
          <w:rFonts w:ascii="Times New Roman" w:hAnsi="Times New Roman" w:eastAsia="黑体"/>
          <w:b/>
          <w:bCs/>
          <w:sz w:val="32"/>
          <w:szCs w:val="32"/>
          <w:lang w:val="zh-CN"/>
        </w:rPr>
        <w:t xml:space="preserve">14.1 </w:t>
      </w:r>
      <w:r>
        <w:rPr>
          <w:rFonts w:hint="eastAsia" w:ascii="Times New Roman" w:hAnsi="宋体" w:eastAsia="黑体" w:cs="黑体"/>
          <w:b/>
          <w:bCs/>
          <w:sz w:val="32"/>
          <w:szCs w:val="32"/>
          <w:lang w:val="zh-CN"/>
        </w:rPr>
        <w:t>竣工付款申请</w:t>
      </w:r>
      <w:bookmarkEnd w:id="935"/>
      <w:bookmarkEnd w:id="936"/>
      <w:bookmarkEnd w:id="937"/>
      <w:bookmarkEnd w:id="938"/>
      <w:bookmarkEnd w:id="939"/>
    </w:p>
    <w:p w14:paraId="495B8A79">
      <w:pPr>
        <w:spacing w:line="400" w:lineRule="exact"/>
        <w:ind w:firstLine="420" w:firstLineChars="200"/>
        <w:jc w:val="left"/>
        <w:rPr>
          <w:rFonts w:ascii="Times New Roman" w:hAnsi="Times New Roman"/>
          <w:szCs w:val="21"/>
        </w:rPr>
      </w:pPr>
      <w:r>
        <w:rPr>
          <w:rFonts w:hint="eastAsia" w:ascii="Times New Roman" w:hAnsi="宋体" w:cs="宋体"/>
          <w:szCs w:val="21"/>
        </w:rPr>
        <w:t>承包人提交竣工付款申请单的期限：</w:t>
      </w:r>
      <w:r>
        <w:rPr>
          <w:rFonts w:ascii="Times New Roman" w:hAnsi="Times New Roman"/>
          <w:szCs w:val="21"/>
          <w:u w:val="single"/>
        </w:rPr>
        <w:t xml:space="preserve">   </w:t>
      </w:r>
      <w:r>
        <w:rPr>
          <w:rFonts w:hint="eastAsia"/>
          <w:szCs w:val="21"/>
          <w:u w:val="single"/>
        </w:rPr>
        <w:t>工程竣工验收合格后28天内</w:t>
      </w:r>
      <w:r>
        <w:rPr>
          <w:rFonts w:ascii="Times New Roman" w:hAnsi="Times New Roman"/>
          <w:szCs w:val="21"/>
          <w:u w:val="single"/>
        </w:rPr>
        <w:t xml:space="preserve">   </w:t>
      </w:r>
      <w:r>
        <w:rPr>
          <w:rFonts w:hint="eastAsia" w:ascii="Times New Roman" w:hAnsi="宋体" w:cs="宋体"/>
          <w:szCs w:val="21"/>
        </w:rPr>
        <w:t>。</w:t>
      </w:r>
    </w:p>
    <w:p w14:paraId="3C07E956">
      <w:pPr>
        <w:spacing w:line="400" w:lineRule="exact"/>
        <w:ind w:firstLine="420" w:firstLineChars="200"/>
        <w:jc w:val="left"/>
        <w:rPr>
          <w:rFonts w:ascii="Times New Roman" w:hAnsi="Times New Roman"/>
          <w:szCs w:val="21"/>
          <w:u w:val="single"/>
        </w:rPr>
      </w:pPr>
      <w:r>
        <w:rPr>
          <w:rFonts w:hint="eastAsia" w:ascii="Times New Roman" w:hAnsi="宋体" w:cs="宋体"/>
          <w:szCs w:val="21"/>
        </w:rPr>
        <w:t>竣工付款申请单应包括的内容：</w:t>
      </w:r>
      <w:r>
        <w:rPr>
          <w:rFonts w:ascii="Times New Roman" w:hAnsi="Times New Roman"/>
          <w:szCs w:val="21"/>
          <w:u w:val="single"/>
        </w:rPr>
        <w:t xml:space="preserve">      </w:t>
      </w:r>
      <w:r>
        <w:rPr>
          <w:rFonts w:hint="eastAsia"/>
          <w:szCs w:val="21"/>
          <w:u w:val="single"/>
        </w:rPr>
        <w:t>执行通用条</w:t>
      </w:r>
      <w:r>
        <w:rPr>
          <w:rFonts w:ascii="Times New Roman" w:hAnsi="Times New Roman"/>
          <w:szCs w:val="21"/>
          <w:u w:val="single"/>
        </w:rPr>
        <w:t xml:space="preserve">     </w:t>
      </w:r>
      <w:r>
        <w:rPr>
          <w:rFonts w:hint="eastAsia" w:ascii="Times New Roman" w:hAnsi="宋体" w:cs="宋体"/>
          <w:szCs w:val="21"/>
        </w:rPr>
        <w:t>。竣工结算款支付申请（核准）表见合同附件12。</w:t>
      </w:r>
    </w:p>
    <w:p w14:paraId="79791E20">
      <w:pPr>
        <w:keepNext/>
        <w:keepLines/>
        <w:spacing w:line="400" w:lineRule="exact"/>
        <w:outlineLvl w:val="2"/>
        <w:rPr>
          <w:rFonts w:ascii="Times New Roman" w:hAnsi="Times New Roman" w:eastAsia="黑体"/>
          <w:b/>
          <w:bCs/>
          <w:sz w:val="32"/>
          <w:szCs w:val="32"/>
          <w:lang w:val="zh-CN"/>
        </w:rPr>
      </w:pPr>
      <w:bookmarkStart w:id="940" w:name="_Toc389065325"/>
      <w:bookmarkStart w:id="941" w:name="_Toc373478407"/>
      <w:bookmarkStart w:id="942" w:name="_Toc407135263"/>
      <w:bookmarkStart w:id="943" w:name="_Toc373227760"/>
      <w:bookmarkStart w:id="944" w:name="_Toc9850591"/>
      <w:r>
        <w:rPr>
          <w:rFonts w:ascii="Times New Roman" w:hAnsi="Times New Roman" w:eastAsia="黑体"/>
          <w:b/>
          <w:bCs/>
          <w:sz w:val="32"/>
          <w:szCs w:val="32"/>
          <w:lang w:val="zh-CN"/>
        </w:rPr>
        <w:t xml:space="preserve">14.2 </w:t>
      </w:r>
      <w:r>
        <w:rPr>
          <w:rFonts w:hint="eastAsia" w:ascii="Times New Roman" w:hAnsi="宋体" w:eastAsia="黑体" w:cs="黑体"/>
          <w:b/>
          <w:bCs/>
          <w:sz w:val="32"/>
          <w:szCs w:val="32"/>
          <w:lang w:val="zh-CN"/>
        </w:rPr>
        <w:t>竣工结算审核</w:t>
      </w:r>
      <w:bookmarkEnd w:id="940"/>
      <w:bookmarkEnd w:id="941"/>
      <w:bookmarkEnd w:id="942"/>
      <w:bookmarkEnd w:id="943"/>
      <w:bookmarkEnd w:id="944"/>
    </w:p>
    <w:p w14:paraId="67C9E5D6">
      <w:pPr>
        <w:spacing w:line="400" w:lineRule="exact"/>
        <w:ind w:firstLine="420" w:firstLineChars="200"/>
        <w:jc w:val="left"/>
        <w:rPr>
          <w:rFonts w:ascii="Times New Roman" w:hAnsi="Times New Roman"/>
          <w:szCs w:val="21"/>
        </w:rPr>
      </w:pPr>
      <w:r>
        <w:rPr>
          <w:rFonts w:hint="eastAsia" w:ascii="Times New Roman" w:hAnsi="宋体" w:cs="宋体"/>
          <w:szCs w:val="21"/>
        </w:rPr>
        <w:t>发包人审批竣工付款申请单的期限：</w:t>
      </w:r>
    </w:p>
    <w:tbl>
      <w:tblPr>
        <w:tblStyle w:val="18"/>
        <w:tblW w:w="91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5"/>
        <w:gridCol w:w="2466"/>
        <w:gridCol w:w="5967"/>
      </w:tblGrid>
      <w:tr w14:paraId="6E70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60DF81F">
            <w:pPr>
              <w:spacing w:line="400" w:lineRule="exact"/>
              <w:rPr>
                <w:rFonts w:ascii="Times New Roman" w:hAnsi="Times New Roman"/>
                <w:szCs w:val="21"/>
              </w:rPr>
            </w:pPr>
          </w:p>
        </w:tc>
        <w:tc>
          <w:tcPr>
            <w:tcW w:w="2466" w:type="dxa"/>
            <w:vAlign w:val="center"/>
          </w:tcPr>
          <w:p w14:paraId="261E4906">
            <w:pPr>
              <w:spacing w:line="400" w:lineRule="exact"/>
              <w:ind w:firstLine="27" w:firstLineChars="13"/>
              <w:jc w:val="center"/>
              <w:rPr>
                <w:rFonts w:ascii="Times New Roman" w:hAnsi="Times New Roman"/>
                <w:szCs w:val="21"/>
              </w:rPr>
            </w:pPr>
            <w:r>
              <w:rPr>
                <w:rFonts w:hint="eastAsia" w:ascii="Times New Roman" w:hAnsi="宋体" w:cs="宋体"/>
                <w:szCs w:val="21"/>
              </w:rPr>
              <w:t>工程竣工结算报告金额</w:t>
            </w:r>
          </w:p>
        </w:tc>
        <w:tc>
          <w:tcPr>
            <w:tcW w:w="5967" w:type="dxa"/>
            <w:vAlign w:val="center"/>
          </w:tcPr>
          <w:p w14:paraId="2E80D551">
            <w:pPr>
              <w:spacing w:line="400" w:lineRule="exact"/>
              <w:ind w:firstLine="441" w:firstLineChars="210"/>
              <w:jc w:val="center"/>
              <w:rPr>
                <w:rFonts w:ascii="Times New Roman" w:hAnsi="Times New Roman"/>
                <w:szCs w:val="21"/>
              </w:rPr>
            </w:pPr>
            <w:r>
              <w:rPr>
                <w:rFonts w:hint="eastAsia" w:ascii="Times New Roman" w:hAnsi="宋体" w:cs="宋体"/>
                <w:szCs w:val="21"/>
              </w:rPr>
              <w:t>发包人审查时间</w:t>
            </w:r>
          </w:p>
        </w:tc>
      </w:tr>
      <w:tr w14:paraId="45FEE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0A913A9A">
            <w:pPr>
              <w:spacing w:line="400" w:lineRule="exact"/>
              <w:jc w:val="center"/>
              <w:rPr>
                <w:rFonts w:ascii="Times New Roman" w:hAnsi="Times New Roman"/>
                <w:szCs w:val="21"/>
              </w:rPr>
            </w:pPr>
            <w:r>
              <w:rPr>
                <w:rFonts w:ascii="Times New Roman" w:hAnsi="Times New Roman"/>
                <w:szCs w:val="21"/>
              </w:rPr>
              <w:t>1</w:t>
            </w:r>
          </w:p>
        </w:tc>
        <w:tc>
          <w:tcPr>
            <w:tcW w:w="2466" w:type="dxa"/>
            <w:vAlign w:val="center"/>
          </w:tcPr>
          <w:p w14:paraId="5779E5AB">
            <w:pPr>
              <w:spacing w:line="400" w:lineRule="exact"/>
              <w:ind w:firstLine="27" w:firstLineChars="13"/>
              <w:jc w:val="center"/>
              <w:rPr>
                <w:rFonts w:ascii="Times New Roman" w:hAnsi="Times New Roman"/>
                <w:szCs w:val="21"/>
              </w:rPr>
            </w:pPr>
            <w:r>
              <w:rPr>
                <w:rFonts w:ascii="Times New Roman" w:hAnsi="Times New Roman"/>
                <w:szCs w:val="21"/>
              </w:rPr>
              <w:t>500</w:t>
            </w:r>
            <w:r>
              <w:rPr>
                <w:rFonts w:hint="eastAsia" w:ascii="Times New Roman" w:hAnsi="宋体" w:cs="宋体"/>
                <w:szCs w:val="21"/>
              </w:rPr>
              <w:t>万元以下</w:t>
            </w:r>
          </w:p>
        </w:tc>
        <w:tc>
          <w:tcPr>
            <w:tcW w:w="5967" w:type="dxa"/>
            <w:vAlign w:val="center"/>
          </w:tcPr>
          <w:p w14:paraId="465E6BF9">
            <w:pPr>
              <w:spacing w:line="400" w:lineRule="exact"/>
              <w:ind w:firstLine="441" w:firstLineChars="210"/>
              <w:jc w:val="center"/>
              <w:rPr>
                <w:rFonts w:ascii="Times New Roman" w:hAnsi="Times New Roman"/>
                <w:szCs w:val="21"/>
              </w:rPr>
            </w:pPr>
            <w:r>
              <w:rPr>
                <w:rFonts w:hint="eastAsia" w:ascii="Times New Roman" w:hAnsi="宋体" w:cs="宋体"/>
                <w:szCs w:val="21"/>
              </w:rPr>
              <w:t>从接到竣工结算报告和完整的竣工结算资料之日起</w:t>
            </w:r>
            <w:r>
              <w:rPr>
                <w:rFonts w:ascii="Times New Roman" w:hAnsi="Times New Roman"/>
                <w:szCs w:val="21"/>
              </w:rPr>
              <w:t>20</w:t>
            </w:r>
            <w:r>
              <w:rPr>
                <w:rFonts w:hint="eastAsia" w:ascii="Times New Roman" w:hAnsi="宋体" w:cs="宋体"/>
                <w:szCs w:val="21"/>
              </w:rPr>
              <w:t>天</w:t>
            </w:r>
          </w:p>
        </w:tc>
      </w:tr>
      <w:tr w14:paraId="0794C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B1B4248">
            <w:pPr>
              <w:spacing w:line="400" w:lineRule="exact"/>
              <w:jc w:val="center"/>
              <w:rPr>
                <w:rFonts w:ascii="Times New Roman" w:hAnsi="Times New Roman"/>
                <w:szCs w:val="21"/>
              </w:rPr>
            </w:pPr>
            <w:r>
              <w:rPr>
                <w:rFonts w:ascii="Times New Roman" w:hAnsi="Times New Roman"/>
                <w:szCs w:val="21"/>
              </w:rPr>
              <w:t>2</w:t>
            </w:r>
          </w:p>
        </w:tc>
        <w:tc>
          <w:tcPr>
            <w:tcW w:w="2466" w:type="dxa"/>
            <w:vAlign w:val="center"/>
          </w:tcPr>
          <w:p w14:paraId="3996FCF5">
            <w:pPr>
              <w:spacing w:line="400" w:lineRule="exact"/>
              <w:ind w:firstLine="27" w:firstLineChars="13"/>
              <w:jc w:val="center"/>
              <w:rPr>
                <w:rFonts w:ascii="Times New Roman" w:hAnsi="Times New Roman"/>
                <w:szCs w:val="21"/>
              </w:rPr>
            </w:pPr>
            <w:r>
              <w:rPr>
                <w:rFonts w:ascii="Times New Roman" w:hAnsi="Times New Roman"/>
                <w:szCs w:val="21"/>
              </w:rPr>
              <w:t>500</w:t>
            </w:r>
            <w:r>
              <w:rPr>
                <w:rFonts w:hint="eastAsia" w:ascii="Times New Roman" w:hAnsi="宋体" w:cs="宋体"/>
                <w:szCs w:val="21"/>
              </w:rPr>
              <w:t>万元</w:t>
            </w:r>
            <w:r>
              <w:rPr>
                <w:rFonts w:ascii="Times New Roman" w:hAnsi="Times New Roman"/>
                <w:szCs w:val="21"/>
              </w:rPr>
              <w:t>-2000</w:t>
            </w:r>
            <w:r>
              <w:rPr>
                <w:rFonts w:hint="eastAsia" w:ascii="Times New Roman" w:hAnsi="宋体" w:cs="宋体"/>
                <w:szCs w:val="21"/>
              </w:rPr>
              <w:t>万元</w:t>
            </w:r>
          </w:p>
        </w:tc>
        <w:tc>
          <w:tcPr>
            <w:tcW w:w="5967" w:type="dxa"/>
            <w:vAlign w:val="center"/>
          </w:tcPr>
          <w:p w14:paraId="363310E9">
            <w:pPr>
              <w:spacing w:line="400" w:lineRule="exact"/>
              <w:ind w:firstLine="441" w:firstLineChars="210"/>
              <w:jc w:val="center"/>
              <w:rPr>
                <w:rFonts w:ascii="Times New Roman" w:hAnsi="Times New Roman"/>
                <w:szCs w:val="21"/>
              </w:rPr>
            </w:pPr>
            <w:r>
              <w:rPr>
                <w:rFonts w:hint="eastAsia" w:ascii="Times New Roman" w:hAnsi="宋体" w:cs="宋体"/>
                <w:szCs w:val="21"/>
              </w:rPr>
              <w:t>从接到竣工结算报告和完整的竣工结算资料之日起</w:t>
            </w:r>
            <w:r>
              <w:rPr>
                <w:rFonts w:ascii="Times New Roman" w:hAnsi="Times New Roman"/>
                <w:szCs w:val="21"/>
              </w:rPr>
              <w:t>30</w:t>
            </w:r>
            <w:r>
              <w:rPr>
                <w:rFonts w:hint="eastAsia" w:ascii="Times New Roman" w:hAnsi="宋体" w:cs="宋体"/>
                <w:szCs w:val="21"/>
              </w:rPr>
              <w:t>天</w:t>
            </w:r>
          </w:p>
        </w:tc>
      </w:tr>
      <w:tr w14:paraId="7FA1C2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7AE61E5C">
            <w:pPr>
              <w:spacing w:line="400" w:lineRule="exact"/>
              <w:jc w:val="center"/>
              <w:rPr>
                <w:rFonts w:ascii="Times New Roman" w:hAnsi="Times New Roman"/>
                <w:szCs w:val="21"/>
              </w:rPr>
            </w:pPr>
            <w:r>
              <w:rPr>
                <w:rFonts w:ascii="Times New Roman" w:hAnsi="Times New Roman"/>
                <w:szCs w:val="21"/>
              </w:rPr>
              <w:t>3</w:t>
            </w:r>
          </w:p>
        </w:tc>
        <w:tc>
          <w:tcPr>
            <w:tcW w:w="2466" w:type="dxa"/>
            <w:vAlign w:val="center"/>
          </w:tcPr>
          <w:p w14:paraId="08C1EBA7">
            <w:pPr>
              <w:spacing w:line="400" w:lineRule="exact"/>
              <w:ind w:firstLine="27" w:firstLineChars="13"/>
              <w:jc w:val="center"/>
              <w:rPr>
                <w:rFonts w:ascii="Times New Roman" w:hAnsi="Times New Roman"/>
                <w:szCs w:val="21"/>
              </w:rPr>
            </w:pPr>
            <w:r>
              <w:rPr>
                <w:rFonts w:ascii="Times New Roman" w:hAnsi="Times New Roman"/>
                <w:szCs w:val="21"/>
              </w:rPr>
              <w:t>2000</w:t>
            </w:r>
            <w:r>
              <w:rPr>
                <w:rFonts w:hint="eastAsia" w:ascii="Times New Roman" w:hAnsi="宋体" w:cs="宋体"/>
                <w:szCs w:val="21"/>
              </w:rPr>
              <w:t>万元</w:t>
            </w:r>
            <w:r>
              <w:rPr>
                <w:rFonts w:ascii="Times New Roman" w:hAnsi="Times New Roman"/>
                <w:szCs w:val="21"/>
              </w:rPr>
              <w:t>-5000</w:t>
            </w:r>
            <w:r>
              <w:rPr>
                <w:rFonts w:hint="eastAsia" w:ascii="Times New Roman" w:hAnsi="宋体" w:cs="宋体"/>
                <w:szCs w:val="21"/>
              </w:rPr>
              <w:t>万元</w:t>
            </w:r>
          </w:p>
        </w:tc>
        <w:tc>
          <w:tcPr>
            <w:tcW w:w="5967" w:type="dxa"/>
            <w:vAlign w:val="center"/>
          </w:tcPr>
          <w:p w14:paraId="3AD0B473">
            <w:pPr>
              <w:spacing w:line="400" w:lineRule="exact"/>
              <w:ind w:firstLine="441" w:firstLineChars="210"/>
              <w:jc w:val="center"/>
              <w:rPr>
                <w:rFonts w:ascii="Times New Roman" w:hAnsi="Times New Roman"/>
                <w:szCs w:val="21"/>
              </w:rPr>
            </w:pPr>
            <w:r>
              <w:rPr>
                <w:rFonts w:hint="eastAsia" w:ascii="Times New Roman" w:hAnsi="宋体" w:cs="宋体"/>
                <w:szCs w:val="21"/>
              </w:rPr>
              <w:t>从接到竣工结算报告和完整的竣工结算资料之日起</w:t>
            </w:r>
            <w:r>
              <w:rPr>
                <w:rFonts w:ascii="Times New Roman" w:hAnsi="Times New Roman"/>
                <w:szCs w:val="21"/>
              </w:rPr>
              <w:t>45</w:t>
            </w:r>
            <w:r>
              <w:rPr>
                <w:rFonts w:hint="eastAsia" w:ascii="Times New Roman" w:hAnsi="宋体" w:cs="宋体"/>
                <w:szCs w:val="21"/>
              </w:rPr>
              <w:t>天</w:t>
            </w:r>
          </w:p>
        </w:tc>
      </w:tr>
      <w:tr w14:paraId="0E0D1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54E3A9CA">
            <w:pPr>
              <w:spacing w:line="400" w:lineRule="exact"/>
              <w:jc w:val="center"/>
              <w:rPr>
                <w:rFonts w:ascii="Times New Roman" w:hAnsi="Times New Roman"/>
                <w:szCs w:val="21"/>
              </w:rPr>
            </w:pPr>
            <w:r>
              <w:rPr>
                <w:rFonts w:ascii="Times New Roman" w:hAnsi="Times New Roman"/>
                <w:szCs w:val="21"/>
              </w:rPr>
              <w:t>4</w:t>
            </w:r>
          </w:p>
        </w:tc>
        <w:tc>
          <w:tcPr>
            <w:tcW w:w="2466" w:type="dxa"/>
            <w:vAlign w:val="center"/>
          </w:tcPr>
          <w:p w14:paraId="3ED2DB4F">
            <w:pPr>
              <w:spacing w:line="400" w:lineRule="exact"/>
              <w:ind w:firstLine="27" w:firstLineChars="13"/>
              <w:jc w:val="center"/>
              <w:rPr>
                <w:rFonts w:ascii="Times New Roman" w:hAnsi="Times New Roman"/>
                <w:szCs w:val="21"/>
              </w:rPr>
            </w:pPr>
            <w:r>
              <w:rPr>
                <w:rFonts w:ascii="Times New Roman" w:hAnsi="Times New Roman"/>
                <w:szCs w:val="21"/>
              </w:rPr>
              <w:t>5000</w:t>
            </w:r>
            <w:r>
              <w:rPr>
                <w:rFonts w:hint="eastAsia" w:ascii="Times New Roman" w:hAnsi="宋体" w:cs="宋体"/>
                <w:szCs w:val="21"/>
              </w:rPr>
              <w:t>万元以上</w:t>
            </w:r>
          </w:p>
        </w:tc>
        <w:tc>
          <w:tcPr>
            <w:tcW w:w="5967" w:type="dxa"/>
            <w:vAlign w:val="center"/>
          </w:tcPr>
          <w:p w14:paraId="7A63E936">
            <w:pPr>
              <w:spacing w:line="400" w:lineRule="exact"/>
              <w:ind w:firstLine="441" w:firstLineChars="210"/>
              <w:jc w:val="center"/>
              <w:rPr>
                <w:rFonts w:ascii="Times New Roman" w:hAnsi="Times New Roman"/>
                <w:szCs w:val="21"/>
              </w:rPr>
            </w:pPr>
            <w:r>
              <w:rPr>
                <w:rFonts w:hint="eastAsia" w:ascii="Times New Roman" w:hAnsi="宋体" w:cs="宋体"/>
                <w:szCs w:val="21"/>
              </w:rPr>
              <w:t>从接到竣工结算报告和完整的竣工结算资料之日起</w:t>
            </w:r>
            <w:r>
              <w:rPr>
                <w:rFonts w:ascii="Times New Roman" w:hAnsi="Times New Roman"/>
                <w:szCs w:val="21"/>
              </w:rPr>
              <w:t>60</w:t>
            </w:r>
            <w:r>
              <w:rPr>
                <w:rFonts w:hint="eastAsia" w:ascii="Times New Roman" w:hAnsi="宋体" w:cs="宋体"/>
                <w:szCs w:val="21"/>
              </w:rPr>
              <w:t>天</w:t>
            </w:r>
          </w:p>
        </w:tc>
      </w:tr>
      <w:tr w14:paraId="5B031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5" w:type="dxa"/>
            <w:vAlign w:val="center"/>
          </w:tcPr>
          <w:p w14:paraId="2B1BC2AF">
            <w:pPr>
              <w:spacing w:line="400" w:lineRule="exact"/>
              <w:jc w:val="center"/>
              <w:rPr>
                <w:rFonts w:ascii="Times New Roman" w:hAnsi="Times New Roman"/>
                <w:szCs w:val="21"/>
              </w:rPr>
            </w:pPr>
            <w:r>
              <w:rPr>
                <w:rFonts w:hint="eastAsia" w:ascii="Times New Roman" w:hAnsi="Times New Roman"/>
                <w:szCs w:val="21"/>
              </w:rPr>
              <w:t>5</w:t>
            </w:r>
          </w:p>
        </w:tc>
        <w:tc>
          <w:tcPr>
            <w:tcW w:w="2466" w:type="dxa"/>
            <w:vAlign w:val="center"/>
          </w:tcPr>
          <w:p w14:paraId="0912121A">
            <w:pPr>
              <w:spacing w:line="400" w:lineRule="exact"/>
              <w:ind w:firstLine="27" w:firstLineChars="13"/>
              <w:jc w:val="center"/>
              <w:rPr>
                <w:rFonts w:ascii="Times New Roman" w:hAnsi="Times New Roman"/>
                <w:szCs w:val="21"/>
              </w:rPr>
            </w:pPr>
            <w:r>
              <w:rPr>
                <w:rFonts w:hint="eastAsia" w:ascii="Times New Roman" w:hAnsi="Times New Roman"/>
                <w:szCs w:val="21"/>
              </w:rPr>
              <w:t>5000万以上每增加</w:t>
            </w:r>
            <w:r>
              <w:rPr>
                <w:rFonts w:ascii="Times New Roman" w:hAnsi="Times New Roman"/>
                <w:szCs w:val="21"/>
              </w:rPr>
              <w:t>0.5</w:t>
            </w:r>
            <w:r>
              <w:rPr>
                <w:rFonts w:hint="eastAsia" w:ascii="Times New Roman" w:hAnsi="Times New Roman"/>
                <w:szCs w:val="21"/>
              </w:rPr>
              <w:t>亿(不足0.5亿不增加)</w:t>
            </w:r>
          </w:p>
        </w:tc>
        <w:tc>
          <w:tcPr>
            <w:tcW w:w="5967" w:type="dxa"/>
            <w:vAlign w:val="center"/>
          </w:tcPr>
          <w:p w14:paraId="6A4E6DA9">
            <w:pPr>
              <w:spacing w:line="400" w:lineRule="exact"/>
              <w:ind w:firstLine="441" w:firstLineChars="210"/>
              <w:jc w:val="center"/>
              <w:rPr>
                <w:rFonts w:ascii="Times New Roman" w:hAnsi="宋体" w:cs="宋体"/>
                <w:szCs w:val="21"/>
              </w:rPr>
            </w:pPr>
            <w:r>
              <w:rPr>
                <w:rFonts w:hint="eastAsia" w:ascii="Times New Roman" w:hAnsi="宋体" w:cs="宋体"/>
                <w:szCs w:val="21"/>
              </w:rPr>
              <w:t>增加10天</w:t>
            </w:r>
          </w:p>
        </w:tc>
      </w:tr>
    </w:tbl>
    <w:p w14:paraId="1695CFD0">
      <w:pPr>
        <w:spacing w:line="400" w:lineRule="exact"/>
        <w:ind w:firstLine="420" w:firstLineChars="200"/>
        <w:jc w:val="left"/>
        <w:rPr>
          <w:rFonts w:ascii="Times New Roman" w:hAnsi="宋体"/>
          <w:szCs w:val="21"/>
        </w:rPr>
      </w:pPr>
      <w:r>
        <w:rPr>
          <w:rFonts w:hint="eastAsia" w:ascii="Times New Roman" w:hAnsi="宋体" w:cs="宋体"/>
          <w:szCs w:val="21"/>
        </w:rPr>
        <w:t>因承包人提供的结算资料不完整而需要补充或承包人不按时对账耽误时间时，审查时间应相应顺延。</w:t>
      </w:r>
    </w:p>
    <w:p w14:paraId="0C3AA4C6">
      <w:pPr>
        <w:spacing w:line="400" w:lineRule="exact"/>
        <w:ind w:firstLine="411" w:firstLineChars="196"/>
        <w:rPr>
          <w:rFonts w:ascii="Times New Roman" w:hAnsi="宋体"/>
          <w:szCs w:val="21"/>
        </w:rPr>
      </w:pPr>
      <w:r>
        <w:rPr>
          <w:rFonts w:hint="eastAsia" w:ascii="Times New Roman" w:hAnsi="宋体" w:cs="宋体"/>
          <w:szCs w:val="21"/>
        </w:rPr>
        <w:t>竣工结算审核约定：</w:t>
      </w:r>
    </w:p>
    <w:p w14:paraId="49AB6666">
      <w:pPr>
        <w:spacing w:line="400" w:lineRule="exact"/>
        <w:ind w:firstLine="411" w:firstLineChars="196"/>
        <w:rPr>
          <w:rFonts w:ascii="Times New Roman" w:hAnsi="宋体"/>
          <w:szCs w:val="21"/>
          <w:u w:val="single"/>
        </w:rPr>
      </w:pPr>
      <w:r>
        <w:rPr>
          <w:rFonts w:ascii="Times New Roman" w:hAnsi="宋体"/>
          <w:szCs w:val="21"/>
          <w:u w:val="single"/>
        </w:rPr>
        <w:t>1</w:t>
      </w:r>
      <w:r>
        <w:rPr>
          <w:rFonts w:hint="eastAsia" w:ascii="Times New Roman" w:hAnsi="宋体" w:cs="宋体"/>
          <w:szCs w:val="21"/>
          <w:u w:val="single"/>
        </w:rPr>
        <w:t>、工程竣工验收报告经发包人认可后</w:t>
      </w:r>
      <w:r>
        <w:rPr>
          <w:rFonts w:hint="eastAsia" w:ascii="Times New Roman" w:hAnsi="宋体"/>
          <w:szCs w:val="21"/>
          <w:u w:val="single"/>
        </w:rPr>
        <w:t>28</w:t>
      </w:r>
      <w:r>
        <w:rPr>
          <w:rFonts w:hint="eastAsia" w:ascii="Times New Roman" w:hAnsi="宋体" w:cs="宋体"/>
          <w:szCs w:val="21"/>
          <w:u w:val="single"/>
        </w:rPr>
        <w:t>天内，承包人向发包人递交竣工验收合格资料及完整的结算资料和报告，双方按照本工程合同约定的价格形式及价款调整办法进行工程竣工结算。</w:t>
      </w:r>
      <w:r>
        <w:rPr>
          <w:rFonts w:ascii="Times New Roman" w:hAnsi="宋体"/>
          <w:szCs w:val="21"/>
          <w:u w:val="single"/>
        </w:rPr>
        <w:t>2</w:t>
      </w:r>
      <w:r>
        <w:rPr>
          <w:rFonts w:hint="eastAsia" w:ascii="Times New Roman" w:hAnsi="宋体" w:cs="宋体"/>
          <w:szCs w:val="21"/>
          <w:u w:val="single"/>
        </w:rPr>
        <w:t>、发包人收到承包人递交的竣工结算报告及结算资料之日起</w:t>
      </w:r>
      <w:r>
        <w:rPr>
          <w:rFonts w:ascii="Times New Roman" w:hAnsi="宋体"/>
          <w:szCs w:val="21"/>
          <w:u w:val="single"/>
        </w:rPr>
        <w:t xml:space="preserve">   </w:t>
      </w:r>
      <w:r>
        <w:rPr>
          <w:rFonts w:hint="eastAsia" w:ascii="Times New Roman" w:hAnsi="宋体" w:cs="宋体"/>
          <w:szCs w:val="21"/>
          <w:u w:val="single"/>
        </w:rPr>
        <w:t>天内进行审核，并给予确认或者提出审核意见。发包人逾期未完成审核且未提出异议的视为发包人已同意承包人提交的竣工结算报告及结算价款，并以此作为竣工结算的依据。承包人对发包人确认的结算价款或审核意见有异议的，应在收到发包人确认的价款或审核意见之日起7日内提出异议，必要时合同当事人要当面核对，直至完成工程竣工结算。除非有特殊情形，否则从承包人递交竣工结算报告到完成竣工结算的时间应控制在“发包人审核竣工付款申请单的期限”要求的时间范围内。3.自竣工结算完毕之日起</w:t>
      </w:r>
      <w:r>
        <w:rPr>
          <w:rFonts w:hint="eastAsia" w:ascii="Times New Roman" w:hAnsi="宋体"/>
          <w:szCs w:val="21"/>
          <w:u w:val="single"/>
        </w:rPr>
        <w:t xml:space="preserve">   </w:t>
      </w:r>
      <w:r>
        <w:rPr>
          <w:rFonts w:hint="eastAsia" w:ascii="Times New Roman" w:hAnsi="宋体" w:cs="宋体"/>
          <w:szCs w:val="21"/>
          <w:u w:val="single"/>
        </w:rPr>
        <w:t>天内，发包人按审定后的竣工结算价款，通知经办银行向承包人支付结算价款。</w:t>
      </w:r>
    </w:p>
    <w:p w14:paraId="1F635334">
      <w:pPr>
        <w:spacing w:line="400" w:lineRule="exact"/>
        <w:ind w:firstLine="420" w:firstLineChars="200"/>
        <w:jc w:val="left"/>
        <w:rPr>
          <w:rFonts w:ascii="Times New Roman" w:hAnsi="Times New Roman"/>
          <w:szCs w:val="21"/>
          <w:u w:val="single"/>
        </w:rPr>
      </w:pPr>
      <w:r>
        <w:rPr>
          <w:rFonts w:hint="eastAsia" w:ascii="Times New Roman" w:hAnsi="宋体" w:cs="宋体"/>
          <w:szCs w:val="21"/>
        </w:rPr>
        <w:t>备注：对于国有投资项目结算审核约定，双方可结合各地政府或有关部门出台的管理规定进行局部调整</w:t>
      </w:r>
    </w:p>
    <w:p w14:paraId="30A0C189">
      <w:pPr>
        <w:keepNext/>
        <w:keepLines/>
        <w:spacing w:line="400" w:lineRule="exact"/>
        <w:outlineLvl w:val="2"/>
        <w:rPr>
          <w:rFonts w:ascii="Times New Roman" w:hAnsi="Times New Roman" w:eastAsia="黑体"/>
          <w:b/>
          <w:bCs/>
          <w:sz w:val="32"/>
          <w:szCs w:val="32"/>
          <w:lang w:val="zh-CN"/>
        </w:rPr>
      </w:pPr>
      <w:bookmarkStart w:id="945" w:name="_Toc373227761"/>
      <w:bookmarkStart w:id="946" w:name="_Toc9850592"/>
      <w:bookmarkStart w:id="947" w:name="_Toc407135264"/>
      <w:bookmarkStart w:id="948" w:name="_Toc373478408"/>
      <w:bookmarkStart w:id="949" w:name="_Toc389065326"/>
      <w:r>
        <w:rPr>
          <w:rFonts w:ascii="Times New Roman" w:hAnsi="Times New Roman" w:eastAsia="黑体"/>
          <w:b/>
          <w:bCs/>
          <w:sz w:val="32"/>
          <w:szCs w:val="32"/>
          <w:lang w:val="zh-CN"/>
        </w:rPr>
        <w:t xml:space="preserve">14.4 </w:t>
      </w:r>
      <w:r>
        <w:rPr>
          <w:rFonts w:hint="eastAsia" w:ascii="Times New Roman" w:hAnsi="宋体" w:eastAsia="黑体" w:cs="黑体"/>
          <w:b/>
          <w:bCs/>
          <w:sz w:val="32"/>
          <w:szCs w:val="32"/>
          <w:lang w:val="zh-CN"/>
        </w:rPr>
        <w:t>最终结清</w:t>
      </w:r>
      <w:bookmarkEnd w:id="945"/>
      <w:bookmarkEnd w:id="946"/>
      <w:bookmarkEnd w:id="947"/>
      <w:bookmarkEnd w:id="948"/>
      <w:bookmarkEnd w:id="949"/>
    </w:p>
    <w:p w14:paraId="288BC92F">
      <w:pPr>
        <w:spacing w:line="400" w:lineRule="exact"/>
        <w:ind w:firstLine="420" w:firstLineChars="200"/>
        <w:jc w:val="left"/>
        <w:rPr>
          <w:rFonts w:ascii="Times New Roman" w:hAnsi="Times New Roman"/>
          <w:kern w:val="0"/>
          <w:szCs w:val="21"/>
        </w:rPr>
      </w:pPr>
      <w:r>
        <w:rPr>
          <w:rFonts w:ascii="Times New Roman" w:hAnsi="Times New Roman"/>
          <w:kern w:val="0"/>
          <w:szCs w:val="21"/>
        </w:rPr>
        <w:t xml:space="preserve">14.4.1 </w:t>
      </w:r>
      <w:r>
        <w:rPr>
          <w:rFonts w:hint="eastAsia" w:ascii="Times New Roman" w:hAnsi="宋体" w:cs="宋体"/>
          <w:kern w:val="0"/>
          <w:szCs w:val="21"/>
        </w:rPr>
        <w:t>最终结清申请单</w:t>
      </w:r>
    </w:p>
    <w:p w14:paraId="55A54EE8">
      <w:pPr>
        <w:spacing w:line="400" w:lineRule="exact"/>
        <w:ind w:firstLine="420" w:firstLineChars="200"/>
        <w:jc w:val="left"/>
        <w:rPr>
          <w:rFonts w:ascii="Times New Roman" w:hAnsi="Times New Roman"/>
          <w:kern w:val="0"/>
          <w:szCs w:val="21"/>
        </w:rPr>
      </w:pPr>
      <w:r>
        <w:rPr>
          <w:rFonts w:hint="eastAsia" w:ascii="Times New Roman" w:hAnsi="宋体" w:cs="宋体"/>
          <w:kern w:val="0"/>
          <w:szCs w:val="21"/>
        </w:rPr>
        <w:t>承包人提交最终结清申请单的份数：</w:t>
      </w:r>
      <w:r>
        <w:rPr>
          <w:rFonts w:ascii="Times New Roman" w:hAnsi="Times New Roman"/>
          <w:szCs w:val="21"/>
          <w:u w:val="single"/>
        </w:rPr>
        <w:t xml:space="preserve">    </w:t>
      </w:r>
      <w:r>
        <w:rPr>
          <w:rFonts w:hint="eastAsia" w:hAnsi="宋体" w:cs="宋体"/>
          <w:szCs w:val="21"/>
          <w:u w:val="single"/>
        </w:rPr>
        <w:t>一式五份</w:t>
      </w:r>
      <w:r>
        <w:rPr>
          <w:rFonts w:ascii="Times New Roman" w:hAnsi="Times New Roman"/>
          <w:szCs w:val="21"/>
          <w:u w:val="single"/>
        </w:rPr>
        <w:t xml:space="preserve">     </w:t>
      </w:r>
      <w:r>
        <w:rPr>
          <w:rFonts w:hint="eastAsia" w:ascii="Times New Roman" w:hAnsi="宋体" w:cs="宋体"/>
          <w:szCs w:val="21"/>
        </w:rPr>
        <w:t>。</w:t>
      </w:r>
    </w:p>
    <w:p w14:paraId="3992D2B4">
      <w:pPr>
        <w:spacing w:line="400" w:lineRule="exact"/>
        <w:ind w:firstLine="420" w:firstLineChars="200"/>
        <w:jc w:val="left"/>
        <w:rPr>
          <w:rFonts w:ascii="Times New Roman" w:hAnsi="Times New Roman"/>
          <w:szCs w:val="21"/>
        </w:rPr>
      </w:pPr>
      <w:r>
        <w:rPr>
          <w:rFonts w:hint="eastAsia" w:ascii="Times New Roman" w:hAnsi="宋体" w:cs="宋体"/>
          <w:kern w:val="0"/>
          <w:szCs w:val="21"/>
        </w:rPr>
        <w:t>承包人提交最终结算申请单的期限：</w:t>
      </w:r>
      <w:r>
        <w:rPr>
          <w:rFonts w:ascii="Times New Roman" w:hAnsi="Times New Roman"/>
          <w:szCs w:val="21"/>
          <w:u w:val="single"/>
        </w:rPr>
        <w:t xml:space="preserve">  </w:t>
      </w:r>
      <w:r>
        <w:rPr>
          <w:rFonts w:hint="eastAsia"/>
          <w:szCs w:val="21"/>
          <w:u w:val="single"/>
        </w:rPr>
        <w:t>收到承包人提交的最终结清申请单后14天内</w:t>
      </w:r>
      <w:r>
        <w:rPr>
          <w:rFonts w:ascii="Times New Roman" w:hAnsi="Times New Roman"/>
          <w:szCs w:val="21"/>
          <w:u w:val="single"/>
        </w:rPr>
        <w:t xml:space="preserve">  </w:t>
      </w:r>
      <w:r>
        <w:rPr>
          <w:rFonts w:hint="eastAsia" w:ascii="Times New Roman" w:hAnsi="宋体" w:cs="宋体"/>
          <w:szCs w:val="21"/>
        </w:rPr>
        <w:t>。</w:t>
      </w:r>
      <w:r>
        <w:rPr>
          <w:rFonts w:ascii="Times New Roman" w:hAnsi="Times New Roman"/>
          <w:szCs w:val="21"/>
        </w:rPr>
        <w:t xml:space="preserve"> </w:t>
      </w:r>
    </w:p>
    <w:p w14:paraId="0CCEDBD9">
      <w:pPr>
        <w:spacing w:line="400" w:lineRule="exact"/>
        <w:ind w:firstLine="420" w:firstLineChars="200"/>
        <w:jc w:val="left"/>
        <w:rPr>
          <w:rFonts w:ascii="Times New Roman" w:hAnsi="Times New Roman"/>
          <w:szCs w:val="21"/>
        </w:rPr>
      </w:pPr>
      <w:r>
        <w:rPr>
          <w:rFonts w:hint="eastAsia" w:ascii="Times New Roman" w:hAnsi="Times New Roman"/>
          <w:szCs w:val="21"/>
        </w:rPr>
        <w:t>最终结算款支付申请（核准）表见合同附件13。</w:t>
      </w:r>
    </w:p>
    <w:p w14:paraId="2293F0FA">
      <w:pPr>
        <w:spacing w:line="400" w:lineRule="exact"/>
        <w:ind w:firstLine="420" w:firstLineChars="200"/>
        <w:jc w:val="left"/>
        <w:rPr>
          <w:rFonts w:ascii="Times New Roman" w:hAnsi="Times New Roman"/>
          <w:szCs w:val="21"/>
        </w:rPr>
      </w:pPr>
      <w:r>
        <w:rPr>
          <w:rFonts w:ascii="Times New Roman" w:hAnsi="Times New Roman"/>
          <w:szCs w:val="21"/>
        </w:rPr>
        <w:t xml:space="preserve">14.4.2 </w:t>
      </w:r>
      <w:r>
        <w:rPr>
          <w:rFonts w:hint="eastAsia" w:ascii="Times New Roman" w:hAnsi="宋体" w:cs="宋体"/>
          <w:szCs w:val="21"/>
        </w:rPr>
        <w:t>最终结清证书和支付</w:t>
      </w:r>
    </w:p>
    <w:p w14:paraId="3E376C42">
      <w:pPr>
        <w:spacing w:line="400" w:lineRule="exact"/>
        <w:ind w:firstLine="420" w:firstLineChars="200"/>
        <w:jc w:val="left"/>
        <w:rPr>
          <w:rFonts w:ascii="Times New Roman" w:hAnsi="Times New Roman"/>
          <w:szCs w:val="21"/>
        </w:rPr>
      </w:pPr>
      <w:r>
        <w:rPr>
          <w:rFonts w:hint="eastAsia" w:ascii="Times New Roman" w:hAnsi="宋体" w:cs="宋体"/>
          <w:szCs w:val="21"/>
        </w:rPr>
        <w:t>（</w:t>
      </w:r>
      <w:r>
        <w:rPr>
          <w:rFonts w:ascii="Times New Roman" w:hAnsi="Times New Roman"/>
          <w:szCs w:val="21"/>
        </w:rPr>
        <w:t>1</w:t>
      </w:r>
      <w:r>
        <w:rPr>
          <w:rFonts w:hint="eastAsia" w:ascii="Times New Roman" w:hAnsi="宋体" w:cs="宋体"/>
          <w:szCs w:val="21"/>
        </w:rPr>
        <w:t>）发包人完成最终结清申请单的审批并颁发最终结清证书的期限：</w:t>
      </w:r>
      <w:r>
        <w:rPr>
          <w:rFonts w:ascii="Times New Roman" w:hAnsi="Times New Roman"/>
          <w:szCs w:val="21"/>
          <w:u w:val="single"/>
        </w:rPr>
        <w:t xml:space="preserve">   </w:t>
      </w:r>
      <w:r>
        <w:rPr>
          <w:rFonts w:hint="eastAsia"/>
          <w:szCs w:val="21"/>
          <w:u w:val="single"/>
        </w:rPr>
        <w:t>21天内</w:t>
      </w:r>
      <w:r>
        <w:rPr>
          <w:rFonts w:hint="eastAsia" w:ascii="Times New Roman" w:hAnsi="宋体" w:cs="宋体"/>
          <w:szCs w:val="21"/>
        </w:rPr>
        <w:t>。</w:t>
      </w:r>
    </w:p>
    <w:p w14:paraId="2BAA4579">
      <w:pPr>
        <w:spacing w:line="400" w:lineRule="exact"/>
        <w:ind w:firstLine="420" w:firstLineChars="200"/>
        <w:jc w:val="left"/>
        <w:rPr>
          <w:rFonts w:ascii="Times New Roman" w:hAnsi="Times New Roman"/>
          <w:szCs w:val="21"/>
        </w:rPr>
      </w:pPr>
      <w:r>
        <w:rPr>
          <w:rFonts w:hint="eastAsia" w:ascii="Times New Roman" w:hAnsi="宋体" w:cs="宋体"/>
          <w:szCs w:val="21"/>
        </w:rPr>
        <w:t>（</w:t>
      </w:r>
      <w:r>
        <w:rPr>
          <w:rFonts w:ascii="Times New Roman" w:hAnsi="Times New Roman"/>
          <w:szCs w:val="21"/>
        </w:rPr>
        <w:t>2</w:t>
      </w:r>
      <w:r>
        <w:rPr>
          <w:rFonts w:hint="eastAsia" w:ascii="Times New Roman" w:hAnsi="宋体" w:cs="宋体"/>
          <w:szCs w:val="21"/>
        </w:rPr>
        <w:t>）发包人完成支付的期限：</w:t>
      </w:r>
      <w:r>
        <w:rPr>
          <w:rFonts w:ascii="Times New Roman" w:hAnsi="Times New Roman"/>
          <w:szCs w:val="21"/>
          <w:u w:val="single"/>
        </w:rPr>
        <w:t xml:space="preserve">         </w:t>
      </w:r>
      <w:r>
        <w:rPr>
          <w:rFonts w:hint="eastAsia"/>
          <w:szCs w:val="21"/>
          <w:u w:val="single"/>
        </w:rPr>
        <w:t>31天内</w:t>
      </w:r>
      <w:r>
        <w:rPr>
          <w:rFonts w:ascii="Times New Roman" w:hAnsi="Times New Roman"/>
          <w:szCs w:val="21"/>
          <w:u w:val="single"/>
        </w:rPr>
        <w:t xml:space="preserve">     </w:t>
      </w:r>
      <w:r>
        <w:rPr>
          <w:rFonts w:hint="eastAsia" w:ascii="Times New Roman" w:hAnsi="宋体" w:cs="宋体"/>
          <w:szCs w:val="21"/>
        </w:rPr>
        <w:t>。</w:t>
      </w:r>
    </w:p>
    <w:bookmarkEnd w:id="906"/>
    <w:bookmarkEnd w:id="907"/>
    <w:bookmarkEnd w:id="908"/>
    <w:bookmarkEnd w:id="909"/>
    <w:bookmarkEnd w:id="910"/>
    <w:bookmarkEnd w:id="911"/>
    <w:bookmarkEnd w:id="912"/>
    <w:bookmarkEnd w:id="918"/>
    <w:p w14:paraId="7E3B3A23">
      <w:pPr>
        <w:keepNext/>
        <w:keepLines/>
        <w:spacing w:before="60" w:after="60" w:line="400" w:lineRule="exact"/>
        <w:outlineLvl w:val="1"/>
        <w:rPr>
          <w:rFonts w:ascii="Arial" w:hAnsi="Arial" w:eastAsia="黑体"/>
          <w:b/>
          <w:bCs/>
          <w:sz w:val="32"/>
          <w:szCs w:val="32"/>
          <w:lang w:val="zh-CN"/>
        </w:rPr>
      </w:pPr>
      <w:bookmarkStart w:id="950" w:name="_Toc389065327"/>
      <w:bookmarkStart w:id="951" w:name="_Toc351203647"/>
      <w:bookmarkStart w:id="952" w:name="_Toc407135265"/>
      <w:bookmarkStart w:id="953" w:name="_Toc373478409"/>
      <w:bookmarkStart w:id="954" w:name="_Toc373227762"/>
      <w:bookmarkStart w:id="955" w:name="_Toc9850593"/>
      <w:bookmarkStart w:id="956" w:name="_Toc267251483"/>
      <w:bookmarkStart w:id="957" w:name="_Toc267251484"/>
      <w:bookmarkStart w:id="958" w:name="_Toc267251482"/>
      <w:bookmarkStart w:id="959" w:name="_Toc267251485"/>
      <w:bookmarkStart w:id="960" w:name="_Toc267251488"/>
      <w:bookmarkStart w:id="961" w:name="_Toc267251489"/>
      <w:bookmarkStart w:id="962" w:name="_Toc267251490"/>
      <w:bookmarkStart w:id="963" w:name="_Toc267251486"/>
      <w:bookmarkStart w:id="964" w:name="_Toc267251492"/>
      <w:bookmarkStart w:id="965" w:name="_Toc267251495"/>
      <w:bookmarkStart w:id="966" w:name="_Toc267251493"/>
      <w:bookmarkStart w:id="967" w:name="_Toc267251496"/>
      <w:bookmarkStart w:id="968" w:name="_Toc267251491"/>
      <w:bookmarkStart w:id="969" w:name="_Toc267251499"/>
      <w:bookmarkStart w:id="970" w:name="_Toc267251503"/>
      <w:bookmarkStart w:id="971" w:name="_Toc267251497"/>
      <w:bookmarkStart w:id="972" w:name="_Toc267251502"/>
      <w:bookmarkStart w:id="973" w:name="_Toc267251494"/>
      <w:bookmarkStart w:id="974" w:name="_Toc267251498"/>
      <w:bookmarkStart w:id="975" w:name="_Toc267251501"/>
      <w:bookmarkStart w:id="976" w:name="_Toc267251504"/>
      <w:bookmarkStart w:id="977" w:name="_Toc267251506"/>
      <w:bookmarkStart w:id="978" w:name="_Toc267251507"/>
      <w:bookmarkStart w:id="979" w:name="_Toc267251508"/>
      <w:bookmarkStart w:id="980" w:name="_Toc267251509"/>
      <w:bookmarkStart w:id="981" w:name="_Toc267251515"/>
      <w:bookmarkStart w:id="982" w:name="_Toc267251510"/>
      <w:bookmarkStart w:id="983" w:name="_Toc267251514"/>
      <w:bookmarkStart w:id="984" w:name="_Toc267251511"/>
      <w:bookmarkStart w:id="985" w:name="_Toc267251513"/>
      <w:r>
        <w:rPr>
          <w:rFonts w:ascii="Arial" w:hAnsi="Arial" w:eastAsia="黑体"/>
          <w:b/>
          <w:bCs/>
          <w:sz w:val="32"/>
          <w:szCs w:val="32"/>
          <w:lang w:val="zh-CN"/>
        </w:rPr>
        <w:t xml:space="preserve">15. </w:t>
      </w:r>
      <w:r>
        <w:rPr>
          <w:rFonts w:hint="eastAsia" w:ascii="Arial" w:hAnsi="Arial" w:eastAsia="黑体" w:cs="黑体"/>
          <w:b/>
          <w:bCs/>
          <w:sz w:val="32"/>
          <w:szCs w:val="32"/>
          <w:lang w:val="zh-CN"/>
        </w:rPr>
        <w:t>缺陷责任期与保修</w:t>
      </w:r>
      <w:bookmarkEnd w:id="950"/>
      <w:bookmarkEnd w:id="951"/>
      <w:bookmarkEnd w:id="952"/>
      <w:bookmarkEnd w:id="953"/>
      <w:bookmarkEnd w:id="954"/>
      <w:bookmarkEnd w:id="955"/>
    </w:p>
    <w:p w14:paraId="1E1A4B23">
      <w:pPr>
        <w:keepNext/>
        <w:keepLines/>
        <w:spacing w:line="400" w:lineRule="exact"/>
        <w:outlineLvl w:val="2"/>
        <w:rPr>
          <w:rFonts w:ascii="Times New Roman" w:hAnsi="Times New Roman" w:eastAsia="黑体"/>
          <w:b/>
          <w:bCs/>
          <w:sz w:val="32"/>
          <w:szCs w:val="32"/>
          <w:lang w:val="zh-CN"/>
        </w:rPr>
      </w:pPr>
      <w:bookmarkStart w:id="986" w:name="_Toc9850594"/>
      <w:bookmarkStart w:id="987" w:name="_Toc407135266"/>
      <w:bookmarkStart w:id="988" w:name="_Toc389065328"/>
      <w:bookmarkStart w:id="989" w:name="_Toc373227763"/>
      <w:bookmarkStart w:id="990" w:name="_Toc373478410"/>
      <w:r>
        <w:rPr>
          <w:rFonts w:ascii="Times New Roman" w:hAnsi="Times New Roman" w:eastAsia="黑体"/>
          <w:b/>
          <w:bCs/>
          <w:sz w:val="32"/>
          <w:szCs w:val="32"/>
          <w:lang w:val="zh-CN"/>
        </w:rPr>
        <w:t xml:space="preserve">15.2 </w:t>
      </w:r>
      <w:r>
        <w:rPr>
          <w:rFonts w:hint="eastAsia" w:ascii="Times New Roman" w:hAnsi="宋体" w:eastAsia="黑体" w:cs="黑体"/>
          <w:b/>
          <w:bCs/>
          <w:sz w:val="32"/>
          <w:szCs w:val="32"/>
          <w:lang w:val="zh-CN"/>
        </w:rPr>
        <w:t>缺陷责任期</w:t>
      </w:r>
      <w:bookmarkEnd w:id="956"/>
      <w:bookmarkEnd w:id="986"/>
      <w:bookmarkEnd w:id="987"/>
      <w:bookmarkEnd w:id="988"/>
      <w:bookmarkEnd w:id="989"/>
      <w:bookmarkEnd w:id="990"/>
    </w:p>
    <w:p w14:paraId="14A876E2">
      <w:pPr>
        <w:spacing w:line="400" w:lineRule="exact"/>
        <w:ind w:firstLine="420" w:firstLineChars="200"/>
        <w:jc w:val="left"/>
        <w:rPr>
          <w:rFonts w:ascii="Times New Roman" w:hAnsi="Times New Roman"/>
          <w:szCs w:val="21"/>
          <w:u w:val="single"/>
        </w:rPr>
      </w:pPr>
      <w:r>
        <w:rPr>
          <w:rFonts w:hint="eastAsia" w:ascii="Times New Roman" w:hAnsi="宋体" w:cs="宋体"/>
          <w:szCs w:val="21"/>
        </w:rPr>
        <w:t>缺陷责任期的具体期限：</w:t>
      </w:r>
      <w:r>
        <w:rPr>
          <w:rFonts w:ascii="Times New Roman" w:hAnsi="Times New Roman"/>
          <w:szCs w:val="21"/>
          <w:u w:val="single"/>
        </w:rPr>
        <w:t xml:space="preserve">         </w:t>
      </w:r>
      <w:r>
        <w:rPr>
          <w:rFonts w:hint="eastAsia"/>
          <w:szCs w:val="21"/>
          <w:u w:val="single"/>
        </w:rPr>
        <w:t>12个月</w:t>
      </w:r>
      <w:r>
        <w:rPr>
          <w:rFonts w:ascii="Times New Roman" w:hAnsi="Times New Roman"/>
          <w:szCs w:val="21"/>
          <w:u w:val="single"/>
        </w:rPr>
        <w:t xml:space="preserve">            </w:t>
      </w:r>
      <w:r>
        <w:rPr>
          <w:rFonts w:hint="eastAsia" w:ascii="Times New Roman" w:hAnsi="宋体" w:cs="宋体"/>
          <w:szCs w:val="21"/>
        </w:rPr>
        <w:t>。</w:t>
      </w:r>
    </w:p>
    <w:p w14:paraId="6C05E19F">
      <w:pPr>
        <w:keepNext/>
        <w:keepLines/>
        <w:spacing w:line="400" w:lineRule="exact"/>
        <w:outlineLvl w:val="2"/>
        <w:rPr>
          <w:rFonts w:ascii="Times New Roman" w:hAnsi="Times New Roman" w:eastAsia="黑体"/>
          <w:b/>
          <w:bCs/>
          <w:sz w:val="32"/>
          <w:szCs w:val="32"/>
          <w:lang w:val="zh-CN"/>
        </w:rPr>
      </w:pPr>
      <w:bookmarkStart w:id="991" w:name="_Toc407135267"/>
      <w:bookmarkStart w:id="992" w:name="_Toc389065329"/>
      <w:bookmarkStart w:id="993" w:name="_Toc373478411"/>
      <w:bookmarkStart w:id="994" w:name="_Toc373227764"/>
      <w:bookmarkStart w:id="995" w:name="_Toc9850595"/>
      <w:r>
        <w:rPr>
          <w:rFonts w:ascii="Times New Roman" w:hAnsi="Times New Roman" w:eastAsia="黑体"/>
          <w:b/>
          <w:bCs/>
          <w:sz w:val="32"/>
          <w:szCs w:val="32"/>
          <w:lang w:val="zh-CN"/>
        </w:rPr>
        <w:t xml:space="preserve">15.3 </w:t>
      </w:r>
      <w:r>
        <w:rPr>
          <w:rFonts w:hint="eastAsia" w:ascii="Times New Roman" w:hAnsi="宋体" w:eastAsia="黑体" w:cs="黑体"/>
          <w:b/>
          <w:bCs/>
          <w:sz w:val="32"/>
          <w:szCs w:val="32"/>
          <w:lang w:val="zh-CN"/>
        </w:rPr>
        <w:t>质量保证金</w:t>
      </w:r>
      <w:bookmarkEnd w:id="991"/>
      <w:bookmarkEnd w:id="992"/>
      <w:bookmarkEnd w:id="993"/>
      <w:bookmarkEnd w:id="994"/>
      <w:bookmarkEnd w:id="995"/>
    </w:p>
    <w:p w14:paraId="749FDFF6">
      <w:pPr>
        <w:spacing w:line="400" w:lineRule="exact"/>
        <w:ind w:firstLine="420" w:firstLineChars="200"/>
        <w:jc w:val="left"/>
        <w:rPr>
          <w:rFonts w:ascii="Times New Roman" w:hAnsi="宋体" w:cs="宋体"/>
          <w:szCs w:val="21"/>
        </w:rPr>
      </w:pPr>
      <w:r>
        <w:rPr>
          <w:rFonts w:hint="eastAsia" w:ascii="Times New Roman" w:hAnsi="宋体" w:cs="宋体"/>
          <w:szCs w:val="21"/>
        </w:rPr>
        <w:t>关于是否扣留质量保证金的约定：</w:t>
      </w:r>
      <w:r>
        <w:rPr>
          <w:szCs w:val="21"/>
          <w:u w:val="single"/>
        </w:rPr>
        <w:t>承包人未按照法律法规有关规定和合同约定履行质量保修义务的，发包人有权从质量保证金中扣留用于质量保修的各项支出</w:t>
      </w:r>
      <w:r>
        <w:rPr>
          <w:rFonts w:hint="eastAsia" w:ascii="Times New Roman" w:hAnsi="宋体" w:cs="宋体"/>
          <w:szCs w:val="21"/>
        </w:rPr>
        <w:t>。</w:t>
      </w:r>
    </w:p>
    <w:p w14:paraId="6776542C">
      <w:pPr>
        <w:spacing w:line="400" w:lineRule="exact"/>
        <w:ind w:firstLine="420" w:firstLineChars="200"/>
        <w:jc w:val="left"/>
        <w:rPr>
          <w:rFonts w:ascii="Times New Roman" w:hAnsi="Times New Roman"/>
          <w:szCs w:val="21"/>
        </w:rPr>
      </w:pPr>
      <w:r>
        <w:rPr>
          <w:rFonts w:hint="eastAsia" w:ascii="Times New Roman" w:hAnsi="宋体" w:cs="宋体"/>
          <w:szCs w:val="21"/>
        </w:rPr>
        <w:t>在工程项目竣工前，承包人按专用合同条款第3.7条提供履约担保的，发包人不得同时预留工程质量保证金。</w:t>
      </w:r>
    </w:p>
    <w:p w14:paraId="66230E6D">
      <w:pPr>
        <w:spacing w:line="400" w:lineRule="exact"/>
        <w:ind w:firstLine="420" w:firstLineChars="200"/>
        <w:jc w:val="left"/>
        <w:outlineLvl w:val="0"/>
        <w:rPr>
          <w:rFonts w:ascii="Times New Roman" w:hAnsi="Times New Roman"/>
          <w:szCs w:val="21"/>
        </w:rPr>
      </w:pPr>
      <w:r>
        <w:rPr>
          <w:rFonts w:ascii="Times New Roman" w:hAnsi="Times New Roman"/>
          <w:szCs w:val="21"/>
        </w:rPr>
        <w:t xml:space="preserve">15.3.1 </w:t>
      </w:r>
      <w:r>
        <w:rPr>
          <w:rFonts w:hint="eastAsia" w:ascii="Times New Roman" w:hAnsi="宋体" w:cs="宋体"/>
          <w:szCs w:val="21"/>
        </w:rPr>
        <w:t>承包人提供质量保证金的方式</w:t>
      </w:r>
    </w:p>
    <w:p w14:paraId="704F621D">
      <w:pPr>
        <w:spacing w:line="400" w:lineRule="exact"/>
        <w:ind w:firstLine="420" w:firstLineChars="200"/>
        <w:jc w:val="left"/>
        <w:rPr>
          <w:rFonts w:ascii="Times New Roman" w:hAnsi="Times New Roman"/>
          <w:szCs w:val="21"/>
        </w:rPr>
      </w:pPr>
      <w:r>
        <w:rPr>
          <w:rFonts w:hint="eastAsia" w:ascii="Times New Roman" w:hAnsi="宋体" w:cs="宋体"/>
          <w:szCs w:val="21"/>
        </w:rPr>
        <w:t>质量保证金采用以下第</w:t>
      </w:r>
      <w:r>
        <w:rPr>
          <w:rFonts w:hint="eastAsia"/>
          <w:szCs w:val="21"/>
          <w:u w:val="single"/>
        </w:rPr>
        <w:t>（2）</w:t>
      </w:r>
      <w:r>
        <w:rPr>
          <w:rFonts w:ascii="Times New Roman" w:hAnsi="Times New Roman"/>
          <w:szCs w:val="21"/>
          <w:u w:val="single"/>
        </w:rPr>
        <w:t xml:space="preserve"> </w:t>
      </w:r>
      <w:r>
        <w:rPr>
          <w:rFonts w:hint="eastAsia" w:ascii="Times New Roman" w:hAnsi="宋体" w:cs="宋体"/>
          <w:szCs w:val="21"/>
        </w:rPr>
        <w:t>种方式：</w:t>
      </w:r>
    </w:p>
    <w:p w14:paraId="37CBFC12">
      <w:pPr>
        <w:autoSpaceDE w:val="0"/>
        <w:autoSpaceDN w:val="0"/>
        <w:adjustRightInd w:val="0"/>
        <w:spacing w:line="400" w:lineRule="exact"/>
        <w:ind w:firstLine="420" w:firstLineChars="200"/>
        <w:jc w:val="left"/>
        <w:rPr>
          <w:rFonts w:ascii="Times New Roman" w:hAnsi="Times New Roman"/>
          <w:kern w:val="0"/>
          <w:szCs w:val="21"/>
        </w:rPr>
      </w:pPr>
      <w:r>
        <w:rPr>
          <w:rFonts w:hint="eastAsia" w:ascii="Times New Roman" w:hAnsi="宋体" w:cs="宋体"/>
          <w:kern w:val="0"/>
          <w:szCs w:val="21"/>
        </w:rPr>
        <w:t>（</w:t>
      </w:r>
      <w:r>
        <w:rPr>
          <w:rFonts w:ascii="Times New Roman" w:hAnsi="Times New Roman"/>
          <w:kern w:val="0"/>
          <w:szCs w:val="21"/>
        </w:rPr>
        <w:t>1</w:t>
      </w:r>
      <w:r>
        <w:rPr>
          <w:rFonts w:hint="eastAsia" w:ascii="Times New Roman" w:hAnsi="宋体" w:cs="宋体"/>
          <w:kern w:val="0"/>
          <w:szCs w:val="21"/>
        </w:rPr>
        <w:t>）质量保证金保函，保证金额为：</w:t>
      </w:r>
      <w:r>
        <w:rPr>
          <w:rFonts w:ascii="Times New Roman" w:hAnsi="Times New Roman"/>
          <w:kern w:val="0"/>
          <w:szCs w:val="21"/>
          <w:u w:val="single"/>
        </w:rPr>
        <w:t xml:space="preserve">    </w:t>
      </w:r>
      <w:r>
        <w:rPr>
          <w:rFonts w:hint="eastAsia" w:ascii="Times New Roman" w:hAnsi="Times New Roman"/>
          <w:kern w:val="0"/>
          <w:szCs w:val="21"/>
          <w:u w:val="single"/>
        </w:rPr>
        <w:t xml:space="preserve">     </w:t>
      </w:r>
      <w:r>
        <w:rPr>
          <w:rFonts w:hint="eastAsia"/>
          <w:kern w:val="0"/>
          <w:szCs w:val="21"/>
          <w:u w:val="single"/>
        </w:rPr>
        <w:t xml:space="preserve">/      </w:t>
      </w:r>
      <w:r>
        <w:rPr>
          <w:rFonts w:ascii="Times New Roman" w:hAnsi="Times New Roman"/>
          <w:kern w:val="0"/>
          <w:szCs w:val="21"/>
          <w:u w:val="single"/>
        </w:rPr>
        <w:t xml:space="preserve">   </w:t>
      </w:r>
      <w:r>
        <w:rPr>
          <w:rFonts w:hint="eastAsia" w:ascii="Times New Roman" w:hAnsi="宋体" w:cs="宋体"/>
          <w:kern w:val="0"/>
          <w:szCs w:val="21"/>
        </w:rPr>
        <w:t>；</w:t>
      </w:r>
    </w:p>
    <w:p w14:paraId="2CB37042">
      <w:pPr>
        <w:autoSpaceDE w:val="0"/>
        <w:autoSpaceDN w:val="0"/>
        <w:adjustRightInd w:val="0"/>
        <w:spacing w:line="400" w:lineRule="exact"/>
        <w:ind w:firstLine="420" w:firstLineChars="200"/>
        <w:jc w:val="left"/>
        <w:rPr>
          <w:rFonts w:ascii="Times New Roman" w:hAnsi="Times New Roman"/>
          <w:kern w:val="0"/>
          <w:szCs w:val="21"/>
        </w:rPr>
      </w:pPr>
      <w:r>
        <w:rPr>
          <w:rFonts w:hint="eastAsia" w:ascii="Times New Roman" w:hAnsi="宋体" w:cs="宋体"/>
          <w:kern w:val="0"/>
          <w:szCs w:val="21"/>
        </w:rPr>
        <w:t>（</w:t>
      </w:r>
      <w:r>
        <w:rPr>
          <w:rFonts w:ascii="Times New Roman" w:hAnsi="Times New Roman"/>
          <w:kern w:val="0"/>
          <w:szCs w:val="21"/>
        </w:rPr>
        <w:t>2</w:t>
      </w:r>
      <w:r>
        <w:rPr>
          <w:rFonts w:hint="eastAsia" w:ascii="Times New Roman" w:hAnsi="宋体" w:cs="宋体"/>
          <w:kern w:val="0"/>
          <w:szCs w:val="21"/>
        </w:rPr>
        <w:t>）</w:t>
      </w:r>
      <w:r>
        <w:rPr>
          <w:rFonts w:hint="eastAsia" w:ascii="Times New Roman" w:hAnsi="宋体" w:cs="宋体"/>
          <w:szCs w:val="21"/>
        </w:rPr>
        <w:t>发包人按工程价款结算总额的</w:t>
      </w:r>
      <w:r>
        <w:rPr>
          <w:rFonts w:ascii="Times New Roman" w:hAnsi="宋体"/>
          <w:szCs w:val="21"/>
          <w:u w:val="single"/>
        </w:rPr>
        <w:t xml:space="preserve"> </w:t>
      </w:r>
      <w:r>
        <w:rPr>
          <w:rFonts w:hint="eastAsia" w:ascii="Times New Roman" w:hAnsi="宋体"/>
          <w:szCs w:val="21"/>
          <w:u w:val="single"/>
        </w:rPr>
        <w:t>3</w:t>
      </w:r>
      <w:r>
        <w:rPr>
          <w:rFonts w:ascii="Times New Roman" w:hAnsi="宋体"/>
          <w:szCs w:val="21"/>
          <w:u w:val="single"/>
        </w:rPr>
        <w:t xml:space="preserve"> </w:t>
      </w:r>
      <w:r>
        <w:rPr>
          <w:rFonts w:ascii="Times New Roman" w:hAnsi="Times New Roman"/>
          <w:szCs w:val="21"/>
        </w:rPr>
        <w:t>%</w:t>
      </w:r>
      <w:r>
        <w:rPr>
          <w:rFonts w:hint="eastAsia" w:ascii="Times New Roman" w:hAnsi="Times New Roman" w:cs="宋体"/>
          <w:szCs w:val="21"/>
        </w:rPr>
        <w:t>（不得超过</w:t>
      </w:r>
      <w:r>
        <w:rPr>
          <w:rFonts w:ascii="Times New Roman" w:hAnsi="Times New Roman"/>
          <w:szCs w:val="21"/>
        </w:rPr>
        <w:t>3%</w:t>
      </w:r>
      <w:r>
        <w:rPr>
          <w:rFonts w:hint="eastAsia" w:ascii="Times New Roman" w:hAnsi="Times New Roman" w:cs="宋体"/>
          <w:szCs w:val="21"/>
        </w:rPr>
        <w:t>）</w:t>
      </w:r>
      <w:r>
        <w:rPr>
          <w:rFonts w:hint="eastAsia" w:ascii="Times New Roman" w:hAnsi="宋体" w:cs="宋体"/>
          <w:szCs w:val="21"/>
        </w:rPr>
        <w:t>预留工程质量保证金，待缺陷责任期满后返还，是否付息及利息计算方式为：</w:t>
      </w:r>
      <w:r>
        <w:rPr>
          <w:rFonts w:hint="eastAsia" w:ascii="Times New Roman" w:hAnsi="宋体" w:cs="宋体"/>
          <w:szCs w:val="21"/>
          <w:u w:val="single"/>
        </w:rPr>
        <w:t xml:space="preserve">        </w:t>
      </w:r>
      <w:r>
        <w:rPr>
          <w:rFonts w:hint="eastAsia" w:hAnsi="宋体"/>
          <w:bCs/>
          <w:szCs w:val="21"/>
          <w:u w:val="single"/>
        </w:rPr>
        <w:t xml:space="preserve">无息  </w:t>
      </w:r>
      <w:r>
        <w:rPr>
          <w:rFonts w:hint="eastAsia" w:ascii="Times New Roman" w:hAnsi="宋体" w:cs="宋体"/>
          <w:szCs w:val="21"/>
          <w:u w:val="single"/>
        </w:rPr>
        <w:t xml:space="preserve">                       </w:t>
      </w:r>
      <w:r>
        <w:rPr>
          <w:rFonts w:hint="eastAsia" w:ascii="Times New Roman" w:hAnsi="宋体" w:cs="宋体"/>
          <w:kern w:val="0"/>
          <w:szCs w:val="21"/>
        </w:rPr>
        <w:t>；</w:t>
      </w:r>
    </w:p>
    <w:p w14:paraId="75FB5BF8">
      <w:pPr>
        <w:autoSpaceDE w:val="0"/>
        <w:autoSpaceDN w:val="0"/>
        <w:adjustRightInd w:val="0"/>
        <w:spacing w:line="400" w:lineRule="exact"/>
        <w:ind w:firstLine="420" w:firstLineChars="200"/>
        <w:jc w:val="left"/>
        <w:rPr>
          <w:rFonts w:ascii="Times New Roman" w:hAnsi="Times New Roman"/>
          <w:kern w:val="0"/>
          <w:szCs w:val="21"/>
        </w:rPr>
      </w:pPr>
      <w:r>
        <w:rPr>
          <w:rFonts w:hint="eastAsia" w:ascii="Times New Roman" w:hAnsi="宋体" w:cs="宋体"/>
          <w:kern w:val="0"/>
          <w:szCs w:val="21"/>
        </w:rPr>
        <w:t>（</w:t>
      </w:r>
      <w:r>
        <w:rPr>
          <w:rFonts w:ascii="Times New Roman" w:hAnsi="Times New Roman"/>
          <w:kern w:val="0"/>
          <w:szCs w:val="21"/>
        </w:rPr>
        <w:t>3</w:t>
      </w:r>
      <w:r>
        <w:rPr>
          <w:rFonts w:hint="eastAsia" w:ascii="Times New Roman" w:hAnsi="宋体" w:cs="宋体"/>
          <w:kern w:val="0"/>
          <w:szCs w:val="21"/>
        </w:rPr>
        <w:t>）其他方式</w:t>
      </w:r>
      <w:r>
        <w:rPr>
          <w:rFonts w:hint="eastAsia" w:ascii="Times New Roman" w:hAnsi="Times New Roman" w:cs="宋体"/>
          <w:kern w:val="0"/>
          <w:szCs w:val="21"/>
        </w:rPr>
        <w:t>：</w:t>
      </w:r>
      <w:r>
        <w:rPr>
          <w:rFonts w:ascii="Times New Roman" w:hAnsi="宋体"/>
          <w:szCs w:val="21"/>
          <w:u w:val="single"/>
        </w:rPr>
        <w:t xml:space="preserve">                   </w:t>
      </w:r>
      <w:r>
        <w:rPr>
          <w:rFonts w:hint="eastAsia" w:hAnsi="宋体"/>
          <w:bCs/>
          <w:szCs w:val="21"/>
          <w:u w:val="single"/>
        </w:rPr>
        <w:t xml:space="preserve">/  </w:t>
      </w:r>
      <w:r>
        <w:rPr>
          <w:rFonts w:ascii="Times New Roman" w:hAnsi="宋体"/>
          <w:szCs w:val="21"/>
          <w:u w:val="single"/>
        </w:rPr>
        <w:t xml:space="preserve">                                     </w:t>
      </w:r>
      <w:r>
        <w:rPr>
          <w:rFonts w:hint="eastAsia" w:ascii="Times New Roman" w:hAnsi="宋体" w:cs="宋体"/>
          <w:szCs w:val="21"/>
        </w:rPr>
        <w:t>。</w:t>
      </w:r>
    </w:p>
    <w:p w14:paraId="048FB1C6">
      <w:pPr>
        <w:spacing w:line="400" w:lineRule="exact"/>
        <w:ind w:firstLine="420" w:firstLineChars="200"/>
        <w:jc w:val="left"/>
        <w:rPr>
          <w:rFonts w:ascii="Times New Roman" w:hAnsi="Times New Roman"/>
          <w:szCs w:val="21"/>
        </w:rPr>
      </w:pPr>
      <w:r>
        <w:rPr>
          <w:rFonts w:ascii="Times New Roman" w:hAnsi="Times New Roman"/>
          <w:szCs w:val="21"/>
        </w:rPr>
        <w:t xml:space="preserve">15.3.2 </w:t>
      </w:r>
      <w:r>
        <w:rPr>
          <w:rFonts w:hint="eastAsia" w:ascii="Times New Roman" w:hAnsi="宋体" w:cs="宋体"/>
          <w:szCs w:val="21"/>
        </w:rPr>
        <w:t>质量保证金的扣留</w:t>
      </w:r>
    </w:p>
    <w:p w14:paraId="7020793C">
      <w:pPr>
        <w:spacing w:line="400" w:lineRule="exact"/>
        <w:ind w:firstLine="420" w:firstLineChars="200"/>
        <w:jc w:val="left"/>
        <w:rPr>
          <w:rFonts w:ascii="Times New Roman" w:hAnsi="Times New Roman"/>
          <w:szCs w:val="21"/>
        </w:rPr>
      </w:pPr>
      <w:r>
        <w:rPr>
          <w:rFonts w:hint="eastAsia" w:ascii="Times New Roman" w:hAnsi="宋体" w:cs="宋体"/>
          <w:szCs w:val="21"/>
        </w:rPr>
        <w:t>质量保证金的扣留采取以下第</w:t>
      </w:r>
      <w:r>
        <w:rPr>
          <w:rFonts w:hint="eastAsia" w:ascii="Times New Roman" w:hAnsi="Times New Roman"/>
          <w:szCs w:val="21"/>
          <w:u w:val="single"/>
        </w:rPr>
        <w:t>（2）</w:t>
      </w:r>
      <w:r>
        <w:rPr>
          <w:rFonts w:hint="eastAsia" w:ascii="Times New Roman" w:hAnsi="宋体" w:cs="宋体"/>
          <w:szCs w:val="21"/>
        </w:rPr>
        <w:t>种方式：</w:t>
      </w:r>
    </w:p>
    <w:p w14:paraId="7611F8A7">
      <w:pPr>
        <w:autoSpaceDE w:val="0"/>
        <w:autoSpaceDN w:val="0"/>
        <w:adjustRightInd w:val="0"/>
        <w:spacing w:line="400" w:lineRule="exact"/>
        <w:ind w:firstLine="420" w:firstLineChars="200"/>
        <w:jc w:val="left"/>
        <w:rPr>
          <w:rFonts w:ascii="Times New Roman" w:hAnsi="Times New Roman"/>
          <w:kern w:val="0"/>
          <w:szCs w:val="21"/>
        </w:rPr>
      </w:pPr>
      <w:r>
        <w:rPr>
          <w:rFonts w:hint="eastAsia" w:ascii="Times New Roman" w:hAnsi="宋体" w:cs="宋体"/>
          <w:kern w:val="0"/>
          <w:szCs w:val="21"/>
        </w:rPr>
        <w:t>（</w:t>
      </w:r>
      <w:r>
        <w:rPr>
          <w:rFonts w:ascii="Times New Roman" w:hAnsi="Times New Roman"/>
          <w:kern w:val="0"/>
          <w:szCs w:val="21"/>
        </w:rPr>
        <w:t>1</w:t>
      </w:r>
      <w:r>
        <w:rPr>
          <w:rFonts w:hint="eastAsia" w:ascii="Times New Roman" w:hAnsi="宋体" w:cs="宋体"/>
          <w:kern w:val="0"/>
          <w:szCs w:val="21"/>
        </w:rPr>
        <w:t>）在</w:t>
      </w:r>
      <w:r>
        <w:rPr>
          <w:rFonts w:ascii="Times New Roman" w:hAnsi="宋体" w:cs="宋体"/>
          <w:kern w:val="0"/>
          <w:szCs w:val="21"/>
        </w:rPr>
        <w:t>不缴纳履</w:t>
      </w:r>
      <w:r>
        <w:rPr>
          <w:rFonts w:hint="eastAsia" w:ascii="Times New Roman" w:hAnsi="宋体" w:cs="宋体"/>
          <w:kern w:val="0"/>
          <w:szCs w:val="21"/>
        </w:rPr>
        <w:t>保</w:t>
      </w:r>
      <w:r>
        <w:rPr>
          <w:rFonts w:ascii="Times New Roman" w:hAnsi="宋体" w:cs="宋体"/>
          <w:kern w:val="0"/>
          <w:szCs w:val="21"/>
        </w:rPr>
        <w:t>证金情况下</w:t>
      </w:r>
      <w:r>
        <w:rPr>
          <w:rFonts w:hint="eastAsia" w:ascii="Times New Roman" w:hAnsi="宋体" w:cs="宋体"/>
          <w:kern w:val="0"/>
          <w:szCs w:val="21"/>
        </w:rPr>
        <w:t>，按支付工程进度款时逐次扣留，质量保证金的计算基数不包括预付款的支付、扣回以及价格调整的金额；</w:t>
      </w:r>
    </w:p>
    <w:p w14:paraId="33EC905A">
      <w:pPr>
        <w:autoSpaceDE w:val="0"/>
        <w:autoSpaceDN w:val="0"/>
        <w:adjustRightInd w:val="0"/>
        <w:spacing w:line="400" w:lineRule="exact"/>
        <w:ind w:firstLine="420" w:firstLineChars="200"/>
        <w:jc w:val="left"/>
        <w:rPr>
          <w:rFonts w:ascii="Times New Roman" w:hAnsi="Times New Roman"/>
          <w:kern w:val="0"/>
          <w:szCs w:val="21"/>
        </w:rPr>
      </w:pPr>
      <w:r>
        <w:rPr>
          <w:rFonts w:hint="eastAsia" w:ascii="Times New Roman" w:hAnsi="宋体" w:cs="宋体"/>
          <w:kern w:val="0"/>
          <w:szCs w:val="21"/>
        </w:rPr>
        <w:t>（</w:t>
      </w:r>
      <w:r>
        <w:rPr>
          <w:rFonts w:ascii="Times New Roman" w:hAnsi="Times New Roman"/>
          <w:kern w:val="0"/>
          <w:szCs w:val="21"/>
        </w:rPr>
        <w:t>2</w:t>
      </w:r>
      <w:r>
        <w:rPr>
          <w:rFonts w:hint="eastAsia" w:ascii="Times New Roman" w:hAnsi="宋体" w:cs="宋体"/>
          <w:kern w:val="0"/>
          <w:szCs w:val="21"/>
        </w:rPr>
        <w:t>）工程竣工结算时，一次性扣留质量保证金，</w:t>
      </w:r>
      <w:r>
        <w:rPr>
          <w:rFonts w:ascii="Times New Roman" w:hAnsi="宋体" w:cs="宋体"/>
          <w:kern w:val="0"/>
          <w:szCs w:val="21"/>
        </w:rPr>
        <w:t>由承包人以银行保函</w:t>
      </w:r>
      <w:r>
        <w:rPr>
          <w:rFonts w:hint="eastAsia" w:ascii="Times New Roman" w:hAnsi="宋体" w:cs="宋体"/>
          <w:kern w:val="0"/>
          <w:szCs w:val="21"/>
        </w:rPr>
        <w:t>、保证保险</w:t>
      </w:r>
      <w:r>
        <w:rPr>
          <w:rFonts w:ascii="Times New Roman" w:hAnsi="宋体" w:cs="宋体"/>
          <w:kern w:val="0"/>
          <w:szCs w:val="21"/>
        </w:rPr>
        <w:t>替代预留</w:t>
      </w:r>
      <w:r>
        <w:rPr>
          <w:rFonts w:hint="eastAsia" w:ascii="Times New Roman" w:hAnsi="宋体" w:cs="宋体"/>
          <w:kern w:val="0"/>
          <w:szCs w:val="21"/>
        </w:rPr>
        <w:t>质量</w:t>
      </w:r>
      <w:r>
        <w:rPr>
          <w:rFonts w:ascii="Times New Roman" w:hAnsi="宋体" w:cs="宋体"/>
          <w:kern w:val="0"/>
          <w:szCs w:val="21"/>
        </w:rPr>
        <w:t>保证金</w:t>
      </w:r>
      <w:r>
        <w:rPr>
          <w:rFonts w:hint="eastAsia" w:ascii="Times New Roman" w:hAnsi="宋体" w:cs="宋体"/>
          <w:kern w:val="0"/>
          <w:szCs w:val="21"/>
        </w:rPr>
        <w:t>，</w:t>
      </w:r>
      <w:r>
        <w:rPr>
          <w:rFonts w:ascii="Times New Roman" w:hAnsi="宋体" w:cs="宋体"/>
          <w:kern w:val="0"/>
          <w:szCs w:val="21"/>
        </w:rPr>
        <w:t>保函金额不得高</w:t>
      </w:r>
      <w:r>
        <w:rPr>
          <w:rFonts w:hint="eastAsia" w:ascii="Times New Roman" w:hAnsi="宋体" w:cs="宋体"/>
          <w:kern w:val="0"/>
          <w:szCs w:val="21"/>
        </w:rPr>
        <w:t>于</w:t>
      </w:r>
      <w:r>
        <w:rPr>
          <w:rFonts w:ascii="Times New Roman" w:hAnsi="宋体" w:cs="宋体"/>
          <w:kern w:val="0"/>
          <w:szCs w:val="21"/>
        </w:rPr>
        <w:t>工程价款结算总额的</w:t>
      </w:r>
      <w:r>
        <w:rPr>
          <w:rFonts w:hint="eastAsia" w:ascii="Times New Roman" w:hAnsi="宋体" w:cs="宋体"/>
          <w:kern w:val="0"/>
          <w:szCs w:val="21"/>
        </w:rPr>
        <w:t>3</w:t>
      </w:r>
      <w:r>
        <w:rPr>
          <w:rFonts w:ascii="Times New Roman" w:hAnsi="宋体" w:cs="宋体"/>
          <w:kern w:val="0"/>
          <w:szCs w:val="21"/>
        </w:rPr>
        <w:t>%</w:t>
      </w:r>
      <w:r>
        <w:rPr>
          <w:rFonts w:hint="eastAsia" w:ascii="Times New Roman" w:hAnsi="宋体" w:cs="宋体"/>
          <w:kern w:val="0"/>
          <w:szCs w:val="21"/>
        </w:rPr>
        <w:t>；</w:t>
      </w:r>
    </w:p>
    <w:p w14:paraId="2269B8B6">
      <w:pPr>
        <w:autoSpaceDE w:val="0"/>
        <w:autoSpaceDN w:val="0"/>
        <w:adjustRightInd w:val="0"/>
        <w:spacing w:line="400" w:lineRule="exact"/>
        <w:ind w:firstLine="420" w:firstLineChars="200"/>
        <w:jc w:val="left"/>
        <w:rPr>
          <w:rFonts w:ascii="Times New Roman" w:hAnsi="Times New Roman"/>
          <w:kern w:val="0"/>
          <w:szCs w:val="21"/>
        </w:rPr>
      </w:pPr>
      <w:r>
        <w:rPr>
          <w:rFonts w:hint="eastAsia" w:ascii="Times New Roman" w:hAnsi="宋体" w:cs="宋体"/>
          <w:kern w:val="0"/>
          <w:szCs w:val="21"/>
        </w:rPr>
        <w:t>（</w:t>
      </w:r>
      <w:r>
        <w:rPr>
          <w:rFonts w:ascii="Times New Roman" w:hAnsi="Times New Roman"/>
          <w:kern w:val="0"/>
          <w:szCs w:val="21"/>
        </w:rPr>
        <w:t>3</w:t>
      </w:r>
      <w:r>
        <w:rPr>
          <w:rFonts w:hint="eastAsia" w:ascii="Times New Roman" w:hAnsi="宋体" w:cs="宋体"/>
          <w:kern w:val="0"/>
          <w:szCs w:val="21"/>
        </w:rPr>
        <w:t>）其他扣留方式</w:t>
      </w:r>
      <w:r>
        <w:rPr>
          <w:rFonts w:ascii="Times New Roman" w:hAnsi="Times New Roman"/>
          <w:kern w:val="0"/>
          <w:szCs w:val="21"/>
        </w:rPr>
        <w:t>:</w:t>
      </w:r>
      <w:r>
        <w:rPr>
          <w:rFonts w:ascii="Times New Roman" w:hAnsi="Times New Roman"/>
          <w:kern w:val="0"/>
          <w:szCs w:val="21"/>
          <w:u w:val="single"/>
        </w:rPr>
        <w:t xml:space="preserve">              </w:t>
      </w:r>
      <w:r>
        <w:rPr>
          <w:rFonts w:hint="eastAsia"/>
          <w:kern w:val="0"/>
          <w:szCs w:val="21"/>
          <w:u w:val="single"/>
        </w:rPr>
        <w:t>/</w:t>
      </w:r>
      <w:r>
        <w:rPr>
          <w:kern w:val="0"/>
          <w:szCs w:val="21"/>
          <w:u w:val="single"/>
        </w:rPr>
        <w:t xml:space="preserve"> </w:t>
      </w:r>
      <w:r>
        <w:rPr>
          <w:rFonts w:ascii="Times New Roman" w:hAnsi="Times New Roman"/>
          <w:kern w:val="0"/>
          <w:szCs w:val="21"/>
          <w:u w:val="single"/>
        </w:rPr>
        <w:t xml:space="preserve">                 </w:t>
      </w:r>
      <w:r>
        <w:rPr>
          <w:rFonts w:hint="eastAsia" w:ascii="Times New Roman" w:hAnsi="宋体" w:cs="宋体"/>
          <w:kern w:val="0"/>
          <w:szCs w:val="21"/>
        </w:rPr>
        <w:t>。</w:t>
      </w:r>
    </w:p>
    <w:p w14:paraId="216ED2F2">
      <w:pPr>
        <w:spacing w:line="400" w:lineRule="exact"/>
        <w:ind w:firstLine="420" w:firstLineChars="200"/>
        <w:jc w:val="left"/>
        <w:rPr>
          <w:rFonts w:ascii="Times New Roman" w:hAnsi="Times New Roman"/>
          <w:kern w:val="0"/>
          <w:szCs w:val="21"/>
          <w:u w:val="single"/>
        </w:rPr>
      </w:pPr>
      <w:r>
        <w:rPr>
          <w:rFonts w:hint="eastAsia" w:ascii="Times New Roman" w:hAnsi="宋体" w:cs="宋体"/>
          <w:szCs w:val="21"/>
        </w:rPr>
        <w:t>关于质量保证金的补充约定：</w:t>
      </w:r>
      <w:r>
        <w:rPr>
          <w:rFonts w:ascii="Times New Roman" w:hAnsi="Times New Roman"/>
          <w:kern w:val="0"/>
          <w:szCs w:val="21"/>
          <w:u w:val="single"/>
        </w:rPr>
        <w:t xml:space="preserve">            </w:t>
      </w:r>
      <w:r>
        <w:rPr>
          <w:rFonts w:hint="eastAsia"/>
          <w:kern w:val="0"/>
          <w:szCs w:val="21"/>
          <w:u w:val="single"/>
        </w:rPr>
        <w:t>/</w:t>
      </w:r>
      <w:r>
        <w:rPr>
          <w:kern w:val="0"/>
          <w:szCs w:val="21"/>
          <w:u w:val="single"/>
        </w:rPr>
        <w:t xml:space="preserve"> </w:t>
      </w:r>
      <w:r>
        <w:rPr>
          <w:rFonts w:ascii="Times New Roman" w:hAnsi="Times New Roman"/>
          <w:kern w:val="0"/>
          <w:szCs w:val="21"/>
          <w:u w:val="single"/>
        </w:rPr>
        <w:t xml:space="preserve">         </w:t>
      </w:r>
      <w:r>
        <w:rPr>
          <w:rFonts w:hint="eastAsia" w:ascii="Times New Roman" w:hAnsi="宋体" w:cs="宋体"/>
          <w:kern w:val="0"/>
          <w:szCs w:val="21"/>
        </w:rPr>
        <w:t>。</w:t>
      </w:r>
    </w:p>
    <w:bookmarkEnd w:id="957"/>
    <w:bookmarkEnd w:id="958"/>
    <w:p w14:paraId="0C240D88">
      <w:pPr>
        <w:keepNext/>
        <w:keepLines/>
        <w:spacing w:line="400" w:lineRule="exact"/>
        <w:outlineLvl w:val="2"/>
        <w:rPr>
          <w:rFonts w:ascii="Times New Roman" w:hAnsi="Times New Roman" w:eastAsia="黑体"/>
          <w:b/>
          <w:bCs/>
          <w:sz w:val="32"/>
          <w:szCs w:val="32"/>
          <w:lang w:val="zh-CN"/>
        </w:rPr>
      </w:pPr>
      <w:bookmarkStart w:id="996" w:name="_Toc373227765"/>
      <w:bookmarkStart w:id="997" w:name="_Toc373478412"/>
      <w:bookmarkStart w:id="998" w:name="_Toc9850596"/>
      <w:bookmarkStart w:id="999" w:name="_Toc389065330"/>
      <w:bookmarkStart w:id="1000" w:name="_Toc407135268"/>
      <w:r>
        <w:rPr>
          <w:rFonts w:ascii="Times New Roman" w:hAnsi="Times New Roman" w:eastAsia="黑体"/>
          <w:b/>
          <w:bCs/>
          <w:sz w:val="32"/>
          <w:szCs w:val="32"/>
          <w:lang w:val="zh-CN"/>
        </w:rPr>
        <w:t xml:space="preserve">15.4 </w:t>
      </w:r>
      <w:r>
        <w:rPr>
          <w:rFonts w:hint="eastAsia" w:ascii="Times New Roman" w:hAnsi="宋体" w:eastAsia="黑体" w:cs="黑体"/>
          <w:b/>
          <w:bCs/>
          <w:sz w:val="32"/>
          <w:szCs w:val="32"/>
          <w:lang w:val="zh-CN"/>
        </w:rPr>
        <w:t>保修</w:t>
      </w:r>
      <w:bookmarkEnd w:id="996"/>
      <w:bookmarkEnd w:id="997"/>
      <w:bookmarkEnd w:id="998"/>
      <w:bookmarkEnd w:id="999"/>
      <w:bookmarkEnd w:id="1000"/>
    </w:p>
    <w:bookmarkEnd w:id="959"/>
    <w:p w14:paraId="64234BE5">
      <w:pPr>
        <w:spacing w:line="400" w:lineRule="exact"/>
        <w:ind w:firstLine="409" w:firstLineChars="195"/>
        <w:jc w:val="left"/>
        <w:outlineLvl w:val="0"/>
        <w:rPr>
          <w:rFonts w:ascii="Times New Roman" w:hAnsi="Times New Roman"/>
          <w:szCs w:val="21"/>
        </w:rPr>
      </w:pPr>
      <w:r>
        <w:rPr>
          <w:rFonts w:ascii="Times New Roman" w:hAnsi="Times New Roman"/>
          <w:szCs w:val="21"/>
        </w:rPr>
        <w:t xml:space="preserve">15.4.1 </w:t>
      </w:r>
      <w:r>
        <w:rPr>
          <w:rFonts w:hint="eastAsia" w:ascii="Times New Roman" w:hAnsi="宋体" w:cs="宋体"/>
          <w:szCs w:val="21"/>
        </w:rPr>
        <w:t>保修责任</w:t>
      </w:r>
    </w:p>
    <w:p w14:paraId="2B3D9720">
      <w:pPr>
        <w:spacing w:line="400" w:lineRule="exact"/>
        <w:ind w:firstLine="409" w:firstLineChars="195"/>
        <w:jc w:val="left"/>
        <w:rPr>
          <w:rFonts w:ascii="Times New Roman" w:hAnsi="宋体"/>
          <w:kern w:val="0"/>
          <w:szCs w:val="21"/>
        </w:rPr>
      </w:pPr>
      <w:r>
        <w:rPr>
          <w:rFonts w:hint="eastAsia" w:ascii="Times New Roman" w:hAnsi="宋体" w:cs="宋体"/>
          <w:szCs w:val="21"/>
        </w:rPr>
        <w:t>工程保修期为：</w:t>
      </w:r>
      <w:r>
        <w:rPr>
          <w:rFonts w:ascii="Times New Roman" w:hAnsi="Times New Roman"/>
          <w:kern w:val="0"/>
          <w:szCs w:val="21"/>
          <w:u w:val="single"/>
        </w:rPr>
        <w:t xml:space="preserve">           </w:t>
      </w:r>
      <w:r>
        <w:rPr>
          <w:rFonts w:hint="eastAsia"/>
          <w:kern w:val="0"/>
          <w:szCs w:val="21"/>
          <w:u w:val="single"/>
        </w:rPr>
        <w:t>详见</w:t>
      </w:r>
      <w:r>
        <w:rPr>
          <w:rFonts w:hint="eastAsia" w:hAnsi="宋体"/>
          <w:szCs w:val="21"/>
          <w:u w:val="single"/>
        </w:rPr>
        <w:t>《工程质量保修书</w:t>
      </w:r>
      <w:r>
        <w:rPr>
          <w:kern w:val="0"/>
          <w:szCs w:val="21"/>
          <w:u w:val="single"/>
        </w:rPr>
        <w:t xml:space="preserve"> </w:t>
      </w:r>
      <w:r>
        <w:rPr>
          <w:rFonts w:hint="eastAsia"/>
          <w:kern w:val="0"/>
          <w:szCs w:val="21"/>
          <w:u w:val="single"/>
        </w:rPr>
        <w:t>》</w:t>
      </w:r>
      <w:r>
        <w:rPr>
          <w:rFonts w:ascii="Times New Roman" w:hAnsi="Times New Roman"/>
          <w:kern w:val="0"/>
          <w:szCs w:val="21"/>
          <w:u w:val="single"/>
        </w:rPr>
        <w:t xml:space="preserve">                </w:t>
      </w:r>
      <w:r>
        <w:rPr>
          <w:rFonts w:hint="eastAsia" w:ascii="Times New Roman" w:hAnsi="宋体" w:cs="宋体"/>
          <w:kern w:val="0"/>
          <w:szCs w:val="21"/>
        </w:rPr>
        <w:t>。</w:t>
      </w:r>
    </w:p>
    <w:p w14:paraId="433B26DB">
      <w:pPr>
        <w:spacing w:line="400" w:lineRule="exact"/>
        <w:ind w:firstLine="409" w:firstLineChars="195"/>
        <w:jc w:val="left"/>
        <w:rPr>
          <w:rFonts w:ascii="Times New Roman" w:hAnsi="Times New Roman"/>
          <w:kern w:val="0"/>
          <w:szCs w:val="21"/>
          <w:u w:val="single"/>
        </w:rPr>
      </w:pPr>
      <w:r>
        <w:rPr>
          <w:rFonts w:hint="eastAsia" w:hAnsi="宋体" w:cs="宋体"/>
          <w:szCs w:val="21"/>
        </w:rPr>
        <w:t>工程保修书具体内容见合同附件2。</w:t>
      </w:r>
    </w:p>
    <w:p w14:paraId="7C801868">
      <w:pPr>
        <w:spacing w:line="400" w:lineRule="exact"/>
        <w:ind w:firstLine="409" w:firstLineChars="195"/>
        <w:jc w:val="left"/>
        <w:rPr>
          <w:rFonts w:ascii="Times New Roman" w:hAnsi="Times New Roman"/>
          <w:szCs w:val="21"/>
        </w:rPr>
      </w:pPr>
      <w:r>
        <w:rPr>
          <w:rFonts w:ascii="Times New Roman" w:hAnsi="Times New Roman"/>
          <w:szCs w:val="21"/>
        </w:rPr>
        <w:t xml:space="preserve">15.4.3 </w:t>
      </w:r>
      <w:r>
        <w:rPr>
          <w:rFonts w:hint="eastAsia" w:ascii="Times New Roman" w:hAnsi="宋体" w:cs="宋体"/>
          <w:szCs w:val="21"/>
        </w:rPr>
        <w:t>修复通知</w:t>
      </w:r>
    </w:p>
    <w:p w14:paraId="17ED8B40">
      <w:pPr>
        <w:spacing w:line="400" w:lineRule="exact"/>
        <w:ind w:firstLine="409" w:firstLineChars="195"/>
        <w:jc w:val="left"/>
        <w:rPr>
          <w:rFonts w:ascii="Times New Roman" w:hAnsi="Times New Roman"/>
          <w:kern w:val="0"/>
          <w:szCs w:val="21"/>
          <w:u w:val="single"/>
        </w:rPr>
      </w:pPr>
      <w:r>
        <w:rPr>
          <w:rFonts w:hint="eastAsia" w:ascii="Times New Roman" w:hAnsi="宋体" w:cs="宋体"/>
          <w:kern w:val="0"/>
          <w:szCs w:val="21"/>
        </w:rPr>
        <w:t>承包人收到保修通知并到达工程现场的合理时间：</w:t>
      </w:r>
      <w:r>
        <w:rPr>
          <w:rFonts w:ascii="Times New Roman" w:hAnsi="Times New Roman"/>
          <w:kern w:val="0"/>
          <w:szCs w:val="21"/>
          <w:u w:val="single"/>
        </w:rPr>
        <w:t xml:space="preserve">   </w:t>
      </w:r>
      <w:r>
        <w:rPr>
          <w:rFonts w:hint="eastAsia"/>
          <w:kern w:val="0"/>
          <w:szCs w:val="21"/>
          <w:u w:val="single"/>
        </w:rPr>
        <w:t>48小时内</w:t>
      </w:r>
      <w:r>
        <w:rPr>
          <w:rFonts w:hint="eastAsia" w:ascii="Times New Roman" w:hAnsi="宋体" w:cs="宋体"/>
          <w:kern w:val="0"/>
          <w:szCs w:val="21"/>
        </w:rPr>
        <w:t>。</w:t>
      </w:r>
    </w:p>
    <w:bookmarkEnd w:id="960"/>
    <w:bookmarkEnd w:id="961"/>
    <w:bookmarkEnd w:id="962"/>
    <w:bookmarkEnd w:id="963"/>
    <w:p w14:paraId="11ED833B">
      <w:pPr>
        <w:keepNext/>
        <w:keepLines/>
        <w:spacing w:before="60" w:after="60" w:line="400" w:lineRule="exact"/>
        <w:outlineLvl w:val="1"/>
        <w:rPr>
          <w:rFonts w:ascii="Arial" w:hAnsi="Arial" w:eastAsia="黑体"/>
          <w:b/>
          <w:bCs/>
          <w:sz w:val="32"/>
          <w:szCs w:val="32"/>
          <w:lang w:val="zh-CN"/>
        </w:rPr>
      </w:pPr>
      <w:bookmarkStart w:id="1001" w:name="_Toc373478413"/>
      <w:bookmarkStart w:id="1002" w:name="_Toc407135269"/>
      <w:bookmarkStart w:id="1003" w:name="_Toc389065331"/>
      <w:bookmarkStart w:id="1004" w:name="_Toc373227766"/>
      <w:bookmarkStart w:id="1005" w:name="_Toc351203648"/>
      <w:bookmarkStart w:id="1006" w:name="_Toc9850597"/>
      <w:bookmarkStart w:id="1007" w:name="_Toc280868717"/>
      <w:bookmarkStart w:id="1008" w:name="_Toc280868718"/>
      <w:r>
        <w:rPr>
          <w:rFonts w:ascii="Arial" w:hAnsi="Arial" w:eastAsia="黑体"/>
          <w:b/>
          <w:bCs/>
          <w:sz w:val="32"/>
          <w:szCs w:val="32"/>
          <w:lang w:val="zh-CN"/>
        </w:rPr>
        <w:t xml:space="preserve">16. </w:t>
      </w:r>
      <w:r>
        <w:rPr>
          <w:rFonts w:hint="eastAsia" w:ascii="Arial" w:hAnsi="宋体" w:eastAsia="黑体" w:cs="黑体"/>
          <w:b/>
          <w:bCs/>
          <w:sz w:val="32"/>
          <w:szCs w:val="32"/>
          <w:lang w:val="zh-CN"/>
        </w:rPr>
        <w:t>违约</w:t>
      </w:r>
      <w:bookmarkEnd w:id="1001"/>
      <w:bookmarkEnd w:id="1002"/>
      <w:bookmarkEnd w:id="1003"/>
      <w:bookmarkEnd w:id="1004"/>
      <w:bookmarkEnd w:id="1005"/>
      <w:bookmarkEnd w:id="1006"/>
    </w:p>
    <w:p w14:paraId="7A0FCE47">
      <w:pPr>
        <w:keepNext/>
        <w:keepLines/>
        <w:spacing w:line="400" w:lineRule="exact"/>
        <w:outlineLvl w:val="2"/>
        <w:rPr>
          <w:rFonts w:ascii="Times New Roman" w:hAnsi="Times New Roman" w:eastAsia="黑体"/>
          <w:b/>
          <w:bCs/>
          <w:sz w:val="32"/>
          <w:szCs w:val="32"/>
          <w:lang w:val="zh-CN"/>
        </w:rPr>
      </w:pPr>
      <w:bookmarkStart w:id="1009" w:name="_Toc9850598"/>
      <w:bookmarkStart w:id="1010" w:name="_Toc373478414"/>
      <w:bookmarkStart w:id="1011" w:name="_Toc407135270"/>
      <w:bookmarkStart w:id="1012" w:name="_Toc389065332"/>
      <w:bookmarkStart w:id="1013" w:name="_Toc373227767"/>
      <w:r>
        <w:rPr>
          <w:rFonts w:ascii="Times New Roman" w:hAnsi="Times New Roman" w:eastAsia="黑体"/>
          <w:b/>
          <w:bCs/>
          <w:sz w:val="32"/>
          <w:szCs w:val="32"/>
          <w:lang w:val="zh-CN"/>
        </w:rPr>
        <w:t xml:space="preserve">16.1 </w:t>
      </w:r>
      <w:r>
        <w:rPr>
          <w:rFonts w:hint="eastAsia" w:ascii="Times New Roman" w:hAnsi="宋体" w:eastAsia="黑体" w:cs="黑体"/>
          <w:b/>
          <w:bCs/>
          <w:sz w:val="32"/>
          <w:szCs w:val="32"/>
          <w:lang w:val="zh-CN"/>
        </w:rPr>
        <w:t>发包人违约</w:t>
      </w:r>
      <w:bookmarkEnd w:id="1009"/>
      <w:bookmarkEnd w:id="1010"/>
      <w:bookmarkEnd w:id="1011"/>
      <w:bookmarkEnd w:id="1012"/>
      <w:bookmarkEnd w:id="1013"/>
    </w:p>
    <w:p w14:paraId="242DBD71">
      <w:pPr>
        <w:spacing w:line="400" w:lineRule="exact"/>
        <w:ind w:firstLine="420" w:firstLineChars="200"/>
        <w:jc w:val="left"/>
        <w:rPr>
          <w:rFonts w:ascii="Times New Roman" w:hAnsi="Times New Roman"/>
          <w:szCs w:val="21"/>
        </w:rPr>
      </w:pPr>
      <w:r>
        <w:rPr>
          <w:rFonts w:ascii="Times New Roman" w:hAnsi="Times New Roman"/>
          <w:szCs w:val="21"/>
        </w:rPr>
        <w:t>16.1.1</w:t>
      </w:r>
      <w:r>
        <w:rPr>
          <w:rFonts w:hint="eastAsia" w:ascii="Times New Roman" w:hAnsi="宋体" w:cs="宋体"/>
          <w:szCs w:val="21"/>
        </w:rPr>
        <w:t>发包人违约的情形</w:t>
      </w:r>
    </w:p>
    <w:p w14:paraId="188A2321">
      <w:pPr>
        <w:spacing w:line="400" w:lineRule="exact"/>
        <w:ind w:firstLine="420" w:firstLineChars="200"/>
        <w:jc w:val="left"/>
        <w:rPr>
          <w:rFonts w:ascii="Times New Roman" w:hAnsi="宋体"/>
          <w:kern w:val="0"/>
          <w:szCs w:val="21"/>
        </w:rPr>
      </w:pPr>
      <w:r>
        <w:rPr>
          <w:rFonts w:hint="eastAsia" w:ascii="Times New Roman" w:hAnsi="宋体" w:cs="宋体"/>
          <w:kern w:val="0"/>
          <w:szCs w:val="21"/>
        </w:rPr>
        <w:t>发包人违约的其他情形：</w:t>
      </w:r>
      <w:r>
        <w:rPr>
          <w:rFonts w:ascii="Times New Roman" w:hAnsi="Times New Roman"/>
          <w:kern w:val="0"/>
          <w:szCs w:val="21"/>
          <w:u w:val="single"/>
        </w:rPr>
        <w:t xml:space="preserve">          </w:t>
      </w:r>
      <w:r>
        <w:rPr>
          <w:rFonts w:hint="eastAsia" w:hAnsi="宋体"/>
          <w:kern w:val="0"/>
          <w:szCs w:val="21"/>
          <w:u w:val="single"/>
        </w:rPr>
        <w:t>/</w:t>
      </w:r>
      <w:r>
        <w:rPr>
          <w:rFonts w:ascii="Times New Roman" w:hAnsi="Times New Roman"/>
          <w:kern w:val="0"/>
          <w:szCs w:val="21"/>
          <w:u w:val="single"/>
        </w:rPr>
        <w:t xml:space="preserve">           </w:t>
      </w:r>
      <w:r>
        <w:rPr>
          <w:rFonts w:hint="eastAsia" w:ascii="Times New Roman" w:hAnsi="宋体" w:cs="宋体"/>
          <w:kern w:val="0"/>
          <w:szCs w:val="21"/>
        </w:rPr>
        <w:t>。</w:t>
      </w:r>
    </w:p>
    <w:p w14:paraId="56DCF045">
      <w:pPr>
        <w:spacing w:line="400" w:lineRule="exact"/>
        <w:ind w:firstLine="420" w:firstLineChars="200"/>
        <w:jc w:val="left"/>
        <w:outlineLvl w:val="0"/>
        <w:rPr>
          <w:rFonts w:ascii="Times New Roman" w:hAnsi="Times New Roman"/>
          <w:kern w:val="0"/>
          <w:szCs w:val="21"/>
        </w:rPr>
      </w:pPr>
      <w:r>
        <w:rPr>
          <w:rFonts w:ascii="Times New Roman" w:hAnsi="Times New Roman"/>
          <w:kern w:val="0"/>
          <w:szCs w:val="21"/>
        </w:rPr>
        <w:t xml:space="preserve">16.1.2 </w:t>
      </w:r>
      <w:r>
        <w:rPr>
          <w:rFonts w:hint="eastAsia" w:ascii="Times New Roman" w:hAnsi="宋体" w:cs="宋体"/>
          <w:kern w:val="0"/>
          <w:szCs w:val="21"/>
        </w:rPr>
        <w:t>发包人违约的责任</w:t>
      </w:r>
    </w:p>
    <w:p w14:paraId="788A5B65">
      <w:pPr>
        <w:spacing w:line="400" w:lineRule="exact"/>
        <w:ind w:firstLine="420" w:firstLineChars="200"/>
        <w:jc w:val="left"/>
        <w:rPr>
          <w:rFonts w:ascii="Times New Roman" w:hAnsi="Times New Roman"/>
          <w:kern w:val="0"/>
          <w:szCs w:val="21"/>
        </w:rPr>
      </w:pPr>
      <w:r>
        <w:rPr>
          <w:rFonts w:hint="eastAsia" w:ascii="Times New Roman" w:hAnsi="宋体" w:cs="宋体"/>
          <w:kern w:val="0"/>
          <w:szCs w:val="21"/>
        </w:rPr>
        <w:t>发包人违约责任的承担方式和计算方法：</w:t>
      </w:r>
    </w:p>
    <w:p w14:paraId="769E3E9B">
      <w:pPr>
        <w:spacing w:line="400" w:lineRule="exact"/>
        <w:ind w:firstLine="420" w:firstLineChars="200"/>
        <w:jc w:val="left"/>
        <w:rPr>
          <w:rFonts w:ascii="Times New Roman" w:hAnsi="Times New Roman"/>
          <w:kern w:val="0"/>
          <w:szCs w:val="21"/>
          <w:u w:val="single"/>
        </w:rPr>
      </w:pPr>
      <w:r>
        <w:rPr>
          <w:rFonts w:hint="eastAsia" w:ascii="Times New Roman" w:hAnsi="宋体" w:cs="宋体"/>
          <w:kern w:val="0"/>
          <w:szCs w:val="21"/>
        </w:rPr>
        <w:t>（</w:t>
      </w:r>
      <w:r>
        <w:rPr>
          <w:rFonts w:ascii="Times New Roman" w:hAnsi="Times New Roman"/>
          <w:kern w:val="0"/>
          <w:szCs w:val="21"/>
        </w:rPr>
        <w:t>1</w:t>
      </w:r>
      <w:r>
        <w:rPr>
          <w:rFonts w:hint="eastAsia" w:ascii="Times New Roman" w:hAnsi="宋体" w:cs="宋体"/>
          <w:kern w:val="0"/>
          <w:szCs w:val="21"/>
        </w:rPr>
        <w:t>）因发包人原因未能在计划开工日期前</w:t>
      </w:r>
      <w:r>
        <w:rPr>
          <w:rFonts w:ascii="Times New Roman" w:hAnsi="Times New Roman"/>
          <w:kern w:val="0"/>
          <w:szCs w:val="21"/>
        </w:rPr>
        <w:t>7</w:t>
      </w:r>
      <w:r>
        <w:rPr>
          <w:rFonts w:hint="eastAsia" w:ascii="Times New Roman" w:hAnsi="宋体" w:cs="宋体"/>
          <w:kern w:val="0"/>
          <w:szCs w:val="21"/>
        </w:rPr>
        <w:t>天内下达开工通知的违约责任：</w:t>
      </w:r>
      <w:bookmarkStart w:id="1014" w:name="_Hlk10023637"/>
      <w:r>
        <w:rPr>
          <w:rFonts w:hint="eastAsia" w:hAnsi="宋体"/>
          <w:kern w:val="0"/>
          <w:szCs w:val="21"/>
          <w:u w:val="single"/>
        </w:rPr>
        <w:t>工期顺延</w:t>
      </w:r>
      <w:bookmarkEnd w:id="1014"/>
      <w:r>
        <w:rPr>
          <w:rFonts w:ascii="Times New Roman" w:hAnsi="Times New Roman"/>
          <w:kern w:val="0"/>
          <w:szCs w:val="21"/>
          <w:u w:val="single"/>
        </w:rPr>
        <w:t xml:space="preserve">  </w:t>
      </w:r>
      <w:r>
        <w:rPr>
          <w:rFonts w:hint="eastAsia" w:ascii="Times New Roman" w:hAnsi="宋体" w:cs="宋体"/>
          <w:kern w:val="0"/>
          <w:szCs w:val="21"/>
        </w:rPr>
        <w:t>。</w:t>
      </w:r>
    </w:p>
    <w:p w14:paraId="037D43FE">
      <w:pPr>
        <w:spacing w:line="400" w:lineRule="exact"/>
        <w:ind w:firstLine="420" w:firstLineChars="200"/>
        <w:jc w:val="left"/>
        <w:rPr>
          <w:rFonts w:ascii="Times New Roman" w:hAnsi="Times New Roman"/>
          <w:kern w:val="0"/>
          <w:szCs w:val="21"/>
        </w:rPr>
      </w:pPr>
      <w:r>
        <w:rPr>
          <w:rFonts w:hint="eastAsia" w:ascii="Times New Roman" w:hAnsi="宋体" w:cs="宋体"/>
          <w:kern w:val="0"/>
          <w:szCs w:val="21"/>
        </w:rPr>
        <w:t>（</w:t>
      </w:r>
      <w:r>
        <w:rPr>
          <w:rFonts w:ascii="Times New Roman" w:hAnsi="Times New Roman"/>
          <w:kern w:val="0"/>
          <w:szCs w:val="21"/>
        </w:rPr>
        <w:t>2</w:t>
      </w:r>
      <w:r>
        <w:rPr>
          <w:rFonts w:hint="eastAsia" w:ascii="Times New Roman" w:hAnsi="宋体" w:cs="宋体"/>
          <w:kern w:val="0"/>
          <w:szCs w:val="21"/>
        </w:rPr>
        <w:t>）因发包人原因未能按合同约定支付合同价款的违约责任：</w:t>
      </w:r>
      <w:r>
        <w:rPr>
          <w:rFonts w:hint="eastAsia"/>
          <w:kern w:val="0"/>
          <w:szCs w:val="21"/>
          <w:u w:val="single"/>
        </w:rPr>
        <w:t>每天赔偿金额为逾期支付工程合同价款扣除建安劳保费、发包人材料价款、暂估专业工程、暂列金额后的万分之一</w:t>
      </w:r>
      <w:r>
        <w:rPr>
          <w:rFonts w:hint="eastAsia" w:ascii="Times New Roman" w:hAnsi="宋体" w:cs="宋体"/>
          <w:kern w:val="0"/>
          <w:szCs w:val="21"/>
        </w:rPr>
        <w:t>。</w:t>
      </w:r>
    </w:p>
    <w:p w14:paraId="021657A9">
      <w:pPr>
        <w:spacing w:line="400" w:lineRule="exact"/>
        <w:ind w:firstLine="420" w:firstLineChars="200"/>
        <w:jc w:val="left"/>
        <w:rPr>
          <w:rFonts w:ascii="Times New Roman" w:hAnsi="Times New Roman"/>
          <w:kern w:val="0"/>
          <w:szCs w:val="21"/>
        </w:rPr>
      </w:pPr>
      <w:r>
        <w:rPr>
          <w:rFonts w:hint="eastAsia" w:ascii="Times New Roman" w:hAnsi="宋体" w:cs="宋体"/>
          <w:kern w:val="0"/>
          <w:szCs w:val="21"/>
        </w:rPr>
        <w:t>（</w:t>
      </w:r>
      <w:r>
        <w:rPr>
          <w:rFonts w:ascii="Times New Roman" w:hAnsi="Times New Roman"/>
          <w:kern w:val="0"/>
          <w:szCs w:val="21"/>
        </w:rPr>
        <w:t>3</w:t>
      </w:r>
      <w:r>
        <w:rPr>
          <w:rFonts w:hint="eastAsia" w:ascii="Times New Roman" w:hAnsi="宋体" w:cs="宋体"/>
          <w:kern w:val="0"/>
          <w:szCs w:val="21"/>
        </w:rPr>
        <w:t>）发包人违反第</w:t>
      </w:r>
      <w:r>
        <w:rPr>
          <w:rFonts w:ascii="Times New Roman" w:hAnsi="Times New Roman"/>
          <w:kern w:val="0"/>
          <w:szCs w:val="21"/>
        </w:rPr>
        <w:t>10.1</w:t>
      </w:r>
      <w:r>
        <w:rPr>
          <w:rFonts w:hint="eastAsia" w:ascii="Times New Roman" w:hAnsi="宋体" w:cs="宋体"/>
          <w:kern w:val="0"/>
          <w:szCs w:val="21"/>
        </w:rPr>
        <w:t>款〔变更的范围〕第（</w:t>
      </w:r>
      <w:r>
        <w:rPr>
          <w:rFonts w:ascii="Times New Roman" w:hAnsi="Times New Roman"/>
          <w:kern w:val="0"/>
          <w:szCs w:val="21"/>
        </w:rPr>
        <w:t>2</w:t>
      </w:r>
      <w:r>
        <w:rPr>
          <w:rFonts w:hint="eastAsia" w:ascii="Times New Roman" w:hAnsi="宋体" w:cs="宋体"/>
          <w:kern w:val="0"/>
          <w:szCs w:val="21"/>
        </w:rPr>
        <w:t>）项约定，自行实施被取消的工作或转由他人实施的违约责任：</w:t>
      </w:r>
      <w:r>
        <w:rPr>
          <w:rFonts w:ascii="Times New Roman" w:hAnsi="Times New Roman"/>
          <w:kern w:val="0"/>
          <w:szCs w:val="21"/>
          <w:u w:val="single"/>
        </w:rPr>
        <w:t xml:space="preserve">           </w:t>
      </w:r>
      <w:r>
        <w:rPr>
          <w:rFonts w:hint="eastAsia"/>
          <w:kern w:val="0"/>
          <w:szCs w:val="21"/>
          <w:u w:val="single"/>
        </w:rPr>
        <w:t>（</w:t>
      </w:r>
      <w:r>
        <w:rPr>
          <w:kern w:val="0"/>
          <w:szCs w:val="21"/>
          <w:u w:val="single"/>
        </w:rPr>
        <w:t xml:space="preserve"> </w:t>
      </w:r>
      <w:r>
        <w:rPr>
          <w:rFonts w:hint="eastAsia"/>
          <w:kern w:val="0"/>
          <w:szCs w:val="21"/>
          <w:u w:val="single"/>
        </w:rPr>
        <w:t>双方约定）</w:t>
      </w:r>
      <w:r>
        <w:rPr>
          <w:rFonts w:ascii="Times New Roman" w:hAnsi="Times New Roman"/>
          <w:kern w:val="0"/>
          <w:szCs w:val="21"/>
          <w:u w:val="single"/>
        </w:rPr>
        <w:t xml:space="preserve">                                       </w:t>
      </w:r>
      <w:r>
        <w:rPr>
          <w:rFonts w:hint="eastAsia" w:ascii="Times New Roman" w:hAnsi="宋体" w:cs="宋体"/>
          <w:kern w:val="0"/>
          <w:szCs w:val="21"/>
        </w:rPr>
        <w:t>。</w:t>
      </w:r>
    </w:p>
    <w:p w14:paraId="6D64F88D">
      <w:pPr>
        <w:spacing w:line="400" w:lineRule="exact"/>
        <w:ind w:firstLine="420" w:firstLineChars="200"/>
        <w:jc w:val="left"/>
        <w:rPr>
          <w:rFonts w:ascii="Times New Roman" w:hAnsi="Times New Roman"/>
          <w:kern w:val="0"/>
          <w:szCs w:val="21"/>
        </w:rPr>
      </w:pPr>
      <w:r>
        <w:rPr>
          <w:rFonts w:hint="eastAsia" w:ascii="Times New Roman" w:hAnsi="宋体" w:cs="宋体"/>
          <w:kern w:val="0"/>
          <w:szCs w:val="21"/>
        </w:rPr>
        <w:t>（</w:t>
      </w:r>
      <w:r>
        <w:rPr>
          <w:rFonts w:ascii="Times New Roman" w:hAnsi="Times New Roman"/>
          <w:kern w:val="0"/>
          <w:szCs w:val="21"/>
        </w:rPr>
        <w:t>4</w:t>
      </w:r>
      <w:r>
        <w:rPr>
          <w:rFonts w:hint="eastAsia" w:ascii="Times New Roman" w:hAnsi="宋体" w:cs="宋体"/>
          <w:kern w:val="0"/>
          <w:szCs w:val="21"/>
        </w:rPr>
        <w:t>）发包人提供的材料、工程设备的规格、数量或质量不符合合同约定，或因发包人原因导致交货日期延误或交货地点变更等情况的违约责任：</w:t>
      </w:r>
      <w:r>
        <w:rPr>
          <w:rFonts w:ascii="Times New Roman" w:hAnsi="Times New Roman"/>
          <w:kern w:val="0"/>
          <w:szCs w:val="21"/>
          <w:u w:val="single"/>
        </w:rPr>
        <w:t xml:space="preserve">      </w:t>
      </w:r>
      <w:r>
        <w:rPr>
          <w:rFonts w:hint="eastAsia"/>
          <w:kern w:val="0"/>
          <w:szCs w:val="21"/>
          <w:u w:val="single"/>
        </w:rPr>
        <w:t>（</w:t>
      </w:r>
      <w:r>
        <w:rPr>
          <w:kern w:val="0"/>
          <w:szCs w:val="21"/>
          <w:u w:val="single"/>
        </w:rPr>
        <w:t xml:space="preserve"> </w:t>
      </w:r>
      <w:r>
        <w:rPr>
          <w:rFonts w:hint="eastAsia"/>
          <w:kern w:val="0"/>
          <w:szCs w:val="21"/>
          <w:u w:val="single"/>
        </w:rPr>
        <w:t>双方约定）</w:t>
      </w:r>
      <w:r>
        <w:rPr>
          <w:rFonts w:ascii="Times New Roman" w:hAnsi="Times New Roman"/>
          <w:kern w:val="0"/>
          <w:szCs w:val="21"/>
          <w:u w:val="single"/>
        </w:rPr>
        <w:t xml:space="preserve">               </w:t>
      </w:r>
      <w:r>
        <w:rPr>
          <w:rFonts w:hint="eastAsia" w:ascii="Times New Roman" w:hAnsi="宋体" w:cs="宋体"/>
          <w:kern w:val="0"/>
          <w:szCs w:val="21"/>
        </w:rPr>
        <w:t>。</w:t>
      </w:r>
    </w:p>
    <w:p w14:paraId="49ECD775">
      <w:pPr>
        <w:spacing w:line="400" w:lineRule="exact"/>
        <w:ind w:firstLine="420" w:firstLineChars="200"/>
        <w:jc w:val="left"/>
        <w:rPr>
          <w:rFonts w:ascii="Times New Roman" w:hAnsi="Times New Roman"/>
          <w:kern w:val="0"/>
          <w:szCs w:val="21"/>
          <w:u w:val="single"/>
        </w:rPr>
      </w:pPr>
      <w:r>
        <w:rPr>
          <w:rFonts w:hint="eastAsia" w:ascii="Times New Roman" w:hAnsi="宋体" w:cs="宋体"/>
          <w:kern w:val="0"/>
          <w:szCs w:val="21"/>
        </w:rPr>
        <w:t>（</w:t>
      </w:r>
      <w:r>
        <w:rPr>
          <w:rFonts w:ascii="Times New Roman" w:hAnsi="Times New Roman"/>
          <w:kern w:val="0"/>
          <w:szCs w:val="21"/>
        </w:rPr>
        <w:t>5</w:t>
      </w:r>
      <w:r>
        <w:rPr>
          <w:rFonts w:hint="eastAsia" w:ascii="Times New Roman" w:hAnsi="宋体" w:cs="宋体"/>
          <w:kern w:val="0"/>
          <w:szCs w:val="21"/>
        </w:rPr>
        <w:t>）因发包人违反合同约定造成暂停施工的违约责任：</w:t>
      </w:r>
      <w:r>
        <w:rPr>
          <w:rFonts w:ascii="Times New Roman" w:hAnsi="Times New Roman"/>
          <w:kern w:val="0"/>
          <w:szCs w:val="21"/>
          <w:u w:val="single"/>
        </w:rPr>
        <w:t xml:space="preserve">       </w:t>
      </w:r>
      <w:r>
        <w:rPr>
          <w:rFonts w:hint="eastAsia"/>
          <w:kern w:val="0"/>
          <w:szCs w:val="21"/>
          <w:u w:val="single"/>
        </w:rPr>
        <w:t>（</w:t>
      </w:r>
      <w:r>
        <w:rPr>
          <w:kern w:val="0"/>
          <w:szCs w:val="21"/>
          <w:u w:val="single"/>
        </w:rPr>
        <w:t xml:space="preserve"> </w:t>
      </w:r>
      <w:r>
        <w:rPr>
          <w:rFonts w:hint="eastAsia"/>
          <w:kern w:val="0"/>
          <w:szCs w:val="21"/>
          <w:u w:val="single"/>
        </w:rPr>
        <w:t>双方约定）</w:t>
      </w:r>
      <w:r>
        <w:rPr>
          <w:rFonts w:ascii="Times New Roman" w:hAnsi="Times New Roman"/>
          <w:kern w:val="0"/>
          <w:szCs w:val="21"/>
          <w:u w:val="single"/>
        </w:rPr>
        <w:t xml:space="preserve">           </w:t>
      </w:r>
      <w:r>
        <w:rPr>
          <w:rFonts w:hint="eastAsia" w:ascii="Times New Roman" w:hAnsi="宋体" w:cs="宋体"/>
          <w:kern w:val="0"/>
          <w:szCs w:val="21"/>
        </w:rPr>
        <w:t>。</w:t>
      </w:r>
    </w:p>
    <w:p w14:paraId="706CDE67">
      <w:pPr>
        <w:spacing w:line="400" w:lineRule="exact"/>
        <w:ind w:firstLine="420" w:firstLineChars="200"/>
        <w:jc w:val="left"/>
        <w:rPr>
          <w:rFonts w:ascii="Times New Roman" w:hAnsi="Times New Roman"/>
          <w:kern w:val="0"/>
          <w:szCs w:val="21"/>
        </w:rPr>
      </w:pPr>
      <w:r>
        <w:rPr>
          <w:rFonts w:hint="eastAsia" w:ascii="Times New Roman" w:hAnsi="宋体" w:cs="宋体"/>
          <w:kern w:val="0"/>
          <w:szCs w:val="21"/>
        </w:rPr>
        <w:t>（</w:t>
      </w:r>
      <w:r>
        <w:rPr>
          <w:rFonts w:ascii="Times New Roman" w:hAnsi="Times New Roman"/>
          <w:kern w:val="0"/>
          <w:szCs w:val="21"/>
        </w:rPr>
        <w:t>6</w:t>
      </w:r>
      <w:r>
        <w:rPr>
          <w:rFonts w:hint="eastAsia" w:ascii="Times New Roman" w:hAnsi="宋体" w:cs="宋体"/>
          <w:kern w:val="0"/>
          <w:szCs w:val="21"/>
        </w:rPr>
        <w:t>）发包人无正当理由没有在约定期限内发出复工指示，导致承包人无法复工的违约责任：</w:t>
      </w:r>
      <w:r>
        <w:rPr>
          <w:rFonts w:ascii="Times New Roman" w:hAnsi="Times New Roman"/>
          <w:kern w:val="0"/>
          <w:szCs w:val="21"/>
          <w:u w:val="single"/>
        </w:rPr>
        <w:t xml:space="preserve">                </w:t>
      </w:r>
      <w:r>
        <w:rPr>
          <w:rFonts w:hint="eastAsia"/>
          <w:kern w:val="0"/>
          <w:szCs w:val="21"/>
          <w:u w:val="single"/>
        </w:rPr>
        <w:t>（</w:t>
      </w:r>
      <w:r>
        <w:rPr>
          <w:kern w:val="0"/>
          <w:szCs w:val="21"/>
          <w:u w:val="single"/>
        </w:rPr>
        <w:t xml:space="preserve"> </w:t>
      </w:r>
      <w:r>
        <w:rPr>
          <w:rFonts w:hint="eastAsia"/>
          <w:kern w:val="0"/>
          <w:szCs w:val="21"/>
          <w:u w:val="single"/>
        </w:rPr>
        <w:t>双方约定）</w:t>
      </w:r>
      <w:r>
        <w:rPr>
          <w:rFonts w:ascii="Times New Roman" w:hAnsi="Times New Roman"/>
          <w:kern w:val="0"/>
          <w:szCs w:val="21"/>
          <w:u w:val="single"/>
        </w:rPr>
        <w:t xml:space="preserve">                                           </w:t>
      </w:r>
      <w:r>
        <w:rPr>
          <w:rFonts w:hint="eastAsia" w:ascii="Times New Roman" w:hAnsi="宋体" w:cs="宋体"/>
          <w:kern w:val="0"/>
          <w:szCs w:val="21"/>
        </w:rPr>
        <w:t>。</w:t>
      </w:r>
    </w:p>
    <w:p w14:paraId="524E9E3D">
      <w:pPr>
        <w:spacing w:line="400" w:lineRule="exact"/>
        <w:ind w:firstLine="420" w:firstLineChars="200"/>
        <w:jc w:val="left"/>
        <w:rPr>
          <w:rFonts w:ascii="Times New Roman" w:hAnsi="Times New Roman"/>
          <w:kern w:val="0"/>
          <w:szCs w:val="21"/>
        </w:rPr>
      </w:pPr>
      <w:r>
        <w:rPr>
          <w:rFonts w:hint="eastAsia" w:ascii="Times New Roman" w:hAnsi="宋体" w:cs="宋体"/>
          <w:kern w:val="0"/>
          <w:szCs w:val="21"/>
        </w:rPr>
        <w:t>（</w:t>
      </w:r>
      <w:r>
        <w:rPr>
          <w:rFonts w:ascii="Times New Roman" w:hAnsi="Times New Roman"/>
          <w:kern w:val="0"/>
          <w:szCs w:val="21"/>
        </w:rPr>
        <w:t>7</w:t>
      </w:r>
      <w:r>
        <w:rPr>
          <w:rFonts w:hint="eastAsia" w:ascii="Times New Roman" w:hAnsi="宋体" w:cs="宋体"/>
          <w:kern w:val="0"/>
          <w:szCs w:val="21"/>
        </w:rPr>
        <w:t>）其他：</w:t>
      </w:r>
      <w:r>
        <w:rPr>
          <w:rFonts w:ascii="Times New Roman" w:hAnsi="Times New Roman"/>
          <w:kern w:val="0"/>
          <w:szCs w:val="21"/>
          <w:u w:val="single"/>
        </w:rPr>
        <w:t xml:space="preserve">                 </w:t>
      </w:r>
      <w:r>
        <w:rPr>
          <w:rFonts w:hint="eastAsia" w:ascii="Times New Roman" w:hAnsi="Times New Roman"/>
          <w:kern w:val="0"/>
          <w:szCs w:val="21"/>
          <w:u w:val="single"/>
        </w:rPr>
        <w:t>无</w:t>
      </w:r>
      <w:r>
        <w:rPr>
          <w:rFonts w:ascii="Times New Roman" w:hAnsi="Times New Roman"/>
          <w:kern w:val="0"/>
          <w:szCs w:val="21"/>
          <w:u w:val="single"/>
        </w:rPr>
        <w:t xml:space="preserve">                                       </w:t>
      </w:r>
      <w:r>
        <w:rPr>
          <w:rFonts w:hint="eastAsia" w:ascii="Times New Roman" w:hAnsi="宋体" w:cs="宋体"/>
          <w:kern w:val="0"/>
          <w:szCs w:val="21"/>
        </w:rPr>
        <w:t>。</w:t>
      </w:r>
    </w:p>
    <w:p w14:paraId="7719A872">
      <w:pPr>
        <w:spacing w:line="400" w:lineRule="exact"/>
        <w:ind w:firstLine="420" w:firstLineChars="200"/>
        <w:jc w:val="left"/>
        <w:rPr>
          <w:rFonts w:ascii="Times New Roman" w:hAnsi="Times New Roman"/>
          <w:szCs w:val="21"/>
        </w:rPr>
      </w:pPr>
      <w:r>
        <w:rPr>
          <w:rFonts w:ascii="Times New Roman" w:hAnsi="Times New Roman"/>
          <w:szCs w:val="21"/>
        </w:rPr>
        <w:t xml:space="preserve">16.1.3 </w:t>
      </w:r>
      <w:r>
        <w:rPr>
          <w:rFonts w:hint="eastAsia" w:ascii="Times New Roman" w:hAnsi="宋体" w:cs="宋体"/>
          <w:szCs w:val="21"/>
        </w:rPr>
        <w:t>因发包人违约解除合同</w:t>
      </w:r>
    </w:p>
    <w:p w14:paraId="5A1532B8">
      <w:pPr>
        <w:autoSpaceDE w:val="0"/>
        <w:autoSpaceDN w:val="0"/>
        <w:adjustRightInd w:val="0"/>
        <w:spacing w:line="400" w:lineRule="exact"/>
        <w:ind w:firstLine="420" w:firstLineChars="200"/>
        <w:jc w:val="left"/>
        <w:rPr>
          <w:rFonts w:ascii="Times New Roman" w:hAnsi="Times New Roman"/>
          <w:kern w:val="0"/>
          <w:szCs w:val="21"/>
        </w:rPr>
      </w:pPr>
      <w:r>
        <w:rPr>
          <w:rFonts w:hint="eastAsia" w:ascii="Times New Roman" w:hAnsi="宋体" w:cs="宋体"/>
          <w:kern w:val="0"/>
          <w:szCs w:val="21"/>
        </w:rPr>
        <w:t>承包人按</w:t>
      </w:r>
      <w:r>
        <w:rPr>
          <w:rFonts w:ascii="Times New Roman" w:hAnsi="Times New Roman"/>
          <w:kern w:val="0"/>
          <w:szCs w:val="21"/>
        </w:rPr>
        <w:t>16.1.1</w:t>
      </w:r>
      <w:r>
        <w:rPr>
          <w:rFonts w:hint="eastAsia" w:ascii="Times New Roman" w:hAnsi="宋体" w:cs="宋体"/>
          <w:kern w:val="0"/>
          <w:szCs w:val="21"/>
        </w:rPr>
        <w:t>项〔发包人违约的情形〕约定暂停施工满</w:t>
      </w:r>
      <w:r>
        <w:rPr>
          <w:rFonts w:hint="eastAsia" w:ascii="Times New Roman" w:hAnsi="宋体" w:cs="宋体"/>
          <w:kern w:val="0"/>
          <w:szCs w:val="21"/>
          <w:u w:val="single"/>
        </w:rPr>
        <w:t xml:space="preserve"> </w:t>
      </w:r>
      <w:r>
        <w:rPr>
          <w:rFonts w:hint="eastAsia"/>
          <w:kern w:val="0"/>
          <w:szCs w:val="21"/>
          <w:u w:val="single"/>
        </w:rPr>
        <w:t xml:space="preserve">28 </w:t>
      </w:r>
      <w:r>
        <w:rPr>
          <w:rFonts w:hint="eastAsia" w:ascii="Times New Roman" w:hAnsi="宋体" w:cs="宋体"/>
          <w:kern w:val="0"/>
          <w:szCs w:val="21"/>
        </w:rPr>
        <w:t>天后发包人仍不纠正其违约行为并致使合同目的不能实现的，承包人有权解除合同。</w:t>
      </w:r>
    </w:p>
    <w:p w14:paraId="2A84B6AB">
      <w:pPr>
        <w:keepNext/>
        <w:keepLines/>
        <w:spacing w:line="400" w:lineRule="exact"/>
        <w:outlineLvl w:val="2"/>
        <w:rPr>
          <w:rFonts w:ascii="Times New Roman" w:hAnsi="Times New Roman" w:eastAsia="黑体"/>
          <w:b/>
          <w:bCs/>
          <w:sz w:val="32"/>
          <w:szCs w:val="32"/>
          <w:lang w:val="zh-CN"/>
        </w:rPr>
      </w:pPr>
      <w:bookmarkStart w:id="1015" w:name="_Toc373227768"/>
      <w:bookmarkStart w:id="1016" w:name="_Toc389065333"/>
      <w:bookmarkStart w:id="1017" w:name="_Toc373478415"/>
      <w:bookmarkStart w:id="1018" w:name="_Toc407135271"/>
      <w:bookmarkStart w:id="1019" w:name="_Toc9850599"/>
      <w:r>
        <w:rPr>
          <w:rFonts w:ascii="Times New Roman" w:hAnsi="Times New Roman" w:eastAsia="黑体"/>
          <w:b/>
          <w:bCs/>
          <w:sz w:val="32"/>
          <w:szCs w:val="32"/>
          <w:lang w:val="zh-CN"/>
        </w:rPr>
        <w:t xml:space="preserve">16.2 </w:t>
      </w:r>
      <w:r>
        <w:rPr>
          <w:rFonts w:hint="eastAsia" w:ascii="Times New Roman" w:hAnsi="宋体" w:eastAsia="黑体" w:cs="黑体"/>
          <w:b/>
          <w:bCs/>
          <w:sz w:val="32"/>
          <w:szCs w:val="32"/>
          <w:lang w:val="zh-CN"/>
        </w:rPr>
        <w:t>承包人违约</w:t>
      </w:r>
      <w:bookmarkEnd w:id="1015"/>
      <w:bookmarkEnd w:id="1016"/>
      <w:bookmarkEnd w:id="1017"/>
      <w:bookmarkEnd w:id="1018"/>
      <w:bookmarkEnd w:id="1019"/>
    </w:p>
    <w:p w14:paraId="57599C66">
      <w:pPr>
        <w:spacing w:line="360" w:lineRule="auto"/>
        <w:ind w:firstLine="420" w:firstLineChars="200"/>
        <w:rPr>
          <w:rFonts w:hAnsi="宋体" w:cs="宋体"/>
          <w:szCs w:val="21"/>
        </w:rPr>
      </w:pPr>
      <w:bookmarkStart w:id="1020" w:name="_Toc389065334"/>
      <w:bookmarkStart w:id="1021" w:name="_Toc9850600"/>
      <w:bookmarkStart w:id="1022" w:name="_Toc407135272"/>
      <w:bookmarkStart w:id="1023" w:name="_Toc373478416"/>
      <w:bookmarkStart w:id="1024" w:name="_Toc373227769"/>
      <w:bookmarkStart w:id="1025" w:name="_Toc351203649"/>
      <w:r>
        <w:rPr>
          <w:rFonts w:hint="eastAsia" w:hAnsi="宋体" w:cs="宋体"/>
          <w:szCs w:val="21"/>
        </w:rPr>
        <w:t>16.2.1 承包人违约的情形</w:t>
      </w:r>
    </w:p>
    <w:p w14:paraId="15461EB1">
      <w:pPr>
        <w:spacing w:line="360" w:lineRule="auto"/>
        <w:ind w:firstLine="420" w:firstLineChars="200"/>
        <w:rPr>
          <w:rFonts w:hAnsi="宋体" w:cs="宋体"/>
          <w:szCs w:val="21"/>
          <w:u w:val="single"/>
        </w:rPr>
      </w:pPr>
      <w:r>
        <w:rPr>
          <w:rFonts w:hint="eastAsia" w:hAnsi="宋体" w:cs="宋体"/>
          <w:szCs w:val="21"/>
        </w:rPr>
        <w:t>承包人违约的其他情形：</w:t>
      </w:r>
      <w:r>
        <w:rPr>
          <w:rFonts w:hint="eastAsia" w:hAnsi="宋体" w:cs="宋体"/>
          <w:szCs w:val="21"/>
          <w:u w:val="single"/>
        </w:rPr>
        <w:t xml:space="preserve">    /    </w:t>
      </w:r>
      <w:r>
        <w:rPr>
          <w:rFonts w:hint="eastAsia" w:hAnsi="宋体" w:cs="宋体"/>
          <w:szCs w:val="21"/>
        </w:rPr>
        <w:t>。</w:t>
      </w:r>
    </w:p>
    <w:p w14:paraId="613F357E">
      <w:pPr>
        <w:spacing w:line="360" w:lineRule="auto"/>
        <w:ind w:firstLine="420" w:firstLineChars="200"/>
        <w:rPr>
          <w:rFonts w:hAnsi="宋体" w:cs="宋体"/>
          <w:szCs w:val="21"/>
        </w:rPr>
      </w:pPr>
      <w:r>
        <w:rPr>
          <w:rFonts w:hint="eastAsia" w:hAnsi="宋体" w:cs="宋体"/>
          <w:szCs w:val="21"/>
        </w:rPr>
        <w:t>16.2.2承包人违约的责任:</w:t>
      </w:r>
      <w:r>
        <w:rPr>
          <w:rFonts w:hint="eastAsia" w:hAnsi="宋体" w:cs="宋体"/>
          <w:szCs w:val="21"/>
          <w:u w:val="single"/>
        </w:rPr>
        <w:t xml:space="preserve">    /    </w:t>
      </w:r>
      <w:r>
        <w:rPr>
          <w:rFonts w:hint="eastAsia" w:hAnsi="宋体" w:cs="宋体"/>
          <w:szCs w:val="21"/>
        </w:rPr>
        <w:t>。</w:t>
      </w:r>
    </w:p>
    <w:p w14:paraId="0163E61C">
      <w:pPr>
        <w:spacing w:line="360" w:lineRule="auto"/>
        <w:ind w:firstLine="420" w:firstLineChars="200"/>
        <w:rPr>
          <w:rFonts w:hAnsi="宋体" w:cs="宋体"/>
          <w:szCs w:val="21"/>
        </w:rPr>
      </w:pPr>
      <w:r>
        <w:rPr>
          <w:rFonts w:hint="eastAsia" w:hAnsi="宋体" w:cs="宋体"/>
          <w:szCs w:val="21"/>
        </w:rPr>
        <w:t>16.2.3 因承包人违约解除合同:</w:t>
      </w:r>
    </w:p>
    <w:p w14:paraId="096CF5FA">
      <w:pPr>
        <w:spacing w:line="360" w:lineRule="auto"/>
        <w:ind w:firstLine="420" w:firstLineChars="200"/>
        <w:rPr>
          <w:rFonts w:hAnsi="宋体" w:cs="宋体"/>
          <w:szCs w:val="21"/>
        </w:rPr>
      </w:pPr>
      <w:r>
        <w:rPr>
          <w:rFonts w:hint="eastAsia" w:hAnsi="宋体" w:cs="宋体"/>
          <w:szCs w:val="21"/>
        </w:rPr>
        <w:t>关于承包人违约解除合同的特别约定：</w:t>
      </w:r>
      <w:r>
        <w:rPr>
          <w:rFonts w:hint="eastAsia" w:hAnsi="宋体" w:cs="宋体"/>
          <w:szCs w:val="21"/>
          <w:u w:val="single"/>
        </w:rPr>
        <w:t xml:space="preserve">    /    </w:t>
      </w:r>
      <w:r>
        <w:rPr>
          <w:rFonts w:hint="eastAsia" w:hAnsi="宋体" w:cs="宋体"/>
          <w:szCs w:val="21"/>
        </w:rPr>
        <w:t>。</w:t>
      </w:r>
    </w:p>
    <w:p w14:paraId="012F10D4">
      <w:pPr>
        <w:spacing w:line="360" w:lineRule="auto"/>
        <w:ind w:firstLine="420" w:firstLineChars="200"/>
        <w:rPr>
          <w:rFonts w:hAnsi="宋体" w:cs="宋体"/>
          <w:szCs w:val="21"/>
        </w:rPr>
      </w:pPr>
      <w:r>
        <w:rPr>
          <w:rFonts w:hint="eastAsia" w:hAnsi="宋体" w:cs="宋体"/>
          <w:szCs w:val="21"/>
        </w:rPr>
        <w:t>发包人继续使用承包人在施工现场的材料、设备、临时工程、承包人文件和由承包人或以其名义编制的其他文件的费用承担方式：</w:t>
      </w:r>
      <w:r>
        <w:rPr>
          <w:rFonts w:hint="eastAsia" w:hAnsi="宋体" w:cs="宋体"/>
          <w:szCs w:val="21"/>
          <w:u w:val="single"/>
        </w:rPr>
        <w:t xml:space="preserve"> 另行商定 </w:t>
      </w:r>
      <w:r>
        <w:rPr>
          <w:rFonts w:hint="eastAsia" w:hAnsi="宋体" w:cs="宋体"/>
          <w:szCs w:val="21"/>
        </w:rPr>
        <w:t>。</w:t>
      </w:r>
    </w:p>
    <w:p w14:paraId="49BC3189">
      <w:pPr>
        <w:keepNext/>
        <w:keepLines/>
        <w:spacing w:before="60" w:after="60" w:line="400" w:lineRule="exact"/>
        <w:outlineLvl w:val="1"/>
        <w:rPr>
          <w:rFonts w:ascii="Arial" w:hAnsi="Arial" w:eastAsia="黑体"/>
          <w:b/>
          <w:bCs/>
          <w:sz w:val="32"/>
          <w:szCs w:val="32"/>
          <w:lang w:val="zh-CN"/>
        </w:rPr>
      </w:pPr>
      <w:r>
        <w:rPr>
          <w:rFonts w:ascii="Arial" w:hAnsi="Arial" w:eastAsia="黑体"/>
          <w:b/>
          <w:bCs/>
          <w:sz w:val="32"/>
          <w:szCs w:val="32"/>
          <w:lang w:val="zh-CN"/>
        </w:rPr>
        <w:t xml:space="preserve">17. </w:t>
      </w:r>
      <w:r>
        <w:rPr>
          <w:rFonts w:hint="eastAsia" w:ascii="Arial" w:hAnsi="宋体" w:eastAsia="黑体" w:cs="黑体"/>
          <w:b/>
          <w:bCs/>
          <w:sz w:val="32"/>
          <w:szCs w:val="32"/>
          <w:lang w:val="zh-CN"/>
        </w:rPr>
        <w:t>不可抗力</w:t>
      </w:r>
      <w:bookmarkEnd w:id="1020"/>
      <w:bookmarkEnd w:id="1021"/>
      <w:bookmarkEnd w:id="1022"/>
      <w:bookmarkEnd w:id="1023"/>
      <w:bookmarkEnd w:id="1024"/>
      <w:bookmarkEnd w:id="1025"/>
      <w:r>
        <w:rPr>
          <w:rFonts w:ascii="Arial" w:hAnsi="Arial" w:eastAsia="黑体"/>
          <w:b/>
          <w:bCs/>
          <w:sz w:val="32"/>
          <w:szCs w:val="32"/>
          <w:lang w:val="zh-CN"/>
        </w:rPr>
        <w:t xml:space="preserve"> </w:t>
      </w:r>
      <w:bookmarkEnd w:id="1007"/>
    </w:p>
    <w:p w14:paraId="563E48C4">
      <w:pPr>
        <w:keepNext/>
        <w:keepLines/>
        <w:spacing w:line="400" w:lineRule="exact"/>
        <w:outlineLvl w:val="2"/>
        <w:rPr>
          <w:rFonts w:ascii="Times New Roman" w:hAnsi="Times New Roman" w:eastAsia="黑体"/>
          <w:b/>
          <w:bCs/>
          <w:sz w:val="32"/>
          <w:szCs w:val="32"/>
          <w:lang w:val="zh-CN"/>
        </w:rPr>
      </w:pPr>
      <w:bookmarkStart w:id="1026" w:name="_Toc389065335"/>
      <w:bookmarkStart w:id="1027" w:name="_Toc407135273"/>
      <w:bookmarkStart w:id="1028" w:name="_Toc9850601"/>
      <w:bookmarkStart w:id="1029" w:name="_Toc373478417"/>
      <w:bookmarkStart w:id="1030" w:name="_Toc373227770"/>
      <w:r>
        <w:rPr>
          <w:rFonts w:ascii="Times New Roman" w:hAnsi="Times New Roman" w:eastAsia="黑体"/>
          <w:b/>
          <w:bCs/>
          <w:sz w:val="32"/>
          <w:szCs w:val="32"/>
          <w:lang w:val="zh-CN"/>
        </w:rPr>
        <w:t xml:space="preserve">17.1 </w:t>
      </w:r>
      <w:r>
        <w:rPr>
          <w:rFonts w:hint="eastAsia" w:ascii="Times New Roman" w:hAnsi="Times New Roman" w:eastAsia="黑体" w:cs="黑体"/>
          <w:b/>
          <w:bCs/>
          <w:sz w:val="32"/>
          <w:szCs w:val="32"/>
          <w:lang w:val="zh-CN"/>
        </w:rPr>
        <w:t>不可抗力的确认</w:t>
      </w:r>
      <w:bookmarkEnd w:id="1026"/>
      <w:bookmarkEnd w:id="1027"/>
      <w:bookmarkEnd w:id="1028"/>
      <w:bookmarkEnd w:id="1029"/>
      <w:bookmarkEnd w:id="1030"/>
    </w:p>
    <w:p w14:paraId="05C4A23E">
      <w:pPr>
        <w:spacing w:line="400" w:lineRule="exact"/>
        <w:ind w:firstLine="420" w:firstLineChars="200"/>
        <w:jc w:val="left"/>
        <w:rPr>
          <w:rFonts w:ascii="Times New Roman" w:hAnsi="宋体" w:cs="宋体"/>
          <w:szCs w:val="21"/>
        </w:rPr>
      </w:pPr>
      <w:r>
        <w:rPr>
          <w:rFonts w:hint="eastAsia" w:ascii="Times New Roman" w:hAnsi="宋体" w:cs="宋体"/>
          <w:szCs w:val="21"/>
        </w:rPr>
        <w:t>除通用合同条款约定的不可抗力事件之外，视为不可抗力的其他情形：</w:t>
      </w:r>
    </w:p>
    <w:p w14:paraId="3EBCCFDF">
      <w:pPr>
        <w:spacing w:line="400" w:lineRule="exact"/>
        <w:ind w:firstLine="420" w:firstLineChars="200"/>
        <w:jc w:val="left"/>
        <w:rPr>
          <w:rFonts w:ascii="Times New Roman" w:hAnsi="Times New Roman"/>
          <w:kern w:val="0"/>
          <w:szCs w:val="21"/>
          <w:u w:val="single"/>
        </w:rPr>
      </w:pPr>
      <w:r>
        <w:rPr>
          <w:rFonts w:hint="eastAsia" w:ascii="Times New Roman" w:hAnsi="Times New Roman"/>
          <w:kern w:val="0"/>
          <w:szCs w:val="21"/>
          <w:u w:val="single"/>
        </w:rPr>
        <w:t>（1）发生烈度6级（含6级）以上的地震；</w:t>
      </w:r>
    </w:p>
    <w:p w14:paraId="6A6CAB08">
      <w:pPr>
        <w:spacing w:line="400" w:lineRule="exact"/>
        <w:ind w:firstLine="420" w:firstLineChars="200"/>
        <w:jc w:val="left"/>
        <w:rPr>
          <w:rFonts w:ascii="Times New Roman" w:hAnsi="Times New Roman"/>
          <w:kern w:val="0"/>
          <w:szCs w:val="21"/>
          <w:u w:val="single"/>
        </w:rPr>
      </w:pPr>
      <w:r>
        <w:rPr>
          <w:rFonts w:hint="eastAsia" w:ascii="Times New Roman" w:hAnsi="Times New Roman"/>
          <w:kern w:val="0"/>
          <w:szCs w:val="21"/>
          <w:u w:val="single"/>
        </w:rPr>
        <w:t>（2）10级以上持续1天的大风；</w:t>
      </w:r>
    </w:p>
    <w:p w14:paraId="794F6EDC">
      <w:pPr>
        <w:spacing w:line="400" w:lineRule="exact"/>
        <w:ind w:firstLine="420" w:firstLineChars="200"/>
        <w:jc w:val="left"/>
        <w:rPr>
          <w:rFonts w:ascii="Times New Roman" w:hAnsi="Times New Roman"/>
          <w:kern w:val="0"/>
          <w:szCs w:val="21"/>
          <w:u w:val="single"/>
        </w:rPr>
      </w:pPr>
      <w:r>
        <w:rPr>
          <w:rFonts w:hint="eastAsia" w:ascii="Times New Roman" w:hAnsi="Times New Roman"/>
          <w:kern w:val="0"/>
          <w:szCs w:val="21"/>
          <w:u w:val="single"/>
        </w:rPr>
        <w:t>（3）暴雨级以上持续1天的大雨；</w:t>
      </w:r>
    </w:p>
    <w:p w14:paraId="62530967">
      <w:pPr>
        <w:spacing w:line="400" w:lineRule="exact"/>
        <w:ind w:firstLine="420" w:firstLineChars="200"/>
        <w:jc w:val="left"/>
        <w:rPr>
          <w:rFonts w:ascii="Times New Roman" w:hAnsi="Times New Roman"/>
          <w:kern w:val="0"/>
          <w:szCs w:val="21"/>
          <w:u w:val="single"/>
        </w:rPr>
      </w:pPr>
      <w:r>
        <w:rPr>
          <w:rFonts w:hint="eastAsia" w:ascii="Times New Roman" w:hAnsi="Times New Roman"/>
          <w:kern w:val="0"/>
          <w:szCs w:val="21"/>
          <w:u w:val="single"/>
        </w:rPr>
        <w:t>（4）50年以上未发生过，持续2天的高温（40℃）天气；</w:t>
      </w:r>
    </w:p>
    <w:p w14:paraId="2CEEC339">
      <w:pPr>
        <w:spacing w:line="400" w:lineRule="exact"/>
        <w:ind w:firstLine="420" w:firstLineChars="200"/>
        <w:jc w:val="left"/>
        <w:rPr>
          <w:rFonts w:ascii="Times New Roman" w:hAnsi="Times New Roman"/>
          <w:kern w:val="0"/>
          <w:szCs w:val="21"/>
          <w:u w:val="single"/>
        </w:rPr>
      </w:pPr>
      <w:r>
        <w:rPr>
          <w:rFonts w:hint="eastAsia" w:ascii="Times New Roman" w:hAnsi="Times New Roman"/>
          <w:kern w:val="0"/>
          <w:szCs w:val="21"/>
          <w:u w:val="single"/>
        </w:rPr>
        <w:t>（5）50年以上未发生过，持续2天的低温天气；</w:t>
      </w:r>
    </w:p>
    <w:p w14:paraId="5690821B">
      <w:pPr>
        <w:spacing w:line="400" w:lineRule="exact"/>
        <w:ind w:firstLine="420" w:firstLineChars="200"/>
        <w:jc w:val="left"/>
        <w:rPr>
          <w:rFonts w:ascii="Times New Roman" w:hAnsi="Times New Roman"/>
          <w:kern w:val="0"/>
          <w:szCs w:val="21"/>
          <w:u w:val="single"/>
        </w:rPr>
      </w:pPr>
      <w:r>
        <w:rPr>
          <w:rFonts w:hint="eastAsia" w:ascii="Times New Roman" w:hAnsi="Times New Roman"/>
          <w:kern w:val="0"/>
          <w:szCs w:val="21"/>
          <w:u w:val="single"/>
        </w:rPr>
        <w:t>（6）100年以上未发生过的洪水；</w:t>
      </w:r>
    </w:p>
    <w:p w14:paraId="51552227">
      <w:pPr>
        <w:spacing w:line="400" w:lineRule="exact"/>
        <w:ind w:firstLine="420" w:firstLineChars="200"/>
        <w:jc w:val="left"/>
        <w:rPr>
          <w:rFonts w:ascii="Times New Roman" w:hAnsi="Times New Roman"/>
          <w:kern w:val="0"/>
          <w:szCs w:val="21"/>
          <w:u w:val="single"/>
        </w:rPr>
      </w:pPr>
      <w:r>
        <w:rPr>
          <w:rFonts w:hint="eastAsia" w:ascii="Times New Roman" w:hAnsi="Times New Roman"/>
          <w:kern w:val="0"/>
          <w:szCs w:val="21"/>
          <w:u w:val="single"/>
        </w:rPr>
        <w:t>（7）战争、恐怖主义、动乱、空中飞行物体坠落；</w:t>
      </w:r>
    </w:p>
    <w:p w14:paraId="317DC01C">
      <w:pPr>
        <w:spacing w:line="400" w:lineRule="exact"/>
        <w:ind w:firstLine="420" w:firstLineChars="200"/>
        <w:jc w:val="left"/>
        <w:rPr>
          <w:rFonts w:ascii="Times New Roman" w:hAnsi="Times New Roman"/>
          <w:kern w:val="0"/>
          <w:szCs w:val="21"/>
          <w:u w:val="single"/>
        </w:rPr>
      </w:pPr>
      <w:r>
        <w:rPr>
          <w:rFonts w:hint="eastAsia" w:ascii="Times New Roman" w:hAnsi="Times New Roman"/>
          <w:kern w:val="0"/>
          <w:szCs w:val="21"/>
          <w:u w:val="single"/>
        </w:rPr>
        <w:t>（8）当地气象部门规定的情况，当地地震部门规定的情况，当地卫生部门规定的情况。</w:t>
      </w:r>
      <w:r>
        <w:rPr>
          <w:rFonts w:ascii="Times New Roman" w:hAnsi="Times New Roman"/>
          <w:kern w:val="0"/>
          <w:szCs w:val="21"/>
          <w:u w:val="single"/>
        </w:rPr>
        <w:t xml:space="preserve"> </w:t>
      </w:r>
      <w:r>
        <w:rPr>
          <w:rFonts w:hint="eastAsia" w:ascii="Times New Roman" w:hAnsi="宋体" w:cs="宋体"/>
          <w:kern w:val="0"/>
          <w:szCs w:val="21"/>
        </w:rPr>
        <w:t>。</w:t>
      </w:r>
    </w:p>
    <w:p w14:paraId="032DB248">
      <w:pPr>
        <w:keepNext/>
        <w:keepLines/>
        <w:spacing w:line="400" w:lineRule="exact"/>
        <w:outlineLvl w:val="2"/>
        <w:rPr>
          <w:rFonts w:ascii="Times New Roman" w:hAnsi="Times New Roman" w:eastAsia="黑体"/>
          <w:b/>
          <w:bCs/>
          <w:sz w:val="32"/>
          <w:szCs w:val="32"/>
          <w:lang w:val="zh-CN"/>
        </w:rPr>
      </w:pPr>
      <w:bookmarkStart w:id="1031" w:name="_Toc9850602"/>
      <w:bookmarkStart w:id="1032" w:name="_Toc373478418"/>
      <w:bookmarkStart w:id="1033" w:name="_Toc407135274"/>
      <w:bookmarkStart w:id="1034" w:name="_Toc373227771"/>
      <w:bookmarkStart w:id="1035" w:name="_Toc389065336"/>
      <w:r>
        <w:rPr>
          <w:rFonts w:ascii="Times New Roman" w:hAnsi="Times New Roman" w:eastAsia="黑体"/>
          <w:b/>
          <w:bCs/>
          <w:sz w:val="32"/>
          <w:szCs w:val="32"/>
          <w:lang w:val="zh-CN"/>
        </w:rPr>
        <w:t xml:space="preserve">17.4 </w:t>
      </w:r>
      <w:r>
        <w:rPr>
          <w:rFonts w:hint="eastAsia" w:ascii="Times New Roman" w:hAnsi="Times New Roman" w:eastAsia="黑体" w:cs="黑体"/>
          <w:b/>
          <w:bCs/>
          <w:sz w:val="32"/>
          <w:szCs w:val="32"/>
          <w:lang w:val="zh-CN"/>
        </w:rPr>
        <w:t>因不可抗力解除合同</w:t>
      </w:r>
      <w:bookmarkEnd w:id="1031"/>
      <w:bookmarkEnd w:id="1032"/>
      <w:bookmarkEnd w:id="1033"/>
      <w:bookmarkEnd w:id="1034"/>
      <w:bookmarkEnd w:id="1035"/>
    </w:p>
    <w:p w14:paraId="72B10686">
      <w:pPr>
        <w:spacing w:line="400" w:lineRule="exact"/>
        <w:ind w:firstLine="420" w:firstLineChars="200"/>
        <w:jc w:val="left"/>
        <w:rPr>
          <w:rFonts w:ascii="Times New Roman" w:hAnsi="Times New Roman"/>
          <w:szCs w:val="21"/>
        </w:rPr>
      </w:pPr>
      <w:r>
        <w:rPr>
          <w:rFonts w:hint="eastAsia" w:ascii="Times New Roman" w:hAnsi="宋体" w:cs="宋体"/>
          <w:szCs w:val="21"/>
        </w:rPr>
        <w:t>合同解除后，发包人应在商定或确定发包人应支付款项后</w:t>
      </w:r>
      <w:r>
        <w:rPr>
          <w:rFonts w:ascii="Times New Roman" w:hAnsi="Times New Roman"/>
          <w:szCs w:val="21"/>
          <w:u w:val="single"/>
        </w:rPr>
        <w:t xml:space="preserve">  </w:t>
      </w:r>
      <w:r>
        <w:rPr>
          <w:rFonts w:hint="eastAsia" w:ascii="Times New Roman" w:hAnsi="Times New Roman"/>
          <w:szCs w:val="21"/>
          <w:u w:val="single"/>
        </w:rPr>
        <w:t>30</w:t>
      </w:r>
      <w:r>
        <w:rPr>
          <w:rFonts w:ascii="Times New Roman" w:hAnsi="Times New Roman"/>
          <w:szCs w:val="21"/>
          <w:u w:val="single"/>
        </w:rPr>
        <w:t xml:space="preserve"> </w:t>
      </w:r>
      <w:r>
        <w:rPr>
          <w:rFonts w:hint="eastAsia" w:ascii="Times New Roman" w:hAnsi="宋体" w:cs="宋体"/>
          <w:szCs w:val="21"/>
        </w:rPr>
        <w:t>天内完成款项的支付。</w:t>
      </w:r>
    </w:p>
    <w:p w14:paraId="18F92584">
      <w:pPr>
        <w:keepNext/>
        <w:keepLines/>
        <w:spacing w:before="60" w:after="60" w:line="400" w:lineRule="exact"/>
        <w:outlineLvl w:val="1"/>
        <w:rPr>
          <w:rFonts w:ascii="Arial" w:hAnsi="Arial" w:eastAsia="黑体"/>
          <w:b/>
          <w:bCs/>
          <w:sz w:val="32"/>
          <w:szCs w:val="32"/>
          <w:lang w:val="zh-CN"/>
        </w:rPr>
      </w:pPr>
      <w:bookmarkStart w:id="1036" w:name="_Toc351203650"/>
      <w:bookmarkStart w:id="1037" w:name="_Toc9850603"/>
      <w:bookmarkStart w:id="1038" w:name="_Toc373227772"/>
      <w:bookmarkStart w:id="1039" w:name="_Toc407135275"/>
      <w:bookmarkStart w:id="1040" w:name="_Toc389065337"/>
      <w:bookmarkStart w:id="1041" w:name="_Toc373478419"/>
      <w:r>
        <w:rPr>
          <w:rFonts w:ascii="Arial" w:hAnsi="Arial" w:eastAsia="黑体"/>
          <w:b/>
          <w:bCs/>
          <w:sz w:val="32"/>
          <w:szCs w:val="32"/>
          <w:lang w:val="zh-CN"/>
        </w:rPr>
        <w:t xml:space="preserve">18. </w:t>
      </w:r>
      <w:r>
        <w:rPr>
          <w:rFonts w:hint="eastAsia" w:ascii="Arial" w:hAnsi="宋体" w:eastAsia="黑体" w:cs="黑体"/>
          <w:b/>
          <w:bCs/>
          <w:sz w:val="32"/>
          <w:szCs w:val="32"/>
          <w:lang w:val="zh-CN"/>
        </w:rPr>
        <w:t>保险</w:t>
      </w:r>
      <w:bookmarkEnd w:id="1036"/>
      <w:bookmarkEnd w:id="1037"/>
      <w:bookmarkEnd w:id="1038"/>
      <w:bookmarkEnd w:id="1039"/>
      <w:bookmarkEnd w:id="1040"/>
      <w:bookmarkEnd w:id="1041"/>
    </w:p>
    <w:bookmarkEnd w:id="1008"/>
    <w:p w14:paraId="0C4916FC">
      <w:pPr>
        <w:keepNext/>
        <w:keepLines/>
        <w:spacing w:line="400" w:lineRule="exact"/>
        <w:outlineLvl w:val="2"/>
        <w:rPr>
          <w:rFonts w:ascii="Times New Roman" w:hAnsi="Times New Roman" w:eastAsia="黑体"/>
          <w:b/>
          <w:bCs/>
          <w:sz w:val="32"/>
          <w:szCs w:val="32"/>
          <w:lang w:val="zh-CN"/>
        </w:rPr>
      </w:pPr>
      <w:bookmarkStart w:id="1042" w:name="_Toc373478420"/>
      <w:bookmarkStart w:id="1043" w:name="_Toc389065338"/>
      <w:bookmarkStart w:id="1044" w:name="_Toc407135276"/>
      <w:bookmarkStart w:id="1045" w:name="_Toc9850604"/>
      <w:bookmarkStart w:id="1046" w:name="_Toc373227773"/>
      <w:r>
        <w:rPr>
          <w:rFonts w:ascii="Times New Roman" w:hAnsi="Times New Roman" w:eastAsia="黑体"/>
          <w:b/>
          <w:bCs/>
          <w:sz w:val="32"/>
          <w:szCs w:val="32"/>
          <w:lang w:val="zh-CN"/>
        </w:rPr>
        <w:t xml:space="preserve">18.1 </w:t>
      </w:r>
      <w:r>
        <w:rPr>
          <w:rFonts w:hint="eastAsia" w:ascii="Times New Roman" w:hAnsi="宋体" w:eastAsia="黑体" w:cs="黑体"/>
          <w:b/>
          <w:bCs/>
          <w:sz w:val="32"/>
          <w:szCs w:val="32"/>
          <w:lang w:val="zh-CN"/>
        </w:rPr>
        <w:t>工程保险</w:t>
      </w:r>
      <w:bookmarkEnd w:id="1042"/>
      <w:bookmarkEnd w:id="1043"/>
      <w:bookmarkEnd w:id="1044"/>
      <w:bookmarkEnd w:id="1045"/>
      <w:bookmarkEnd w:id="1046"/>
    </w:p>
    <w:p w14:paraId="7242F6B5">
      <w:pPr>
        <w:spacing w:line="400" w:lineRule="exact"/>
        <w:ind w:firstLine="420" w:firstLineChars="200"/>
        <w:jc w:val="left"/>
        <w:rPr>
          <w:rFonts w:ascii="Times New Roman" w:hAnsi="Times New Roman"/>
          <w:szCs w:val="21"/>
        </w:rPr>
      </w:pPr>
      <w:r>
        <w:rPr>
          <w:rFonts w:hint="eastAsia" w:ascii="Times New Roman" w:hAnsi="宋体" w:cs="宋体"/>
          <w:szCs w:val="21"/>
        </w:rPr>
        <w:t>关于工程保险的特别约定：</w:t>
      </w:r>
      <w:r>
        <w:rPr>
          <w:rFonts w:ascii="Times New Roman" w:hAnsi="Times New Roman"/>
          <w:kern w:val="0"/>
          <w:szCs w:val="21"/>
          <w:u w:val="single"/>
        </w:rPr>
        <w:t xml:space="preserve">         </w:t>
      </w:r>
      <w:r>
        <w:rPr>
          <w:rFonts w:hint="eastAsia" w:ascii="Times New Roman" w:hAnsi="Times New Roman"/>
          <w:kern w:val="0"/>
          <w:szCs w:val="21"/>
          <w:u w:val="single"/>
        </w:rPr>
        <w:t>无</w:t>
      </w:r>
      <w:r>
        <w:rPr>
          <w:rFonts w:ascii="Times New Roman" w:hAnsi="Times New Roman"/>
          <w:kern w:val="0"/>
          <w:szCs w:val="21"/>
          <w:u w:val="single"/>
        </w:rPr>
        <w:t xml:space="preserve">               </w:t>
      </w:r>
      <w:r>
        <w:rPr>
          <w:rFonts w:hint="eastAsia" w:ascii="Times New Roman" w:hAnsi="宋体" w:cs="宋体"/>
          <w:kern w:val="0"/>
          <w:szCs w:val="21"/>
        </w:rPr>
        <w:t>。</w:t>
      </w:r>
    </w:p>
    <w:p w14:paraId="3283D8F5">
      <w:pPr>
        <w:keepNext/>
        <w:keepLines/>
        <w:spacing w:line="400" w:lineRule="exact"/>
        <w:outlineLvl w:val="2"/>
        <w:rPr>
          <w:rFonts w:ascii="Times New Roman" w:hAnsi="Times New Roman" w:eastAsia="黑体"/>
          <w:b/>
          <w:bCs/>
          <w:sz w:val="32"/>
          <w:szCs w:val="32"/>
          <w:lang w:val="zh-CN"/>
        </w:rPr>
      </w:pPr>
      <w:bookmarkStart w:id="1047" w:name="_Toc373227774"/>
      <w:bookmarkStart w:id="1048" w:name="_Toc9850605"/>
      <w:bookmarkStart w:id="1049" w:name="_Toc373478421"/>
      <w:bookmarkStart w:id="1050" w:name="_Toc389065339"/>
      <w:bookmarkStart w:id="1051" w:name="_Toc407135277"/>
      <w:r>
        <w:rPr>
          <w:rFonts w:ascii="Times New Roman" w:hAnsi="Times New Roman" w:eastAsia="黑体"/>
          <w:b/>
          <w:bCs/>
          <w:sz w:val="32"/>
          <w:szCs w:val="32"/>
          <w:lang w:val="zh-CN"/>
        </w:rPr>
        <w:t xml:space="preserve">18.3 </w:t>
      </w:r>
      <w:r>
        <w:rPr>
          <w:rFonts w:hint="eastAsia" w:ascii="Times New Roman" w:hAnsi="宋体" w:eastAsia="黑体" w:cs="黑体"/>
          <w:b/>
          <w:bCs/>
          <w:sz w:val="32"/>
          <w:szCs w:val="32"/>
          <w:lang w:val="zh-CN"/>
        </w:rPr>
        <w:t>其他保险</w:t>
      </w:r>
      <w:bookmarkEnd w:id="1047"/>
      <w:bookmarkEnd w:id="1048"/>
      <w:bookmarkEnd w:id="1049"/>
      <w:bookmarkEnd w:id="1050"/>
      <w:bookmarkEnd w:id="1051"/>
    </w:p>
    <w:p w14:paraId="668B3EA5">
      <w:pPr>
        <w:spacing w:line="400" w:lineRule="exact"/>
        <w:ind w:firstLine="420" w:firstLineChars="200"/>
        <w:jc w:val="left"/>
        <w:rPr>
          <w:rFonts w:ascii="Times New Roman" w:hAnsi="Times New Roman"/>
          <w:kern w:val="0"/>
          <w:szCs w:val="21"/>
        </w:rPr>
      </w:pPr>
      <w:r>
        <w:rPr>
          <w:rFonts w:hint="eastAsia" w:ascii="Times New Roman" w:hAnsi="宋体" w:cs="宋体"/>
          <w:szCs w:val="21"/>
        </w:rPr>
        <w:t>关于其他保险的约定：</w:t>
      </w:r>
      <w:r>
        <w:rPr>
          <w:rFonts w:hint="eastAsia" w:hAnsi="宋体"/>
          <w:bCs/>
          <w:szCs w:val="21"/>
          <w:u w:val="single"/>
        </w:rPr>
        <w:t>承包人必须为施工现场从事施工的所有作业人员和管理人员办理意外伤害保险，并支付保险费</w:t>
      </w:r>
      <w:r>
        <w:rPr>
          <w:rFonts w:hint="eastAsia" w:ascii="Times New Roman" w:hAnsi="宋体" w:cs="宋体"/>
          <w:szCs w:val="21"/>
        </w:rPr>
        <w:t>。</w:t>
      </w:r>
    </w:p>
    <w:p w14:paraId="460EEB90">
      <w:pPr>
        <w:spacing w:line="400" w:lineRule="exact"/>
        <w:ind w:firstLine="420" w:firstLineChars="200"/>
        <w:jc w:val="left"/>
        <w:rPr>
          <w:rFonts w:ascii="Times New Roman" w:hAnsi="Times New Roman"/>
          <w:szCs w:val="21"/>
          <w:u w:val="single"/>
        </w:rPr>
      </w:pPr>
      <w:r>
        <w:rPr>
          <w:rFonts w:hint="eastAsia" w:ascii="Times New Roman" w:hAnsi="宋体" w:cs="宋体"/>
          <w:szCs w:val="21"/>
        </w:rPr>
        <w:t>承包人是否应为其施工设备等办理财产保险：</w:t>
      </w:r>
      <w:r>
        <w:rPr>
          <w:rFonts w:ascii="Times New Roman" w:hAnsi="Times New Roman"/>
          <w:szCs w:val="21"/>
          <w:u w:val="single"/>
        </w:rPr>
        <w:t xml:space="preserve">            </w:t>
      </w:r>
      <w:r>
        <w:rPr>
          <w:rFonts w:hint="eastAsia" w:ascii="Times New Roman" w:hAnsi="Times New Roman"/>
          <w:szCs w:val="21"/>
          <w:u w:val="single"/>
        </w:rPr>
        <w:t>/</w:t>
      </w:r>
      <w:r>
        <w:rPr>
          <w:rFonts w:ascii="Times New Roman" w:hAnsi="Times New Roman"/>
          <w:szCs w:val="21"/>
          <w:u w:val="single"/>
        </w:rPr>
        <w:t xml:space="preserve">                 </w:t>
      </w:r>
      <w:r>
        <w:rPr>
          <w:rFonts w:hint="eastAsia" w:ascii="Times New Roman" w:hAnsi="宋体" w:cs="宋体"/>
          <w:szCs w:val="21"/>
        </w:rPr>
        <w:t>。</w:t>
      </w:r>
    </w:p>
    <w:p w14:paraId="34A19D53">
      <w:pPr>
        <w:keepNext/>
        <w:keepLines/>
        <w:spacing w:line="400" w:lineRule="exact"/>
        <w:outlineLvl w:val="2"/>
        <w:rPr>
          <w:rFonts w:ascii="Times New Roman" w:hAnsi="Times New Roman" w:eastAsia="黑体"/>
          <w:b/>
          <w:bCs/>
          <w:sz w:val="32"/>
          <w:szCs w:val="32"/>
          <w:lang w:val="zh-CN"/>
        </w:rPr>
      </w:pPr>
      <w:bookmarkStart w:id="1052" w:name="_Toc407135278"/>
      <w:bookmarkStart w:id="1053" w:name="_Toc373227775"/>
      <w:bookmarkStart w:id="1054" w:name="_Toc9850606"/>
      <w:bookmarkStart w:id="1055" w:name="_Toc389065340"/>
      <w:bookmarkStart w:id="1056" w:name="_Toc373478422"/>
      <w:r>
        <w:rPr>
          <w:rFonts w:ascii="Times New Roman" w:hAnsi="Times New Roman" w:eastAsia="黑体"/>
          <w:b/>
          <w:bCs/>
          <w:sz w:val="32"/>
          <w:szCs w:val="32"/>
          <w:lang w:val="zh-CN"/>
        </w:rPr>
        <w:t xml:space="preserve">18.7 </w:t>
      </w:r>
      <w:r>
        <w:rPr>
          <w:rFonts w:hint="eastAsia" w:ascii="Times New Roman" w:hAnsi="宋体" w:eastAsia="黑体" w:cs="黑体"/>
          <w:b/>
          <w:bCs/>
          <w:sz w:val="32"/>
          <w:szCs w:val="32"/>
          <w:lang w:val="zh-CN"/>
        </w:rPr>
        <w:t>通知义务</w:t>
      </w:r>
      <w:bookmarkEnd w:id="1052"/>
      <w:bookmarkEnd w:id="1053"/>
      <w:bookmarkEnd w:id="1054"/>
      <w:bookmarkEnd w:id="1055"/>
      <w:bookmarkEnd w:id="1056"/>
    </w:p>
    <w:p w14:paraId="70AF7153">
      <w:pPr>
        <w:spacing w:line="400" w:lineRule="exact"/>
        <w:ind w:firstLine="420" w:firstLineChars="200"/>
        <w:jc w:val="left"/>
        <w:rPr>
          <w:rFonts w:ascii="Times New Roman" w:hAnsi="Times New Roman"/>
          <w:szCs w:val="21"/>
          <w:u w:val="single"/>
        </w:rPr>
      </w:pPr>
      <w:r>
        <w:rPr>
          <w:rFonts w:hint="eastAsia" w:ascii="Times New Roman" w:hAnsi="宋体" w:cs="宋体"/>
          <w:kern w:val="0"/>
          <w:szCs w:val="21"/>
        </w:rPr>
        <w:t>关于变更保险合同时的通知义务的约定：</w:t>
      </w:r>
      <w:r>
        <w:rPr>
          <w:rFonts w:ascii="Times New Roman" w:hAnsi="Times New Roman"/>
          <w:szCs w:val="21"/>
          <w:u w:val="single"/>
        </w:rPr>
        <w:t xml:space="preserve">  </w:t>
      </w:r>
      <w:r>
        <w:rPr>
          <w:rFonts w:hint="eastAsia"/>
          <w:szCs w:val="21"/>
          <w:u w:val="single"/>
        </w:rPr>
        <w:t>按通用合同条款执行</w:t>
      </w:r>
      <w:r>
        <w:rPr>
          <w:rFonts w:hint="eastAsia" w:ascii="Times New Roman" w:hAnsi="宋体" w:cs="宋体"/>
          <w:szCs w:val="21"/>
        </w:rPr>
        <w:t>。</w:t>
      </w:r>
    </w:p>
    <w:bookmarkEnd w:id="964"/>
    <w:bookmarkEnd w:id="965"/>
    <w:bookmarkEnd w:id="966"/>
    <w:bookmarkEnd w:id="967"/>
    <w:bookmarkEnd w:id="968"/>
    <w:bookmarkEnd w:id="969"/>
    <w:bookmarkEnd w:id="970"/>
    <w:bookmarkEnd w:id="971"/>
    <w:bookmarkEnd w:id="972"/>
    <w:bookmarkEnd w:id="973"/>
    <w:bookmarkEnd w:id="974"/>
    <w:bookmarkEnd w:id="975"/>
    <w:p w14:paraId="7E6B2DA7">
      <w:pPr>
        <w:keepNext/>
        <w:keepLines/>
        <w:spacing w:before="60" w:after="60" w:line="400" w:lineRule="exact"/>
        <w:outlineLvl w:val="1"/>
        <w:rPr>
          <w:rFonts w:ascii="Arial" w:hAnsi="Arial" w:eastAsia="黑体"/>
          <w:b/>
          <w:bCs/>
          <w:sz w:val="32"/>
          <w:szCs w:val="32"/>
          <w:lang w:val="zh-CN"/>
        </w:rPr>
      </w:pPr>
      <w:bookmarkStart w:id="1057" w:name="_Toc407135279"/>
      <w:bookmarkStart w:id="1058" w:name="_Toc373227776"/>
      <w:bookmarkStart w:id="1059" w:name="_Toc9850607"/>
      <w:bookmarkStart w:id="1060" w:name="_Toc389065341"/>
      <w:bookmarkStart w:id="1061" w:name="_Toc351203651"/>
      <w:bookmarkStart w:id="1062" w:name="_Toc373478423"/>
      <w:r>
        <w:rPr>
          <w:rFonts w:ascii="Arial" w:hAnsi="Arial" w:eastAsia="黑体"/>
          <w:b/>
          <w:bCs/>
          <w:sz w:val="32"/>
          <w:szCs w:val="32"/>
          <w:lang w:val="zh-CN"/>
        </w:rPr>
        <w:t xml:space="preserve">20. </w:t>
      </w:r>
      <w:r>
        <w:rPr>
          <w:rFonts w:hint="eastAsia" w:ascii="Arial" w:hAnsi="宋体" w:eastAsia="黑体" w:cs="黑体"/>
          <w:b/>
          <w:bCs/>
          <w:sz w:val="32"/>
          <w:szCs w:val="32"/>
          <w:lang w:val="zh-CN"/>
        </w:rPr>
        <w:t>争议解决</w:t>
      </w:r>
      <w:bookmarkEnd w:id="1057"/>
      <w:bookmarkEnd w:id="1058"/>
      <w:bookmarkEnd w:id="1059"/>
      <w:bookmarkEnd w:id="1060"/>
      <w:bookmarkEnd w:id="1061"/>
      <w:bookmarkEnd w:id="1062"/>
    </w:p>
    <w:bookmarkEnd w:id="976"/>
    <w:bookmarkEnd w:id="977"/>
    <w:p w14:paraId="733A3B07">
      <w:pPr>
        <w:keepNext/>
        <w:keepLines/>
        <w:spacing w:line="400" w:lineRule="exact"/>
        <w:outlineLvl w:val="2"/>
        <w:rPr>
          <w:rFonts w:ascii="Times New Roman" w:hAnsi="Times New Roman" w:eastAsia="黑体"/>
          <w:b/>
          <w:bCs/>
          <w:sz w:val="32"/>
          <w:szCs w:val="32"/>
          <w:lang w:val="zh-CN"/>
        </w:rPr>
      </w:pPr>
      <w:bookmarkStart w:id="1063" w:name="_Toc407135280"/>
      <w:bookmarkStart w:id="1064" w:name="_Toc373478424"/>
      <w:bookmarkStart w:id="1065" w:name="_Toc373227777"/>
      <w:bookmarkStart w:id="1066" w:name="_Toc9850608"/>
      <w:bookmarkStart w:id="1067" w:name="_Toc389065342"/>
      <w:r>
        <w:rPr>
          <w:rFonts w:ascii="Times New Roman" w:hAnsi="Times New Roman" w:eastAsia="黑体"/>
          <w:b/>
          <w:bCs/>
          <w:sz w:val="32"/>
          <w:szCs w:val="32"/>
          <w:lang w:val="zh-CN"/>
        </w:rPr>
        <w:t xml:space="preserve">20.3 </w:t>
      </w:r>
      <w:r>
        <w:rPr>
          <w:rFonts w:hint="eastAsia" w:ascii="Times New Roman" w:hAnsi="宋体" w:eastAsia="黑体" w:cs="黑体"/>
          <w:b/>
          <w:bCs/>
          <w:sz w:val="32"/>
          <w:szCs w:val="32"/>
          <w:lang w:val="zh-CN"/>
        </w:rPr>
        <w:t>争</w:t>
      </w:r>
      <w:bookmarkEnd w:id="978"/>
      <w:r>
        <w:rPr>
          <w:rFonts w:hint="eastAsia" w:ascii="Times New Roman" w:hAnsi="宋体" w:eastAsia="黑体" w:cs="黑体"/>
          <w:b/>
          <w:bCs/>
          <w:sz w:val="32"/>
          <w:szCs w:val="32"/>
          <w:lang w:val="zh-CN"/>
        </w:rPr>
        <w:t>议评审</w:t>
      </w:r>
      <w:bookmarkEnd w:id="1063"/>
      <w:bookmarkEnd w:id="1064"/>
      <w:bookmarkEnd w:id="1065"/>
      <w:bookmarkEnd w:id="1066"/>
      <w:bookmarkEnd w:id="1067"/>
    </w:p>
    <w:p w14:paraId="779DB7F9">
      <w:pPr>
        <w:spacing w:line="400" w:lineRule="exact"/>
        <w:ind w:left="149" w:leftChars="71" w:firstLine="315" w:firstLineChars="150"/>
        <w:jc w:val="left"/>
        <w:rPr>
          <w:rFonts w:ascii="Times New Roman" w:hAnsi="Times New Roman"/>
          <w:szCs w:val="21"/>
          <w:u w:val="single"/>
        </w:rPr>
      </w:pPr>
      <w:r>
        <w:rPr>
          <w:rFonts w:hint="eastAsia" w:ascii="Times New Roman" w:hAnsi="宋体" w:cs="宋体"/>
          <w:szCs w:val="21"/>
        </w:rPr>
        <w:t>合同当事人是否同意将工程争议提交争议评审小组决定：</w:t>
      </w:r>
      <w:r>
        <w:rPr>
          <w:rFonts w:hint="eastAsia"/>
          <w:szCs w:val="21"/>
          <w:u w:val="single"/>
        </w:rPr>
        <w:t>依法向有管辖权的人民法院起诉</w:t>
      </w:r>
      <w:r>
        <w:rPr>
          <w:rFonts w:hint="eastAsia" w:ascii="Times New Roman" w:hAnsi="宋体" w:cs="宋体"/>
          <w:szCs w:val="21"/>
        </w:rPr>
        <w:t>。</w:t>
      </w:r>
    </w:p>
    <w:p w14:paraId="5D4B1103">
      <w:pPr>
        <w:spacing w:line="400" w:lineRule="exact"/>
        <w:ind w:firstLine="420" w:firstLineChars="200"/>
        <w:jc w:val="left"/>
        <w:outlineLvl w:val="0"/>
        <w:rPr>
          <w:rFonts w:ascii="Times New Roman" w:hAnsi="Times New Roman"/>
          <w:szCs w:val="21"/>
        </w:rPr>
      </w:pPr>
      <w:r>
        <w:rPr>
          <w:rFonts w:ascii="Times New Roman" w:hAnsi="Times New Roman"/>
          <w:szCs w:val="21"/>
        </w:rPr>
        <w:t xml:space="preserve">20.3.1 </w:t>
      </w:r>
      <w:r>
        <w:rPr>
          <w:rFonts w:hint="eastAsia" w:ascii="Times New Roman" w:hAnsi="宋体" w:cs="宋体"/>
          <w:szCs w:val="21"/>
        </w:rPr>
        <w:t>争议评审小组的确定</w:t>
      </w:r>
    </w:p>
    <w:p w14:paraId="512FAF72">
      <w:pPr>
        <w:spacing w:line="400" w:lineRule="exact"/>
        <w:ind w:firstLine="420" w:firstLineChars="200"/>
        <w:jc w:val="left"/>
        <w:rPr>
          <w:rFonts w:ascii="Times New Roman" w:hAnsi="Times New Roman"/>
          <w:szCs w:val="21"/>
          <w:u w:val="single"/>
        </w:rPr>
      </w:pPr>
      <w:r>
        <w:rPr>
          <w:rFonts w:hint="eastAsia" w:ascii="Times New Roman" w:hAnsi="宋体" w:cs="宋体"/>
          <w:szCs w:val="21"/>
        </w:rPr>
        <w:t>争议评审小组成员的确定：</w:t>
      </w:r>
      <w:r>
        <w:rPr>
          <w:rFonts w:ascii="Times New Roman" w:hAnsi="Times New Roman"/>
          <w:szCs w:val="21"/>
          <w:u w:val="single"/>
        </w:rPr>
        <w:t xml:space="preserve">                             </w:t>
      </w:r>
      <w:r>
        <w:rPr>
          <w:rFonts w:hint="eastAsia" w:ascii="Times New Roman" w:hAnsi="宋体" w:cs="宋体"/>
          <w:szCs w:val="21"/>
        </w:rPr>
        <w:t>。</w:t>
      </w:r>
    </w:p>
    <w:p w14:paraId="2B9154B5">
      <w:pPr>
        <w:spacing w:line="400" w:lineRule="exact"/>
        <w:ind w:firstLine="420" w:firstLineChars="200"/>
        <w:jc w:val="left"/>
        <w:rPr>
          <w:rFonts w:ascii="Times New Roman" w:hAnsi="Times New Roman"/>
          <w:szCs w:val="21"/>
        </w:rPr>
      </w:pPr>
      <w:r>
        <w:rPr>
          <w:rFonts w:hint="eastAsia" w:ascii="Times New Roman" w:hAnsi="宋体" w:cs="宋体"/>
          <w:szCs w:val="21"/>
        </w:rPr>
        <w:t>选定争议评审员的期限：</w:t>
      </w:r>
      <w:r>
        <w:rPr>
          <w:rFonts w:ascii="Times New Roman" w:hAnsi="Times New Roman"/>
          <w:szCs w:val="21"/>
          <w:u w:val="single"/>
        </w:rPr>
        <w:t xml:space="preserve">                               </w:t>
      </w:r>
      <w:r>
        <w:rPr>
          <w:rFonts w:hint="eastAsia" w:ascii="Times New Roman" w:hAnsi="宋体" w:cs="宋体"/>
          <w:szCs w:val="21"/>
        </w:rPr>
        <w:t>。</w:t>
      </w:r>
    </w:p>
    <w:p w14:paraId="790F0B96">
      <w:pPr>
        <w:spacing w:line="400" w:lineRule="exact"/>
        <w:ind w:firstLine="420" w:firstLineChars="200"/>
        <w:jc w:val="left"/>
        <w:rPr>
          <w:rFonts w:ascii="Times New Roman" w:hAnsi="Times New Roman"/>
          <w:szCs w:val="21"/>
        </w:rPr>
      </w:pPr>
      <w:r>
        <w:rPr>
          <w:rFonts w:hint="eastAsia" w:ascii="Times New Roman" w:hAnsi="宋体" w:cs="宋体"/>
          <w:szCs w:val="21"/>
        </w:rPr>
        <w:t>争议评审小组成员的报酬承担方式：</w:t>
      </w:r>
      <w:r>
        <w:rPr>
          <w:rFonts w:ascii="Times New Roman" w:hAnsi="Times New Roman"/>
          <w:szCs w:val="21"/>
          <w:u w:val="single"/>
        </w:rPr>
        <w:t xml:space="preserve">                     </w:t>
      </w:r>
      <w:r>
        <w:rPr>
          <w:rFonts w:hint="eastAsia" w:ascii="Times New Roman" w:hAnsi="宋体" w:cs="宋体"/>
          <w:szCs w:val="21"/>
        </w:rPr>
        <w:t>。</w:t>
      </w:r>
    </w:p>
    <w:p w14:paraId="413A0B85">
      <w:pPr>
        <w:spacing w:line="400" w:lineRule="exact"/>
        <w:ind w:firstLine="420" w:firstLineChars="200"/>
        <w:jc w:val="left"/>
        <w:rPr>
          <w:rFonts w:ascii="Times New Roman" w:hAnsi="Times New Roman"/>
          <w:szCs w:val="21"/>
        </w:rPr>
      </w:pPr>
      <w:r>
        <w:rPr>
          <w:rFonts w:hint="eastAsia" w:ascii="Times New Roman" w:hAnsi="宋体" w:cs="宋体"/>
          <w:szCs w:val="21"/>
        </w:rPr>
        <w:t>其他事项的约定：</w:t>
      </w:r>
      <w:r>
        <w:rPr>
          <w:rFonts w:ascii="Times New Roman" w:hAnsi="Times New Roman"/>
          <w:szCs w:val="21"/>
          <w:u w:val="single"/>
        </w:rPr>
        <w:t xml:space="preserve">                                     </w:t>
      </w:r>
      <w:r>
        <w:rPr>
          <w:rFonts w:hint="eastAsia" w:ascii="Times New Roman" w:hAnsi="宋体" w:cs="宋体"/>
          <w:szCs w:val="21"/>
        </w:rPr>
        <w:t>。</w:t>
      </w:r>
    </w:p>
    <w:p w14:paraId="5B054684">
      <w:pPr>
        <w:autoSpaceDE w:val="0"/>
        <w:autoSpaceDN w:val="0"/>
        <w:adjustRightInd w:val="0"/>
        <w:spacing w:line="400" w:lineRule="exact"/>
        <w:ind w:firstLine="420" w:firstLineChars="200"/>
        <w:jc w:val="left"/>
        <w:rPr>
          <w:rFonts w:ascii="Times New Roman" w:hAnsi="Times New Roman"/>
          <w:kern w:val="0"/>
          <w:szCs w:val="21"/>
        </w:rPr>
      </w:pPr>
      <w:r>
        <w:rPr>
          <w:rFonts w:ascii="Times New Roman" w:hAnsi="Times New Roman"/>
          <w:kern w:val="0"/>
          <w:szCs w:val="21"/>
        </w:rPr>
        <w:t xml:space="preserve">20.3.2 </w:t>
      </w:r>
      <w:r>
        <w:rPr>
          <w:rFonts w:hint="eastAsia" w:ascii="Times New Roman" w:hAnsi="宋体" w:cs="宋体"/>
          <w:kern w:val="0"/>
          <w:szCs w:val="21"/>
        </w:rPr>
        <w:t>争议评审小组的决定</w:t>
      </w:r>
    </w:p>
    <w:p w14:paraId="2A9CE712">
      <w:pPr>
        <w:spacing w:line="400" w:lineRule="exact"/>
        <w:ind w:firstLine="420" w:firstLineChars="200"/>
        <w:jc w:val="left"/>
        <w:rPr>
          <w:rFonts w:ascii="Times New Roman" w:hAnsi="Times New Roman"/>
          <w:szCs w:val="21"/>
        </w:rPr>
      </w:pPr>
      <w:r>
        <w:rPr>
          <w:rFonts w:hint="eastAsia" w:ascii="Times New Roman" w:hAnsi="宋体" w:cs="宋体"/>
          <w:szCs w:val="21"/>
        </w:rPr>
        <w:t>合同当事人关于本项的约定：</w:t>
      </w:r>
      <w:r>
        <w:rPr>
          <w:rFonts w:ascii="Times New Roman" w:hAnsi="Times New Roman"/>
          <w:szCs w:val="21"/>
          <w:u w:val="single"/>
        </w:rPr>
        <w:t xml:space="preserve">                           </w:t>
      </w:r>
      <w:r>
        <w:rPr>
          <w:rFonts w:hint="eastAsia" w:ascii="Times New Roman" w:hAnsi="宋体" w:cs="宋体"/>
          <w:szCs w:val="21"/>
        </w:rPr>
        <w:t>。</w:t>
      </w:r>
    </w:p>
    <w:p w14:paraId="06150AF5">
      <w:pPr>
        <w:keepNext/>
        <w:keepLines/>
        <w:spacing w:line="400" w:lineRule="exact"/>
        <w:outlineLvl w:val="2"/>
        <w:rPr>
          <w:rFonts w:ascii="Times New Roman" w:hAnsi="Times New Roman" w:eastAsia="黑体"/>
          <w:b/>
          <w:bCs/>
          <w:sz w:val="32"/>
          <w:szCs w:val="32"/>
          <w:lang w:val="zh-CN"/>
        </w:rPr>
      </w:pPr>
      <w:bookmarkStart w:id="1068" w:name="_Toc389065343"/>
      <w:bookmarkStart w:id="1069" w:name="_Toc373227778"/>
      <w:bookmarkStart w:id="1070" w:name="_Toc9850609"/>
      <w:bookmarkStart w:id="1071" w:name="_Toc407135281"/>
      <w:bookmarkStart w:id="1072" w:name="_Toc373478425"/>
      <w:r>
        <w:rPr>
          <w:rFonts w:ascii="Times New Roman" w:hAnsi="Times New Roman" w:eastAsia="黑体"/>
          <w:b/>
          <w:bCs/>
          <w:sz w:val="32"/>
          <w:szCs w:val="32"/>
          <w:lang w:val="zh-CN"/>
        </w:rPr>
        <w:t xml:space="preserve">20.4 </w:t>
      </w:r>
      <w:r>
        <w:rPr>
          <w:rFonts w:hint="eastAsia" w:ascii="Times New Roman" w:hAnsi="宋体" w:eastAsia="黑体" w:cs="黑体"/>
          <w:b/>
          <w:bCs/>
          <w:sz w:val="32"/>
          <w:szCs w:val="32"/>
          <w:lang w:val="zh-CN"/>
        </w:rPr>
        <w:t>仲裁或诉讼</w:t>
      </w:r>
      <w:bookmarkEnd w:id="979"/>
      <w:bookmarkEnd w:id="1068"/>
      <w:bookmarkEnd w:id="1069"/>
      <w:bookmarkEnd w:id="1070"/>
      <w:bookmarkEnd w:id="1071"/>
      <w:bookmarkEnd w:id="1072"/>
    </w:p>
    <w:p w14:paraId="5CF5CE44">
      <w:pPr>
        <w:spacing w:line="400" w:lineRule="exact"/>
        <w:ind w:firstLine="420" w:firstLineChars="200"/>
        <w:rPr>
          <w:rFonts w:ascii="Times New Roman" w:hAnsi="Times New Roman"/>
          <w:szCs w:val="21"/>
        </w:rPr>
      </w:pPr>
      <w:r>
        <w:rPr>
          <w:rFonts w:hint="eastAsia" w:ascii="Times New Roman" w:hAnsi="宋体" w:cs="宋体"/>
          <w:szCs w:val="21"/>
        </w:rPr>
        <w:t>因合同及合同有关事项发生的争议，按下列第</w:t>
      </w:r>
      <w:r>
        <w:rPr>
          <w:rFonts w:hint="eastAsia" w:hAnsi="宋体"/>
          <w:szCs w:val="21"/>
          <w:u w:val="single"/>
        </w:rPr>
        <w:t>（2）</w:t>
      </w:r>
      <w:r>
        <w:rPr>
          <w:rFonts w:hint="eastAsia" w:ascii="Times New Roman" w:hAnsi="宋体" w:cs="宋体"/>
          <w:szCs w:val="21"/>
        </w:rPr>
        <w:t>种方式解决：</w:t>
      </w:r>
    </w:p>
    <w:p w14:paraId="3C37F7A7">
      <w:pPr>
        <w:spacing w:line="400" w:lineRule="exact"/>
        <w:ind w:firstLine="420" w:firstLineChars="200"/>
        <w:jc w:val="left"/>
        <w:rPr>
          <w:rFonts w:ascii="Times New Roman" w:hAnsi="Times New Roman"/>
          <w:szCs w:val="21"/>
        </w:rPr>
      </w:pPr>
      <w:r>
        <w:rPr>
          <w:rFonts w:hint="eastAsia" w:ascii="Times New Roman" w:hAnsi="宋体" w:cs="宋体"/>
          <w:szCs w:val="21"/>
        </w:rPr>
        <w:t>（</w:t>
      </w:r>
      <w:r>
        <w:rPr>
          <w:rFonts w:ascii="Times New Roman" w:hAnsi="Times New Roman"/>
          <w:szCs w:val="21"/>
        </w:rPr>
        <w:t>1</w:t>
      </w:r>
      <w:r>
        <w:rPr>
          <w:rFonts w:hint="eastAsia" w:ascii="Times New Roman" w:hAnsi="宋体" w:cs="宋体"/>
          <w:szCs w:val="21"/>
        </w:rPr>
        <w:t>）提请</w:t>
      </w:r>
      <w:r>
        <w:rPr>
          <w:rFonts w:ascii="Times New Roman" w:hAnsi="Times New Roman"/>
          <w:szCs w:val="21"/>
          <w:u w:val="single"/>
        </w:rPr>
        <w:t xml:space="preserve">     </w:t>
      </w:r>
      <w:r>
        <w:rPr>
          <w:rFonts w:hint="eastAsia" w:ascii="Times New Roman" w:hAnsi="宋体" w:cs="宋体"/>
          <w:szCs w:val="21"/>
        </w:rPr>
        <w:t>仲裁委员会按照该会仲裁规则进行仲裁，仲裁裁决是终局的，对合同双方均有约束力。</w:t>
      </w:r>
    </w:p>
    <w:p w14:paraId="7FAF8ED9">
      <w:pPr>
        <w:spacing w:line="400" w:lineRule="exact"/>
        <w:ind w:firstLine="420" w:firstLineChars="200"/>
        <w:jc w:val="left"/>
        <w:rPr>
          <w:rFonts w:ascii="Times New Roman" w:hAnsi="Times New Roman"/>
          <w:szCs w:val="21"/>
        </w:rPr>
      </w:pPr>
      <w:r>
        <w:rPr>
          <w:rFonts w:hint="eastAsia" w:ascii="Times New Roman" w:hAnsi="宋体" w:cs="宋体"/>
          <w:szCs w:val="21"/>
        </w:rPr>
        <w:t>（</w:t>
      </w:r>
      <w:r>
        <w:rPr>
          <w:rFonts w:ascii="Times New Roman" w:hAnsi="Times New Roman"/>
          <w:szCs w:val="21"/>
        </w:rPr>
        <w:t>2</w:t>
      </w:r>
      <w:r>
        <w:rPr>
          <w:rFonts w:hint="eastAsia" w:ascii="Times New Roman" w:hAnsi="宋体" w:cs="宋体"/>
          <w:szCs w:val="21"/>
        </w:rPr>
        <w:t>）向</w:t>
      </w:r>
      <w:r>
        <w:rPr>
          <w:rFonts w:ascii="Times New Roman" w:hAnsi="Times New Roman"/>
          <w:szCs w:val="21"/>
          <w:u w:val="single"/>
        </w:rPr>
        <w:t xml:space="preserve">    </w:t>
      </w:r>
      <w:r>
        <w:rPr>
          <w:rFonts w:hint="eastAsia" w:ascii="Times New Roman" w:hAnsi="Times New Roman"/>
          <w:szCs w:val="21"/>
          <w:u w:val="single"/>
        </w:rPr>
        <w:t>项目所在地</w:t>
      </w:r>
      <w:r>
        <w:rPr>
          <w:rFonts w:ascii="Times New Roman" w:hAnsi="Times New Roman"/>
          <w:szCs w:val="21"/>
          <w:u w:val="single"/>
        </w:rPr>
        <w:t xml:space="preserve">  </w:t>
      </w:r>
      <w:r>
        <w:rPr>
          <w:rFonts w:hint="eastAsia" w:ascii="Times New Roman" w:hAnsi="宋体" w:cs="宋体"/>
          <w:szCs w:val="21"/>
        </w:rPr>
        <w:t>人民法院起诉。</w:t>
      </w:r>
      <w:bookmarkEnd w:id="980"/>
      <w:bookmarkEnd w:id="981"/>
      <w:bookmarkEnd w:id="982"/>
      <w:bookmarkEnd w:id="983"/>
      <w:bookmarkEnd w:id="984"/>
      <w:bookmarkEnd w:id="985"/>
    </w:p>
    <w:p w14:paraId="6F960D5F">
      <w:pPr>
        <w:spacing w:line="360" w:lineRule="auto"/>
        <w:jc w:val="left"/>
        <w:rPr>
          <w:rFonts w:ascii="Times New Roman" w:hAnsi="Times New Roman" w:eastAsia="黑体"/>
          <w:b/>
          <w:bCs/>
          <w:sz w:val="28"/>
          <w:szCs w:val="28"/>
        </w:rPr>
      </w:pPr>
      <w:bookmarkStart w:id="1073" w:name="_Toc351203652"/>
      <w:r>
        <w:rPr>
          <w:rFonts w:hint="eastAsia" w:ascii="Times New Roman" w:hAnsi="Times New Roman" w:eastAsia="黑体" w:cs="黑体"/>
          <w:b/>
          <w:bCs/>
          <w:sz w:val="28"/>
          <w:szCs w:val="28"/>
        </w:rPr>
        <w:t>附件</w:t>
      </w:r>
      <w:bookmarkEnd w:id="1073"/>
    </w:p>
    <w:p w14:paraId="50E01B2E">
      <w:pPr>
        <w:spacing w:line="360" w:lineRule="auto"/>
        <w:jc w:val="left"/>
        <w:rPr>
          <w:rFonts w:hAnsi="宋体" w:cs="宋体"/>
          <w:szCs w:val="21"/>
        </w:rPr>
      </w:pPr>
      <w:r>
        <w:rPr>
          <w:rFonts w:hint="eastAsia" w:hAnsi="宋体" w:cs="宋体"/>
          <w:szCs w:val="21"/>
        </w:rPr>
        <w:t>附件</w:t>
      </w:r>
      <w:r>
        <w:rPr>
          <w:rFonts w:hAnsi="宋体" w:cs="宋体"/>
          <w:szCs w:val="21"/>
        </w:rPr>
        <w:t>1</w:t>
      </w:r>
      <w:r>
        <w:rPr>
          <w:rFonts w:hint="eastAsia" w:hAnsi="宋体" w:cs="宋体"/>
          <w:szCs w:val="21"/>
        </w:rPr>
        <w:t>：承包人承揽工程项目一览表</w:t>
      </w:r>
    </w:p>
    <w:p w14:paraId="7964C59E">
      <w:pPr>
        <w:spacing w:line="360" w:lineRule="auto"/>
        <w:jc w:val="left"/>
        <w:rPr>
          <w:rFonts w:hAnsi="宋体" w:cs="宋体"/>
          <w:szCs w:val="21"/>
        </w:rPr>
      </w:pPr>
      <w:r>
        <w:rPr>
          <w:rFonts w:hint="eastAsia" w:hAnsi="宋体" w:cs="宋体"/>
          <w:szCs w:val="21"/>
        </w:rPr>
        <w:t>附件2：工程质量保修书</w:t>
      </w:r>
    </w:p>
    <w:p w14:paraId="534D149C">
      <w:pPr>
        <w:spacing w:line="360" w:lineRule="auto"/>
        <w:jc w:val="left"/>
        <w:rPr>
          <w:rFonts w:hAnsi="宋体" w:cs="宋体"/>
          <w:szCs w:val="21"/>
        </w:rPr>
      </w:pPr>
      <w:r>
        <w:rPr>
          <w:rFonts w:hAnsi="宋体" w:cs="宋体"/>
          <w:szCs w:val="21"/>
        </w:rPr>
        <w:t>附件</w:t>
      </w:r>
      <w:r>
        <w:rPr>
          <w:rFonts w:hint="eastAsia" w:hAnsi="宋体" w:cs="宋体"/>
          <w:szCs w:val="21"/>
        </w:rPr>
        <w:t>3</w:t>
      </w:r>
      <w:r>
        <w:rPr>
          <w:rFonts w:hAnsi="宋体" w:cs="宋体"/>
          <w:szCs w:val="21"/>
        </w:rPr>
        <w:t>：主要建设工程文件目录</w:t>
      </w:r>
    </w:p>
    <w:p w14:paraId="47282824">
      <w:pPr>
        <w:spacing w:line="360" w:lineRule="auto"/>
        <w:jc w:val="left"/>
        <w:rPr>
          <w:rFonts w:hAnsi="宋体" w:cs="宋体"/>
          <w:szCs w:val="21"/>
        </w:rPr>
      </w:pPr>
      <w:r>
        <w:rPr>
          <w:rFonts w:hint="eastAsia" w:hAnsi="宋体" w:cs="宋体"/>
          <w:szCs w:val="21"/>
        </w:rPr>
        <w:t>附件4：承包人用于本工程施工的机械设备表</w:t>
      </w:r>
    </w:p>
    <w:p w14:paraId="5EEAEC80">
      <w:pPr>
        <w:spacing w:line="360" w:lineRule="auto"/>
        <w:jc w:val="left"/>
        <w:rPr>
          <w:rFonts w:hAnsi="Times New Roman"/>
          <w:szCs w:val="21"/>
        </w:rPr>
      </w:pPr>
      <w:r>
        <w:rPr>
          <w:rFonts w:hint="eastAsia" w:hAnsi="宋体" w:cs="宋体"/>
          <w:szCs w:val="21"/>
        </w:rPr>
        <w:t>附件5：承包人主要施工管理人员表</w:t>
      </w:r>
    </w:p>
    <w:p w14:paraId="0DC9C12C">
      <w:pPr>
        <w:spacing w:line="360" w:lineRule="auto"/>
        <w:jc w:val="left"/>
        <w:rPr>
          <w:rFonts w:hAnsi="Times New Roman"/>
          <w:szCs w:val="21"/>
        </w:rPr>
      </w:pPr>
      <w:r>
        <w:rPr>
          <w:rFonts w:hint="eastAsia" w:hAnsi="宋体" w:cs="宋体"/>
          <w:szCs w:val="21"/>
        </w:rPr>
        <w:t>附件6：分包人主要施工管理人员表</w:t>
      </w:r>
    </w:p>
    <w:p w14:paraId="31B77773">
      <w:pPr>
        <w:spacing w:line="360" w:lineRule="auto"/>
        <w:jc w:val="left"/>
        <w:rPr>
          <w:rFonts w:hAnsi="Times New Roman"/>
          <w:szCs w:val="21"/>
        </w:rPr>
      </w:pPr>
      <w:r>
        <w:rPr>
          <w:rFonts w:hint="eastAsia" w:hAnsi="宋体" w:cs="宋体"/>
          <w:szCs w:val="21"/>
        </w:rPr>
        <w:t>附件7：履约担保格式</w:t>
      </w:r>
    </w:p>
    <w:p w14:paraId="52DF0A15">
      <w:pPr>
        <w:spacing w:line="360" w:lineRule="auto"/>
        <w:jc w:val="left"/>
        <w:rPr>
          <w:rFonts w:hAnsi="宋体" w:cs="宋体"/>
          <w:szCs w:val="21"/>
        </w:rPr>
      </w:pPr>
      <w:r>
        <w:rPr>
          <w:rFonts w:hint="eastAsia" w:hAnsi="宋体" w:cs="宋体"/>
          <w:szCs w:val="21"/>
        </w:rPr>
        <w:t>附件8：预付款担保格式</w:t>
      </w:r>
    </w:p>
    <w:p w14:paraId="15540C45">
      <w:pPr>
        <w:spacing w:line="360" w:lineRule="auto"/>
        <w:jc w:val="left"/>
        <w:rPr>
          <w:rFonts w:hAnsi="宋体" w:cs="宋体"/>
          <w:szCs w:val="21"/>
        </w:rPr>
      </w:pPr>
      <w:r>
        <w:rPr>
          <w:rFonts w:hint="eastAsia" w:hAnsi="宋体" w:cs="宋体"/>
          <w:szCs w:val="21"/>
        </w:rPr>
        <w:t>附件9：支付担保格式</w:t>
      </w:r>
    </w:p>
    <w:p w14:paraId="52A4A866">
      <w:pPr>
        <w:spacing w:line="360" w:lineRule="auto"/>
        <w:jc w:val="left"/>
        <w:rPr>
          <w:rFonts w:ascii="Times New Roman" w:hAnsi="Times New Roman"/>
          <w:szCs w:val="21"/>
        </w:rPr>
      </w:pPr>
      <w:r>
        <w:rPr>
          <w:rFonts w:hint="eastAsia" w:hAnsi="宋体" w:cs="宋体"/>
          <w:szCs w:val="21"/>
        </w:rPr>
        <w:t>附件10：预付款</w:t>
      </w:r>
      <w:r>
        <w:rPr>
          <w:rFonts w:hint="eastAsia" w:ascii="Times New Roman" w:hAnsi="Times New Roman"/>
          <w:szCs w:val="21"/>
        </w:rPr>
        <w:t>支付申请（核准）表</w:t>
      </w:r>
    </w:p>
    <w:p w14:paraId="1E684E69">
      <w:pPr>
        <w:spacing w:line="360" w:lineRule="auto"/>
        <w:jc w:val="left"/>
        <w:rPr>
          <w:rFonts w:ascii="Times New Roman" w:hAnsi="Times New Roman"/>
          <w:szCs w:val="21"/>
        </w:rPr>
      </w:pPr>
      <w:r>
        <w:rPr>
          <w:rFonts w:hint="eastAsia" w:hAnsi="宋体" w:cs="宋体"/>
          <w:szCs w:val="21"/>
        </w:rPr>
        <w:t>附件11：</w:t>
      </w:r>
      <w:r>
        <w:rPr>
          <w:rFonts w:hint="eastAsia" w:ascii="Times New Roman" w:hAnsi="Times New Roman"/>
          <w:szCs w:val="21"/>
        </w:rPr>
        <w:t>进度款支付申请（核准）表</w:t>
      </w:r>
    </w:p>
    <w:p w14:paraId="7AB8EA9E">
      <w:pPr>
        <w:spacing w:line="360" w:lineRule="auto"/>
        <w:jc w:val="left"/>
        <w:rPr>
          <w:rFonts w:ascii="Times New Roman" w:hAnsi="Times New Roman"/>
          <w:szCs w:val="21"/>
        </w:rPr>
      </w:pPr>
      <w:r>
        <w:rPr>
          <w:rFonts w:hint="eastAsia" w:hAnsi="宋体" w:cs="宋体"/>
          <w:szCs w:val="21"/>
        </w:rPr>
        <w:t>附件12：竣工结算</w:t>
      </w:r>
      <w:r>
        <w:rPr>
          <w:rFonts w:hint="eastAsia" w:ascii="Times New Roman" w:hAnsi="Times New Roman"/>
          <w:szCs w:val="21"/>
        </w:rPr>
        <w:t>款支付申请（核准）表</w:t>
      </w:r>
    </w:p>
    <w:p w14:paraId="5FA29EAA">
      <w:pPr>
        <w:spacing w:line="360" w:lineRule="auto"/>
        <w:jc w:val="left"/>
        <w:rPr>
          <w:rFonts w:ascii="Times New Roman" w:hAnsi="Times New Roman"/>
          <w:szCs w:val="21"/>
        </w:rPr>
      </w:pPr>
      <w:r>
        <w:rPr>
          <w:rFonts w:hint="eastAsia" w:hAnsi="宋体" w:cs="宋体"/>
          <w:szCs w:val="21"/>
        </w:rPr>
        <w:t>附件13：最终结算</w:t>
      </w:r>
      <w:r>
        <w:rPr>
          <w:rFonts w:hint="eastAsia" w:ascii="Times New Roman" w:hAnsi="Times New Roman"/>
          <w:szCs w:val="21"/>
        </w:rPr>
        <w:t>款支付申请（核准）表</w:t>
      </w:r>
    </w:p>
    <w:p w14:paraId="14EFA132">
      <w:pPr>
        <w:spacing w:line="360" w:lineRule="auto"/>
        <w:jc w:val="left"/>
        <w:rPr>
          <w:rFonts w:hAnsi="宋体" w:cs="宋体"/>
          <w:szCs w:val="21"/>
        </w:rPr>
        <w:sectPr>
          <w:footerReference r:id="rId8" w:type="first"/>
          <w:pgSz w:w="11907" w:h="16840"/>
          <w:pgMar w:top="1440" w:right="1440" w:bottom="1440" w:left="1797" w:header="851" w:footer="851" w:gutter="0"/>
          <w:pgNumType w:fmt="decimal"/>
          <w:cols w:space="720" w:num="1"/>
          <w:docGrid w:linePitch="312" w:charSpace="0"/>
        </w:sectPr>
      </w:pPr>
      <w:r>
        <w:rPr>
          <w:rFonts w:hint="eastAsia" w:hAnsi="宋体" w:cs="宋体"/>
          <w:szCs w:val="21"/>
        </w:rPr>
        <w:t>附件14：总价合同进度款支付分解表</w:t>
      </w:r>
    </w:p>
    <w:p w14:paraId="55CCEABA">
      <w:pPr>
        <w:spacing w:before="120" w:beforeLines="50" w:after="120" w:afterLines="50" w:line="440" w:lineRule="exact"/>
        <w:jc w:val="left"/>
        <w:rPr>
          <w:rFonts w:hAnsi="宋体"/>
          <w:szCs w:val="21"/>
        </w:rPr>
      </w:pPr>
      <w:r>
        <w:rPr>
          <w:rFonts w:hint="eastAsia" w:hAnsi="宋体"/>
          <w:szCs w:val="21"/>
        </w:rPr>
        <w:t>附件1：</w:t>
      </w:r>
    </w:p>
    <w:p w14:paraId="7FFCF536">
      <w:pPr>
        <w:spacing w:before="120" w:beforeLines="50" w:after="120" w:afterLines="50" w:line="440" w:lineRule="exact"/>
        <w:jc w:val="center"/>
        <w:rPr>
          <w:rFonts w:hAnsi="宋体"/>
          <w:szCs w:val="21"/>
        </w:rPr>
      </w:pPr>
      <w:r>
        <w:rPr>
          <w:rFonts w:hAnsi="宋体"/>
          <w:szCs w:val="21"/>
        </w:rPr>
        <w:t>承包人承揽工程项目一览表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440"/>
        <w:gridCol w:w="1440"/>
        <w:gridCol w:w="1620"/>
        <w:gridCol w:w="1661"/>
        <w:gridCol w:w="850"/>
        <w:gridCol w:w="1560"/>
        <w:gridCol w:w="2126"/>
        <w:gridCol w:w="1417"/>
        <w:gridCol w:w="851"/>
        <w:gridCol w:w="850"/>
      </w:tblGrid>
      <w:tr w14:paraId="27EC5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440" w:type="dxa"/>
            <w:vAlign w:val="center"/>
          </w:tcPr>
          <w:p w14:paraId="5290893A">
            <w:pPr>
              <w:keepNext/>
              <w:spacing w:line="440" w:lineRule="exact"/>
              <w:ind w:left="63" w:right="63"/>
              <w:rPr>
                <w:rFonts w:hAnsi="宋体"/>
                <w:szCs w:val="21"/>
              </w:rPr>
            </w:pPr>
            <w:r>
              <w:rPr>
                <w:rFonts w:hAnsi="宋体"/>
                <w:szCs w:val="21"/>
              </w:rPr>
              <w:t>单位工程名称</w:t>
            </w:r>
          </w:p>
        </w:tc>
        <w:tc>
          <w:tcPr>
            <w:tcW w:w="1440" w:type="dxa"/>
            <w:vAlign w:val="center"/>
          </w:tcPr>
          <w:p w14:paraId="77F87C04">
            <w:pPr>
              <w:keepNext/>
              <w:spacing w:line="440" w:lineRule="exact"/>
              <w:ind w:left="63" w:right="63"/>
              <w:rPr>
                <w:rFonts w:hAnsi="宋体"/>
                <w:szCs w:val="21"/>
              </w:rPr>
            </w:pPr>
            <w:r>
              <w:rPr>
                <w:rFonts w:hAnsi="宋体"/>
                <w:szCs w:val="21"/>
              </w:rPr>
              <w:t>建设规模</w:t>
            </w:r>
          </w:p>
        </w:tc>
        <w:tc>
          <w:tcPr>
            <w:tcW w:w="1620" w:type="dxa"/>
            <w:vAlign w:val="center"/>
          </w:tcPr>
          <w:p w14:paraId="07B1B8C8">
            <w:pPr>
              <w:keepNext/>
              <w:spacing w:line="440" w:lineRule="exact"/>
              <w:ind w:left="63" w:right="63"/>
              <w:rPr>
                <w:rFonts w:hAnsi="宋体"/>
                <w:szCs w:val="21"/>
              </w:rPr>
            </w:pPr>
            <w:r>
              <w:rPr>
                <w:rFonts w:hAnsi="宋体"/>
                <w:szCs w:val="21"/>
              </w:rPr>
              <w:t>建筑面积(平方米)</w:t>
            </w:r>
          </w:p>
        </w:tc>
        <w:tc>
          <w:tcPr>
            <w:tcW w:w="1661" w:type="dxa"/>
            <w:vAlign w:val="center"/>
          </w:tcPr>
          <w:p w14:paraId="4A88AE2E">
            <w:pPr>
              <w:keepNext/>
              <w:spacing w:line="440" w:lineRule="exact"/>
              <w:ind w:left="63" w:right="63"/>
              <w:rPr>
                <w:rFonts w:hAnsi="宋体"/>
                <w:szCs w:val="21"/>
              </w:rPr>
            </w:pPr>
            <w:r>
              <w:rPr>
                <w:rFonts w:hAnsi="宋体"/>
                <w:szCs w:val="21"/>
              </w:rPr>
              <w:t>结构</w:t>
            </w:r>
            <w:r>
              <w:rPr>
                <w:rFonts w:hint="eastAsia" w:hAnsi="宋体"/>
                <w:szCs w:val="21"/>
              </w:rPr>
              <w:t>形式</w:t>
            </w:r>
          </w:p>
        </w:tc>
        <w:tc>
          <w:tcPr>
            <w:tcW w:w="850" w:type="dxa"/>
            <w:vAlign w:val="center"/>
          </w:tcPr>
          <w:p w14:paraId="4D454236">
            <w:pPr>
              <w:keepNext/>
              <w:spacing w:line="440" w:lineRule="exact"/>
              <w:ind w:left="63" w:right="63"/>
              <w:rPr>
                <w:rFonts w:hAnsi="宋体"/>
                <w:szCs w:val="21"/>
              </w:rPr>
            </w:pPr>
            <w:r>
              <w:rPr>
                <w:rFonts w:hAnsi="宋体"/>
                <w:szCs w:val="21"/>
              </w:rPr>
              <w:t>层数</w:t>
            </w:r>
          </w:p>
        </w:tc>
        <w:tc>
          <w:tcPr>
            <w:tcW w:w="1560" w:type="dxa"/>
            <w:vAlign w:val="center"/>
          </w:tcPr>
          <w:p w14:paraId="269C9F65">
            <w:pPr>
              <w:keepNext/>
              <w:spacing w:line="440" w:lineRule="exact"/>
              <w:ind w:left="63" w:right="63"/>
              <w:rPr>
                <w:rFonts w:hAnsi="宋体"/>
                <w:szCs w:val="21"/>
              </w:rPr>
            </w:pPr>
            <w:r>
              <w:rPr>
                <w:rFonts w:hAnsi="宋体"/>
                <w:szCs w:val="21"/>
              </w:rPr>
              <w:t>生产能力</w:t>
            </w:r>
          </w:p>
        </w:tc>
        <w:tc>
          <w:tcPr>
            <w:tcW w:w="2126" w:type="dxa"/>
            <w:vAlign w:val="center"/>
          </w:tcPr>
          <w:p w14:paraId="0033D1A6">
            <w:pPr>
              <w:keepNext/>
              <w:spacing w:line="440" w:lineRule="exact"/>
              <w:ind w:left="63" w:right="63"/>
              <w:rPr>
                <w:rFonts w:hAnsi="宋体"/>
                <w:szCs w:val="21"/>
              </w:rPr>
            </w:pPr>
            <w:r>
              <w:rPr>
                <w:rFonts w:hAnsi="宋体"/>
                <w:szCs w:val="21"/>
              </w:rPr>
              <w:t>设备安装内容</w:t>
            </w:r>
          </w:p>
        </w:tc>
        <w:tc>
          <w:tcPr>
            <w:tcW w:w="1417" w:type="dxa"/>
            <w:vAlign w:val="center"/>
          </w:tcPr>
          <w:p w14:paraId="2F9155D6">
            <w:pPr>
              <w:keepNext/>
              <w:spacing w:line="440" w:lineRule="exact"/>
              <w:ind w:left="63" w:right="63"/>
              <w:rPr>
                <w:rFonts w:hAnsi="宋体"/>
                <w:szCs w:val="21"/>
              </w:rPr>
            </w:pPr>
            <w:r>
              <w:rPr>
                <w:rFonts w:hAnsi="宋体"/>
                <w:szCs w:val="21"/>
              </w:rPr>
              <w:t>合同价格（元）</w:t>
            </w:r>
          </w:p>
        </w:tc>
        <w:tc>
          <w:tcPr>
            <w:tcW w:w="851" w:type="dxa"/>
            <w:vAlign w:val="center"/>
          </w:tcPr>
          <w:p w14:paraId="211C0919">
            <w:pPr>
              <w:keepNext/>
              <w:spacing w:line="440" w:lineRule="exact"/>
              <w:ind w:left="63" w:right="63"/>
              <w:rPr>
                <w:rFonts w:hAnsi="宋体"/>
                <w:szCs w:val="21"/>
              </w:rPr>
            </w:pPr>
            <w:r>
              <w:rPr>
                <w:rFonts w:hAnsi="宋体"/>
                <w:szCs w:val="21"/>
              </w:rPr>
              <w:t>开工日期</w:t>
            </w:r>
          </w:p>
        </w:tc>
        <w:tc>
          <w:tcPr>
            <w:tcW w:w="850" w:type="dxa"/>
            <w:vAlign w:val="center"/>
          </w:tcPr>
          <w:p w14:paraId="5361FEFA">
            <w:pPr>
              <w:keepNext/>
              <w:spacing w:line="440" w:lineRule="exact"/>
              <w:ind w:left="63" w:right="63"/>
              <w:rPr>
                <w:rFonts w:hAnsi="宋体"/>
                <w:szCs w:val="21"/>
              </w:rPr>
            </w:pPr>
            <w:r>
              <w:rPr>
                <w:rFonts w:hAnsi="宋体"/>
                <w:szCs w:val="21"/>
              </w:rPr>
              <w:t>竣工日期</w:t>
            </w:r>
          </w:p>
        </w:tc>
      </w:tr>
      <w:tr w14:paraId="2D543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5D45D3DA">
            <w:pPr>
              <w:keepNext/>
              <w:spacing w:line="440" w:lineRule="exact"/>
              <w:ind w:left="63" w:right="63"/>
              <w:rPr>
                <w:rFonts w:hAnsi="宋体"/>
                <w:szCs w:val="21"/>
              </w:rPr>
            </w:pPr>
          </w:p>
        </w:tc>
        <w:tc>
          <w:tcPr>
            <w:tcW w:w="1440" w:type="dxa"/>
            <w:vAlign w:val="center"/>
          </w:tcPr>
          <w:p w14:paraId="5A59AEBB">
            <w:pPr>
              <w:keepNext/>
              <w:spacing w:line="440" w:lineRule="exact"/>
              <w:ind w:left="63" w:right="63"/>
              <w:rPr>
                <w:rFonts w:hAnsi="宋体"/>
                <w:szCs w:val="21"/>
              </w:rPr>
            </w:pPr>
          </w:p>
        </w:tc>
        <w:tc>
          <w:tcPr>
            <w:tcW w:w="1620" w:type="dxa"/>
            <w:vAlign w:val="center"/>
          </w:tcPr>
          <w:p w14:paraId="5892F540">
            <w:pPr>
              <w:keepNext/>
              <w:spacing w:line="440" w:lineRule="exact"/>
              <w:ind w:left="63" w:right="63"/>
              <w:rPr>
                <w:rFonts w:hAnsi="宋体"/>
                <w:szCs w:val="21"/>
              </w:rPr>
            </w:pPr>
          </w:p>
        </w:tc>
        <w:tc>
          <w:tcPr>
            <w:tcW w:w="1661" w:type="dxa"/>
            <w:vAlign w:val="center"/>
          </w:tcPr>
          <w:p w14:paraId="7D441710">
            <w:pPr>
              <w:keepNext/>
              <w:spacing w:line="440" w:lineRule="exact"/>
              <w:ind w:left="63" w:right="63"/>
              <w:rPr>
                <w:rFonts w:hAnsi="宋体"/>
                <w:szCs w:val="21"/>
              </w:rPr>
            </w:pPr>
          </w:p>
        </w:tc>
        <w:tc>
          <w:tcPr>
            <w:tcW w:w="850" w:type="dxa"/>
            <w:vAlign w:val="center"/>
          </w:tcPr>
          <w:p w14:paraId="7C0B1DE4">
            <w:pPr>
              <w:keepNext/>
              <w:spacing w:line="440" w:lineRule="exact"/>
              <w:ind w:left="63" w:right="63"/>
              <w:rPr>
                <w:rFonts w:hAnsi="宋体"/>
                <w:szCs w:val="21"/>
              </w:rPr>
            </w:pPr>
          </w:p>
        </w:tc>
        <w:tc>
          <w:tcPr>
            <w:tcW w:w="1560" w:type="dxa"/>
            <w:vAlign w:val="center"/>
          </w:tcPr>
          <w:p w14:paraId="26A523BA">
            <w:pPr>
              <w:keepNext/>
              <w:spacing w:line="440" w:lineRule="exact"/>
              <w:ind w:left="63" w:right="63"/>
              <w:rPr>
                <w:rFonts w:hAnsi="宋体"/>
                <w:szCs w:val="21"/>
              </w:rPr>
            </w:pPr>
          </w:p>
        </w:tc>
        <w:tc>
          <w:tcPr>
            <w:tcW w:w="2126" w:type="dxa"/>
            <w:vAlign w:val="center"/>
          </w:tcPr>
          <w:p w14:paraId="137168C4">
            <w:pPr>
              <w:keepNext/>
              <w:spacing w:line="440" w:lineRule="exact"/>
              <w:ind w:left="63" w:right="63"/>
              <w:rPr>
                <w:rFonts w:hAnsi="宋体"/>
                <w:szCs w:val="21"/>
              </w:rPr>
            </w:pPr>
          </w:p>
        </w:tc>
        <w:tc>
          <w:tcPr>
            <w:tcW w:w="1417" w:type="dxa"/>
            <w:vAlign w:val="center"/>
          </w:tcPr>
          <w:p w14:paraId="6CE21BFB">
            <w:pPr>
              <w:keepNext/>
              <w:spacing w:line="440" w:lineRule="exact"/>
              <w:ind w:left="63" w:right="63"/>
              <w:rPr>
                <w:rFonts w:hAnsi="宋体"/>
                <w:szCs w:val="21"/>
              </w:rPr>
            </w:pPr>
          </w:p>
        </w:tc>
        <w:tc>
          <w:tcPr>
            <w:tcW w:w="851" w:type="dxa"/>
            <w:vAlign w:val="center"/>
          </w:tcPr>
          <w:p w14:paraId="1F7F9EFF">
            <w:pPr>
              <w:keepNext/>
              <w:spacing w:line="440" w:lineRule="exact"/>
              <w:ind w:left="63" w:right="63"/>
              <w:rPr>
                <w:rFonts w:hAnsi="宋体"/>
                <w:szCs w:val="21"/>
              </w:rPr>
            </w:pPr>
          </w:p>
        </w:tc>
        <w:tc>
          <w:tcPr>
            <w:tcW w:w="850" w:type="dxa"/>
            <w:vAlign w:val="center"/>
          </w:tcPr>
          <w:p w14:paraId="6105BA31">
            <w:pPr>
              <w:keepNext/>
              <w:spacing w:line="440" w:lineRule="exact"/>
              <w:ind w:left="63" w:right="63"/>
              <w:rPr>
                <w:rFonts w:hAnsi="宋体"/>
                <w:szCs w:val="21"/>
              </w:rPr>
            </w:pPr>
          </w:p>
        </w:tc>
      </w:tr>
      <w:tr w14:paraId="19E4C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541217F7">
            <w:pPr>
              <w:keepNext/>
              <w:spacing w:line="440" w:lineRule="exact"/>
              <w:ind w:left="63" w:right="63"/>
              <w:rPr>
                <w:rFonts w:hAnsi="宋体"/>
                <w:szCs w:val="21"/>
              </w:rPr>
            </w:pPr>
          </w:p>
        </w:tc>
        <w:tc>
          <w:tcPr>
            <w:tcW w:w="1440" w:type="dxa"/>
            <w:vAlign w:val="center"/>
          </w:tcPr>
          <w:p w14:paraId="73DA2295">
            <w:pPr>
              <w:keepNext/>
              <w:spacing w:line="440" w:lineRule="exact"/>
              <w:ind w:left="63" w:right="63"/>
              <w:rPr>
                <w:rFonts w:hAnsi="宋体"/>
                <w:szCs w:val="21"/>
              </w:rPr>
            </w:pPr>
          </w:p>
        </w:tc>
        <w:tc>
          <w:tcPr>
            <w:tcW w:w="1620" w:type="dxa"/>
            <w:vAlign w:val="center"/>
          </w:tcPr>
          <w:p w14:paraId="240E0717">
            <w:pPr>
              <w:keepNext/>
              <w:spacing w:line="440" w:lineRule="exact"/>
              <w:ind w:left="63" w:right="63"/>
              <w:rPr>
                <w:rFonts w:hAnsi="宋体"/>
                <w:szCs w:val="21"/>
              </w:rPr>
            </w:pPr>
          </w:p>
        </w:tc>
        <w:tc>
          <w:tcPr>
            <w:tcW w:w="1661" w:type="dxa"/>
            <w:vAlign w:val="center"/>
          </w:tcPr>
          <w:p w14:paraId="7E102A19">
            <w:pPr>
              <w:keepNext/>
              <w:spacing w:line="440" w:lineRule="exact"/>
              <w:ind w:left="63" w:right="63"/>
              <w:rPr>
                <w:rFonts w:hAnsi="宋体"/>
                <w:szCs w:val="21"/>
              </w:rPr>
            </w:pPr>
          </w:p>
        </w:tc>
        <w:tc>
          <w:tcPr>
            <w:tcW w:w="850" w:type="dxa"/>
            <w:vAlign w:val="center"/>
          </w:tcPr>
          <w:p w14:paraId="41FDD1B9">
            <w:pPr>
              <w:keepNext/>
              <w:spacing w:line="440" w:lineRule="exact"/>
              <w:ind w:left="63" w:right="63"/>
              <w:rPr>
                <w:rFonts w:hAnsi="宋体"/>
                <w:szCs w:val="21"/>
              </w:rPr>
            </w:pPr>
          </w:p>
        </w:tc>
        <w:tc>
          <w:tcPr>
            <w:tcW w:w="1560" w:type="dxa"/>
            <w:vAlign w:val="center"/>
          </w:tcPr>
          <w:p w14:paraId="592448DB">
            <w:pPr>
              <w:keepNext/>
              <w:spacing w:line="440" w:lineRule="exact"/>
              <w:ind w:left="63" w:right="63"/>
              <w:rPr>
                <w:rFonts w:hAnsi="宋体"/>
                <w:szCs w:val="21"/>
              </w:rPr>
            </w:pPr>
          </w:p>
        </w:tc>
        <w:tc>
          <w:tcPr>
            <w:tcW w:w="2126" w:type="dxa"/>
            <w:vAlign w:val="center"/>
          </w:tcPr>
          <w:p w14:paraId="518AB338">
            <w:pPr>
              <w:keepNext/>
              <w:spacing w:line="440" w:lineRule="exact"/>
              <w:ind w:left="63" w:right="63"/>
              <w:rPr>
                <w:rFonts w:hAnsi="宋体"/>
                <w:szCs w:val="21"/>
              </w:rPr>
            </w:pPr>
          </w:p>
        </w:tc>
        <w:tc>
          <w:tcPr>
            <w:tcW w:w="1417" w:type="dxa"/>
            <w:vAlign w:val="center"/>
          </w:tcPr>
          <w:p w14:paraId="2B43C433">
            <w:pPr>
              <w:keepNext/>
              <w:spacing w:line="440" w:lineRule="exact"/>
              <w:ind w:left="63" w:right="63"/>
              <w:rPr>
                <w:rFonts w:hAnsi="宋体"/>
                <w:szCs w:val="21"/>
              </w:rPr>
            </w:pPr>
          </w:p>
        </w:tc>
        <w:tc>
          <w:tcPr>
            <w:tcW w:w="851" w:type="dxa"/>
            <w:vAlign w:val="center"/>
          </w:tcPr>
          <w:p w14:paraId="4AF92850">
            <w:pPr>
              <w:keepNext/>
              <w:spacing w:line="440" w:lineRule="exact"/>
              <w:ind w:left="63" w:right="63"/>
              <w:rPr>
                <w:rFonts w:hAnsi="宋体"/>
                <w:szCs w:val="21"/>
              </w:rPr>
            </w:pPr>
          </w:p>
        </w:tc>
        <w:tc>
          <w:tcPr>
            <w:tcW w:w="850" w:type="dxa"/>
            <w:vAlign w:val="center"/>
          </w:tcPr>
          <w:p w14:paraId="7DCB9726">
            <w:pPr>
              <w:keepNext/>
              <w:spacing w:line="440" w:lineRule="exact"/>
              <w:ind w:left="63" w:right="63"/>
              <w:rPr>
                <w:rFonts w:hAnsi="宋体"/>
                <w:szCs w:val="21"/>
              </w:rPr>
            </w:pPr>
          </w:p>
        </w:tc>
      </w:tr>
      <w:tr w14:paraId="20D12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0258B41D">
            <w:pPr>
              <w:keepNext/>
              <w:spacing w:line="440" w:lineRule="exact"/>
              <w:ind w:left="63" w:right="63"/>
              <w:rPr>
                <w:rFonts w:hAnsi="宋体"/>
                <w:szCs w:val="21"/>
              </w:rPr>
            </w:pPr>
          </w:p>
        </w:tc>
        <w:tc>
          <w:tcPr>
            <w:tcW w:w="1440" w:type="dxa"/>
            <w:vAlign w:val="center"/>
          </w:tcPr>
          <w:p w14:paraId="53907F11">
            <w:pPr>
              <w:keepNext/>
              <w:spacing w:line="440" w:lineRule="exact"/>
              <w:ind w:left="63" w:right="63"/>
              <w:rPr>
                <w:rFonts w:hAnsi="宋体"/>
                <w:szCs w:val="21"/>
              </w:rPr>
            </w:pPr>
          </w:p>
        </w:tc>
        <w:tc>
          <w:tcPr>
            <w:tcW w:w="1620" w:type="dxa"/>
            <w:vAlign w:val="center"/>
          </w:tcPr>
          <w:p w14:paraId="2DA7CF8B">
            <w:pPr>
              <w:keepNext/>
              <w:spacing w:line="440" w:lineRule="exact"/>
              <w:ind w:left="63" w:right="63"/>
              <w:rPr>
                <w:rFonts w:hAnsi="宋体"/>
                <w:szCs w:val="21"/>
              </w:rPr>
            </w:pPr>
          </w:p>
        </w:tc>
        <w:tc>
          <w:tcPr>
            <w:tcW w:w="1661" w:type="dxa"/>
            <w:vAlign w:val="center"/>
          </w:tcPr>
          <w:p w14:paraId="3489DF4A">
            <w:pPr>
              <w:keepNext/>
              <w:spacing w:line="440" w:lineRule="exact"/>
              <w:ind w:left="63" w:right="63"/>
              <w:rPr>
                <w:rFonts w:hAnsi="宋体"/>
                <w:szCs w:val="21"/>
              </w:rPr>
            </w:pPr>
          </w:p>
        </w:tc>
        <w:tc>
          <w:tcPr>
            <w:tcW w:w="850" w:type="dxa"/>
            <w:vAlign w:val="center"/>
          </w:tcPr>
          <w:p w14:paraId="59014B5C">
            <w:pPr>
              <w:keepNext/>
              <w:spacing w:line="440" w:lineRule="exact"/>
              <w:ind w:left="63" w:right="63"/>
              <w:rPr>
                <w:rFonts w:hAnsi="宋体"/>
                <w:szCs w:val="21"/>
              </w:rPr>
            </w:pPr>
          </w:p>
        </w:tc>
        <w:tc>
          <w:tcPr>
            <w:tcW w:w="1560" w:type="dxa"/>
            <w:vAlign w:val="center"/>
          </w:tcPr>
          <w:p w14:paraId="28B74777">
            <w:pPr>
              <w:keepNext/>
              <w:spacing w:line="440" w:lineRule="exact"/>
              <w:ind w:left="63" w:right="63"/>
              <w:rPr>
                <w:rFonts w:hAnsi="宋体"/>
                <w:szCs w:val="21"/>
              </w:rPr>
            </w:pPr>
          </w:p>
        </w:tc>
        <w:tc>
          <w:tcPr>
            <w:tcW w:w="2126" w:type="dxa"/>
            <w:vAlign w:val="center"/>
          </w:tcPr>
          <w:p w14:paraId="3796A4C5">
            <w:pPr>
              <w:keepNext/>
              <w:spacing w:line="440" w:lineRule="exact"/>
              <w:ind w:left="63" w:right="63"/>
              <w:rPr>
                <w:rFonts w:hAnsi="宋体"/>
                <w:szCs w:val="21"/>
              </w:rPr>
            </w:pPr>
          </w:p>
        </w:tc>
        <w:tc>
          <w:tcPr>
            <w:tcW w:w="1417" w:type="dxa"/>
            <w:vAlign w:val="center"/>
          </w:tcPr>
          <w:p w14:paraId="286D5CFD">
            <w:pPr>
              <w:keepNext/>
              <w:spacing w:line="440" w:lineRule="exact"/>
              <w:ind w:left="63" w:right="63"/>
              <w:rPr>
                <w:rFonts w:hAnsi="宋体"/>
                <w:szCs w:val="21"/>
              </w:rPr>
            </w:pPr>
          </w:p>
        </w:tc>
        <w:tc>
          <w:tcPr>
            <w:tcW w:w="851" w:type="dxa"/>
            <w:vAlign w:val="center"/>
          </w:tcPr>
          <w:p w14:paraId="6B2892C3">
            <w:pPr>
              <w:keepNext/>
              <w:spacing w:line="440" w:lineRule="exact"/>
              <w:ind w:left="63" w:right="63"/>
              <w:rPr>
                <w:rFonts w:hAnsi="宋体"/>
                <w:szCs w:val="21"/>
              </w:rPr>
            </w:pPr>
          </w:p>
        </w:tc>
        <w:tc>
          <w:tcPr>
            <w:tcW w:w="850" w:type="dxa"/>
            <w:vAlign w:val="center"/>
          </w:tcPr>
          <w:p w14:paraId="0175E0CE">
            <w:pPr>
              <w:keepNext/>
              <w:spacing w:line="440" w:lineRule="exact"/>
              <w:ind w:left="63" w:right="63"/>
              <w:rPr>
                <w:rFonts w:hAnsi="宋体"/>
                <w:szCs w:val="21"/>
              </w:rPr>
            </w:pPr>
          </w:p>
        </w:tc>
      </w:tr>
      <w:tr w14:paraId="764C0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F1D7692">
            <w:pPr>
              <w:keepNext/>
              <w:spacing w:line="440" w:lineRule="exact"/>
              <w:ind w:left="63" w:right="63"/>
              <w:rPr>
                <w:rFonts w:hAnsi="宋体"/>
                <w:szCs w:val="21"/>
              </w:rPr>
            </w:pPr>
          </w:p>
        </w:tc>
        <w:tc>
          <w:tcPr>
            <w:tcW w:w="1440" w:type="dxa"/>
            <w:vAlign w:val="center"/>
          </w:tcPr>
          <w:p w14:paraId="2E6C4DAB">
            <w:pPr>
              <w:keepNext/>
              <w:spacing w:line="440" w:lineRule="exact"/>
              <w:ind w:left="63" w:right="63"/>
              <w:rPr>
                <w:rFonts w:hAnsi="宋体"/>
                <w:szCs w:val="21"/>
              </w:rPr>
            </w:pPr>
          </w:p>
        </w:tc>
        <w:tc>
          <w:tcPr>
            <w:tcW w:w="1620" w:type="dxa"/>
            <w:vAlign w:val="center"/>
          </w:tcPr>
          <w:p w14:paraId="1FFE37CB">
            <w:pPr>
              <w:keepNext/>
              <w:spacing w:line="440" w:lineRule="exact"/>
              <w:ind w:left="63" w:right="63"/>
              <w:rPr>
                <w:rFonts w:hAnsi="宋体"/>
                <w:szCs w:val="21"/>
              </w:rPr>
            </w:pPr>
          </w:p>
        </w:tc>
        <w:tc>
          <w:tcPr>
            <w:tcW w:w="1661" w:type="dxa"/>
            <w:vAlign w:val="center"/>
          </w:tcPr>
          <w:p w14:paraId="4F304581">
            <w:pPr>
              <w:keepNext/>
              <w:spacing w:line="440" w:lineRule="exact"/>
              <w:ind w:left="63" w:right="63"/>
              <w:rPr>
                <w:rFonts w:hAnsi="宋体"/>
                <w:szCs w:val="21"/>
              </w:rPr>
            </w:pPr>
          </w:p>
        </w:tc>
        <w:tc>
          <w:tcPr>
            <w:tcW w:w="850" w:type="dxa"/>
            <w:vAlign w:val="center"/>
          </w:tcPr>
          <w:p w14:paraId="22DD3021">
            <w:pPr>
              <w:keepNext/>
              <w:spacing w:line="440" w:lineRule="exact"/>
              <w:ind w:left="63" w:right="63"/>
              <w:rPr>
                <w:rFonts w:hAnsi="宋体"/>
                <w:szCs w:val="21"/>
              </w:rPr>
            </w:pPr>
          </w:p>
        </w:tc>
        <w:tc>
          <w:tcPr>
            <w:tcW w:w="1560" w:type="dxa"/>
            <w:vAlign w:val="center"/>
          </w:tcPr>
          <w:p w14:paraId="180407D8">
            <w:pPr>
              <w:keepNext/>
              <w:spacing w:line="440" w:lineRule="exact"/>
              <w:ind w:left="63" w:right="63"/>
              <w:rPr>
                <w:rFonts w:hAnsi="宋体"/>
                <w:szCs w:val="21"/>
              </w:rPr>
            </w:pPr>
          </w:p>
        </w:tc>
        <w:tc>
          <w:tcPr>
            <w:tcW w:w="2126" w:type="dxa"/>
            <w:vAlign w:val="center"/>
          </w:tcPr>
          <w:p w14:paraId="44DA7A0A">
            <w:pPr>
              <w:keepNext/>
              <w:spacing w:line="440" w:lineRule="exact"/>
              <w:ind w:left="63" w:right="63"/>
              <w:rPr>
                <w:rFonts w:hAnsi="宋体"/>
                <w:szCs w:val="21"/>
              </w:rPr>
            </w:pPr>
          </w:p>
        </w:tc>
        <w:tc>
          <w:tcPr>
            <w:tcW w:w="1417" w:type="dxa"/>
            <w:vAlign w:val="center"/>
          </w:tcPr>
          <w:p w14:paraId="79A5440D">
            <w:pPr>
              <w:keepNext/>
              <w:spacing w:line="440" w:lineRule="exact"/>
              <w:ind w:left="63" w:right="63"/>
              <w:rPr>
                <w:rFonts w:hAnsi="宋体"/>
                <w:szCs w:val="21"/>
              </w:rPr>
            </w:pPr>
          </w:p>
        </w:tc>
        <w:tc>
          <w:tcPr>
            <w:tcW w:w="851" w:type="dxa"/>
            <w:vAlign w:val="center"/>
          </w:tcPr>
          <w:p w14:paraId="39091079">
            <w:pPr>
              <w:keepNext/>
              <w:spacing w:line="440" w:lineRule="exact"/>
              <w:ind w:left="63" w:right="63"/>
              <w:rPr>
                <w:rFonts w:hAnsi="宋体"/>
                <w:szCs w:val="21"/>
              </w:rPr>
            </w:pPr>
          </w:p>
        </w:tc>
        <w:tc>
          <w:tcPr>
            <w:tcW w:w="850" w:type="dxa"/>
            <w:vAlign w:val="center"/>
          </w:tcPr>
          <w:p w14:paraId="42E0EE42">
            <w:pPr>
              <w:keepNext/>
              <w:spacing w:line="440" w:lineRule="exact"/>
              <w:ind w:left="63" w:right="63"/>
              <w:rPr>
                <w:rFonts w:hAnsi="宋体"/>
                <w:szCs w:val="21"/>
              </w:rPr>
            </w:pPr>
          </w:p>
        </w:tc>
      </w:tr>
      <w:tr w14:paraId="12109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7957A4E8">
            <w:pPr>
              <w:keepNext/>
              <w:spacing w:line="440" w:lineRule="exact"/>
              <w:ind w:left="63" w:right="63"/>
              <w:rPr>
                <w:rFonts w:hAnsi="宋体"/>
                <w:szCs w:val="21"/>
              </w:rPr>
            </w:pPr>
          </w:p>
        </w:tc>
        <w:tc>
          <w:tcPr>
            <w:tcW w:w="1440" w:type="dxa"/>
            <w:vAlign w:val="center"/>
          </w:tcPr>
          <w:p w14:paraId="68318E1B">
            <w:pPr>
              <w:keepNext/>
              <w:spacing w:line="440" w:lineRule="exact"/>
              <w:ind w:left="63" w:right="63"/>
              <w:rPr>
                <w:rFonts w:hAnsi="宋体"/>
                <w:szCs w:val="21"/>
              </w:rPr>
            </w:pPr>
          </w:p>
        </w:tc>
        <w:tc>
          <w:tcPr>
            <w:tcW w:w="1620" w:type="dxa"/>
            <w:vAlign w:val="center"/>
          </w:tcPr>
          <w:p w14:paraId="4BDE0BAC">
            <w:pPr>
              <w:keepNext/>
              <w:spacing w:line="440" w:lineRule="exact"/>
              <w:ind w:left="63" w:right="63"/>
              <w:rPr>
                <w:rFonts w:hAnsi="宋体"/>
                <w:szCs w:val="21"/>
              </w:rPr>
            </w:pPr>
          </w:p>
        </w:tc>
        <w:tc>
          <w:tcPr>
            <w:tcW w:w="1661" w:type="dxa"/>
            <w:vAlign w:val="center"/>
          </w:tcPr>
          <w:p w14:paraId="455D7C92">
            <w:pPr>
              <w:keepNext/>
              <w:spacing w:line="440" w:lineRule="exact"/>
              <w:ind w:left="63" w:right="63"/>
              <w:rPr>
                <w:rFonts w:hAnsi="宋体"/>
                <w:szCs w:val="21"/>
              </w:rPr>
            </w:pPr>
          </w:p>
        </w:tc>
        <w:tc>
          <w:tcPr>
            <w:tcW w:w="850" w:type="dxa"/>
            <w:vAlign w:val="center"/>
          </w:tcPr>
          <w:p w14:paraId="514DCE2B">
            <w:pPr>
              <w:keepNext/>
              <w:spacing w:line="440" w:lineRule="exact"/>
              <w:ind w:left="63" w:right="63"/>
              <w:rPr>
                <w:rFonts w:hAnsi="宋体"/>
                <w:szCs w:val="21"/>
              </w:rPr>
            </w:pPr>
          </w:p>
        </w:tc>
        <w:tc>
          <w:tcPr>
            <w:tcW w:w="1560" w:type="dxa"/>
            <w:vAlign w:val="center"/>
          </w:tcPr>
          <w:p w14:paraId="60F81438">
            <w:pPr>
              <w:keepNext/>
              <w:spacing w:line="440" w:lineRule="exact"/>
              <w:ind w:left="63" w:right="63"/>
              <w:rPr>
                <w:rFonts w:hAnsi="宋体"/>
                <w:szCs w:val="21"/>
              </w:rPr>
            </w:pPr>
          </w:p>
        </w:tc>
        <w:tc>
          <w:tcPr>
            <w:tcW w:w="2126" w:type="dxa"/>
            <w:vAlign w:val="center"/>
          </w:tcPr>
          <w:p w14:paraId="6F6ECB2D">
            <w:pPr>
              <w:keepNext/>
              <w:spacing w:line="440" w:lineRule="exact"/>
              <w:ind w:left="63" w:right="63"/>
              <w:rPr>
                <w:rFonts w:hAnsi="宋体"/>
                <w:szCs w:val="21"/>
              </w:rPr>
            </w:pPr>
          </w:p>
        </w:tc>
        <w:tc>
          <w:tcPr>
            <w:tcW w:w="1417" w:type="dxa"/>
            <w:vAlign w:val="center"/>
          </w:tcPr>
          <w:p w14:paraId="7E3C3A00">
            <w:pPr>
              <w:keepNext/>
              <w:spacing w:line="440" w:lineRule="exact"/>
              <w:ind w:left="63" w:right="63"/>
              <w:rPr>
                <w:rFonts w:hAnsi="宋体"/>
                <w:szCs w:val="21"/>
              </w:rPr>
            </w:pPr>
          </w:p>
        </w:tc>
        <w:tc>
          <w:tcPr>
            <w:tcW w:w="851" w:type="dxa"/>
            <w:vAlign w:val="center"/>
          </w:tcPr>
          <w:p w14:paraId="573F1026">
            <w:pPr>
              <w:keepNext/>
              <w:spacing w:line="440" w:lineRule="exact"/>
              <w:ind w:left="63" w:right="63"/>
              <w:rPr>
                <w:rFonts w:hAnsi="宋体"/>
                <w:szCs w:val="21"/>
              </w:rPr>
            </w:pPr>
          </w:p>
        </w:tc>
        <w:tc>
          <w:tcPr>
            <w:tcW w:w="850" w:type="dxa"/>
            <w:vAlign w:val="center"/>
          </w:tcPr>
          <w:p w14:paraId="6A24DF8F">
            <w:pPr>
              <w:keepNext/>
              <w:spacing w:line="440" w:lineRule="exact"/>
              <w:ind w:left="63" w:right="63"/>
              <w:rPr>
                <w:rFonts w:hAnsi="宋体"/>
                <w:szCs w:val="21"/>
              </w:rPr>
            </w:pPr>
          </w:p>
        </w:tc>
      </w:tr>
      <w:tr w14:paraId="4865F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78056268">
            <w:pPr>
              <w:keepNext/>
              <w:spacing w:line="440" w:lineRule="exact"/>
              <w:ind w:left="63" w:right="63"/>
              <w:rPr>
                <w:rFonts w:hAnsi="宋体"/>
                <w:szCs w:val="21"/>
              </w:rPr>
            </w:pPr>
          </w:p>
        </w:tc>
        <w:tc>
          <w:tcPr>
            <w:tcW w:w="1440" w:type="dxa"/>
            <w:vAlign w:val="center"/>
          </w:tcPr>
          <w:p w14:paraId="751D850D">
            <w:pPr>
              <w:keepNext/>
              <w:spacing w:line="440" w:lineRule="exact"/>
              <w:ind w:left="63" w:right="63"/>
              <w:rPr>
                <w:rFonts w:hAnsi="宋体"/>
                <w:szCs w:val="21"/>
              </w:rPr>
            </w:pPr>
          </w:p>
        </w:tc>
        <w:tc>
          <w:tcPr>
            <w:tcW w:w="1620" w:type="dxa"/>
            <w:vAlign w:val="center"/>
          </w:tcPr>
          <w:p w14:paraId="055435A5">
            <w:pPr>
              <w:keepNext/>
              <w:spacing w:line="440" w:lineRule="exact"/>
              <w:ind w:left="63" w:right="63"/>
              <w:rPr>
                <w:rFonts w:hAnsi="宋体"/>
                <w:szCs w:val="21"/>
              </w:rPr>
            </w:pPr>
          </w:p>
        </w:tc>
        <w:tc>
          <w:tcPr>
            <w:tcW w:w="1661" w:type="dxa"/>
            <w:vAlign w:val="center"/>
          </w:tcPr>
          <w:p w14:paraId="4D44A9D6">
            <w:pPr>
              <w:keepNext/>
              <w:spacing w:line="440" w:lineRule="exact"/>
              <w:ind w:left="63" w:right="63"/>
              <w:rPr>
                <w:rFonts w:hAnsi="宋体"/>
                <w:szCs w:val="21"/>
              </w:rPr>
            </w:pPr>
          </w:p>
        </w:tc>
        <w:tc>
          <w:tcPr>
            <w:tcW w:w="850" w:type="dxa"/>
            <w:vAlign w:val="center"/>
          </w:tcPr>
          <w:p w14:paraId="4FF41D60">
            <w:pPr>
              <w:keepNext/>
              <w:spacing w:line="440" w:lineRule="exact"/>
              <w:ind w:left="63" w:right="63"/>
              <w:rPr>
                <w:rFonts w:hAnsi="宋体"/>
                <w:szCs w:val="21"/>
              </w:rPr>
            </w:pPr>
          </w:p>
        </w:tc>
        <w:tc>
          <w:tcPr>
            <w:tcW w:w="1560" w:type="dxa"/>
            <w:vAlign w:val="center"/>
          </w:tcPr>
          <w:p w14:paraId="41B7293A">
            <w:pPr>
              <w:keepNext/>
              <w:spacing w:line="440" w:lineRule="exact"/>
              <w:ind w:left="63" w:right="63"/>
              <w:rPr>
                <w:rFonts w:hAnsi="宋体"/>
                <w:szCs w:val="21"/>
              </w:rPr>
            </w:pPr>
          </w:p>
        </w:tc>
        <w:tc>
          <w:tcPr>
            <w:tcW w:w="2126" w:type="dxa"/>
            <w:vAlign w:val="center"/>
          </w:tcPr>
          <w:p w14:paraId="0A1D06DB">
            <w:pPr>
              <w:keepNext/>
              <w:spacing w:line="440" w:lineRule="exact"/>
              <w:ind w:left="63" w:right="63"/>
              <w:rPr>
                <w:rFonts w:hAnsi="宋体"/>
                <w:szCs w:val="21"/>
              </w:rPr>
            </w:pPr>
          </w:p>
        </w:tc>
        <w:tc>
          <w:tcPr>
            <w:tcW w:w="1417" w:type="dxa"/>
            <w:vAlign w:val="center"/>
          </w:tcPr>
          <w:p w14:paraId="6E8D928F">
            <w:pPr>
              <w:keepNext/>
              <w:spacing w:line="440" w:lineRule="exact"/>
              <w:ind w:left="63" w:right="63"/>
              <w:rPr>
                <w:rFonts w:hAnsi="宋体"/>
                <w:szCs w:val="21"/>
              </w:rPr>
            </w:pPr>
          </w:p>
        </w:tc>
        <w:tc>
          <w:tcPr>
            <w:tcW w:w="851" w:type="dxa"/>
            <w:vAlign w:val="center"/>
          </w:tcPr>
          <w:p w14:paraId="088CC802">
            <w:pPr>
              <w:keepNext/>
              <w:spacing w:line="440" w:lineRule="exact"/>
              <w:ind w:left="63" w:right="63"/>
              <w:rPr>
                <w:rFonts w:hAnsi="宋体"/>
                <w:szCs w:val="21"/>
              </w:rPr>
            </w:pPr>
          </w:p>
        </w:tc>
        <w:tc>
          <w:tcPr>
            <w:tcW w:w="850" w:type="dxa"/>
            <w:vAlign w:val="center"/>
          </w:tcPr>
          <w:p w14:paraId="23E5D5BF">
            <w:pPr>
              <w:keepNext/>
              <w:spacing w:line="440" w:lineRule="exact"/>
              <w:ind w:left="63" w:right="63"/>
              <w:rPr>
                <w:rFonts w:hAnsi="宋体"/>
                <w:szCs w:val="21"/>
              </w:rPr>
            </w:pPr>
          </w:p>
        </w:tc>
      </w:tr>
      <w:tr w14:paraId="13B3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6D25430A">
            <w:pPr>
              <w:keepNext/>
              <w:spacing w:line="440" w:lineRule="exact"/>
              <w:ind w:left="63" w:right="63"/>
              <w:rPr>
                <w:rFonts w:hAnsi="宋体"/>
                <w:szCs w:val="21"/>
              </w:rPr>
            </w:pPr>
          </w:p>
        </w:tc>
        <w:tc>
          <w:tcPr>
            <w:tcW w:w="1440" w:type="dxa"/>
            <w:vAlign w:val="center"/>
          </w:tcPr>
          <w:p w14:paraId="3BB13E97">
            <w:pPr>
              <w:keepNext/>
              <w:spacing w:line="440" w:lineRule="exact"/>
              <w:ind w:left="63" w:right="63"/>
              <w:rPr>
                <w:rFonts w:hAnsi="宋体"/>
                <w:szCs w:val="21"/>
              </w:rPr>
            </w:pPr>
          </w:p>
        </w:tc>
        <w:tc>
          <w:tcPr>
            <w:tcW w:w="1620" w:type="dxa"/>
            <w:vAlign w:val="center"/>
          </w:tcPr>
          <w:p w14:paraId="6E72CC8D">
            <w:pPr>
              <w:keepNext/>
              <w:spacing w:line="440" w:lineRule="exact"/>
              <w:ind w:left="63" w:right="63"/>
              <w:rPr>
                <w:rFonts w:hAnsi="宋体"/>
                <w:szCs w:val="21"/>
              </w:rPr>
            </w:pPr>
          </w:p>
        </w:tc>
        <w:tc>
          <w:tcPr>
            <w:tcW w:w="1661" w:type="dxa"/>
            <w:vAlign w:val="center"/>
          </w:tcPr>
          <w:p w14:paraId="76D3E9A5">
            <w:pPr>
              <w:keepNext/>
              <w:spacing w:line="440" w:lineRule="exact"/>
              <w:ind w:left="63" w:right="63"/>
              <w:rPr>
                <w:rFonts w:hAnsi="宋体"/>
                <w:szCs w:val="21"/>
              </w:rPr>
            </w:pPr>
          </w:p>
        </w:tc>
        <w:tc>
          <w:tcPr>
            <w:tcW w:w="850" w:type="dxa"/>
            <w:vAlign w:val="center"/>
          </w:tcPr>
          <w:p w14:paraId="71E8DE8A">
            <w:pPr>
              <w:keepNext/>
              <w:spacing w:line="440" w:lineRule="exact"/>
              <w:ind w:left="63" w:right="63"/>
              <w:rPr>
                <w:rFonts w:hAnsi="宋体"/>
                <w:szCs w:val="21"/>
              </w:rPr>
            </w:pPr>
          </w:p>
        </w:tc>
        <w:tc>
          <w:tcPr>
            <w:tcW w:w="1560" w:type="dxa"/>
            <w:vAlign w:val="center"/>
          </w:tcPr>
          <w:p w14:paraId="4A367509">
            <w:pPr>
              <w:keepNext/>
              <w:spacing w:line="440" w:lineRule="exact"/>
              <w:ind w:left="63" w:right="63"/>
              <w:rPr>
                <w:rFonts w:hAnsi="宋体"/>
                <w:szCs w:val="21"/>
              </w:rPr>
            </w:pPr>
          </w:p>
        </w:tc>
        <w:tc>
          <w:tcPr>
            <w:tcW w:w="2126" w:type="dxa"/>
            <w:vAlign w:val="center"/>
          </w:tcPr>
          <w:p w14:paraId="0E30B38F">
            <w:pPr>
              <w:keepNext/>
              <w:spacing w:line="440" w:lineRule="exact"/>
              <w:ind w:left="63" w:right="63"/>
              <w:rPr>
                <w:rFonts w:hAnsi="宋体"/>
                <w:szCs w:val="21"/>
              </w:rPr>
            </w:pPr>
          </w:p>
        </w:tc>
        <w:tc>
          <w:tcPr>
            <w:tcW w:w="1417" w:type="dxa"/>
            <w:vAlign w:val="center"/>
          </w:tcPr>
          <w:p w14:paraId="10FE8F76">
            <w:pPr>
              <w:keepNext/>
              <w:spacing w:line="440" w:lineRule="exact"/>
              <w:ind w:left="63" w:right="63"/>
              <w:rPr>
                <w:rFonts w:hAnsi="宋体"/>
                <w:szCs w:val="21"/>
              </w:rPr>
            </w:pPr>
          </w:p>
        </w:tc>
        <w:tc>
          <w:tcPr>
            <w:tcW w:w="851" w:type="dxa"/>
            <w:vAlign w:val="center"/>
          </w:tcPr>
          <w:p w14:paraId="6FD80F44">
            <w:pPr>
              <w:keepNext/>
              <w:spacing w:line="440" w:lineRule="exact"/>
              <w:ind w:left="63" w:right="63"/>
              <w:rPr>
                <w:rFonts w:hAnsi="宋体"/>
                <w:szCs w:val="21"/>
              </w:rPr>
            </w:pPr>
          </w:p>
        </w:tc>
        <w:tc>
          <w:tcPr>
            <w:tcW w:w="850" w:type="dxa"/>
            <w:vAlign w:val="center"/>
          </w:tcPr>
          <w:p w14:paraId="3789F2E5">
            <w:pPr>
              <w:keepNext/>
              <w:spacing w:line="440" w:lineRule="exact"/>
              <w:ind w:left="63" w:right="63"/>
              <w:rPr>
                <w:rFonts w:hAnsi="宋体"/>
                <w:szCs w:val="21"/>
              </w:rPr>
            </w:pPr>
          </w:p>
        </w:tc>
      </w:tr>
      <w:tr w14:paraId="71E8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62D44A1D">
            <w:pPr>
              <w:keepNext/>
              <w:spacing w:line="440" w:lineRule="exact"/>
              <w:ind w:left="63" w:right="63"/>
              <w:rPr>
                <w:rFonts w:hAnsi="宋体"/>
                <w:szCs w:val="21"/>
              </w:rPr>
            </w:pPr>
          </w:p>
        </w:tc>
        <w:tc>
          <w:tcPr>
            <w:tcW w:w="1440" w:type="dxa"/>
            <w:vAlign w:val="center"/>
          </w:tcPr>
          <w:p w14:paraId="6E8B7749">
            <w:pPr>
              <w:keepNext/>
              <w:spacing w:line="440" w:lineRule="exact"/>
              <w:ind w:left="63" w:right="63"/>
              <w:rPr>
                <w:rFonts w:hAnsi="宋体"/>
                <w:szCs w:val="21"/>
              </w:rPr>
            </w:pPr>
          </w:p>
        </w:tc>
        <w:tc>
          <w:tcPr>
            <w:tcW w:w="1620" w:type="dxa"/>
            <w:vAlign w:val="center"/>
          </w:tcPr>
          <w:p w14:paraId="3A4748D4">
            <w:pPr>
              <w:keepNext/>
              <w:spacing w:line="440" w:lineRule="exact"/>
              <w:ind w:left="63" w:right="63"/>
              <w:rPr>
                <w:rFonts w:hAnsi="宋体"/>
                <w:szCs w:val="21"/>
              </w:rPr>
            </w:pPr>
          </w:p>
        </w:tc>
        <w:tc>
          <w:tcPr>
            <w:tcW w:w="1661" w:type="dxa"/>
            <w:vAlign w:val="center"/>
          </w:tcPr>
          <w:p w14:paraId="7B3910FA">
            <w:pPr>
              <w:keepNext/>
              <w:spacing w:line="440" w:lineRule="exact"/>
              <w:ind w:left="63" w:right="63"/>
              <w:rPr>
                <w:rFonts w:hAnsi="宋体"/>
                <w:szCs w:val="21"/>
              </w:rPr>
            </w:pPr>
          </w:p>
        </w:tc>
        <w:tc>
          <w:tcPr>
            <w:tcW w:w="850" w:type="dxa"/>
            <w:vAlign w:val="center"/>
          </w:tcPr>
          <w:p w14:paraId="47005FC0">
            <w:pPr>
              <w:keepNext/>
              <w:spacing w:line="440" w:lineRule="exact"/>
              <w:ind w:left="63" w:right="63"/>
              <w:rPr>
                <w:rFonts w:hAnsi="宋体"/>
                <w:szCs w:val="21"/>
              </w:rPr>
            </w:pPr>
          </w:p>
        </w:tc>
        <w:tc>
          <w:tcPr>
            <w:tcW w:w="1560" w:type="dxa"/>
            <w:vAlign w:val="center"/>
          </w:tcPr>
          <w:p w14:paraId="44662928">
            <w:pPr>
              <w:keepNext/>
              <w:spacing w:line="440" w:lineRule="exact"/>
              <w:ind w:left="63" w:right="63"/>
              <w:rPr>
                <w:rFonts w:hAnsi="宋体"/>
                <w:szCs w:val="21"/>
              </w:rPr>
            </w:pPr>
          </w:p>
        </w:tc>
        <w:tc>
          <w:tcPr>
            <w:tcW w:w="2126" w:type="dxa"/>
            <w:vAlign w:val="center"/>
          </w:tcPr>
          <w:p w14:paraId="65234D67">
            <w:pPr>
              <w:keepNext/>
              <w:spacing w:line="440" w:lineRule="exact"/>
              <w:ind w:left="63" w:right="63"/>
              <w:rPr>
                <w:rFonts w:hAnsi="宋体"/>
                <w:szCs w:val="21"/>
              </w:rPr>
            </w:pPr>
          </w:p>
        </w:tc>
        <w:tc>
          <w:tcPr>
            <w:tcW w:w="1417" w:type="dxa"/>
            <w:vAlign w:val="center"/>
          </w:tcPr>
          <w:p w14:paraId="0C957540">
            <w:pPr>
              <w:keepNext/>
              <w:spacing w:line="440" w:lineRule="exact"/>
              <w:ind w:left="63" w:right="63"/>
              <w:rPr>
                <w:rFonts w:hAnsi="宋体"/>
                <w:szCs w:val="21"/>
              </w:rPr>
            </w:pPr>
          </w:p>
        </w:tc>
        <w:tc>
          <w:tcPr>
            <w:tcW w:w="851" w:type="dxa"/>
            <w:vAlign w:val="center"/>
          </w:tcPr>
          <w:p w14:paraId="3CA171F3">
            <w:pPr>
              <w:keepNext/>
              <w:spacing w:line="440" w:lineRule="exact"/>
              <w:ind w:left="63" w:right="63"/>
              <w:rPr>
                <w:rFonts w:hAnsi="宋体"/>
                <w:szCs w:val="21"/>
              </w:rPr>
            </w:pPr>
          </w:p>
        </w:tc>
        <w:tc>
          <w:tcPr>
            <w:tcW w:w="850" w:type="dxa"/>
            <w:vAlign w:val="center"/>
          </w:tcPr>
          <w:p w14:paraId="36457E89">
            <w:pPr>
              <w:keepNext/>
              <w:spacing w:line="440" w:lineRule="exact"/>
              <w:ind w:left="63" w:right="63"/>
              <w:rPr>
                <w:rFonts w:hAnsi="宋体"/>
                <w:szCs w:val="21"/>
              </w:rPr>
            </w:pPr>
          </w:p>
        </w:tc>
      </w:tr>
      <w:tr w14:paraId="67172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212349C4">
            <w:pPr>
              <w:keepNext/>
              <w:spacing w:line="440" w:lineRule="exact"/>
              <w:ind w:left="63" w:right="63"/>
              <w:rPr>
                <w:rFonts w:hAnsi="宋体"/>
                <w:szCs w:val="21"/>
              </w:rPr>
            </w:pPr>
          </w:p>
        </w:tc>
        <w:tc>
          <w:tcPr>
            <w:tcW w:w="1440" w:type="dxa"/>
            <w:vAlign w:val="center"/>
          </w:tcPr>
          <w:p w14:paraId="15619AFE">
            <w:pPr>
              <w:keepNext/>
              <w:spacing w:line="440" w:lineRule="exact"/>
              <w:ind w:left="63" w:right="63"/>
              <w:rPr>
                <w:rFonts w:hAnsi="宋体"/>
                <w:szCs w:val="21"/>
              </w:rPr>
            </w:pPr>
          </w:p>
        </w:tc>
        <w:tc>
          <w:tcPr>
            <w:tcW w:w="1620" w:type="dxa"/>
            <w:vAlign w:val="center"/>
          </w:tcPr>
          <w:p w14:paraId="21C2A250">
            <w:pPr>
              <w:keepNext/>
              <w:spacing w:line="440" w:lineRule="exact"/>
              <w:ind w:left="63" w:right="63"/>
              <w:rPr>
                <w:rFonts w:hAnsi="宋体"/>
                <w:szCs w:val="21"/>
              </w:rPr>
            </w:pPr>
          </w:p>
        </w:tc>
        <w:tc>
          <w:tcPr>
            <w:tcW w:w="1661" w:type="dxa"/>
            <w:vAlign w:val="center"/>
          </w:tcPr>
          <w:p w14:paraId="6F954512">
            <w:pPr>
              <w:keepNext/>
              <w:spacing w:line="440" w:lineRule="exact"/>
              <w:ind w:left="63" w:right="63"/>
              <w:rPr>
                <w:rFonts w:hAnsi="宋体"/>
                <w:szCs w:val="21"/>
              </w:rPr>
            </w:pPr>
          </w:p>
        </w:tc>
        <w:tc>
          <w:tcPr>
            <w:tcW w:w="850" w:type="dxa"/>
            <w:vAlign w:val="center"/>
          </w:tcPr>
          <w:p w14:paraId="0BD38BDE">
            <w:pPr>
              <w:keepNext/>
              <w:spacing w:line="440" w:lineRule="exact"/>
              <w:ind w:left="63" w:right="63"/>
              <w:rPr>
                <w:rFonts w:hAnsi="宋体"/>
                <w:szCs w:val="21"/>
              </w:rPr>
            </w:pPr>
          </w:p>
        </w:tc>
        <w:tc>
          <w:tcPr>
            <w:tcW w:w="1560" w:type="dxa"/>
            <w:vAlign w:val="center"/>
          </w:tcPr>
          <w:p w14:paraId="0BF4B005">
            <w:pPr>
              <w:keepNext/>
              <w:spacing w:line="440" w:lineRule="exact"/>
              <w:ind w:left="63" w:right="63"/>
              <w:rPr>
                <w:rFonts w:hAnsi="宋体"/>
                <w:szCs w:val="21"/>
              </w:rPr>
            </w:pPr>
          </w:p>
        </w:tc>
        <w:tc>
          <w:tcPr>
            <w:tcW w:w="2126" w:type="dxa"/>
            <w:vAlign w:val="center"/>
          </w:tcPr>
          <w:p w14:paraId="44A25F80">
            <w:pPr>
              <w:keepNext/>
              <w:spacing w:line="440" w:lineRule="exact"/>
              <w:ind w:left="63" w:right="63"/>
              <w:rPr>
                <w:rFonts w:hAnsi="宋体"/>
                <w:szCs w:val="21"/>
              </w:rPr>
            </w:pPr>
          </w:p>
        </w:tc>
        <w:tc>
          <w:tcPr>
            <w:tcW w:w="1417" w:type="dxa"/>
            <w:vAlign w:val="center"/>
          </w:tcPr>
          <w:p w14:paraId="1F7649D6">
            <w:pPr>
              <w:keepNext/>
              <w:spacing w:line="440" w:lineRule="exact"/>
              <w:ind w:left="63" w:right="63"/>
              <w:rPr>
                <w:rFonts w:hAnsi="宋体"/>
                <w:szCs w:val="21"/>
              </w:rPr>
            </w:pPr>
          </w:p>
        </w:tc>
        <w:tc>
          <w:tcPr>
            <w:tcW w:w="851" w:type="dxa"/>
            <w:vAlign w:val="center"/>
          </w:tcPr>
          <w:p w14:paraId="4766CAE6">
            <w:pPr>
              <w:keepNext/>
              <w:spacing w:line="440" w:lineRule="exact"/>
              <w:ind w:left="63" w:right="63"/>
              <w:rPr>
                <w:rFonts w:hAnsi="宋体"/>
                <w:szCs w:val="21"/>
              </w:rPr>
            </w:pPr>
          </w:p>
        </w:tc>
        <w:tc>
          <w:tcPr>
            <w:tcW w:w="850" w:type="dxa"/>
            <w:vAlign w:val="center"/>
          </w:tcPr>
          <w:p w14:paraId="553BE5CB">
            <w:pPr>
              <w:keepNext/>
              <w:spacing w:line="440" w:lineRule="exact"/>
              <w:ind w:left="63" w:right="63"/>
              <w:rPr>
                <w:rFonts w:hAnsi="宋体"/>
                <w:szCs w:val="21"/>
              </w:rPr>
            </w:pPr>
          </w:p>
        </w:tc>
      </w:tr>
      <w:tr w14:paraId="28B4C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1440" w:type="dxa"/>
            <w:vAlign w:val="center"/>
          </w:tcPr>
          <w:p w14:paraId="10641359">
            <w:pPr>
              <w:keepNext/>
              <w:spacing w:line="440" w:lineRule="exact"/>
              <w:ind w:left="63" w:right="63"/>
              <w:rPr>
                <w:rFonts w:hAnsi="宋体"/>
                <w:szCs w:val="21"/>
              </w:rPr>
            </w:pPr>
          </w:p>
        </w:tc>
        <w:tc>
          <w:tcPr>
            <w:tcW w:w="1440" w:type="dxa"/>
            <w:vAlign w:val="center"/>
          </w:tcPr>
          <w:p w14:paraId="0689135B">
            <w:pPr>
              <w:keepNext/>
              <w:spacing w:line="440" w:lineRule="exact"/>
              <w:ind w:left="63" w:right="63"/>
              <w:rPr>
                <w:rFonts w:hAnsi="宋体"/>
                <w:szCs w:val="21"/>
              </w:rPr>
            </w:pPr>
          </w:p>
        </w:tc>
        <w:tc>
          <w:tcPr>
            <w:tcW w:w="1620" w:type="dxa"/>
            <w:vAlign w:val="center"/>
          </w:tcPr>
          <w:p w14:paraId="77101B69">
            <w:pPr>
              <w:keepNext/>
              <w:spacing w:line="440" w:lineRule="exact"/>
              <w:ind w:left="63" w:right="63"/>
              <w:rPr>
                <w:rFonts w:hAnsi="宋体"/>
                <w:szCs w:val="21"/>
              </w:rPr>
            </w:pPr>
          </w:p>
        </w:tc>
        <w:tc>
          <w:tcPr>
            <w:tcW w:w="1661" w:type="dxa"/>
            <w:vAlign w:val="center"/>
          </w:tcPr>
          <w:p w14:paraId="50270A60">
            <w:pPr>
              <w:keepNext/>
              <w:spacing w:line="440" w:lineRule="exact"/>
              <w:ind w:left="63" w:right="63"/>
              <w:rPr>
                <w:rFonts w:hAnsi="宋体"/>
                <w:szCs w:val="21"/>
              </w:rPr>
            </w:pPr>
          </w:p>
        </w:tc>
        <w:tc>
          <w:tcPr>
            <w:tcW w:w="850" w:type="dxa"/>
            <w:vAlign w:val="center"/>
          </w:tcPr>
          <w:p w14:paraId="199ADBCD">
            <w:pPr>
              <w:keepNext/>
              <w:spacing w:line="440" w:lineRule="exact"/>
              <w:ind w:left="63" w:right="63"/>
              <w:rPr>
                <w:rFonts w:hAnsi="宋体"/>
                <w:szCs w:val="21"/>
              </w:rPr>
            </w:pPr>
          </w:p>
        </w:tc>
        <w:tc>
          <w:tcPr>
            <w:tcW w:w="1560" w:type="dxa"/>
            <w:vAlign w:val="center"/>
          </w:tcPr>
          <w:p w14:paraId="3611AF1C">
            <w:pPr>
              <w:keepNext/>
              <w:spacing w:line="440" w:lineRule="exact"/>
              <w:ind w:left="63" w:right="63"/>
              <w:rPr>
                <w:rFonts w:hAnsi="宋体"/>
                <w:szCs w:val="21"/>
              </w:rPr>
            </w:pPr>
          </w:p>
        </w:tc>
        <w:tc>
          <w:tcPr>
            <w:tcW w:w="2126" w:type="dxa"/>
            <w:vAlign w:val="center"/>
          </w:tcPr>
          <w:p w14:paraId="7C038349">
            <w:pPr>
              <w:keepNext/>
              <w:spacing w:line="440" w:lineRule="exact"/>
              <w:ind w:left="63" w:right="63"/>
              <w:rPr>
                <w:rFonts w:hAnsi="宋体"/>
                <w:szCs w:val="21"/>
              </w:rPr>
            </w:pPr>
          </w:p>
        </w:tc>
        <w:tc>
          <w:tcPr>
            <w:tcW w:w="1417" w:type="dxa"/>
            <w:vAlign w:val="center"/>
          </w:tcPr>
          <w:p w14:paraId="67FB89F0">
            <w:pPr>
              <w:keepNext/>
              <w:spacing w:line="440" w:lineRule="exact"/>
              <w:ind w:left="63" w:right="63"/>
              <w:rPr>
                <w:rFonts w:hAnsi="宋体"/>
                <w:szCs w:val="21"/>
              </w:rPr>
            </w:pPr>
          </w:p>
        </w:tc>
        <w:tc>
          <w:tcPr>
            <w:tcW w:w="851" w:type="dxa"/>
            <w:vAlign w:val="center"/>
          </w:tcPr>
          <w:p w14:paraId="029DC900">
            <w:pPr>
              <w:keepNext/>
              <w:spacing w:line="440" w:lineRule="exact"/>
              <w:ind w:left="63" w:right="63"/>
              <w:rPr>
                <w:rFonts w:hAnsi="宋体"/>
                <w:szCs w:val="21"/>
              </w:rPr>
            </w:pPr>
          </w:p>
        </w:tc>
        <w:tc>
          <w:tcPr>
            <w:tcW w:w="850" w:type="dxa"/>
            <w:vAlign w:val="center"/>
          </w:tcPr>
          <w:p w14:paraId="07474ADD">
            <w:pPr>
              <w:keepNext/>
              <w:spacing w:line="440" w:lineRule="exact"/>
              <w:ind w:left="63" w:right="63"/>
              <w:rPr>
                <w:rFonts w:hAnsi="宋体"/>
                <w:szCs w:val="21"/>
              </w:rPr>
            </w:pPr>
          </w:p>
        </w:tc>
      </w:tr>
    </w:tbl>
    <w:p w14:paraId="57F85EDB">
      <w:pPr>
        <w:spacing w:line="460" w:lineRule="exact"/>
        <w:ind w:firstLine="420" w:firstLineChars="200"/>
        <w:rPr>
          <w:rFonts w:hAnsi="宋体"/>
          <w:szCs w:val="21"/>
        </w:rPr>
      </w:pPr>
    </w:p>
    <w:p w14:paraId="61EDC9EE">
      <w:pPr>
        <w:spacing w:line="460" w:lineRule="exact"/>
        <w:ind w:firstLine="420" w:firstLineChars="200"/>
        <w:rPr>
          <w:rFonts w:hAnsi="宋体"/>
          <w:szCs w:val="21"/>
        </w:rPr>
      </w:pPr>
    </w:p>
    <w:p w14:paraId="289767B2">
      <w:pPr>
        <w:spacing w:line="460" w:lineRule="exact"/>
        <w:ind w:firstLine="420" w:firstLineChars="200"/>
        <w:rPr>
          <w:rFonts w:hAnsi="宋体"/>
          <w:szCs w:val="21"/>
        </w:rPr>
        <w:sectPr>
          <w:pgSz w:w="16840" w:h="11907" w:orient="landscape"/>
          <w:pgMar w:top="1440" w:right="1440" w:bottom="1440" w:left="1797" w:header="851" w:footer="851" w:gutter="0"/>
          <w:pgNumType w:fmt="decimal"/>
          <w:cols w:space="720" w:num="1"/>
          <w:docGrid w:linePitch="312" w:charSpace="0"/>
        </w:sectPr>
      </w:pPr>
    </w:p>
    <w:p w14:paraId="79BE5ABA">
      <w:pPr>
        <w:spacing w:line="440" w:lineRule="exact"/>
        <w:rPr>
          <w:rFonts w:hAnsi="宋体"/>
          <w:szCs w:val="21"/>
        </w:rPr>
      </w:pPr>
      <w:r>
        <w:rPr>
          <w:rFonts w:hAnsi="宋体"/>
          <w:szCs w:val="21"/>
        </w:rPr>
        <w:t>附</w:t>
      </w:r>
      <w:bookmarkStart w:id="1074" w:name="_Toc296346734"/>
      <w:bookmarkStart w:id="1075" w:name="_Toc296891061"/>
      <w:bookmarkStart w:id="1076" w:name="_Toc296503233"/>
      <w:bookmarkStart w:id="1077" w:name="_Toc296944572"/>
      <w:bookmarkStart w:id="1078" w:name="_Toc296891273"/>
      <w:bookmarkStart w:id="1079" w:name="_Toc296347232"/>
      <w:r>
        <w:rPr>
          <w:rFonts w:hAnsi="宋体"/>
          <w:szCs w:val="21"/>
        </w:rPr>
        <w:t>件</w:t>
      </w:r>
      <w:r>
        <w:rPr>
          <w:rFonts w:hint="eastAsia" w:hAnsi="宋体"/>
          <w:szCs w:val="21"/>
        </w:rPr>
        <w:t>2：</w:t>
      </w:r>
    </w:p>
    <w:bookmarkEnd w:id="1074"/>
    <w:bookmarkEnd w:id="1075"/>
    <w:bookmarkEnd w:id="1076"/>
    <w:bookmarkEnd w:id="1077"/>
    <w:bookmarkEnd w:id="1078"/>
    <w:bookmarkEnd w:id="1079"/>
    <w:p w14:paraId="46784A34">
      <w:pPr>
        <w:spacing w:before="120" w:beforeLines="50" w:after="120" w:afterLines="50" w:line="440" w:lineRule="exact"/>
        <w:jc w:val="center"/>
        <w:rPr>
          <w:rFonts w:hAnsi="宋体"/>
          <w:szCs w:val="21"/>
        </w:rPr>
      </w:pPr>
      <w:r>
        <w:rPr>
          <w:rFonts w:hAnsi="宋体"/>
          <w:szCs w:val="21"/>
        </w:rPr>
        <w:t>支付担保</w:t>
      </w:r>
    </w:p>
    <w:p w14:paraId="0601791A">
      <w:pPr>
        <w:spacing w:line="360" w:lineRule="auto"/>
        <w:jc w:val="left"/>
        <w:rPr>
          <w:rFonts w:hAnsi="宋体"/>
          <w:szCs w:val="21"/>
        </w:rPr>
      </w:pPr>
      <w:r>
        <w:rPr>
          <w:rFonts w:hAnsi="宋体"/>
          <w:szCs w:val="21"/>
          <w:u w:val="single"/>
        </w:rPr>
        <w:t xml:space="preserve">          </w:t>
      </w:r>
      <w:r>
        <w:rPr>
          <w:rFonts w:hint="eastAsia" w:hAnsi="宋体"/>
          <w:szCs w:val="21"/>
          <w:u w:val="single"/>
        </w:rPr>
        <w:t xml:space="preserve">        </w:t>
      </w:r>
      <w:r>
        <w:rPr>
          <w:rFonts w:hAnsi="宋体"/>
          <w:szCs w:val="21"/>
          <w:u w:val="single"/>
        </w:rPr>
        <w:t xml:space="preserve">   </w:t>
      </w:r>
      <w:r>
        <w:rPr>
          <w:rFonts w:hAnsi="宋体"/>
          <w:szCs w:val="21"/>
        </w:rPr>
        <w:t>（承包人）：</w:t>
      </w:r>
    </w:p>
    <w:p w14:paraId="18B4F945">
      <w:pPr>
        <w:spacing w:line="360" w:lineRule="auto"/>
        <w:ind w:firstLine="420" w:firstLineChars="200"/>
        <w:jc w:val="left"/>
        <w:rPr>
          <w:rFonts w:hAnsi="宋体"/>
          <w:szCs w:val="21"/>
        </w:rPr>
      </w:pPr>
      <w:r>
        <w:rPr>
          <w:rFonts w:hAnsi="宋体"/>
          <w:szCs w:val="21"/>
        </w:rPr>
        <w:t>鉴于你方作为承包人已经与</w:t>
      </w:r>
      <w:r>
        <w:rPr>
          <w:rFonts w:hAnsi="宋体"/>
          <w:szCs w:val="21"/>
          <w:u w:val="single"/>
        </w:rPr>
        <w:t xml:space="preserve">           </w:t>
      </w:r>
      <w:r>
        <w:rPr>
          <w:rFonts w:hAnsi="宋体"/>
          <w:szCs w:val="21"/>
        </w:rPr>
        <w:t>（发包人名称）（以下称“发包人”）于</w:t>
      </w:r>
      <w:r>
        <w:rPr>
          <w:rFonts w:hAnsi="宋体"/>
          <w:szCs w:val="21"/>
          <w:u w:val="single"/>
        </w:rPr>
        <w:t xml:space="preserve">  </w:t>
      </w:r>
      <w:r>
        <w:rPr>
          <w:rFonts w:hint="eastAsia" w:hAnsi="宋体"/>
          <w:szCs w:val="21"/>
          <w:u w:val="single"/>
        </w:rPr>
        <w:t xml:space="preserve">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日签订了</w:t>
      </w:r>
      <w:r>
        <w:rPr>
          <w:rFonts w:hAnsi="宋体"/>
          <w:szCs w:val="21"/>
          <w:u w:val="single"/>
        </w:rPr>
        <w:t xml:space="preserve">      </w:t>
      </w:r>
      <w:r>
        <w:rPr>
          <w:rFonts w:hint="eastAsia" w:hAnsi="宋体"/>
          <w:szCs w:val="21"/>
          <w:u w:val="single"/>
        </w:rPr>
        <w:t xml:space="preserve">             </w:t>
      </w:r>
      <w:r>
        <w:rPr>
          <w:rFonts w:hAnsi="宋体"/>
          <w:szCs w:val="21"/>
          <w:u w:val="single"/>
        </w:rPr>
        <w:t xml:space="preserve">       </w:t>
      </w:r>
      <w:r>
        <w:rPr>
          <w:rFonts w:hAnsi="宋体"/>
          <w:szCs w:val="21"/>
        </w:rPr>
        <w:t>（工程名称）《建设工程施工合同》（以下称“主合同”），应发包人的申请，我方愿就发包人履行主合同约定的工程款支付义务以保证的方式向你方提供如下担保：</w:t>
      </w:r>
    </w:p>
    <w:p w14:paraId="392A3638">
      <w:pPr>
        <w:spacing w:line="360" w:lineRule="auto"/>
        <w:ind w:firstLine="420" w:firstLineChars="200"/>
        <w:jc w:val="left"/>
        <w:rPr>
          <w:rFonts w:hAnsi="宋体"/>
          <w:szCs w:val="21"/>
        </w:rPr>
      </w:pPr>
      <w:r>
        <w:rPr>
          <w:rFonts w:hint="eastAsia" w:hAnsi="宋体"/>
          <w:szCs w:val="21"/>
        </w:rPr>
        <w:t>一、保证的范围及保证金额</w:t>
      </w:r>
    </w:p>
    <w:p w14:paraId="03F9E377">
      <w:pPr>
        <w:spacing w:line="360" w:lineRule="auto"/>
        <w:ind w:firstLine="420" w:firstLineChars="200"/>
        <w:jc w:val="left"/>
        <w:rPr>
          <w:rFonts w:hAnsi="宋体"/>
          <w:szCs w:val="21"/>
        </w:rPr>
      </w:pPr>
      <w:r>
        <w:rPr>
          <w:rFonts w:hAnsi="宋体"/>
          <w:szCs w:val="21"/>
        </w:rPr>
        <w:t>1. 我方的保证范围是主合同约定的工程款。</w:t>
      </w:r>
    </w:p>
    <w:p w14:paraId="2ACA0A95">
      <w:pPr>
        <w:spacing w:line="360" w:lineRule="auto"/>
        <w:ind w:firstLine="420" w:firstLineChars="200"/>
        <w:jc w:val="left"/>
        <w:rPr>
          <w:rFonts w:hAnsi="宋体"/>
          <w:szCs w:val="21"/>
        </w:rPr>
      </w:pPr>
      <w:r>
        <w:rPr>
          <w:rFonts w:hAnsi="宋体"/>
          <w:szCs w:val="21"/>
        </w:rPr>
        <w:t>2. 本保函所称主合同约定的工程款是指主合同约定的除工程质量保证金以外的合同价款。</w:t>
      </w:r>
    </w:p>
    <w:p w14:paraId="02C2E4DA">
      <w:pPr>
        <w:spacing w:line="360" w:lineRule="auto"/>
        <w:ind w:firstLine="420" w:firstLineChars="200"/>
        <w:jc w:val="left"/>
        <w:rPr>
          <w:rFonts w:hAnsi="宋体"/>
          <w:szCs w:val="21"/>
        </w:rPr>
      </w:pPr>
      <w:r>
        <w:rPr>
          <w:rFonts w:hAnsi="宋体"/>
          <w:szCs w:val="21"/>
        </w:rPr>
        <w:t>3. 我方保证的金额是主合同约定的工程款的</w:t>
      </w:r>
      <w:r>
        <w:rPr>
          <w:rFonts w:hAnsi="宋体"/>
          <w:szCs w:val="21"/>
          <w:u w:val="single"/>
        </w:rPr>
        <w:t xml:space="preserve">      </w:t>
      </w:r>
      <w:r>
        <w:rPr>
          <w:rFonts w:hAnsi="宋体"/>
          <w:szCs w:val="21"/>
        </w:rPr>
        <w:t>%，数额最高不超过人民币元（大写：</w:t>
      </w:r>
      <w:r>
        <w:rPr>
          <w:rFonts w:hAnsi="宋体"/>
          <w:szCs w:val="21"/>
          <w:u w:val="single"/>
        </w:rPr>
        <w:t xml:space="preserve">        </w:t>
      </w:r>
      <w:r>
        <w:rPr>
          <w:rFonts w:hAnsi="宋体"/>
          <w:szCs w:val="21"/>
        </w:rPr>
        <w:t>）。</w:t>
      </w:r>
    </w:p>
    <w:p w14:paraId="3548FEC0">
      <w:pPr>
        <w:spacing w:line="360" w:lineRule="auto"/>
        <w:ind w:firstLine="420" w:firstLineChars="200"/>
        <w:jc w:val="left"/>
        <w:rPr>
          <w:rFonts w:hAnsi="宋体"/>
          <w:szCs w:val="21"/>
        </w:rPr>
      </w:pPr>
      <w:r>
        <w:rPr>
          <w:rFonts w:hint="eastAsia" w:hAnsi="宋体"/>
          <w:szCs w:val="21"/>
        </w:rPr>
        <w:t>二、保证的方式及保证期间</w:t>
      </w:r>
    </w:p>
    <w:p w14:paraId="39EFBAD4">
      <w:pPr>
        <w:spacing w:line="360" w:lineRule="auto"/>
        <w:ind w:firstLine="420" w:firstLineChars="200"/>
        <w:jc w:val="left"/>
        <w:rPr>
          <w:rFonts w:hAnsi="宋体"/>
          <w:szCs w:val="21"/>
        </w:rPr>
      </w:pPr>
      <w:r>
        <w:rPr>
          <w:rFonts w:hAnsi="宋体"/>
          <w:szCs w:val="21"/>
        </w:rPr>
        <w:t>1. 我方保证的方式为：连带责任保证。</w:t>
      </w:r>
    </w:p>
    <w:p w14:paraId="79F90A92">
      <w:pPr>
        <w:spacing w:line="360" w:lineRule="auto"/>
        <w:ind w:firstLine="420" w:firstLineChars="200"/>
        <w:jc w:val="left"/>
        <w:rPr>
          <w:rFonts w:hAnsi="宋体"/>
          <w:szCs w:val="21"/>
        </w:rPr>
      </w:pPr>
      <w:r>
        <w:rPr>
          <w:rFonts w:hAnsi="宋体"/>
          <w:szCs w:val="21"/>
        </w:rPr>
        <w:t>2. 我方保证的期间为：自本合同生效之日起至主合同约定的工程款支付完毕之日后</w:t>
      </w:r>
      <w:r>
        <w:rPr>
          <w:rFonts w:hAnsi="宋体"/>
          <w:szCs w:val="21"/>
          <w:u w:val="single"/>
        </w:rPr>
        <w:t xml:space="preserve">    </w:t>
      </w:r>
      <w:r>
        <w:rPr>
          <w:rFonts w:hAnsi="宋体"/>
          <w:szCs w:val="21"/>
        </w:rPr>
        <w:t>日内。</w:t>
      </w:r>
    </w:p>
    <w:p w14:paraId="700268A4">
      <w:pPr>
        <w:spacing w:line="360" w:lineRule="auto"/>
        <w:ind w:firstLine="420" w:firstLineChars="200"/>
        <w:jc w:val="left"/>
        <w:rPr>
          <w:rFonts w:hAnsi="宋体"/>
          <w:szCs w:val="21"/>
        </w:rPr>
      </w:pPr>
      <w:r>
        <w:rPr>
          <w:rFonts w:hAnsi="宋体"/>
          <w:szCs w:val="21"/>
        </w:rPr>
        <w:t>3. 你方与发包人协议变更工程款支付日期的，经我方书面同意后，保证期间按照变更后的支付日期做相应调整。</w:t>
      </w:r>
    </w:p>
    <w:p w14:paraId="506FD094">
      <w:pPr>
        <w:spacing w:line="360" w:lineRule="auto"/>
        <w:ind w:firstLine="420" w:firstLineChars="200"/>
        <w:jc w:val="left"/>
        <w:rPr>
          <w:rFonts w:hAnsi="宋体"/>
          <w:szCs w:val="21"/>
        </w:rPr>
      </w:pPr>
      <w:r>
        <w:rPr>
          <w:rFonts w:hint="eastAsia" w:hAnsi="宋体"/>
          <w:szCs w:val="21"/>
        </w:rPr>
        <w:t>三、承担保证责任的形式</w:t>
      </w:r>
    </w:p>
    <w:p w14:paraId="215711F9">
      <w:pPr>
        <w:spacing w:line="360" w:lineRule="auto"/>
        <w:ind w:firstLine="420" w:firstLineChars="200"/>
        <w:jc w:val="left"/>
        <w:rPr>
          <w:rFonts w:hAnsi="宋体"/>
          <w:szCs w:val="21"/>
        </w:rPr>
      </w:pPr>
      <w:r>
        <w:rPr>
          <w:rFonts w:hAnsi="宋体"/>
          <w:szCs w:val="21"/>
        </w:rPr>
        <w:t>我方承担保证责任的形式是代为支付。发包人未按主合同约定向你方支付工程款的，由我方在保证金额内代为支付。</w:t>
      </w:r>
    </w:p>
    <w:p w14:paraId="177DBC5B">
      <w:pPr>
        <w:spacing w:line="360" w:lineRule="auto"/>
        <w:ind w:firstLine="420" w:firstLineChars="200"/>
        <w:jc w:val="left"/>
        <w:rPr>
          <w:rFonts w:hAnsi="宋体"/>
          <w:szCs w:val="21"/>
        </w:rPr>
      </w:pPr>
      <w:r>
        <w:rPr>
          <w:rFonts w:hint="eastAsia" w:hAnsi="宋体"/>
          <w:szCs w:val="21"/>
        </w:rPr>
        <w:t>四、代偿的安排</w:t>
      </w:r>
    </w:p>
    <w:p w14:paraId="1A0114E6">
      <w:pPr>
        <w:spacing w:line="360" w:lineRule="auto"/>
        <w:ind w:firstLine="420" w:firstLineChars="200"/>
        <w:jc w:val="left"/>
        <w:rPr>
          <w:rFonts w:hAnsi="宋体"/>
          <w:szCs w:val="21"/>
        </w:rPr>
      </w:pPr>
      <w:r>
        <w:rPr>
          <w:rFonts w:hAnsi="宋体"/>
          <w:szCs w:val="21"/>
        </w:rPr>
        <w:t>1. 你方要求我方承担保证责任的，应向我方发出书面索赔通知及发包人未支付主合同约定工程款的证明材料。索赔通知应写明要求索赔的金额，支付款项应到达的账号。</w:t>
      </w:r>
    </w:p>
    <w:p w14:paraId="67584811">
      <w:pPr>
        <w:spacing w:line="360" w:lineRule="auto"/>
        <w:ind w:firstLine="420" w:firstLineChars="200"/>
        <w:jc w:val="left"/>
        <w:rPr>
          <w:rFonts w:hAnsi="宋体"/>
          <w:szCs w:val="21"/>
        </w:rPr>
      </w:pPr>
      <w:r>
        <w:rPr>
          <w:rFonts w:hAnsi="宋体"/>
          <w:szCs w:val="21"/>
        </w:rPr>
        <w:t>2. 在出现你方与发包人因工程质量发生争议，发包人拒绝向你方支付工程款的情形时，你方要求我方履行保证责任代为支付的，需提供符合相应条件要求的工程质量检测机构出具的质量说明材料。</w:t>
      </w:r>
    </w:p>
    <w:p w14:paraId="3C416B8F">
      <w:pPr>
        <w:spacing w:line="360" w:lineRule="auto"/>
        <w:ind w:firstLine="420" w:firstLineChars="200"/>
        <w:jc w:val="left"/>
        <w:rPr>
          <w:rFonts w:hAnsi="宋体"/>
          <w:szCs w:val="21"/>
        </w:rPr>
      </w:pPr>
      <w:r>
        <w:rPr>
          <w:rFonts w:hAnsi="宋体"/>
          <w:szCs w:val="21"/>
        </w:rPr>
        <w:t>3. 我方收到你方的书面索赔通知及相应的证明材料后７天内无条件支付。</w:t>
      </w:r>
    </w:p>
    <w:p w14:paraId="15ABEBDA">
      <w:pPr>
        <w:spacing w:line="360" w:lineRule="auto"/>
        <w:ind w:firstLine="420" w:firstLineChars="200"/>
        <w:jc w:val="left"/>
        <w:rPr>
          <w:rFonts w:hAnsi="宋体"/>
          <w:szCs w:val="21"/>
        </w:rPr>
      </w:pPr>
      <w:r>
        <w:rPr>
          <w:rFonts w:hint="eastAsia" w:hAnsi="宋体"/>
          <w:szCs w:val="21"/>
        </w:rPr>
        <w:t>五、保证责任的解除</w:t>
      </w:r>
    </w:p>
    <w:p w14:paraId="27326C72">
      <w:pPr>
        <w:spacing w:line="360" w:lineRule="auto"/>
        <w:ind w:firstLine="420" w:firstLineChars="200"/>
        <w:jc w:val="left"/>
        <w:rPr>
          <w:rFonts w:hAnsi="宋体"/>
          <w:szCs w:val="21"/>
        </w:rPr>
      </w:pPr>
      <w:r>
        <w:rPr>
          <w:rFonts w:hAnsi="宋体"/>
          <w:szCs w:val="21"/>
        </w:rPr>
        <w:t>1. 在本保函承诺的保证期间内，你方未书面向我方主张保证责任的，自保证期间届满次日起，我方保证责任解除。</w:t>
      </w:r>
    </w:p>
    <w:p w14:paraId="1E2C6C2F">
      <w:pPr>
        <w:spacing w:line="360" w:lineRule="auto"/>
        <w:ind w:firstLine="420" w:firstLineChars="200"/>
        <w:jc w:val="left"/>
        <w:rPr>
          <w:rFonts w:hAnsi="宋体"/>
          <w:szCs w:val="21"/>
        </w:rPr>
      </w:pPr>
      <w:r>
        <w:rPr>
          <w:rFonts w:hAnsi="宋体"/>
          <w:szCs w:val="21"/>
        </w:rPr>
        <w:t>2. 发包人按主合同约定履行了工程款的全部支付义务的，自本保函承诺的保证期间届满次日起，我方保证责任解除。</w:t>
      </w:r>
    </w:p>
    <w:p w14:paraId="751F0EE6">
      <w:pPr>
        <w:spacing w:line="360" w:lineRule="auto"/>
        <w:ind w:firstLine="420" w:firstLineChars="200"/>
        <w:jc w:val="left"/>
        <w:rPr>
          <w:rFonts w:hAnsi="宋体"/>
          <w:szCs w:val="21"/>
        </w:rPr>
      </w:pPr>
      <w:r>
        <w:rPr>
          <w:rFonts w:hAnsi="宋体"/>
          <w:szCs w:val="21"/>
        </w:rPr>
        <w:t>3. 我方按照本保函向你方履行保证责任所支付金额达到本保函保证金额时，自我方向你方支付（支付款项从我方账户划出）之日起，保证责任即解除。</w:t>
      </w:r>
    </w:p>
    <w:p w14:paraId="0D5C22C2">
      <w:pPr>
        <w:spacing w:line="360" w:lineRule="auto"/>
        <w:ind w:firstLine="420" w:firstLineChars="200"/>
        <w:jc w:val="left"/>
        <w:rPr>
          <w:rFonts w:hAnsi="宋体"/>
          <w:szCs w:val="21"/>
        </w:rPr>
      </w:pPr>
      <w:r>
        <w:rPr>
          <w:rFonts w:hAnsi="宋体"/>
          <w:szCs w:val="21"/>
        </w:rPr>
        <w:t>4. 按照法律法规的规定或出现应解除我方保证责任的其他情形的，我方在本保函项下的保证责任亦解除。</w:t>
      </w:r>
    </w:p>
    <w:p w14:paraId="47DC052C">
      <w:pPr>
        <w:spacing w:line="360" w:lineRule="auto"/>
        <w:ind w:firstLine="420" w:firstLineChars="200"/>
        <w:jc w:val="left"/>
        <w:rPr>
          <w:rFonts w:hAnsi="宋体"/>
          <w:szCs w:val="21"/>
        </w:rPr>
      </w:pPr>
      <w:r>
        <w:rPr>
          <w:rFonts w:hAnsi="宋体"/>
          <w:szCs w:val="21"/>
        </w:rPr>
        <w:t>5. 我方解除保证责任后，你方应自我方保证责任解除之日起</w:t>
      </w:r>
      <w:r>
        <w:rPr>
          <w:rFonts w:hAnsi="宋体"/>
          <w:szCs w:val="21"/>
          <w:u w:val="single"/>
        </w:rPr>
        <w:t xml:space="preserve">  </w:t>
      </w:r>
      <w:r>
        <w:rPr>
          <w:rFonts w:hAnsi="宋体"/>
          <w:szCs w:val="21"/>
        </w:rPr>
        <w:t>个工作日内，将本保函原件返还我方。</w:t>
      </w:r>
    </w:p>
    <w:p w14:paraId="2932B51A">
      <w:pPr>
        <w:spacing w:line="360" w:lineRule="auto"/>
        <w:ind w:firstLine="420" w:firstLineChars="200"/>
        <w:jc w:val="left"/>
        <w:rPr>
          <w:rFonts w:hAnsi="宋体"/>
          <w:szCs w:val="21"/>
        </w:rPr>
      </w:pPr>
      <w:r>
        <w:rPr>
          <w:rFonts w:hint="eastAsia" w:hAnsi="宋体"/>
          <w:szCs w:val="21"/>
        </w:rPr>
        <w:t>六、免责条款</w:t>
      </w:r>
    </w:p>
    <w:p w14:paraId="0E7DF6CD">
      <w:pPr>
        <w:spacing w:line="360" w:lineRule="auto"/>
        <w:ind w:firstLine="420" w:firstLineChars="200"/>
        <w:jc w:val="left"/>
        <w:rPr>
          <w:rFonts w:hAnsi="宋体"/>
          <w:szCs w:val="21"/>
        </w:rPr>
      </w:pPr>
      <w:r>
        <w:rPr>
          <w:rFonts w:hAnsi="宋体"/>
          <w:szCs w:val="21"/>
        </w:rPr>
        <w:t>1. 因你方违约致使发包人不能履行义务的，我方不承担保证责任。</w:t>
      </w:r>
    </w:p>
    <w:p w14:paraId="1FE4090B">
      <w:pPr>
        <w:spacing w:line="360" w:lineRule="auto"/>
        <w:ind w:firstLine="420" w:firstLineChars="200"/>
        <w:jc w:val="left"/>
        <w:rPr>
          <w:rFonts w:hAnsi="宋体"/>
          <w:szCs w:val="21"/>
        </w:rPr>
      </w:pPr>
      <w:r>
        <w:rPr>
          <w:rFonts w:hAnsi="宋体"/>
          <w:szCs w:val="21"/>
        </w:rPr>
        <w:t>2. 依照法律法规的规定或你方与发包人的另行约定，免除发包人部分或全部义务的，我方亦免除其相应的保证责任。</w:t>
      </w:r>
    </w:p>
    <w:p w14:paraId="2348680E">
      <w:pPr>
        <w:spacing w:line="360" w:lineRule="auto"/>
        <w:ind w:firstLine="420" w:firstLineChars="200"/>
        <w:jc w:val="left"/>
        <w:rPr>
          <w:rFonts w:hAnsi="宋体"/>
          <w:szCs w:val="21"/>
        </w:rPr>
      </w:pPr>
      <w:r>
        <w:rPr>
          <w:rFonts w:hAnsi="宋体"/>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14:paraId="03A461B0">
      <w:pPr>
        <w:spacing w:line="360" w:lineRule="auto"/>
        <w:ind w:firstLine="420" w:firstLineChars="200"/>
        <w:jc w:val="left"/>
        <w:rPr>
          <w:rFonts w:hAnsi="宋体"/>
          <w:szCs w:val="21"/>
        </w:rPr>
      </w:pPr>
      <w:r>
        <w:rPr>
          <w:rFonts w:hAnsi="宋体"/>
          <w:szCs w:val="21"/>
        </w:rPr>
        <w:t>4. 因不可抗力造成发包人不能履行义务的，我方不承担保证责任。</w:t>
      </w:r>
    </w:p>
    <w:p w14:paraId="059FE80F">
      <w:pPr>
        <w:spacing w:line="360" w:lineRule="auto"/>
        <w:ind w:firstLine="420" w:firstLineChars="200"/>
        <w:jc w:val="left"/>
        <w:rPr>
          <w:rFonts w:hAnsi="宋体"/>
          <w:szCs w:val="21"/>
        </w:rPr>
      </w:pPr>
      <w:r>
        <w:rPr>
          <w:rFonts w:hint="eastAsia" w:hAnsi="宋体"/>
          <w:szCs w:val="21"/>
        </w:rPr>
        <w:t>七、争议解决</w:t>
      </w:r>
    </w:p>
    <w:p w14:paraId="084EC931">
      <w:pPr>
        <w:spacing w:line="360" w:lineRule="auto"/>
        <w:ind w:firstLine="420" w:firstLineChars="200"/>
        <w:rPr>
          <w:rFonts w:hAnsi="宋体"/>
          <w:szCs w:val="21"/>
        </w:rPr>
      </w:pPr>
      <w:r>
        <w:rPr>
          <w:rFonts w:hAnsi="宋体"/>
          <w:szCs w:val="21"/>
        </w:rPr>
        <w:t>因本保函或本保函相关事项发生的纠纷，可由双方协商解决，协商不成的，按下列第</w:t>
      </w:r>
      <w:r>
        <w:rPr>
          <w:rFonts w:hAnsi="宋体"/>
          <w:szCs w:val="21"/>
          <w:u w:val="single"/>
        </w:rPr>
        <w:t xml:space="preserve">     </w:t>
      </w:r>
      <w:r>
        <w:rPr>
          <w:rFonts w:hAnsi="宋体"/>
          <w:szCs w:val="21"/>
        </w:rPr>
        <w:t>种方式解决：</w:t>
      </w:r>
    </w:p>
    <w:p w14:paraId="7B2C80CB">
      <w:pPr>
        <w:spacing w:line="360" w:lineRule="auto"/>
        <w:ind w:firstLine="420" w:firstLineChars="200"/>
        <w:jc w:val="left"/>
        <w:rPr>
          <w:rFonts w:hAnsi="宋体"/>
          <w:szCs w:val="21"/>
        </w:rPr>
      </w:pPr>
      <w:r>
        <w:rPr>
          <w:rFonts w:hAnsi="宋体"/>
          <w:szCs w:val="21"/>
        </w:rPr>
        <w:t>（1）向</w:t>
      </w:r>
      <w:r>
        <w:rPr>
          <w:rFonts w:hAnsi="宋体"/>
          <w:szCs w:val="21"/>
          <w:u w:val="single"/>
        </w:rPr>
        <w:t xml:space="preserve">                     </w:t>
      </w:r>
      <w:r>
        <w:rPr>
          <w:rFonts w:hAnsi="宋体"/>
          <w:szCs w:val="21"/>
        </w:rPr>
        <w:t>仲裁委员会申请仲裁；</w:t>
      </w:r>
    </w:p>
    <w:p w14:paraId="6D9DB1A0">
      <w:pPr>
        <w:spacing w:line="360" w:lineRule="auto"/>
        <w:ind w:firstLine="420" w:firstLineChars="200"/>
        <w:jc w:val="left"/>
        <w:rPr>
          <w:rFonts w:hAnsi="宋体"/>
          <w:szCs w:val="21"/>
        </w:rPr>
      </w:pPr>
      <w:r>
        <w:rPr>
          <w:rFonts w:hAnsi="宋体"/>
          <w:szCs w:val="21"/>
        </w:rPr>
        <w:t>（2）向</w:t>
      </w:r>
      <w:r>
        <w:rPr>
          <w:rFonts w:hAnsi="宋体"/>
          <w:szCs w:val="21"/>
          <w:u w:val="single"/>
        </w:rPr>
        <w:t xml:space="preserve">                     </w:t>
      </w:r>
      <w:r>
        <w:rPr>
          <w:rFonts w:hAnsi="宋体"/>
          <w:szCs w:val="21"/>
        </w:rPr>
        <w:t>人民法院起诉。</w:t>
      </w:r>
    </w:p>
    <w:p w14:paraId="41D57021">
      <w:pPr>
        <w:spacing w:line="360" w:lineRule="auto"/>
        <w:ind w:firstLine="420" w:firstLineChars="200"/>
        <w:jc w:val="left"/>
        <w:rPr>
          <w:rFonts w:hAnsi="宋体"/>
          <w:szCs w:val="21"/>
        </w:rPr>
      </w:pPr>
      <w:r>
        <w:rPr>
          <w:rFonts w:hint="eastAsia" w:hAnsi="宋体"/>
          <w:szCs w:val="21"/>
        </w:rPr>
        <w:t>八、保函的生效</w:t>
      </w:r>
    </w:p>
    <w:p w14:paraId="481C343F">
      <w:pPr>
        <w:spacing w:line="360" w:lineRule="auto"/>
        <w:ind w:firstLine="420" w:firstLineChars="200"/>
        <w:jc w:val="left"/>
        <w:rPr>
          <w:rFonts w:hAnsi="宋体"/>
          <w:szCs w:val="21"/>
        </w:rPr>
      </w:pPr>
      <w:r>
        <w:rPr>
          <w:rFonts w:hAnsi="宋体"/>
          <w:szCs w:val="21"/>
        </w:rPr>
        <w:t>本保函自我方法定代表人（负责人）（或其授权代理人）签字并加盖公章之日起生效。</w:t>
      </w:r>
    </w:p>
    <w:p w14:paraId="2DF9B827">
      <w:pPr>
        <w:spacing w:line="360" w:lineRule="auto"/>
        <w:jc w:val="left"/>
        <w:rPr>
          <w:rFonts w:hAnsi="宋体"/>
          <w:szCs w:val="21"/>
        </w:rPr>
      </w:pPr>
    </w:p>
    <w:p w14:paraId="021145C1">
      <w:pPr>
        <w:spacing w:line="360" w:lineRule="auto"/>
        <w:ind w:right="600"/>
        <w:jc w:val="left"/>
        <w:rPr>
          <w:rFonts w:hAnsi="宋体"/>
          <w:szCs w:val="21"/>
        </w:rPr>
      </w:pPr>
    </w:p>
    <w:p w14:paraId="6ED8D3B5">
      <w:pPr>
        <w:spacing w:line="360" w:lineRule="auto"/>
        <w:ind w:right="600"/>
        <w:jc w:val="left"/>
        <w:rPr>
          <w:rFonts w:hAnsi="宋体"/>
          <w:szCs w:val="21"/>
        </w:rPr>
      </w:pPr>
      <w:r>
        <w:rPr>
          <w:rFonts w:hAnsi="宋体"/>
          <w:szCs w:val="21"/>
        </w:rPr>
        <w:t>担保人：</w:t>
      </w:r>
      <w:r>
        <w:rPr>
          <w:rFonts w:hAnsi="宋体"/>
          <w:szCs w:val="21"/>
          <w:u w:val="single"/>
        </w:rPr>
        <w:t xml:space="preserve">                                   </w:t>
      </w:r>
      <w:r>
        <w:rPr>
          <w:rFonts w:hAnsi="宋体"/>
          <w:szCs w:val="21"/>
        </w:rPr>
        <w:t>（盖章）</w:t>
      </w:r>
    </w:p>
    <w:p w14:paraId="57565167">
      <w:pPr>
        <w:spacing w:line="360" w:lineRule="auto"/>
        <w:ind w:right="1200"/>
        <w:rPr>
          <w:rFonts w:hAnsi="宋体"/>
          <w:szCs w:val="21"/>
        </w:rPr>
      </w:pPr>
      <w:r>
        <w:rPr>
          <w:rFonts w:hAnsi="宋体"/>
          <w:szCs w:val="21"/>
        </w:rPr>
        <w:t>法定代表人（负责人）或委托代理人：</w:t>
      </w:r>
      <w:r>
        <w:rPr>
          <w:rFonts w:hAnsi="宋体"/>
          <w:szCs w:val="21"/>
          <w:u w:val="single"/>
        </w:rPr>
        <w:t xml:space="preserve">                   </w:t>
      </w:r>
      <w:r>
        <w:rPr>
          <w:rFonts w:hAnsi="宋体"/>
          <w:szCs w:val="21"/>
        </w:rPr>
        <w:t>（签字）</w:t>
      </w:r>
    </w:p>
    <w:p w14:paraId="06C94B73">
      <w:pPr>
        <w:wordWrap w:val="0"/>
        <w:spacing w:line="360" w:lineRule="auto"/>
        <w:jc w:val="left"/>
        <w:rPr>
          <w:rFonts w:hAnsi="宋体"/>
          <w:szCs w:val="21"/>
        </w:rPr>
      </w:pPr>
      <w:r>
        <w:rPr>
          <w:rFonts w:hAnsi="宋体"/>
          <w:szCs w:val="21"/>
        </w:rPr>
        <w:t>地    址：</w:t>
      </w:r>
      <w:r>
        <w:rPr>
          <w:rFonts w:hAnsi="宋体"/>
          <w:szCs w:val="21"/>
          <w:u w:val="single"/>
        </w:rPr>
        <w:t xml:space="preserve">                                        </w:t>
      </w:r>
    </w:p>
    <w:p w14:paraId="376886AE">
      <w:pPr>
        <w:wordWrap w:val="0"/>
        <w:spacing w:line="360" w:lineRule="auto"/>
        <w:jc w:val="left"/>
        <w:rPr>
          <w:rFonts w:hAnsi="宋体"/>
          <w:szCs w:val="21"/>
        </w:rPr>
      </w:pPr>
      <w:r>
        <w:rPr>
          <w:rFonts w:hAnsi="宋体"/>
          <w:szCs w:val="21"/>
        </w:rPr>
        <w:t>邮政编码：</w:t>
      </w:r>
      <w:r>
        <w:rPr>
          <w:rFonts w:hAnsi="宋体"/>
          <w:szCs w:val="21"/>
          <w:u w:val="single"/>
        </w:rPr>
        <w:t xml:space="preserve">                                        </w:t>
      </w:r>
    </w:p>
    <w:p w14:paraId="23CDE652">
      <w:pPr>
        <w:wordWrap w:val="0"/>
        <w:spacing w:line="360" w:lineRule="auto"/>
        <w:jc w:val="left"/>
        <w:rPr>
          <w:rFonts w:hAnsi="宋体"/>
          <w:szCs w:val="21"/>
        </w:rPr>
      </w:pPr>
      <w:r>
        <w:rPr>
          <w:rFonts w:hAnsi="宋体"/>
          <w:szCs w:val="21"/>
        </w:rPr>
        <w:t>传    真：</w:t>
      </w:r>
      <w:r>
        <w:rPr>
          <w:rFonts w:hAnsi="宋体"/>
          <w:szCs w:val="21"/>
          <w:u w:val="single"/>
        </w:rPr>
        <w:t xml:space="preserve">                                        </w:t>
      </w:r>
    </w:p>
    <w:p w14:paraId="5F0B3B7E">
      <w:pPr>
        <w:spacing w:line="360" w:lineRule="auto"/>
        <w:ind w:right="150" w:firstLine="420" w:firstLineChars="200"/>
        <w:jc w:val="left"/>
        <w:rPr>
          <w:rFonts w:hAnsi="宋体"/>
          <w:szCs w:val="21"/>
          <w:u w:val="single"/>
        </w:rPr>
      </w:pPr>
    </w:p>
    <w:p w14:paraId="4C38A274">
      <w:pPr>
        <w:spacing w:line="360" w:lineRule="auto"/>
        <w:ind w:right="150" w:firstLine="420" w:firstLineChars="200"/>
        <w:jc w:val="left"/>
        <w:rPr>
          <w:rFonts w:hAnsi="宋体"/>
          <w:szCs w:val="21"/>
        </w:rPr>
      </w:pPr>
      <w:r>
        <w:rPr>
          <w:rFonts w:hAnsi="宋体"/>
          <w:szCs w:val="21"/>
        </w:rPr>
        <w:t xml:space="preserve">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4FC1A77A">
      <w:pPr>
        <w:spacing w:line="440" w:lineRule="exact"/>
        <w:rPr>
          <w:rFonts w:hAnsi="宋体"/>
          <w:szCs w:val="21"/>
        </w:rPr>
      </w:pPr>
      <w:r>
        <w:rPr>
          <w:rFonts w:hAnsi="宋体"/>
          <w:szCs w:val="21"/>
        </w:rPr>
        <w:br w:type="page"/>
      </w:r>
      <w:r>
        <w:rPr>
          <w:rFonts w:hAnsi="宋体"/>
          <w:szCs w:val="21"/>
        </w:rPr>
        <w:t>附</w:t>
      </w:r>
      <w:bookmarkStart w:id="1080" w:name="_Toc296347227"/>
      <w:bookmarkStart w:id="1081" w:name="_Toc296346729"/>
      <w:bookmarkStart w:id="1082" w:name="_Toc267261699"/>
      <w:bookmarkStart w:id="1083" w:name="_Toc296503228"/>
      <w:bookmarkStart w:id="1084" w:name="_Toc296891056"/>
      <w:bookmarkStart w:id="1085" w:name="_Toc296891268"/>
      <w:bookmarkStart w:id="1086" w:name="_Toc296944567"/>
      <w:r>
        <w:rPr>
          <w:rFonts w:hAnsi="宋体"/>
          <w:szCs w:val="21"/>
        </w:rPr>
        <w:t>件</w:t>
      </w:r>
      <w:r>
        <w:rPr>
          <w:rFonts w:hint="eastAsia" w:hAnsi="宋体"/>
          <w:szCs w:val="21"/>
        </w:rPr>
        <w:t>3</w:t>
      </w:r>
      <w:r>
        <w:rPr>
          <w:rFonts w:hAnsi="宋体"/>
          <w:szCs w:val="21"/>
        </w:rPr>
        <w:t>：</w:t>
      </w:r>
    </w:p>
    <w:bookmarkEnd w:id="1080"/>
    <w:bookmarkEnd w:id="1081"/>
    <w:bookmarkEnd w:id="1082"/>
    <w:bookmarkEnd w:id="1083"/>
    <w:bookmarkEnd w:id="1084"/>
    <w:bookmarkEnd w:id="1085"/>
    <w:bookmarkEnd w:id="1086"/>
    <w:p w14:paraId="0CB56736">
      <w:pPr>
        <w:spacing w:before="120" w:beforeLines="50" w:after="120" w:afterLines="50" w:line="440" w:lineRule="exact"/>
        <w:jc w:val="center"/>
        <w:rPr>
          <w:rFonts w:hAnsi="宋体"/>
          <w:szCs w:val="21"/>
        </w:rPr>
      </w:pPr>
      <w:r>
        <w:rPr>
          <w:rFonts w:hAnsi="宋体"/>
          <w:szCs w:val="21"/>
        </w:rPr>
        <w:t>承包人主要施工管理人员表</w:t>
      </w:r>
    </w:p>
    <w:tbl>
      <w:tblPr>
        <w:tblStyle w:val="18"/>
        <w:tblW w:w="87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3151"/>
      </w:tblGrid>
      <w:tr w14:paraId="524C0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1FFF588">
            <w:pPr>
              <w:keepNext/>
              <w:spacing w:line="440" w:lineRule="exact"/>
              <w:ind w:left="63" w:right="63"/>
              <w:rPr>
                <w:rFonts w:hAnsi="宋体"/>
                <w:szCs w:val="21"/>
              </w:rPr>
            </w:pPr>
            <w:r>
              <w:rPr>
                <w:rFonts w:hAnsi="宋体"/>
                <w:szCs w:val="21"/>
              </w:rPr>
              <w:t>名    称</w:t>
            </w:r>
          </w:p>
        </w:tc>
        <w:tc>
          <w:tcPr>
            <w:tcW w:w="1418" w:type="dxa"/>
            <w:vAlign w:val="center"/>
          </w:tcPr>
          <w:p w14:paraId="211A5A00">
            <w:pPr>
              <w:keepNext/>
              <w:spacing w:line="440" w:lineRule="exact"/>
              <w:ind w:left="63" w:right="63"/>
              <w:rPr>
                <w:rFonts w:hAnsi="宋体"/>
                <w:szCs w:val="21"/>
              </w:rPr>
            </w:pPr>
            <w:r>
              <w:rPr>
                <w:rFonts w:hAnsi="宋体"/>
                <w:szCs w:val="21"/>
              </w:rPr>
              <w:t>姓名</w:t>
            </w:r>
          </w:p>
        </w:tc>
        <w:tc>
          <w:tcPr>
            <w:tcW w:w="1134" w:type="dxa"/>
            <w:vAlign w:val="center"/>
          </w:tcPr>
          <w:p w14:paraId="61498ABE">
            <w:pPr>
              <w:keepNext/>
              <w:spacing w:line="440" w:lineRule="exact"/>
              <w:ind w:left="63" w:right="63"/>
              <w:rPr>
                <w:rFonts w:hAnsi="宋体"/>
                <w:szCs w:val="21"/>
              </w:rPr>
            </w:pPr>
            <w:r>
              <w:rPr>
                <w:rFonts w:hAnsi="宋体"/>
                <w:szCs w:val="21"/>
              </w:rPr>
              <w:t>职务</w:t>
            </w:r>
          </w:p>
        </w:tc>
        <w:tc>
          <w:tcPr>
            <w:tcW w:w="1134" w:type="dxa"/>
            <w:vAlign w:val="center"/>
          </w:tcPr>
          <w:p w14:paraId="1EEC2D8E">
            <w:pPr>
              <w:keepNext/>
              <w:spacing w:line="440" w:lineRule="exact"/>
              <w:ind w:left="63" w:right="63"/>
              <w:rPr>
                <w:rFonts w:hAnsi="宋体"/>
                <w:szCs w:val="21"/>
              </w:rPr>
            </w:pPr>
            <w:r>
              <w:rPr>
                <w:rFonts w:hAnsi="宋体"/>
                <w:szCs w:val="21"/>
              </w:rPr>
              <w:t>职称</w:t>
            </w:r>
          </w:p>
        </w:tc>
        <w:tc>
          <w:tcPr>
            <w:tcW w:w="3151" w:type="dxa"/>
            <w:vAlign w:val="center"/>
          </w:tcPr>
          <w:p w14:paraId="638C39D6">
            <w:pPr>
              <w:keepNext/>
              <w:spacing w:line="440" w:lineRule="exact"/>
              <w:ind w:right="63"/>
              <w:rPr>
                <w:rFonts w:hAnsi="宋体"/>
                <w:szCs w:val="21"/>
              </w:rPr>
            </w:pPr>
            <w:r>
              <w:rPr>
                <w:rFonts w:hint="eastAsia" w:hAnsi="宋体"/>
                <w:szCs w:val="21"/>
              </w:rPr>
              <w:t>计划进场时间</w:t>
            </w:r>
          </w:p>
        </w:tc>
      </w:tr>
      <w:tr w14:paraId="7240E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708" w:type="dxa"/>
            <w:gridSpan w:val="5"/>
            <w:vAlign w:val="center"/>
          </w:tcPr>
          <w:p w14:paraId="377C97C6">
            <w:pPr>
              <w:keepNext/>
              <w:spacing w:line="440" w:lineRule="exact"/>
              <w:ind w:left="63" w:right="63"/>
              <w:rPr>
                <w:rFonts w:hAnsi="宋体"/>
                <w:szCs w:val="21"/>
              </w:rPr>
            </w:pPr>
            <w:r>
              <w:rPr>
                <w:rFonts w:hAnsi="宋体"/>
                <w:szCs w:val="21"/>
              </w:rPr>
              <w:t>一、总部人员</w:t>
            </w:r>
          </w:p>
        </w:tc>
      </w:tr>
      <w:tr w14:paraId="2CD7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BEB4B6A">
            <w:pPr>
              <w:keepNext/>
              <w:spacing w:line="440" w:lineRule="exact"/>
              <w:ind w:left="63" w:right="63"/>
              <w:rPr>
                <w:rFonts w:hAnsi="宋体"/>
                <w:szCs w:val="21"/>
              </w:rPr>
            </w:pPr>
            <w:r>
              <w:rPr>
                <w:rFonts w:hAnsi="宋体"/>
                <w:szCs w:val="21"/>
              </w:rPr>
              <w:t>项目主管</w:t>
            </w:r>
          </w:p>
        </w:tc>
        <w:tc>
          <w:tcPr>
            <w:tcW w:w="1418" w:type="dxa"/>
            <w:vAlign w:val="center"/>
          </w:tcPr>
          <w:p w14:paraId="2D5120EE">
            <w:pPr>
              <w:keepNext/>
              <w:spacing w:line="440" w:lineRule="exact"/>
              <w:ind w:left="63" w:right="63"/>
              <w:rPr>
                <w:rFonts w:hAnsi="宋体"/>
                <w:szCs w:val="21"/>
              </w:rPr>
            </w:pPr>
          </w:p>
        </w:tc>
        <w:tc>
          <w:tcPr>
            <w:tcW w:w="1134" w:type="dxa"/>
            <w:vAlign w:val="center"/>
          </w:tcPr>
          <w:p w14:paraId="5EE1C766">
            <w:pPr>
              <w:keepNext/>
              <w:spacing w:line="440" w:lineRule="exact"/>
              <w:ind w:left="63" w:right="63"/>
              <w:rPr>
                <w:rFonts w:hAnsi="宋体"/>
                <w:szCs w:val="21"/>
              </w:rPr>
            </w:pPr>
          </w:p>
        </w:tc>
        <w:tc>
          <w:tcPr>
            <w:tcW w:w="1134" w:type="dxa"/>
            <w:vAlign w:val="center"/>
          </w:tcPr>
          <w:p w14:paraId="49737C3C">
            <w:pPr>
              <w:keepNext/>
              <w:spacing w:line="440" w:lineRule="exact"/>
              <w:ind w:left="63" w:right="63"/>
              <w:rPr>
                <w:rFonts w:hAnsi="宋体"/>
                <w:szCs w:val="21"/>
              </w:rPr>
            </w:pPr>
          </w:p>
        </w:tc>
        <w:tc>
          <w:tcPr>
            <w:tcW w:w="3151" w:type="dxa"/>
            <w:vAlign w:val="center"/>
          </w:tcPr>
          <w:p w14:paraId="7583E0F3">
            <w:pPr>
              <w:keepNext/>
              <w:spacing w:line="440" w:lineRule="exact"/>
              <w:ind w:left="63" w:right="63"/>
              <w:rPr>
                <w:rFonts w:hAnsi="宋体"/>
                <w:szCs w:val="21"/>
              </w:rPr>
            </w:pPr>
          </w:p>
        </w:tc>
      </w:tr>
      <w:tr w14:paraId="6F47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28A0331E">
            <w:pPr>
              <w:keepNext/>
              <w:spacing w:line="440" w:lineRule="exact"/>
              <w:ind w:left="63" w:right="63"/>
              <w:rPr>
                <w:rFonts w:hAnsi="宋体"/>
                <w:szCs w:val="21"/>
              </w:rPr>
            </w:pPr>
            <w:r>
              <w:rPr>
                <w:rFonts w:hAnsi="宋体"/>
                <w:szCs w:val="21"/>
              </w:rPr>
              <w:t>其他人员</w:t>
            </w:r>
          </w:p>
        </w:tc>
        <w:tc>
          <w:tcPr>
            <w:tcW w:w="1418" w:type="dxa"/>
            <w:vAlign w:val="center"/>
          </w:tcPr>
          <w:p w14:paraId="2C2BD274">
            <w:pPr>
              <w:keepNext/>
              <w:spacing w:line="440" w:lineRule="exact"/>
              <w:ind w:left="63" w:right="63"/>
              <w:rPr>
                <w:rFonts w:hAnsi="宋体"/>
                <w:szCs w:val="21"/>
              </w:rPr>
            </w:pPr>
          </w:p>
        </w:tc>
        <w:tc>
          <w:tcPr>
            <w:tcW w:w="1134" w:type="dxa"/>
            <w:vAlign w:val="center"/>
          </w:tcPr>
          <w:p w14:paraId="565F95A4">
            <w:pPr>
              <w:keepNext/>
              <w:spacing w:line="440" w:lineRule="exact"/>
              <w:ind w:left="63" w:right="63"/>
              <w:rPr>
                <w:rFonts w:hAnsi="宋体"/>
                <w:szCs w:val="21"/>
              </w:rPr>
            </w:pPr>
          </w:p>
        </w:tc>
        <w:tc>
          <w:tcPr>
            <w:tcW w:w="1134" w:type="dxa"/>
            <w:vAlign w:val="center"/>
          </w:tcPr>
          <w:p w14:paraId="09576B01">
            <w:pPr>
              <w:keepNext/>
              <w:spacing w:line="440" w:lineRule="exact"/>
              <w:ind w:left="63" w:right="63"/>
              <w:rPr>
                <w:rFonts w:hAnsi="宋体"/>
                <w:szCs w:val="21"/>
              </w:rPr>
            </w:pPr>
          </w:p>
        </w:tc>
        <w:tc>
          <w:tcPr>
            <w:tcW w:w="3151" w:type="dxa"/>
            <w:vAlign w:val="center"/>
          </w:tcPr>
          <w:p w14:paraId="7B0338F1">
            <w:pPr>
              <w:keepNext/>
              <w:spacing w:line="440" w:lineRule="exact"/>
              <w:ind w:left="63" w:right="63"/>
              <w:rPr>
                <w:rFonts w:hAnsi="宋体"/>
                <w:szCs w:val="21"/>
              </w:rPr>
            </w:pPr>
          </w:p>
        </w:tc>
      </w:tr>
      <w:tr w14:paraId="4E5E5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7C823C1">
            <w:pPr>
              <w:keepNext/>
              <w:spacing w:line="440" w:lineRule="exact"/>
              <w:ind w:left="63" w:right="63"/>
              <w:rPr>
                <w:rFonts w:hAnsi="宋体"/>
                <w:szCs w:val="21"/>
              </w:rPr>
            </w:pPr>
          </w:p>
        </w:tc>
        <w:tc>
          <w:tcPr>
            <w:tcW w:w="1418" w:type="dxa"/>
            <w:vAlign w:val="center"/>
          </w:tcPr>
          <w:p w14:paraId="129C6472">
            <w:pPr>
              <w:keepNext/>
              <w:spacing w:line="440" w:lineRule="exact"/>
              <w:ind w:left="63" w:right="63"/>
              <w:rPr>
                <w:rFonts w:hAnsi="宋体"/>
                <w:szCs w:val="21"/>
              </w:rPr>
            </w:pPr>
          </w:p>
        </w:tc>
        <w:tc>
          <w:tcPr>
            <w:tcW w:w="1134" w:type="dxa"/>
            <w:vAlign w:val="center"/>
          </w:tcPr>
          <w:p w14:paraId="7CA0BEE4">
            <w:pPr>
              <w:keepNext/>
              <w:spacing w:line="440" w:lineRule="exact"/>
              <w:ind w:left="63" w:right="63"/>
              <w:rPr>
                <w:rFonts w:hAnsi="宋体"/>
                <w:szCs w:val="21"/>
              </w:rPr>
            </w:pPr>
          </w:p>
        </w:tc>
        <w:tc>
          <w:tcPr>
            <w:tcW w:w="1134" w:type="dxa"/>
            <w:vAlign w:val="center"/>
          </w:tcPr>
          <w:p w14:paraId="7E585C78">
            <w:pPr>
              <w:keepNext/>
              <w:spacing w:line="440" w:lineRule="exact"/>
              <w:ind w:left="63" w:right="63"/>
              <w:rPr>
                <w:rFonts w:hAnsi="宋体"/>
                <w:szCs w:val="21"/>
              </w:rPr>
            </w:pPr>
          </w:p>
        </w:tc>
        <w:tc>
          <w:tcPr>
            <w:tcW w:w="3151" w:type="dxa"/>
            <w:vAlign w:val="center"/>
          </w:tcPr>
          <w:p w14:paraId="4AEFA537">
            <w:pPr>
              <w:keepNext/>
              <w:spacing w:line="440" w:lineRule="exact"/>
              <w:ind w:left="63" w:right="63"/>
              <w:rPr>
                <w:rFonts w:hAnsi="宋体"/>
                <w:szCs w:val="21"/>
              </w:rPr>
            </w:pPr>
          </w:p>
        </w:tc>
      </w:tr>
      <w:tr w14:paraId="3F170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D506475">
            <w:pPr>
              <w:keepNext/>
              <w:spacing w:line="440" w:lineRule="exact"/>
              <w:ind w:left="63" w:right="63"/>
              <w:rPr>
                <w:rFonts w:hAnsi="宋体"/>
                <w:szCs w:val="21"/>
              </w:rPr>
            </w:pPr>
          </w:p>
        </w:tc>
        <w:tc>
          <w:tcPr>
            <w:tcW w:w="1418" w:type="dxa"/>
            <w:vAlign w:val="center"/>
          </w:tcPr>
          <w:p w14:paraId="769C5204">
            <w:pPr>
              <w:keepNext/>
              <w:spacing w:line="440" w:lineRule="exact"/>
              <w:ind w:left="63" w:right="63"/>
              <w:rPr>
                <w:rFonts w:hAnsi="宋体"/>
                <w:szCs w:val="21"/>
              </w:rPr>
            </w:pPr>
          </w:p>
        </w:tc>
        <w:tc>
          <w:tcPr>
            <w:tcW w:w="1134" w:type="dxa"/>
            <w:vAlign w:val="center"/>
          </w:tcPr>
          <w:p w14:paraId="622C4E33">
            <w:pPr>
              <w:keepNext/>
              <w:spacing w:line="440" w:lineRule="exact"/>
              <w:ind w:left="63" w:right="63"/>
              <w:rPr>
                <w:rFonts w:hAnsi="宋体"/>
                <w:szCs w:val="21"/>
              </w:rPr>
            </w:pPr>
          </w:p>
        </w:tc>
        <w:tc>
          <w:tcPr>
            <w:tcW w:w="1134" w:type="dxa"/>
            <w:vAlign w:val="center"/>
          </w:tcPr>
          <w:p w14:paraId="400CF696">
            <w:pPr>
              <w:keepNext/>
              <w:spacing w:line="440" w:lineRule="exact"/>
              <w:ind w:left="63" w:right="63"/>
              <w:rPr>
                <w:rFonts w:hAnsi="宋体"/>
                <w:szCs w:val="21"/>
              </w:rPr>
            </w:pPr>
          </w:p>
        </w:tc>
        <w:tc>
          <w:tcPr>
            <w:tcW w:w="3151" w:type="dxa"/>
            <w:vAlign w:val="center"/>
          </w:tcPr>
          <w:p w14:paraId="5AE982F9">
            <w:pPr>
              <w:keepNext/>
              <w:spacing w:line="440" w:lineRule="exact"/>
              <w:ind w:left="63" w:right="63"/>
              <w:rPr>
                <w:rFonts w:hAnsi="宋体"/>
                <w:szCs w:val="21"/>
              </w:rPr>
            </w:pPr>
          </w:p>
        </w:tc>
      </w:tr>
      <w:tr w14:paraId="00FFF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708" w:type="dxa"/>
            <w:gridSpan w:val="5"/>
            <w:vAlign w:val="center"/>
          </w:tcPr>
          <w:p w14:paraId="7AB38C67">
            <w:pPr>
              <w:keepNext/>
              <w:spacing w:line="440" w:lineRule="exact"/>
              <w:ind w:left="63" w:right="63"/>
              <w:rPr>
                <w:rFonts w:hAnsi="宋体"/>
                <w:szCs w:val="21"/>
              </w:rPr>
            </w:pPr>
            <w:r>
              <w:rPr>
                <w:rFonts w:hAnsi="宋体"/>
                <w:szCs w:val="21"/>
              </w:rPr>
              <w:t>二、现场人员</w:t>
            </w:r>
          </w:p>
        </w:tc>
      </w:tr>
      <w:tr w14:paraId="73C4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182DC0C">
            <w:pPr>
              <w:keepNext/>
              <w:spacing w:line="440" w:lineRule="exact"/>
              <w:ind w:left="63" w:right="63"/>
              <w:rPr>
                <w:rFonts w:hAnsi="宋体"/>
                <w:szCs w:val="21"/>
              </w:rPr>
            </w:pPr>
            <w:r>
              <w:rPr>
                <w:rFonts w:hAnsi="宋体"/>
                <w:szCs w:val="21"/>
              </w:rPr>
              <w:t>项目经理</w:t>
            </w:r>
          </w:p>
        </w:tc>
        <w:tc>
          <w:tcPr>
            <w:tcW w:w="1418" w:type="dxa"/>
            <w:vAlign w:val="center"/>
          </w:tcPr>
          <w:p w14:paraId="4B9465E3">
            <w:pPr>
              <w:keepNext/>
              <w:spacing w:line="440" w:lineRule="exact"/>
              <w:ind w:left="63" w:right="63"/>
              <w:rPr>
                <w:rFonts w:hAnsi="宋体"/>
                <w:szCs w:val="21"/>
              </w:rPr>
            </w:pPr>
          </w:p>
        </w:tc>
        <w:tc>
          <w:tcPr>
            <w:tcW w:w="1134" w:type="dxa"/>
            <w:vAlign w:val="center"/>
          </w:tcPr>
          <w:p w14:paraId="538B9AB9">
            <w:pPr>
              <w:keepNext/>
              <w:spacing w:line="440" w:lineRule="exact"/>
              <w:ind w:left="63" w:right="63"/>
              <w:rPr>
                <w:rFonts w:hAnsi="宋体"/>
                <w:szCs w:val="21"/>
              </w:rPr>
            </w:pPr>
          </w:p>
        </w:tc>
        <w:tc>
          <w:tcPr>
            <w:tcW w:w="1134" w:type="dxa"/>
            <w:vAlign w:val="center"/>
          </w:tcPr>
          <w:p w14:paraId="534D9827">
            <w:pPr>
              <w:keepNext/>
              <w:spacing w:line="440" w:lineRule="exact"/>
              <w:ind w:left="63" w:right="63"/>
              <w:rPr>
                <w:rFonts w:hAnsi="宋体"/>
                <w:szCs w:val="21"/>
              </w:rPr>
            </w:pPr>
          </w:p>
        </w:tc>
        <w:tc>
          <w:tcPr>
            <w:tcW w:w="3151" w:type="dxa"/>
            <w:vAlign w:val="center"/>
          </w:tcPr>
          <w:p w14:paraId="59B481E8">
            <w:pPr>
              <w:keepNext/>
              <w:spacing w:line="440" w:lineRule="exact"/>
              <w:ind w:left="63" w:right="63"/>
              <w:rPr>
                <w:rFonts w:hAnsi="宋体"/>
                <w:szCs w:val="21"/>
              </w:rPr>
            </w:pPr>
          </w:p>
        </w:tc>
      </w:tr>
      <w:tr w14:paraId="00D83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5BF757B">
            <w:pPr>
              <w:keepNext/>
              <w:spacing w:line="440" w:lineRule="exact"/>
              <w:ind w:left="63" w:right="63"/>
              <w:rPr>
                <w:rFonts w:hAnsi="宋体"/>
                <w:szCs w:val="21"/>
              </w:rPr>
            </w:pPr>
            <w:r>
              <w:rPr>
                <w:rFonts w:hAnsi="宋体"/>
                <w:szCs w:val="21"/>
              </w:rPr>
              <w:t>项目副经理</w:t>
            </w:r>
          </w:p>
        </w:tc>
        <w:tc>
          <w:tcPr>
            <w:tcW w:w="1418" w:type="dxa"/>
            <w:vAlign w:val="center"/>
          </w:tcPr>
          <w:p w14:paraId="75260CF8">
            <w:pPr>
              <w:keepNext/>
              <w:spacing w:line="440" w:lineRule="exact"/>
              <w:ind w:left="63" w:right="63"/>
              <w:rPr>
                <w:rFonts w:hAnsi="宋体"/>
                <w:szCs w:val="21"/>
              </w:rPr>
            </w:pPr>
          </w:p>
        </w:tc>
        <w:tc>
          <w:tcPr>
            <w:tcW w:w="1134" w:type="dxa"/>
            <w:vAlign w:val="center"/>
          </w:tcPr>
          <w:p w14:paraId="3C121BFE">
            <w:pPr>
              <w:keepNext/>
              <w:spacing w:line="440" w:lineRule="exact"/>
              <w:ind w:left="63" w:right="63"/>
              <w:rPr>
                <w:rFonts w:hAnsi="宋体"/>
                <w:szCs w:val="21"/>
              </w:rPr>
            </w:pPr>
          </w:p>
        </w:tc>
        <w:tc>
          <w:tcPr>
            <w:tcW w:w="1134" w:type="dxa"/>
            <w:vAlign w:val="center"/>
          </w:tcPr>
          <w:p w14:paraId="169A2079">
            <w:pPr>
              <w:keepNext/>
              <w:spacing w:line="440" w:lineRule="exact"/>
              <w:ind w:left="63" w:right="63"/>
              <w:rPr>
                <w:rFonts w:hAnsi="宋体"/>
                <w:szCs w:val="21"/>
              </w:rPr>
            </w:pPr>
          </w:p>
        </w:tc>
        <w:tc>
          <w:tcPr>
            <w:tcW w:w="3151" w:type="dxa"/>
            <w:vAlign w:val="center"/>
          </w:tcPr>
          <w:p w14:paraId="14DDDA37">
            <w:pPr>
              <w:keepNext/>
              <w:spacing w:line="440" w:lineRule="exact"/>
              <w:ind w:left="63" w:right="63"/>
              <w:rPr>
                <w:rFonts w:hAnsi="宋体"/>
                <w:szCs w:val="21"/>
              </w:rPr>
            </w:pPr>
          </w:p>
        </w:tc>
      </w:tr>
      <w:tr w14:paraId="6D3BA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09F414D2">
            <w:pPr>
              <w:keepNext/>
              <w:spacing w:line="440" w:lineRule="exact"/>
              <w:ind w:left="63" w:right="63"/>
              <w:rPr>
                <w:rFonts w:hAnsi="宋体"/>
                <w:szCs w:val="21"/>
              </w:rPr>
            </w:pPr>
            <w:r>
              <w:rPr>
                <w:rFonts w:hAnsi="宋体"/>
                <w:szCs w:val="21"/>
              </w:rPr>
              <w:t>技术负责人</w:t>
            </w:r>
          </w:p>
        </w:tc>
        <w:tc>
          <w:tcPr>
            <w:tcW w:w="1418" w:type="dxa"/>
            <w:vAlign w:val="center"/>
          </w:tcPr>
          <w:p w14:paraId="7A0ADB71">
            <w:pPr>
              <w:keepNext/>
              <w:spacing w:line="440" w:lineRule="exact"/>
              <w:ind w:left="63" w:right="63"/>
              <w:rPr>
                <w:rFonts w:hAnsi="宋体"/>
                <w:szCs w:val="21"/>
              </w:rPr>
            </w:pPr>
          </w:p>
        </w:tc>
        <w:tc>
          <w:tcPr>
            <w:tcW w:w="1134" w:type="dxa"/>
            <w:vAlign w:val="center"/>
          </w:tcPr>
          <w:p w14:paraId="650D7C86">
            <w:pPr>
              <w:keepNext/>
              <w:spacing w:line="440" w:lineRule="exact"/>
              <w:ind w:left="63" w:right="63"/>
              <w:rPr>
                <w:rFonts w:hAnsi="宋体"/>
                <w:szCs w:val="21"/>
              </w:rPr>
            </w:pPr>
          </w:p>
        </w:tc>
        <w:tc>
          <w:tcPr>
            <w:tcW w:w="1134" w:type="dxa"/>
            <w:vAlign w:val="center"/>
          </w:tcPr>
          <w:p w14:paraId="374ED642">
            <w:pPr>
              <w:keepNext/>
              <w:spacing w:line="440" w:lineRule="exact"/>
              <w:ind w:left="63" w:right="63"/>
              <w:rPr>
                <w:rFonts w:hAnsi="宋体"/>
                <w:szCs w:val="21"/>
              </w:rPr>
            </w:pPr>
          </w:p>
        </w:tc>
        <w:tc>
          <w:tcPr>
            <w:tcW w:w="3151" w:type="dxa"/>
            <w:vAlign w:val="center"/>
          </w:tcPr>
          <w:p w14:paraId="1E79C295">
            <w:pPr>
              <w:keepNext/>
              <w:spacing w:line="440" w:lineRule="exact"/>
              <w:ind w:left="63" w:right="63"/>
              <w:rPr>
                <w:rFonts w:hAnsi="宋体"/>
                <w:szCs w:val="21"/>
              </w:rPr>
            </w:pPr>
          </w:p>
        </w:tc>
      </w:tr>
      <w:tr w14:paraId="62369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3590218">
            <w:pPr>
              <w:keepNext/>
              <w:spacing w:line="440" w:lineRule="exact"/>
              <w:ind w:left="63" w:right="63"/>
              <w:rPr>
                <w:rFonts w:hAnsi="宋体"/>
                <w:szCs w:val="21"/>
              </w:rPr>
            </w:pPr>
            <w:r>
              <w:rPr>
                <w:rFonts w:hAnsi="宋体"/>
                <w:szCs w:val="21"/>
              </w:rPr>
              <w:t>造价管理</w:t>
            </w:r>
          </w:p>
        </w:tc>
        <w:tc>
          <w:tcPr>
            <w:tcW w:w="1418" w:type="dxa"/>
            <w:vAlign w:val="center"/>
          </w:tcPr>
          <w:p w14:paraId="538D6289">
            <w:pPr>
              <w:keepNext/>
              <w:spacing w:line="440" w:lineRule="exact"/>
              <w:ind w:left="63" w:right="63"/>
              <w:rPr>
                <w:rFonts w:hAnsi="宋体"/>
                <w:szCs w:val="21"/>
              </w:rPr>
            </w:pPr>
          </w:p>
        </w:tc>
        <w:tc>
          <w:tcPr>
            <w:tcW w:w="1134" w:type="dxa"/>
            <w:vAlign w:val="center"/>
          </w:tcPr>
          <w:p w14:paraId="4BB4A400">
            <w:pPr>
              <w:keepNext/>
              <w:spacing w:line="440" w:lineRule="exact"/>
              <w:ind w:left="63" w:right="63"/>
              <w:rPr>
                <w:rFonts w:hAnsi="宋体"/>
                <w:szCs w:val="21"/>
              </w:rPr>
            </w:pPr>
          </w:p>
        </w:tc>
        <w:tc>
          <w:tcPr>
            <w:tcW w:w="1134" w:type="dxa"/>
            <w:vAlign w:val="center"/>
          </w:tcPr>
          <w:p w14:paraId="6143C3CF">
            <w:pPr>
              <w:keepNext/>
              <w:spacing w:line="440" w:lineRule="exact"/>
              <w:ind w:left="63" w:right="63"/>
              <w:rPr>
                <w:rFonts w:hAnsi="宋体"/>
                <w:szCs w:val="21"/>
              </w:rPr>
            </w:pPr>
          </w:p>
        </w:tc>
        <w:tc>
          <w:tcPr>
            <w:tcW w:w="3151" w:type="dxa"/>
            <w:vAlign w:val="center"/>
          </w:tcPr>
          <w:p w14:paraId="764B8B27">
            <w:pPr>
              <w:keepNext/>
              <w:spacing w:line="440" w:lineRule="exact"/>
              <w:ind w:left="63" w:right="63"/>
              <w:rPr>
                <w:rFonts w:hAnsi="宋体"/>
                <w:szCs w:val="21"/>
              </w:rPr>
            </w:pPr>
          </w:p>
        </w:tc>
      </w:tr>
      <w:tr w14:paraId="60907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31EB64C3">
            <w:pPr>
              <w:keepNext/>
              <w:spacing w:line="440" w:lineRule="exact"/>
              <w:ind w:left="63" w:right="63"/>
              <w:rPr>
                <w:rFonts w:hAnsi="宋体"/>
                <w:szCs w:val="21"/>
              </w:rPr>
            </w:pPr>
            <w:r>
              <w:rPr>
                <w:rFonts w:hAnsi="宋体"/>
                <w:szCs w:val="21"/>
              </w:rPr>
              <w:t>质量管理</w:t>
            </w:r>
          </w:p>
        </w:tc>
        <w:tc>
          <w:tcPr>
            <w:tcW w:w="1418" w:type="dxa"/>
            <w:vAlign w:val="center"/>
          </w:tcPr>
          <w:p w14:paraId="0DB2E873">
            <w:pPr>
              <w:keepNext/>
              <w:spacing w:line="440" w:lineRule="exact"/>
              <w:ind w:left="63" w:right="63"/>
              <w:rPr>
                <w:rFonts w:hAnsi="宋体"/>
                <w:szCs w:val="21"/>
              </w:rPr>
            </w:pPr>
          </w:p>
        </w:tc>
        <w:tc>
          <w:tcPr>
            <w:tcW w:w="1134" w:type="dxa"/>
            <w:vAlign w:val="center"/>
          </w:tcPr>
          <w:p w14:paraId="59E37701">
            <w:pPr>
              <w:keepNext/>
              <w:spacing w:line="440" w:lineRule="exact"/>
              <w:ind w:left="63" w:right="63"/>
              <w:rPr>
                <w:rFonts w:hAnsi="宋体"/>
                <w:szCs w:val="21"/>
              </w:rPr>
            </w:pPr>
          </w:p>
        </w:tc>
        <w:tc>
          <w:tcPr>
            <w:tcW w:w="1134" w:type="dxa"/>
            <w:vAlign w:val="center"/>
          </w:tcPr>
          <w:p w14:paraId="25012FB0">
            <w:pPr>
              <w:keepNext/>
              <w:spacing w:line="440" w:lineRule="exact"/>
              <w:ind w:left="63" w:right="63"/>
              <w:rPr>
                <w:rFonts w:hAnsi="宋体"/>
                <w:szCs w:val="21"/>
              </w:rPr>
            </w:pPr>
          </w:p>
        </w:tc>
        <w:tc>
          <w:tcPr>
            <w:tcW w:w="3151" w:type="dxa"/>
            <w:vAlign w:val="center"/>
          </w:tcPr>
          <w:p w14:paraId="1CAA6B5D">
            <w:pPr>
              <w:keepNext/>
              <w:spacing w:line="440" w:lineRule="exact"/>
              <w:ind w:left="63" w:right="63"/>
              <w:rPr>
                <w:rFonts w:hAnsi="宋体"/>
                <w:szCs w:val="21"/>
              </w:rPr>
            </w:pPr>
          </w:p>
        </w:tc>
      </w:tr>
      <w:tr w14:paraId="62C6A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566D8FC">
            <w:pPr>
              <w:keepNext/>
              <w:spacing w:line="440" w:lineRule="exact"/>
              <w:ind w:left="63" w:right="63"/>
              <w:rPr>
                <w:rFonts w:hAnsi="宋体"/>
                <w:szCs w:val="21"/>
              </w:rPr>
            </w:pPr>
          </w:p>
        </w:tc>
        <w:tc>
          <w:tcPr>
            <w:tcW w:w="1418" w:type="dxa"/>
            <w:vAlign w:val="center"/>
          </w:tcPr>
          <w:p w14:paraId="6EAADEC3">
            <w:pPr>
              <w:keepNext/>
              <w:spacing w:line="440" w:lineRule="exact"/>
              <w:ind w:left="63" w:right="63"/>
              <w:rPr>
                <w:rFonts w:hAnsi="宋体"/>
                <w:szCs w:val="21"/>
              </w:rPr>
            </w:pPr>
          </w:p>
        </w:tc>
        <w:tc>
          <w:tcPr>
            <w:tcW w:w="1134" w:type="dxa"/>
            <w:vAlign w:val="center"/>
          </w:tcPr>
          <w:p w14:paraId="71E66F0A">
            <w:pPr>
              <w:keepNext/>
              <w:spacing w:line="440" w:lineRule="exact"/>
              <w:ind w:left="63" w:right="63"/>
              <w:rPr>
                <w:rFonts w:hAnsi="宋体"/>
                <w:szCs w:val="21"/>
              </w:rPr>
            </w:pPr>
          </w:p>
        </w:tc>
        <w:tc>
          <w:tcPr>
            <w:tcW w:w="1134" w:type="dxa"/>
            <w:vAlign w:val="center"/>
          </w:tcPr>
          <w:p w14:paraId="2EC21ED4">
            <w:pPr>
              <w:keepNext/>
              <w:spacing w:line="440" w:lineRule="exact"/>
              <w:ind w:left="63" w:right="63"/>
              <w:rPr>
                <w:rFonts w:hAnsi="宋体"/>
                <w:szCs w:val="21"/>
              </w:rPr>
            </w:pPr>
          </w:p>
        </w:tc>
        <w:tc>
          <w:tcPr>
            <w:tcW w:w="3151" w:type="dxa"/>
            <w:vAlign w:val="center"/>
          </w:tcPr>
          <w:p w14:paraId="3372A6FF">
            <w:pPr>
              <w:keepNext/>
              <w:spacing w:line="440" w:lineRule="exact"/>
              <w:ind w:left="63" w:right="63"/>
              <w:rPr>
                <w:rFonts w:hAnsi="宋体"/>
                <w:szCs w:val="21"/>
              </w:rPr>
            </w:pPr>
          </w:p>
        </w:tc>
      </w:tr>
      <w:tr w14:paraId="57195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5AA5F48B">
            <w:pPr>
              <w:keepNext/>
              <w:spacing w:line="440" w:lineRule="exact"/>
              <w:ind w:left="63" w:right="63"/>
              <w:rPr>
                <w:rFonts w:hAnsi="宋体"/>
                <w:szCs w:val="21"/>
              </w:rPr>
            </w:pPr>
          </w:p>
        </w:tc>
        <w:tc>
          <w:tcPr>
            <w:tcW w:w="1418" w:type="dxa"/>
            <w:vAlign w:val="center"/>
          </w:tcPr>
          <w:p w14:paraId="496086FB">
            <w:pPr>
              <w:keepNext/>
              <w:spacing w:line="440" w:lineRule="exact"/>
              <w:ind w:left="63" w:right="63"/>
              <w:rPr>
                <w:rFonts w:hAnsi="宋体"/>
                <w:szCs w:val="21"/>
              </w:rPr>
            </w:pPr>
          </w:p>
        </w:tc>
        <w:tc>
          <w:tcPr>
            <w:tcW w:w="1134" w:type="dxa"/>
            <w:vAlign w:val="center"/>
          </w:tcPr>
          <w:p w14:paraId="773CD4EF">
            <w:pPr>
              <w:keepNext/>
              <w:spacing w:line="440" w:lineRule="exact"/>
              <w:ind w:left="63" w:right="63"/>
              <w:rPr>
                <w:rFonts w:hAnsi="宋体"/>
                <w:szCs w:val="21"/>
              </w:rPr>
            </w:pPr>
          </w:p>
        </w:tc>
        <w:tc>
          <w:tcPr>
            <w:tcW w:w="1134" w:type="dxa"/>
            <w:vAlign w:val="center"/>
          </w:tcPr>
          <w:p w14:paraId="43279786">
            <w:pPr>
              <w:keepNext/>
              <w:spacing w:line="440" w:lineRule="exact"/>
              <w:ind w:left="63" w:right="63"/>
              <w:rPr>
                <w:rFonts w:hAnsi="宋体"/>
                <w:szCs w:val="21"/>
              </w:rPr>
            </w:pPr>
          </w:p>
        </w:tc>
        <w:tc>
          <w:tcPr>
            <w:tcW w:w="3151" w:type="dxa"/>
            <w:vAlign w:val="center"/>
          </w:tcPr>
          <w:p w14:paraId="653C1BDC">
            <w:pPr>
              <w:keepNext/>
              <w:spacing w:line="440" w:lineRule="exact"/>
              <w:ind w:left="63" w:right="63"/>
              <w:rPr>
                <w:rFonts w:hAnsi="宋体"/>
                <w:szCs w:val="21"/>
              </w:rPr>
            </w:pPr>
          </w:p>
        </w:tc>
      </w:tr>
      <w:tr w14:paraId="42AF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F380461">
            <w:pPr>
              <w:keepNext/>
              <w:spacing w:line="440" w:lineRule="exact"/>
              <w:ind w:left="63" w:right="63"/>
              <w:rPr>
                <w:rFonts w:hAnsi="宋体"/>
                <w:szCs w:val="21"/>
              </w:rPr>
            </w:pPr>
            <w:r>
              <w:rPr>
                <w:rFonts w:hAnsi="宋体"/>
                <w:szCs w:val="21"/>
              </w:rPr>
              <w:t>材料管理</w:t>
            </w:r>
          </w:p>
        </w:tc>
        <w:tc>
          <w:tcPr>
            <w:tcW w:w="1418" w:type="dxa"/>
            <w:vAlign w:val="center"/>
          </w:tcPr>
          <w:p w14:paraId="7C80FA1F">
            <w:pPr>
              <w:keepNext/>
              <w:spacing w:line="440" w:lineRule="exact"/>
              <w:ind w:left="63" w:right="63"/>
              <w:rPr>
                <w:rFonts w:hAnsi="宋体"/>
                <w:szCs w:val="21"/>
              </w:rPr>
            </w:pPr>
          </w:p>
        </w:tc>
        <w:tc>
          <w:tcPr>
            <w:tcW w:w="1134" w:type="dxa"/>
            <w:vAlign w:val="center"/>
          </w:tcPr>
          <w:p w14:paraId="77ECC363">
            <w:pPr>
              <w:keepNext/>
              <w:spacing w:line="440" w:lineRule="exact"/>
              <w:ind w:left="63" w:right="63"/>
              <w:rPr>
                <w:rFonts w:hAnsi="宋体"/>
                <w:szCs w:val="21"/>
              </w:rPr>
            </w:pPr>
          </w:p>
        </w:tc>
        <w:tc>
          <w:tcPr>
            <w:tcW w:w="1134" w:type="dxa"/>
            <w:vAlign w:val="center"/>
          </w:tcPr>
          <w:p w14:paraId="11DCD64F">
            <w:pPr>
              <w:keepNext/>
              <w:spacing w:line="440" w:lineRule="exact"/>
              <w:ind w:left="63" w:right="63"/>
              <w:rPr>
                <w:rFonts w:hAnsi="宋体"/>
                <w:szCs w:val="21"/>
              </w:rPr>
            </w:pPr>
          </w:p>
        </w:tc>
        <w:tc>
          <w:tcPr>
            <w:tcW w:w="3151" w:type="dxa"/>
            <w:vAlign w:val="center"/>
          </w:tcPr>
          <w:p w14:paraId="71C7864C">
            <w:pPr>
              <w:keepNext/>
              <w:spacing w:line="440" w:lineRule="exact"/>
              <w:ind w:left="63" w:right="63"/>
              <w:rPr>
                <w:rFonts w:hAnsi="宋体"/>
                <w:szCs w:val="21"/>
              </w:rPr>
            </w:pPr>
          </w:p>
        </w:tc>
      </w:tr>
      <w:tr w14:paraId="2DD9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58E3334">
            <w:pPr>
              <w:keepNext/>
              <w:spacing w:line="440" w:lineRule="exact"/>
              <w:ind w:left="63" w:right="63"/>
              <w:rPr>
                <w:rFonts w:hAnsi="宋体"/>
                <w:szCs w:val="21"/>
              </w:rPr>
            </w:pPr>
            <w:r>
              <w:rPr>
                <w:rFonts w:hAnsi="宋体"/>
                <w:szCs w:val="21"/>
              </w:rPr>
              <w:t>计划管理</w:t>
            </w:r>
          </w:p>
        </w:tc>
        <w:tc>
          <w:tcPr>
            <w:tcW w:w="1418" w:type="dxa"/>
            <w:vAlign w:val="center"/>
          </w:tcPr>
          <w:p w14:paraId="2CC36307">
            <w:pPr>
              <w:keepNext/>
              <w:spacing w:line="440" w:lineRule="exact"/>
              <w:ind w:left="63" w:right="63"/>
              <w:rPr>
                <w:rFonts w:hAnsi="宋体"/>
                <w:szCs w:val="21"/>
              </w:rPr>
            </w:pPr>
          </w:p>
        </w:tc>
        <w:tc>
          <w:tcPr>
            <w:tcW w:w="1134" w:type="dxa"/>
            <w:vAlign w:val="center"/>
          </w:tcPr>
          <w:p w14:paraId="4238B9DA">
            <w:pPr>
              <w:keepNext/>
              <w:spacing w:line="440" w:lineRule="exact"/>
              <w:ind w:left="63" w:right="63"/>
              <w:rPr>
                <w:rFonts w:hAnsi="宋体"/>
                <w:szCs w:val="21"/>
              </w:rPr>
            </w:pPr>
          </w:p>
        </w:tc>
        <w:tc>
          <w:tcPr>
            <w:tcW w:w="1134" w:type="dxa"/>
            <w:vAlign w:val="center"/>
          </w:tcPr>
          <w:p w14:paraId="7794A693">
            <w:pPr>
              <w:keepNext/>
              <w:spacing w:line="440" w:lineRule="exact"/>
              <w:ind w:left="63" w:right="63"/>
              <w:rPr>
                <w:rFonts w:hAnsi="宋体"/>
                <w:szCs w:val="21"/>
              </w:rPr>
            </w:pPr>
          </w:p>
        </w:tc>
        <w:tc>
          <w:tcPr>
            <w:tcW w:w="3151" w:type="dxa"/>
            <w:vAlign w:val="center"/>
          </w:tcPr>
          <w:p w14:paraId="3037A0A7">
            <w:pPr>
              <w:keepNext/>
              <w:spacing w:line="440" w:lineRule="exact"/>
              <w:ind w:left="63" w:right="63"/>
              <w:rPr>
                <w:rFonts w:hAnsi="宋体"/>
                <w:szCs w:val="21"/>
              </w:rPr>
            </w:pPr>
          </w:p>
        </w:tc>
      </w:tr>
      <w:tr w14:paraId="6DB9F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631A2E65">
            <w:pPr>
              <w:keepNext/>
              <w:spacing w:line="440" w:lineRule="exact"/>
              <w:ind w:left="63" w:right="63"/>
              <w:rPr>
                <w:rFonts w:hAnsi="宋体"/>
                <w:szCs w:val="21"/>
              </w:rPr>
            </w:pPr>
            <w:r>
              <w:rPr>
                <w:rFonts w:hAnsi="宋体"/>
                <w:szCs w:val="21"/>
              </w:rPr>
              <w:t>安全管理</w:t>
            </w:r>
          </w:p>
        </w:tc>
        <w:tc>
          <w:tcPr>
            <w:tcW w:w="1418" w:type="dxa"/>
            <w:vAlign w:val="center"/>
          </w:tcPr>
          <w:p w14:paraId="625D6D51">
            <w:pPr>
              <w:keepNext/>
              <w:spacing w:line="440" w:lineRule="exact"/>
              <w:ind w:left="63" w:right="63"/>
              <w:rPr>
                <w:rFonts w:hAnsi="宋体"/>
                <w:szCs w:val="21"/>
              </w:rPr>
            </w:pPr>
          </w:p>
        </w:tc>
        <w:tc>
          <w:tcPr>
            <w:tcW w:w="1134" w:type="dxa"/>
            <w:vAlign w:val="center"/>
          </w:tcPr>
          <w:p w14:paraId="4DCE2CA4">
            <w:pPr>
              <w:keepNext/>
              <w:spacing w:line="440" w:lineRule="exact"/>
              <w:ind w:left="63" w:right="63"/>
              <w:rPr>
                <w:rFonts w:hAnsi="宋体"/>
                <w:szCs w:val="21"/>
              </w:rPr>
            </w:pPr>
          </w:p>
        </w:tc>
        <w:tc>
          <w:tcPr>
            <w:tcW w:w="1134" w:type="dxa"/>
            <w:vAlign w:val="center"/>
          </w:tcPr>
          <w:p w14:paraId="0267D300">
            <w:pPr>
              <w:keepNext/>
              <w:spacing w:line="440" w:lineRule="exact"/>
              <w:ind w:left="63" w:right="63"/>
              <w:rPr>
                <w:rFonts w:hAnsi="宋体"/>
                <w:szCs w:val="21"/>
              </w:rPr>
            </w:pPr>
          </w:p>
        </w:tc>
        <w:tc>
          <w:tcPr>
            <w:tcW w:w="3151" w:type="dxa"/>
            <w:vAlign w:val="center"/>
          </w:tcPr>
          <w:p w14:paraId="5D93C13E">
            <w:pPr>
              <w:keepNext/>
              <w:spacing w:line="440" w:lineRule="exact"/>
              <w:ind w:left="63" w:right="63"/>
              <w:rPr>
                <w:rFonts w:hAnsi="宋体"/>
                <w:szCs w:val="21"/>
              </w:rPr>
            </w:pPr>
          </w:p>
        </w:tc>
      </w:tr>
      <w:tr w14:paraId="06B725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B451B0D">
            <w:pPr>
              <w:keepNext/>
              <w:spacing w:line="440" w:lineRule="exact"/>
              <w:ind w:left="63" w:right="63"/>
              <w:rPr>
                <w:rFonts w:hAnsi="宋体"/>
                <w:szCs w:val="21"/>
              </w:rPr>
            </w:pPr>
          </w:p>
        </w:tc>
        <w:tc>
          <w:tcPr>
            <w:tcW w:w="1418" w:type="dxa"/>
            <w:vAlign w:val="center"/>
          </w:tcPr>
          <w:p w14:paraId="1D88310F">
            <w:pPr>
              <w:keepNext/>
              <w:spacing w:line="440" w:lineRule="exact"/>
              <w:ind w:left="63" w:right="63"/>
              <w:rPr>
                <w:rFonts w:hAnsi="宋体"/>
                <w:szCs w:val="21"/>
              </w:rPr>
            </w:pPr>
          </w:p>
        </w:tc>
        <w:tc>
          <w:tcPr>
            <w:tcW w:w="1134" w:type="dxa"/>
            <w:vAlign w:val="center"/>
          </w:tcPr>
          <w:p w14:paraId="27165A38">
            <w:pPr>
              <w:keepNext/>
              <w:spacing w:line="440" w:lineRule="exact"/>
              <w:ind w:left="63" w:right="63"/>
              <w:rPr>
                <w:rFonts w:hAnsi="宋体"/>
                <w:szCs w:val="21"/>
              </w:rPr>
            </w:pPr>
          </w:p>
        </w:tc>
        <w:tc>
          <w:tcPr>
            <w:tcW w:w="1134" w:type="dxa"/>
            <w:vAlign w:val="center"/>
          </w:tcPr>
          <w:p w14:paraId="3978EA7A">
            <w:pPr>
              <w:keepNext/>
              <w:spacing w:line="440" w:lineRule="exact"/>
              <w:ind w:left="63" w:right="63"/>
              <w:rPr>
                <w:rFonts w:hAnsi="宋体"/>
                <w:szCs w:val="21"/>
              </w:rPr>
            </w:pPr>
          </w:p>
        </w:tc>
        <w:tc>
          <w:tcPr>
            <w:tcW w:w="3151" w:type="dxa"/>
            <w:vAlign w:val="center"/>
          </w:tcPr>
          <w:p w14:paraId="2FD148B5">
            <w:pPr>
              <w:keepNext/>
              <w:spacing w:line="440" w:lineRule="exact"/>
              <w:ind w:left="63" w:right="63"/>
              <w:rPr>
                <w:rFonts w:hAnsi="宋体"/>
                <w:szCs w:val="21"/>
              </w:rPr>
            </w:pPr>
          </w:p>
        </w:tc>
      </w:tr>
      <w:tr w14:paraId="27C8D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3274EE5">
            <w:pPr>
              <w:keepNext/>
              <w:spacing w:line="440" w:lineRule="exact"/>
              <w:ind w:left="63" w:right="63"/>
              <w:rPr>
                <w:rFonts w:hAnsi="宋体"/>
                <w:szCs w:val="21"/>
              </w:rPr>
            </w:pPr>
          </w:p>
        </w:tc>
        <w:tc>
          <w:tcPr>
            <w:tcW w:w="1418" w:type="dxa"/>
            <w:vAlign w:val="center"/>
          </w:tcPr>
          <w:p w14:paraId="2FBA8E02">
            <w:pPr>
              <w:keepNext/>
              <w:spacing w:line="440" w:lineRule="exact"/>
              <w:ind w:left="63" w:right="63"/>
              <w:rPr>
                <w:rFonts w:hAnsi="宋体"/>
                <w:szCs w:val="21"/>
              </w:rPr>
            </w:pPr>
          </w:p>
        </w:tc>
        <w:tc>
          <w:tcPr>
            <w:tcW w:w="1134" w:type="dxa"/>
            <w:vAlign w:val="center"/>
          </w:tcPr>
          <w:p w14:paraId="63DE550A">
            <w:pPr>
              <w:keepNext/>
              <w:spacing w:line="440" w:lineRule="exact"/>
              <w:ind w:left="63" w:right="63"/>
              <w:rPr>
                <w:rFonts w:hAnsi="宋体"/>
                <w:szCs w:val="21"/>
              </w:rPr>
            </w:pPr>
          </w:p>
        </w:tc>
        <w:tc>
          <w:tcPr>
            <w:tcW w:w="1134" w:type="dxa"/>
            <w:vAlign w:val="center"/>
          </w:tcPr>
          <w:p w14:paraId="6D73DCB7">
            <w:pPr>
              <w:keepNext/>
              <w:spacing w:line="440" w:lineRule="exact"/>
              <w:ind w:left="63" w:right="63"/>
              <w:rPr>
                <w:rFonts w:hAnsi="宋体"/>
                <w:szCs w:val="21"/>
              </w:rPr>
            </w:pPr>
          </w:p>
        </w:tc>
        <w:tc>
          <w:tcPr>
            <w:tcW w:w="3151" w:type="dxa"/>
            <w:vAlign w:val="center"/>
          </w:tcPr>
          <w:p w14:paraId="3F3D3273">
            <w:pPr>
              <w:keepNext/>
              <w:spacing w:line="440" w:lineRule="exact"/>
              <w:ind w:left="63" w:right="63"/>
              <w:rPr>
                <w:rFonts w:hAnsi="宋体"/>
                <w:szCs w:val="21"/>
              </w:rPr>
            </w:pPr>
          </w:p>
        </w:tc>
      </w:tr>
      <w:tr w14:paraId="73C9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39BFE473">
            <w:pPr>
              <w:keepNext/>
              <w:spacing w:line="440" w:lineRule="exact"/>
              <w:ind w:left="63" w:right="63"/>
              <w:rPr>
                <w:rFonts w:hAnsi="宋体"/>
                <w:szCs w:val="21"/>
              </w:rPr>
            </w:pPr>
            <w:r>
              <w:rPr>
                <w:rFonts w:hAnsi="宋体"/>
                <w:szCs w:val="21"/>
              </w:rPr>
              <w:t>其他人员</w:t>
            </w:r>
          </w:p>
        </w:tc>
        <w:tc>
          <w:tcPr>
            <w:tcW w:w="1418" w:type="dxa"/>
            <w:vAlign w:val="center"/>
          </w:tcPr>
          <w:p w14:paraId="27088800">
            <w:pPr>
              <w:keepNext/>
              <w:spacing w:line="440" w:lineRule="exact"/>
              <w:ind w:left="63" w:right="63"/>
              <w:rPr>
                <w:rFonts w:hAnsi="宋体"/>
                <w:szCs w:val="21"/>
              </w:rPr>
            </w:pPr>
          </w:p>
        </w:tc>
        <w:tc>
          <w:tcPr>
            <w:tcW w:w="1134" w:type="dxa"/>
            <w:vAlign w:val="center"/>
          </w:tcPr>
          <w:p w14:paraId="4F1B19F1">
            <w:pPr>
              <w:keepNext/>
              <w:spacing w:line="440" w:lineRule="exact"/>
              <w:ind w:left="63" w:right="63"/>
              <w:rPr>
                <w:rFonts w:hAnsi="宋体"/>
                <w:szCs w:val="21"/>
              </w:rPr>
            </w:pPr>
          </w:p>
        </w:tc>
        <w:tc>
          <w:tcPr>
            <w:tcW w:w="1134" w:type="dxa"/>
            <w:vAlign w:val="center"/>
          </w:tcPr>
          <w:p w14:paraId="65930BA5">
            <w:pPr>
              <w:keepNext/>
              <w:spacing w:line="440" w:lineRule="exact"/>
              <w:ind w:left="63" w:right="63"/>
              <w:rPr>
                <w:rFonts w:hAnsi="宋体"/>
                <w:szCs w:val="21"/>
              </w:rPr>
            </w:pPr>
          </w:p>
        </w:tc>
        <w:tc>
          <w:tcPr>
            <w:tcW w:w="3151" w:type="dxa"/>
            <w:vAlign w:val="center"/>
          </w:tcPr>
          <w:p w14:paraId="153D6A50">
            <w:pPr>
              <w:keepNext/>
              <w:spacing w:line="440" w:lineRule="exact"/>
              <w:ind w:left="63" w:right="63"/>
              <w:rPr>
                <w:rFonts w:hAnsi="宋体"/>
                <w:szCs w:val="21"/>
              </w:rPr>
            </w:pPr>
          </w:p>
        </w:tc>
      </w:tr>
      <w:tr w14:paraId="1D7DD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76BD68C">
            <w:pPr>
              <w:keepNext/>
              <w:spacing w:line="440" w:lineRule="exact"/>
              <w:ind w:left="63" w:right="63"/>
              <w:rPr>
                <w:rFonts w:hAnsi="宋体"/>
                <w:szCs w:val="21"/>
              </w:rPr>
            </w:pPr>
          </w:p>
        </w:tc>
        <w:tc>
          <w:tcPr>
            <w:tcW w:w="1418" w:type="dxa"/>
            <w:vAlign w:val="center"/>
          </w:tcPr>
          <w:p w14:paraId="5289C73D">
            <w:pPr>
              <w:keepNext/>
              <w:spacing w:line="440" w:lineRule="exact"/>
              <w:ind w:left="63" w:right="63"/>
              <w:rPr>
                <w:rFonts w:hAnsi="宋体"/>
                <w:szCs w:val="21"/>
              </w:rPr>
            </w:pPr>
          </w:p>
        </w:tc>
        <w:tc>
          <w:tcPr>
            <w:tcW w:w="1134" w:type="dxa"/>
            <w:vAlign w:val="center"/>
          </w:tcPr>
          <w:p w14:paraId="5CD2AF26">
            <w:pPr>
              <w:keepNext/>
              <w:spacing w:line="440" w:lineRule="exact"/>
              <w:ind w:left="63" w:right="63"/>
              <w:rPr>
                <w:rFonts w:hAnsi="宋体"/>
                <w:szCs w:val="21"/>
              </w:rPr>
            </w:pPr>
          </w:p>
        </w:tc>
        <w:tc>
          <w:tcPr>
            <w:tcW w:w="1134" w:type="dxa"/>
            <w:vAlign w:val="center"/>
          </w:tcPr>
          <w:p w14:paraId="70BF5B14">
            <w:pPr>
              <w:keepNext/>
              <w:spacing w:line="440" w:lineRule="exact"/>
              <w:ind w:left="63" w:right="63"/>
              <w:rPr>
                <w:rFonts w:hAnsi="宋体"/>
                <w:szCs w:val="21"/>
              </w:rPr>
            </w:pPr>
          </w:p>
        </w:tc>
        <w:tc>
          <w:tcPr>
            <w:tcW w:w="3151" w:type="dxa"/>
            <w:vAlign w:val="center"/>
          </w:tcPr>
          <w:p w14:paraId="51244D5A">
            <w:pPr>
              <w:keepNext/>
              <w:spacing w:line="440" w:lineRule="exact"/>
              <w:ind w:left="63" w:right="63"/>
              <w:rPr>
                <w:rFonts w:hAnsi="宋体"/>
                <w:szCs w:val="21"/>
              </w:rPr>
            </w:pPr>
          </w:p>
        </w:tc>
      </w:tr>
      <w:tr w14:paraId="3A836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6969E125">
            <w:pPr>
              <w:keepNext/>
              <w:spacing w:line="440" w:lineRule="exact"/>
              <w:ind w:left="63" w:right="63"/>
              <w:rPr>
                <w:rFonts w:hAnsi="宋体"/>
                <w:szCs w:val="21"/>
              </w:rPr>
            </w:pPr>
          </w:p>
        </w:tc>
        <w:tc>
          <w:tcPr>
            <w:tcW w:w="1418" w:type="dxa"/>
            <w:vAlign w:val="center"/>
          </w:tcPr>
          <w:p w14:paraId="07333CD3">
            <w:pPr>
              <w:keepNext/>
              <w:spacing w:line="440" w:lineRule="exact"/>
              <w:ind w:left="63" w:right="63"/>
              <w:rPr>
                <w:rFonts w:hAnsi="宋体"/>
                <w:szCs w:val="21"/>
              </w:rPr>
            </w:pPr>
          </w:p>
        </w:tc>
        <w:tc>
          <w:tcPr>
            <w:tcW w:w="1134" w:type="dxa"/>
            <w:vAlign w:val="center"/>
          </w:tcPr>
          <w:p w14:paraId="30FAC5CC">
            <w:pPr>
              <w:keepNext/>
              <w:spacing w:line="440" w:lineRule="exact"/>
              <w:ind w:left="63" w:right="63"/>
              <w:rPr>
                <w:rFonts w:hAnsi="宋体"/>
                <w:szCs w:val="21"/>
              </w:rPr>
            </w:pPr>
          </w:p>
        </w:tc>
        <w:tc>
          <w:tcPr>
            <w:tcW w:w="1134" w:type="dxa"/>
            <w:vAlign w:val="center"/>
          </w:tcPr>
          <w:p w14:paraId="6E96CF06">
            <w:pPr>
              <w:keepNext/>
              <w:spacing w:line="440" w:lineRule="exact"/>
              <w:ind w:left="63" w:right="63"/>
              <w:rPr>
                <w:rFonts w:hAnsi="宋体"/>
                <w:szCs w:val="21"/>
              </w:rPr>
            </w:pPr>
          </w:p>
        </w:tc>
        <w:tc>
          <w:tcPr>
            <w:tcW w:w="3151" w:type="dxa"/>
            <w:vAlign w:val="center"/>
          </w:tcPr>
          <w:p w14:paraId="699BE18A">
            <w:pPr>
              <w:keepNext/>
              <w:spacing w:line="440" w:lineRule="exact"/>
              <w:ind w:left="63" w:right="63"/>
              <w:rPr>
                <w:rFonts w:hAnsi="宋体"/>
                <w:szCs w:val="21"/>
              </w:rPr>
            </w:pPr>
          </w:p>
        </w:tc>
      </w:tr>
      <w:tr w14:paraId="393EB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74E5021">
            <w:pPr>
              <w:keepNext/>
              <w:spacing w:line="440" w:lineRule="exact"/>
              <w:ind w:left="63" w:right="63"/>
              <w:rPr>
                <w:rFonts w:hAnsi="宋体"/>
                <w:szCs w:val="21"/>
              </w:rPr>
            </w:pPr>
          </w:p>
        </w:tc>
        <w:tc>
          <w:tcPr>
            <w:tcW w:w="1418" w:type="dxa"/>
            <w:vAlign w:val="center"/>
          </w:tcPr>
          <w:p w14:paraId="1C6CEC12">
            <w:pPr>
              <w:keepNext/>
              <w:spacing w:line="440" w:lineRule="exact"/>
              <w:ind w:left="63" w:right="63"/>
              <w:rPr>
                <w:rFonts w:hAnsi="宋体"/>
                <w:szCs w:val="21"/>
              </w:rPr>
            </w:pPr>
          </w:p>
        </w:tc>
        <w:tc>
          <w:tcPr>
            <w:tcW w:w="1134" w:type="dxa"/>
            <w:vAlign w:val="center"/>
          </w:tcPr>
          <w:p w14:paraId="4B133614">
            <w:pPr>
              <w:keepNext/>
              <w:spacing w:line="440" w:lineRule="exact"/>
              <w:ind w:left="63" w:right="63"/>
              <w:rPr>
                <w:rFonts w:hAnsi="宋体"/>
                <w:szCs w:val="21"/>
              </w:rPr>
            </w:pPr>
          </w:p>
        </w:tc>
        <w:tc>
          <w:tcPr>
            <w:tcW w:w="1134" w:type="dxa"/>
            <w:vAlign w:val="center"/>
          </w:tcPr>
          <w:p w14:paraId="7C6FFAB6">
            <w:pPr>
              <w:keepNext/>
              <w:spacing w:line="440" w:lineRule="exact"/>
              <w:ind w:left="63" w:right="63"/>
              <w:rPr>
                <w:rFonts w:hAnsi="宋体"/>
                <w:szCs w:val="21"/>
              </w:rPr>
            </w:pPr>
          </w:p>
        </w:tc>
        <w:tc>
          <w:tcPr>
            <w:tcW w:w="3151" w:type="dxa"/>
            <w:vAlign w:val="center"/>
          </w:tcPr>
          <w:p w14:paraId="1C689666">
            <w:pPr>
              <w:keepNext/>
              <w:spacing w:line="440" w:lineRule="exact"/>
              <w:ind w:left="63" w:right="63"/>
              <w:rPr>
                <w:rFonts w:hAnsi="宋体"/>
                <w:szCs w:val="21"/>
              </w:rPr>
            </w:pPr>
          </w:p>
        </w:tc>
      </w:tr>
      <w:tr w14:paraId="637C8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D0346A6">
            <w:pPr>
              <w:keepNext/>
              <w:spacing w:line="440" w:lineRule="exact"/>
              <w:ind w:left="63" w:right="63"/>
              <w:rPr>
                <w:rFonts w:hAnsi="宋体"/>
                <w:szCs w:val="21"/>
              </w:rPr>
            </w:pPr>
          </w:p>
        </w:tc>
        <w:tc>
          <w:tcPr>
            <w:tcW w:w="1418" w:type="dxa"/>
            <w:vAlign w:val="center"/>
          </w:tcPr>
          <w:p w14:paraId="3733A7DC">
            <w:pPr>
              <w:keepNext/>
              <w:spacing w:line="440" w:lineRule="exact"/>
              <w:ind w:left="63" w:right="63"/>
              <w:rPr>
                <w:rFonts w:hAnsi="宋体"/>
                <w:szCs w:val="21"/>
              </w:rPr>
            </w:pPr>
          </w:p>
        </w:tc>
        <w:tc>
          <w:tcPr>
            <w:tcW w:w="1134" w:type="dxa"/>
            <w:vAlign w:val="center"/>
          </w:tcPr>
          <w:p w14:paraId="64E8B052">
            <w:pPr>
              <w:keepNext/>
              <w:spacing w:line="440" w:lineRule="exact"/>
              <w:ind w:left="63" w:right="63"/>
              <w:rPr>
                <w:rFonts w:hAnsi="宋体"/>
                <w:szCs w:val="21"/>
              </w:rPr>
            </w:pPr>
          </w:p>
        </w:tc>
        <w:tc>
          <w:tcPr>
            <w:tcW w:w="1134" w:type="dxa"/>
            <w:vAlign w:val="center"/>
          </w:tcPr>
          <w:p w14:paraId="22D50DE6">
            <w:pPr>
              <w:keepNext/>
              <w:spacing w:line="440" w:lineRule="exact"/>
              <w:ind w:left="63" w:right="63"/>
              <w:rPr>
                <w:rFonts w:hAnsi="宋体"/>
                <w:szCs w:val="21"/>
              </w:rPr>
            </w:pPr>
          </w:p>
        </w:tc>
        <w:tc>
          <w:tcPr>
            <w:tcW w:w="3151" w:type="dxa"/>
            <w:vAlign w:val="center"/>
          </w:tcPr>
          <w:p w14:paraId="6D8776A9">
            <w:pPr>
              <w:keepNext/>
              <w:spacing w:line="440" w:lineRule="exact"/>
              <w:ind w:left="63" w:right="63"/>
              <w:rPr>
                <w:rFonts w:hAnsi="宋体"/>
                <w:szCs w:val="21"/>
              </w:rPr>
            </w:pPr>
          </w:p>
        </w:tc>
      </w:tr>
      <w:tr w14:paraId="46D21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7DC19BA">
            <w:pPr>
              <w:keepNext/>
              <w:spacing w:line="440" w:lineRule="exact"/>
              <w:ind w:left="63" w:right="63"/>
              <w:rPr>
                <w:rFonts w:hAnsi="宋体"/>
                <w:szCs w:val="21"/>
              </w:rPr>
            </w:pPr>
          </w:p>
        </w:tc>
        <w:tc>
          <w:tcPr>
            <w:tcW w:w="1418" w:type="dxa"/>
            <w:vAlign w:val="center"/>
          </w:tcPr>
          <w:p w14:paraId="35901CA7">
            <w:pPr>
              <w:keepNext/>
              <w:spacing w:line="440" w:lineRule="exact"/>
              <w:ind w:left="63" w:right="63"/>
              <w:rPr>
                <w:rFonts w:hAnsi="宋体"/>
                <w:szCs w:val="21"/>
              </w:rPr>
            </w:pPr>
          </w:p>
        </w:tc>
        <w:tc>
          <w:tcPr>
            <w:tcW w:w="1134" w:type="dxa"/>
            <w:vAlign w:val="center"/>
          </w:tcPr>
          <w:p w14:paraId="1CC7DDF7">
            <w:pPr>
              <w:keepNext/>
              <w:spacing w:line="440" w:lineRule="exact"/>
              <w:ind w:left="63" w:right="63"/>
              <w:rPr>
                <w:rFonts w:hAnsi="宋体"/>
                <w:szCs w:val="21"/>
              </w:rPr>
            </w:pPr>
          </w:p>
        </w:tc>
        <w:tc>
          <w:tcPr>
            <w:tcW w:w="1134" w:type="dxa"/>
            <w:vAlign w:val="center"/>
          </w:tcPr>
          <w:p w14:paraId="3A303CD3">
            <w:pPr>
              <w:keepNext/>
              <w:spacing w:line="440" w:lineRule="exact"/>
              <w:ind w:left="63" w:right="63"/>
              <w:rPr>
                <w:rFonts w:hAnsi="宋体"/>
                <w:szCs w:val="21"/>
              </w:rPr>
            </w:pPr>
          </w:p>
        </w:tc>
        <w:tc>
          <w:tcPr>
            <w:tcW w:w="3151" w:type="dxa"/>
            <w:vAlign w:val="center"/>
          </w:tcPr>
          <w:p w14:paraId="44020DCF">
            <w:pPr>
              <w:keepNext/>
              <w:spacing w:line="440" w:lineRule="exact"/>
              <w:ind w:left="63" w:right="63"/>
              <w:rPr>
                <w:rFonts w:hAnsi="宋体"/>
                <w:szCs w:val="21"/>
              </w:rPr>
            </w:pPr>
          </w:p>
        </w:tc>
      </w:tr>
    </w:tbl>
    <w:p w14:paraId="2F244569">
      <w:pPr>
        <w:spacing w:line="440" w:lineRule="exact"/>
        <w:rPr>
          <w:rFonts w:hAnsi="宋体"/>
          <w:szCs w:val="21"/>
        </w:rPr>
      </w:pPr>
      <w:r>
        <w:rPr>
          <w:rFonts w:hAnsi="宋体"/>
          <w:szCs w:val="21"/>
        </w:rPr>
        <w:br w:type="page"/>
      </w:r>
      <w:r>
        <w:rPr>
          <w:rFonts w:hAnsi="宋体"/>
          <w:szCs w:val="21"/>
        </w:rPr>
        <w:t>附</w:t>
      </w:r>
      <w:bookmarkStart w:id="1087" w:name="_Toc296891057"/>
      <w:bookmarkStart w:id="1088" w:name="_Toc296944568"/>
      <w:bookmarkStart w:id="1089" w:name="_Toc296503229"/>
      <w:bookmarkStart w:id="1090" w:name="_Toc296346730"/>
      <w:bookmarkStart w:id="1091" w:name="_Toc296347228"/>
      <w:bookmarkStart w:id="1092" w:name="_Toc296891269"/>
      <w:r>
        <w:rPr>
          <w:rFonts w:hAnsi="宋体"/>
          <w:szCs w:val="21"/>
        </w:rPr>
        <w:t>件</w:t>
      </w:r>
      <w:r>
        <w:rPr>
          <w:rFonts w:hint="eastAsia" w:hAnsi="宋体"/>
          <w:szCs w:val="21"/>
        </w:rPr>
        <w:t>4：</w:t>
      </w:r>
    </w:p>
    <w:bookmarkEnd w:id="1087"/>
    <w:bookmarkEnd w:id="1088"/>
    <w:bookmarkEnd w:id="1089"/>
    <w:bookmarkEnd w:id="1090"/>
    <w:bookmarkEnd w:id="1091"/>
    <w:bookmarkEnd w:id="1092"/>
    <w:p w14:paraId="2A6BD204">
      <w:pPr>
        <w:spacing w:before="120" w:beforeLines="50" w:after="120" w:afterLines="50" w:line="440" w:lineRule="exact"/>
        <w:jc w:val="center"/>
        <w:rPr>
          <w:rFonts w:hAnsi="宋体"/>
          <w:szCs w:val="21"/>
        </w:rPr>
      </w:pPr>
      <w:r>
        <w:rPr>
          <w:rFonts w:hAnsi="宋体"/>
          <w:szCs w:val="21"/>
        </w:rPr>
        <w:t>分包人主要施工管理人员表</w:t>
      </w:r>
    </w:p>
    <w:tbl>
      <w:tblPr>
        <w:tblStyle w:val="18"/>
        <w:tblW w:w="87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3235"/>
      </w:tblGrid>
      <w:tr w14:paraId="25C98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524A2C74">
            <w:pPr>
              <w:keepNext/>
              <w:spacing w:line="440" w:lineRule="exact"/>
              <w:ind w:left="63" w:right="63"/>
              <w:rPr>
                <w:rFonts w:hAnsi="宋体"/>
                <w:szCs w:val="21"/>
              </w:rPr>
            </w:pPr>
            <w:r>
              <w:rPr>
                <w:rFonts w:hAnsi="宋体"/>
                <w:szCs w:val="21"/>
              </w:rPr>
              <w:t>名    称</w:t>
            </w:r>
          </w:p>
        </w:tc>
        <w:tc>
          <w:tcPr>
            <w:tcW w:w="1418" w:type="dxa"/>
            <w:vAlign w:val="center"/>
          </w:tcPr>
          <w:p w14:paraId="2D17166C">
            <w:pPr>
              <w:keepNext/>
              <w:spacing w:line="440" w:lineRule="exact"/>
              <w:ind w:left="63" w:right="63"/>
              <w:rPr>
                <w:rFonts w:hAnsi="宋体"/>
                <w:szCs w:val="21"/>
              </w:rPr>
            </w:pPr>
            <w:r>
              <w:rPr>
                <w:rFonts w:hAnsi="宋体"/>
                <w:szCs w:val="21"/>
              </w:rPr>
              <w:t>姓名</w:t>
            </w:r>
          </w:p>
        </w:tc>
        <w:tc>
          <w:tcPr>
            <w:tcW w:w="1134" w:type="dxa"/>
            <w:vAlign w:val="center"/>
          </w:tcPr>
          <w:p w14:paraId="483BDAFF">
            <w:pPr>
              <w:keepNext/>
              <w:spacing w:line="440" w:lineRule="exact"/>
              <w:ind w:left="63" w:right="63"/>
              <w:rPr>
                <w:rFonts w:hAnsi="宋体"/>
                <w:szCs w:val="21"/>
              </w:rPr>
            </w:pPr>
            <w:r>
              <w:rPr>
                <w:rFonts w:hAnsi="宋体"/>
                <w:szCs w:val="21"/>
              </w:rPr>
              <w:t>职务</w:t>
            </w:r>
          </w:p>
        </w:tc>
        <w:tc>
          <w:tcPr>
            <w:tcW w:w="1134" w:type="dxa"/>
            <w:vAlign w:val="center"/>
          </w:tcPr>
          <w:p w14:paraId="5370CFF9">
            <w:pPr>
              <w:keepNext/>
              <w:spacing w:line="440" w:lineRule="exact"/>
              <w:ind w:left="63" w:right="63"/>
              <w:rPr>
                <w:rFonts w:hAnsi="宋体"/>
                <w:szCs w:val="21"/>
              </w:rPr>
            </w:pPr>
            <w:r>
              <w:rPr>
                <w:rFonts w:hAnsi="宋体"/>
                <w:szCs w:val="21"/>
              </w:rPr>
              <w:t>职称</w:t>
            </w:r>
          </w:p>
        </w:tc>
        <w:tc>
          <w:tcPr>
            <w:tcW w:w="3235" w:type="dxa"/>
            <w:vAlign w:val="center"/>
          </w:tcPr>
          <w:p w14:paraId="387EED9D">
            <w:pPr>
              <w:keepNext/>
              <w:spacing w:line="440" w:lineRule="exact"/>
              <w:ind w:left="63" w:right="63"/>
              <w:rPr>
                <w:rFonts w:hAnsi="宋体"/>
                <w:szCs w:val="21"/>
              </w:rPr>
            </w:pPr>
            <w:r>
              <w:rPr>
                <w:rFonts w:hAnsi="宋体"/>
                <w:szCs w:val="21"/>
              </w:rPr>
              <w:t>主要资历、经验及承担过的项目</w:t>
            </w:r>
          </w:p>
        </w:tc>
      </w:tr>
      <w:tr w14:paraId="3EBCC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792" w:type="dxa"/>
            <w:gridSpan w:val="5"/>
            <w:vAlign w:val="center"/>
          </w:tcPr>
          <w:p w14:paraId="5B3CD76E">
            <w:pPr>
              <w:keepNext/>
              <w:spacing w:line="440" w:lineRule="exact"/>
              <w:ind w:left="63" w:right="63"/>
              <w:rPr>
                <w:rFonts w:hAnsi="宋体"/>
                <w:szCs w:val="21"/>
              </w:rPr>
            </w:pPr>
            <w:r>
              <w:rPr>
                <w:rFonts w:hAnsi="宋体"/>
                <w:szCs w:val="21"/>
              </w:rPr>
              <w:t>一、总部人员</w:t>
            </w:r>
          </w:p>
        </w:tc>
      </w:tr>
      <w:tr w14:paraId="1CBF3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7CCAB218">
            <w:pPr>
              <w:keepNext/>
              <w:spacing w:line="440" w:lineRule="exact"/>
              <w:ind w:left="63" w:right="63"/>
              <w:rPr>
                <w:rFonts w:hAnsi="宋体"/>
                <w:szCs w:val="21"/>
              </w:rPr>
            </w:pPr>
            <w:r>
              <w:rPr>
                <w:rFonts w:hAnsi="宋体"/>
                <w:szCs w:val="21"/>
              </w:rPr>
              <w:t>项目主管</w:t>
            </w:r>
          </w:p>
        </w:tc>
        <w:tc>
          <w:tcPr>
            <w:tcW w:w="1418" w:type="dxa"/>
            <w:vAlign w:val="center"/>
          </w:tcPr>
          <w:p w14:paraId="02C63313">
            <w:pPr>
              <w:keepNext/>
              <w:spacing w:line="440" w:lineRule="exact"/>
              <w:ind w:left="63" w:right="63"/>
              <w:rPr>
                <w:rFonts w:hAnsi="宋体"/>
                <w:szCs w:val="21"/>
              </w:rPr>
            </w:pPr>
          </w:p>
        </w:tc>
        <w:tc>
          <w:tcPr>
            <w:tcW w:w="1134" w:type="dxa"/>
            <w:vAlign w:val="center"/>
          </w:tcPr>
          <w:p w14:paraId="52C73BF0">
            <w:pPr>
              <w:keepNext/>
              <w:spacing w:line="440" w:lineRule="exact"/>
              <w:ind w:left="63" w:right="63"/>
              <w:rPr>
                <w:rFonts w:hAnsi="宋体"/>
                <w:szCs w:val="21"/>
              </w:rPr>
            </w:pPr>
          </w:p>
        </w:tc>
        <w:tc>
          <w:tcPr>
            <w:tcW w:w="1134" w:type="dxa"/>
            <w:vAlign w:val="center"/>
          </w:tcPr>
          <w:p w14:paraId="23DE283C">
            <w:pPr>
              <w:keepNext/>
              <w:spacing w:line="440" w:lineRule="exact"/>
              <w:ind w:left="63" w:right="63"/>
              <w:rPr>
                <w:rFonts w:hAnsi="宋体"/>
                <w:szCs w:val="21"/>
              </w:rPr>
            </w:pPr>
          </w:p>
        </w:tc>
        <w:tc>
          <w:tcPr>
            <w:tcW w:w="3235" w:type="dxa"/>
            <w:vAlign w:val="center"/>
          </w:tcPr>
          <w:p w14:paraId="15EC2F70">
            <w:pPr>
              <w:keepNext/>
              <w:spacing w:line="440" w:lineRule="exact"/>
              <w:ind w:left="63" w:right="63"/>
              <w:rPr>
                <w:rFonts w:hAnsi="宋体"/>
                <w:szCs w:val="21"/>
              </w:rPr>
            </w:pPr>
          </w:p>
        </w:tc>
      </w:tr>
      <w:tr w14:paraId="1C70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36A6F8E6">
            <w:pPr>
              <w:keepNext/>
              <w:spacing w:line="440" w:lineRule="exact"/>
              <w:ind w:left="63" w:right="63"/>
              <w:rPr>
                <w:rFonts w:hAnsi="宋体"/>
                <w:szCs w:val="21"/>
              </w:rPr>
            </w:pPr>
            <w:r>
              <w:rPr>
                <w:rFonts w:hAnsi="宋体"/>
                <w:szCs w:val="21"/>
              </w:rPr>
              <w:t>其他人员</w:t>
            </w:r>
          </w:p>
        </w:tc>
        <w:tc>
          <w:tcPr>
            <w:tcW w:w="1418" w:type="dxa"/>
            <w:vAlign w:val="center"/>
          </w:tcPr>
          <w:p w14:paraId="28B8BDD6">
            <w:pPr>
              <w:keepNext/>
              <w:spacing w:line="440" w:lineRule="exact"/>
              <w:ind w:left="63" w:right="63"/>
              <w:rPr>
                <w:rFonts w:hAnsi="宋体"/>
                <w:szCs w:val="21"/>
              </w:rPr>
            </w:pPr>
          </w:p>
        </w:tc>
        <w:tc>
          <w:tcPr>
            <w:tcW w:w="1134" w:type="dxa"/>
            <w:vAlign w:val="center"/>
          </w:tcPr>
          <w:p w14:paraId="5673C1C6">
            <w:pPr>
              <w:keepNext/>
              <w:spacing w:line="440" w:lineRule="exact"/>
              <w:ind w:left="63" w:right="63"/>
              <w:rPr>
                <w:rFonts w:hAnsi="宋体"/>
                <w:szCs w:val="21"/>
              </w:rPr>
            </w:pPr>
          </w:p>
        </w:tc>
        <w:tc>
          <w:tcPr>
            <w:tcW w:w="1134" w:type="dxa"/>
            <w:vAlign w:val="center"/>
          </w:tcPr>
          <w:p w14:paraId="50CE4D5B">
            <w:pPr>
              <w:keepNext/>
              <w:spacing w:line="440" w:lineRule="exact"/>
              <w:ind w:left="63" w:right="63"/>
              <w:rPr>
                <w:rFonts w:hAnsi="宋体"/>
                <w:szCs w:val="21"/>
              </w:rPr>
            </w:pPr>
          </w:p>
        </w:tc>
        <w:tc>
          <w:tcPr>
            <w:tcW w:w="3235" w:type="dxa"/>
            <w:vAlign w:val="center"/>
          </w:tcPr>
          <w:p w14:paraId="2CA79E7D">
            <w:pPr>
              <w:keepNext/>
              <w:spacing w:line="440" w:lineRule="exact"/>
              <w:ind w:left="63" w:right="63"/>
              <w:rPr>
                <w:rFonts w:hAnsi="宋体"/>
                <w:szCs w:val="21"/>
              </w:rPr>
            </w:pPr>
          </w:p>
        </w:tc>
      </w:tr>
      <w:tr w14:paraId="0DBBB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7C8D3D95">
            <w:pPr>
              <w:keepNext/>
              <w:spacing w:line="440" w:lineRule="exact"/>
              <w:ind w:left="63" w:right="63"/>
              <w:rPr>
                <w:rFonts w:hAnsi="宋体"/>
                <w:szCs w:val="21"/>
              </w:rPr>
            </w:pPr>
          </w:p>
        </w:tc>
        <w:tc>
          <w:tcPr>
            <w:tcW w:w="1418" w:type="dxa"/>
            <w:vAlign w:val="center"/>
          </w:tcPr>
          <w:p w14:paraId="7C84D4E6">
            <w:pPr>
              <w:keepNext/>
              <w:spacing w:line="440" w:lineRule="exact"/>
              <w:ind w:left="63" w:right="63"/>
              <w:rPr>
                <w:rFonts w:hAnsi="宋体"/>
                <w:szCs w:val="21"/>
              </w:rPr>
            </w:pPr>
          </w:p>
        </w:tc>
        <w:tc>
          <w:tcPr>
            <w:tcW w:w="1134" w:type="dxa"/>
            <w:vAlign w:val="center"/>
          </w:tcPr>
          <w:p w14:paraId="4261EADD">
            <w:pPr>
              <w:keepNext/>
              <w:spacing w:line="440" w:lineRule="exact"/>
              <w:ind w:left="63" w:right="63"/>
              <w:rPr>
                <w:rFonts w:hAnsi="宋体"/>
                <w:szCs w:val="21"/>
              </w:rPr>
            </w:pPr>
          </w:p>
        </w:tc>
        <w:tc>
          <w:tcPr>
            <w:tcW w:w="1134" w:type="dxa"/>
            <w:vAlign w:val="center"/>
          </w:tcPr>
          <w:p w14:paraId="5560FDA2">
            <w:pPr>
              <w:keepNext/>
              <w:spacing w:line="440" w:lineRule="exact"/>
              <w:ind w:left="63" w:right="63"/>
              <w:rPr>
                <w:rFonts w:hAnsi="宋体"/>
                <w:szCs w:val="21"/>
              </w:rPr>
            </w:pPr>
          </w:p>
        </w:tc>
        <w:tc>
          <w:tcPr>
            <w:tcW w:w="3235" w:type="dxa"/>
            <w:vAlign w:val="center"/>
          </w:tcPr>
          <w:p w14:paraId="5775FAC3">
            <w:pPr>
              <w:keepNext/>
              <w:spacing w:line="440" w:lineRule="exact"/>
              <w:ind w:left="63" w:right="63"/>
              <w:rPr>
                <w:rFonts w:hAnsi="宋体"/>
                <w:szCs w:val="21"/>
              </w:rPr>
            </w:pPr>
          </w:p>
        </w:tc>
      </w:tr>
      <w:tr w14:paraId="3F30F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3D1C1212">
            <w:pPr>
              <w:keepNext/>
              <w:spacing w:line="440" w:lineRule="exact"/>
              <w:ind w:left="63" w:right="63"/>
              <w:rPr>
                <w:rFonts w:hAnsi="宋体"/>
                <w:szCs w:val="21"/>
              </w:rPr>
            </w:pPr>
          </w:p>
        </w:tc>
        <w:tc>
          <w:tcPr>
            <w:tcW w:w="1418" w:type="dxa"/>
            <w:vAlign w:val="center"/>
          </w:tcPr>
          <w:p w14:paraId="7528F2CF">
            <w:pPr>
              <w:keepNext/>
              <w:spacing w:line="440" w:lineRule="exact"/>
              <w:ind w:left="63" w:right="63"/>
              <w:rPr>
                <w:rFonts w:hAnsi="宋体"/>
                <w:szCs w:val="21"/>
              </w:rPr>
            </w:pPr>
          </w:p>
        </w:tc>
        <w:tc>
          <w:tcPr>
            <w:tcW w:w="1134" w:type="dxa"/>
            <w:vAlign w:val="center"/>
          </w:tcPr>
          <w:p w14:paraId="35FA2C63">
            <w:pPr>
              <w:keepNext/>
              <w:spacing w:line="440" w:lineRule="exact"/>
              <w:ind w:left="63" w:right="63"/>
              <w:rPr>
                <w:rFonts w:hAnsi="宋体"/>
                <w:szCs w:val="21"/>
              </w:rPr>
            </w:pPr>
          </w:p>
        </w:tc>
        <w:tc>
          <w:tcPr>
            <w:tcW w:w="1134" w:type="dxa"/>
            <w:vAlign w:val="center"/>
          </w:tcPr>
          <w:p w14:paraId="5E5CDF13">
            <w:pPr>
              <w:keepNext/>
              <w:spacing w:line="440" w:lineRule="exact"/>
              <w:ind w:left="63" w:right="63"/>
              <w:rPr>
                <w:rFonts w:hAnsi="宋体"/>
                <w:szCs w:val="21"/>
              </w:rPr>
            </w:pPr>
          </w:p>
        </w:tc>
        <w:tc>
          <w:tcPr>
            <w:tcW w:w="3235" w:type="dxa"/>
            <w:vAlign w:val="center"/>
          </w:tcPr>
          <w:p w14:paraId="7E9F809D">
            <w:pPr>
              <w:keepNext/>
              <w:spacing w:line="440" w:lineRule="exact"/>
              <w:ind w:left="63" w:right="63"/>
              <w:rPr>
                <w:rFonts w:hAnsi="宋体"/>
                <w:szCs w:val="21"/>
              </w:rPr>
            </w:pPr>
          </w:p>
        </w:tc>
      </w:tr>
      <w:tr w14:paraId="4A063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8792" w:type="dxa"/>
            <w:gridSpan w:val="5"/>
            <w:vAlign w:val="center"/>
          </w:tcPr>
          <w:p w14:paraId="7A58F78D">
            <w:pPr>
              <w:keepNext/>
              <w:spacing w:line="440" w:lineRule="exact"/>
              <w:ind w:left="63" w:right="63"/>
              <w:rPr>
                <w:rFonts w:hAnsi="宋体"/>
                <w:szCs w:val="21"/>
              </w:rPr>
            </w:pPr>
            <w:r>
              <w:rPr>
                <w:rFonts w:hAnsi="宋体"/>
                <w:szCs w:val="21"/>
              </w:rPr>
              <w:t>二、现场人员</w:t>
            </w:r>
          </w:p>
        </w:tc>
      </w:tr>
      <w:tr w14:paraId="787473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274196B">
            <w:pPr>
              <w:keepNext/>
              <w:spacing w:line="440" w:lineRule="exact"/>
              <w:ind w:left="63" w:right="63"/>
              <w:rPr>
                <w:rFonts w:hAnsi="宋体"/>
                <w:szCs w:val="21"/>
              </w:rPr>
            </w:pPr>
            <w:r>
              <w:rPr>
                <w:rFonts w:hAnsi="宋体"/>
                <w:szCs w:val="21"/>
              </w:rPr>
              <w:t>项目经理</w:t>
            </w:r>
          </w:p>
        </w:tc>
        <w:tc>
          <w:tcPr>
            <w:tcW w:w="1418" w:type="dxa"/>
            <w:vAlign w:val="center"/>
          </w:tcPr>
          <w:p w14:paraId="40D35DD8">
            <w:pPr>
              <w:keepNext/>
              <w:spacing w:line="440" w:lineRule="exact"/>
              <w:ind w:left="63" w:right="63"/>
              <w:rPr>
                <w:rFonts w:hAnsi="宋体"/>
                <w:szCs w:val="21"/>
              </w:rPr>
            </w:pPr>
          </w:p>
        </w:tc>
        <w:tc>
          <w:tcPr>
            <w:tcW w:w="1134" w:type="dxa"/>
            <w:vAlign w:val="center"/>
          </w:tcPr>
          <w:p w14:paraId="7DB5C49D">
            <w:pPr>
              <w:keepNext/>
              <w:spacing w:line="440" w:lineRule="exact"/>
              <w:ind w:left="63" w:right="63"/>
              <w:rPr>
                <w:rFonts w:hAnsi="宋体"/>
                <w:szCs w:val="21"/>
              </w:rPr>
            </w:pPr>
          </w:p>
        </w:tc>
        <w:tc>
          <w:tcPr>
            <w:tcW w:w="1134" w:type="dxa"/>
            <w:vAlign w:val="center"/>
          </w:tcPr>
          <w:p w14:paraId="40E1C21E">
            <w:pPr>
              <w:keepNext/>
              <w:spacing w:line="440" w:lineRule="exact"/>
              <w:ind w:left="63" w:right="63"/>
              <w:rPr>
                <w:rFonts w:hAnsi="宋体"/>
                <w:szCs w:val="21"/>
              </w:rPr>
            </w:pPr>
          </w:p>
        </w:tc>
        <w:tc>
          <w:tcPr>
            <w:tcW w:w="3235" w:type="dxa"/>
            <w:vAlign w:val="center"/>
          </w:tcPr>
          <w:p w14:paraId="01916748">
            <w:pPr>
              <w:keepNext/>
              <w:spacing w:line="440" w:lineRule="exact"/>
              <w:ind w:left="63" w:right="63"/>
              <w:rPr>
                <w:rFonts w:hAnsi="宋体"/>
                <w:szCs w:val="21"/>
              </w:rPr>
            </w:pPr>
          </w:p>
        </w:tc>
      </w:tr>
      <w:tr w14:paraId="4656FA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605DB29A">
            <w:pPr>
              <w:keepNext/>
              <w:spacing w:line="440" w:lineRule="exact"/>
              <w:ind w:left="63" w:right="63"/>
              <w:rPr>
                <w:rFonts w:hAnsi="宋体"/>
                <w:szCs w:val="21"/>
              </w:rPr>
            </w:pPr>
            <w:r>
              <w:rPr>
                <w:rFonts w:hAnsi="宋体"/>
                <w:szCs w:val="21"/>
              </w:rPr>
              <w:t>项目副经理</w:t>
            </w:r>
          </w:p>
        </w:tc>
        <w:tc>
          <w:tcPr>
            <w:tcW w:w="1418" w:type="dxa"/>
            <w:vAlign w:val="center"/>
          </w:tcPr>
          <w:p w14:paraId="68ED4E26">
            <w:pPr>
              <w:keepNext/>
              <w:spacing w:line="440" w:lineRule="exact"/>
              <w:ind w:left="63" w:right="63"/>
              <w:rPr>
                <w:rFonts w:hAnsi="宋体"/>
                <w:szCs w:val="21"/>
              </w:rPr>
            </w:pPr>
          </w:p>
        </w:tc>
        <w:tc>
          <w:tcPr>
            <w:tcW w:w="1134" w:type="dxa"/>
            <w:vAlign w:val="center"/>
          </w:tcPr>
          <w:p w14:paraId="6C620418">
            <w:pPr>
              <w:keepNext/>
              <w:spacing w:line="440" w:lineRule="exact"/>
              <w:ind w:left="63" w:right="63"/>
              <w:rPr>
                <w:rFonts w:hAnsi="宋体"/>
                <w:szCs w:val="21"/>
              </w:rPr>
            </w:pPr>
          </w:p>
        </w:tc>
        <w:tc>
          <w:tcPr>
            <w:tcW w:w="1134" w:type="dxa"/>
            <w:vAlign w:val="center"/>
          </w:tcPr>
          <w:p w14:paraId="58AB0835">
            <w:pPr>
              <w:keepNext/>
              <w:spacing w:line="440" w:lineRule="exact"/>
              <w:ind w:left="63" w:right="63"/>
              <w:rPr>
                <w:rFonts w:hAnsi="宋体"/>
                <w:szCs w:val="21"/>
              </w:rPr>
            </w:pPr>
          </w:p>
        </w:tc>
        <w:tc>
          <w:tcPr>
            <w:tcW w:w="3235" w:type="dxa"/>
            <w:vAlign w:val="center"/>
          </w:tcPr>
          <w:p w14:paraId="3AABEFCE">
            <w:pPr>
              <w:keepNext/>
              <w:spacing w:line="440" w:lineRule="exact"/>
              <w:ind w:left="63" w:right="63"/>
              <w:rPr>
                <w:rFonts w:hAnsi="宋体"/>
                <w:szCs w:val="21"/>
              </w:rPr>
            </w:pPr>
          </w:p>
        </w:tc>
      </w:tr>
      <w:tr w14:paraId="0C6B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E504982">
            <w:pPr>
              <w:keepNext/>
              <w:spacing w:line="440" w:lineRule="exact"/>
              <w:ind w:left="63" w:right="63"/>
              <w:rPr>
                <w:rFonts w:hAnsi="宋体"/>
                <w:szCs w:val="21"/>
              </w:rPr>
            </w:pPr>
            <w:r>
              <w:rPr>
                <w:rFonts w:hAnsi="宋体"/>
                <w:szCs w:val="21"/>
              </w:rPr>
              <w:t>技术负责人</w:t>
            </w:r>
          </w:p>
        </w:tc>
        <w:tc>
          <w:tcPr>
            <w:tcW w:w="1418" w:type="dxa"/>
            <w:vAlign w:val="center"/>
          </w:tcPr>
          <w:p w14:paraId="4C5F5EC5">
            <w:pPr>
              <w:keepNext/>
              <w:spacing w:line="440" w:lineRule="exact"/>
              <w:ind w:left="63" w:right="63"/>
              <w:rPr>
                <w:rFonts w:hAnsi="宋体"/>
                <w:szCs w:val="21"/>
              </w:rPr>
            </w:pPr>
          </w:p>
        </w:tc>
        <w:tc>
          <w:tcPr>
            <w:tcW w:w="1134" w:type="dxa"/>
            <w:vAlign w:val="center"/>
          </w:tcPr>
          <w:p w14:paraId="768670AC">
            <w:pPr>
              <w:keepNext/>
              <w:spacing w:line="440" w:lineRule="exact"/>
              <w:ind w:left="63" w:right="63"/>
              <w:rPr>
                <w:rFonts w:hAnsi="宋体"/>
                <w:szCs w:val="21"/>
              </w:rPr>
            </w:pPr>
          </w:p>
        </w:tc>
        <w:tc>
          <w:tcPr>
            <w:tcW w:w="1134" w:type="dxa"/>
            <w:vAlign w:val="center"/>
          </w:tcPr>
          <w:p w14:paraId="7459D8C3">
            <w:pPr>
              <w:keepNext/>
              <w:spacing w:line="440" w:lineRule="exact"/>
              <w:ind w:left="63" w:right="63"/>
              <w:rPr>
                <w:rFonts w:hAnsi="宋体"/>
                <w:szCs w:val="21"/>
              </w:rPr>
            </w:pPr>
          </w:p>
        </w:tc>
        <w:tc>
          <w:tcPr>
            <w:tcW w:w="3235" w:type="dxa"/>
            <w:vAlign w:val="center"/>
          </w:tcPr>
          <w:p w14:paraId="28617591">
            <w:pPr>
              <w:keepNext/>
              <w:spacing w:line="440" w:lineRule="exact"/>
              <w:ind w:left="63" w:right="63"/>
              <w:rPr>
                <w:rFonts w:hAnsi="宋体"/>
                <w:szCs w:val="21"/>
              </w:rPr>
            </w:pPr>
          </w:p>
        </w:tc>
      </w:tr>
      <w:tr w14:paraId="6F1D6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61D8F9E">
            <w:pPr>
              <w:keepNext/>
              <w:spacing w:line="440" w:lineRule="exact"/>
              <w:ind w:left="63" w:right="63"/>
              <w:rPr>
                <w:rFonts w:hAnsi="宋体"/>
                <w:szCs w:val="21"/>
              </w:rPr>
            </w:pPr>
            <w:r>
              <w:rPr>
                <w:rFonts w:hAnsi="宋体"/>
                <w:szCs w:val="21"/>
              </w:rPr>
              <w:t>造价管理</w:t>
            </w:r>
          </w:p>
        </w:tc>
        <w:tc>
          <w:tcPr>
            <w:tcW w:w="1418" w:type="dxa"/>
            <w:vAlign w:val="center"/>
          </w:tcPr>
          <w:p w14:paraId="6B5DA971">
            <w:pPr>
              <w:keepNext/>
              <w:spacing w:line="440" w:lineRule="exact"/>
              <w:ind w:left="63" w:right="63"/>
              <w:rPr>
                <w:rFonts w:hAnsi="宋体"/>
                <w:szCs w:val="21"/>
              </w:rPr>
            </w:pPr>
          </w:p>
        </w:tc>
        <w:tc>
          <w:tcPr>
            <w:tcW w:w="1134" w:type="dxa"/>
            <w:vAlign w:val="center"/>
          </w:tcPr>
          <w:p w14:paraId="5A7AED2A">
            <w:pPr>
              <w:keepNext/>
              <w:spacing w:line="440" w:lineRule="exact"/>
              <w:ind w:left="63" w:right="63"/>
              <w:rPr>
                <w:rFonts w:hAnsi="宋体"/>
                <w:szCs w:val="21"/>
              </w:rPr>
            </w:pPr>
          </w:p>
        </w:tc>
        <w:tc>
          <w:tcPr>
            <w:tcW w:w="1134" w:type="dxa"/>
            <w:vAlign w:val="center"/>
          </w:tcPr>
          <w:p w14:paraId="713C89FE">
            <w:pPr>
              <w:keepNext/>
              <w:spacing w:line="440" w:lineRule="exact"/>
              <w:ind w:left="63" w:right="63"/>
              <w:rPr>
                <w:rFonts w:hAnsi="宋体"/>
                <w:szCs w:val="21"/>
              </w:rPr>
            </w:pPr>
          </w:p>
        </w:tc>
        <w:tc>
          <w:tcPr>
            <w:tcW w:w="3235" w:type="dxa"/>
            <w:vAlign w:val="center"/>
          </w:tcPr>
          <w:p w14:paraId="23D11C19">
            <w:pPr>
              <w:keepNext/>
              <w:spacing w:line="440" w:lineRule="exact"/>
              <w:ind w:left="63" w:right="63"/>
              <w:rPr>
                <w:rFonts w:hAnsi="宋体"/>
                <w:szCs w:val="21"/>
              </w:rPr>
            </w:pPr>
          </w:p>
        </w:tc>
      </w:tr>
      <w:tr w14:paraId="4F7FA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298C6360">
            <w:pPr>
              <w:keepNext/>
              <w:spacing w:line="440" w:lineRule="exact"/>
              <w:ind w:left="63" w:right="63"/>
              <w:rPr>
                <w:rFonts w:hAnsi="宋体"/>
                <w:szCs w:val="21"/>
              </w:rPr>
            </w:pPr>
            <w:r>
              <w:rPr>
                <w:rFonts w:hAnsi="宋体"/>
                <w:szCs w:val="21"/>
              </w:rPr>
              <w:t>质量管理</w:t>
            </w:r>
          </w:p>
        </w:tc>
        <w:tc>
          <w:tcPr>
            <w:tcW w:w="1418" w:type="dxa"/>
            <w:vAlign w:val="center"/>
          </w:tcPr>
          <w:p w14:paraId="39EFFB2F">
            <w:pPr>
              <w:keepNext/>
              <w:spacing w:line="440" w:lineRule="exact"/>
              <w:ind w:left="63" w:right="63"/>
              <w:rPr>
                <w:rFonts w:hAnsi="宋体"/>
                <w:szCs w:val="21"/>
              </w:rPr>
            </w:pPr>
          </w:p>
        </w:tc>
        <w:tc>
          <w:tcPr>
            <w:tcW w:w="1134" w:type="dxa"/>
            <w:vAlign w:val="center"/>
          </w:tcPr>
          <w:p w14:paraId="548CCFC2">
            <w:pPr>
              <w:keepNext/>
              <w:spacing w:line="440" w:lineRule="exact"/>
              <w:ind w:left="63" w:right="63"/>
              <w:rPr>
                <w:rFonts w:hAnsi="宋体"/>
                <w:szCs w:val="21"/>
              </w:rPr>
            </w:pPr>
          </w:p>
        </w:tc>
        <w:tc>
          <w:tcPr>
            <w:tcW w:w="1134" w:type="dxa"/>
            <w:vAlign w:val="center"/>
          </w:tcPr>
          <w:p w14:paraId="53937558">
            <w:pPr>
              <w:keepNext/>
              <w:spacing w:line="440" w:lineRule="exact"/>
              <w:ind w:left="63" w:right="63"/>
              <w:rPr>
                <w:rFonts w:hAnsi="宋体"/>
                <w:szCs w:val="21"/>
              </w:rPr>
            </w:pPr>
          </w:p>
        </w:tc>
        <w:tc>
          <w:tcPr>
            <w:tcW w:w="3235" w:type="dxa"/>
            <w:vAlign w:val="center"/>
          </w:tcPr>
          <w:p w14:paraId="5E439D8C">
            <w:pPr>
              <w:keepNext/>
              <w:spacing w:line="440" w:lineRule="exact"/>
              <w:ind w:left="63" w:right="63"/>
              <w:rPr>
                <w:rFonts w:hAnsi="宋体"/>
                <w:szCs w:val="21"/>
              </w:rPr>
            </w:pPr>
          </w:p>
        </w:tc>
      </w:tr>
      <w:tr w14:paraId="7BF160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3C50A023">
            <w:pPr>
              <w:keepNext/>
              <w:spacing w:line="440" w:lineRule="exact"/>
              <w:ind w:left="63" w:right="63"/>
              <w:rPr>
                <w:rFonts w:hAnsi="宋体"/>
                <w:szCs w:val="21"/>
              </w:rPr>
            </w:pPr>
            <w:r>
              <w:rPr>
                <w:rFonts w:hAnsi="宋体"/>
                <w:szCs w:val="21"/>
              </w:rPr>
              <w:t>材料管理</w:t>
            </w:r>
          </w:p>
        </w:tc>
        <w:tc>
          <w:tcPr>
            <w:tcW w:w="1418" w:type="dxa"/>
            <w:vAlign w:val="center"/>
          </w:tcPr>
          <w:p w14:paraId="0A2B0B6F">
            <w:pPr>
              <w:keepNext/>
              <w:spacing w:line="440" w:lineRule="exact"/>
              <w:ind w:left="63" w:right="63"/>
              <w:rPr>
                <w:rFonts w:hAnsi="宋体"/>
                <w:szCs w:val="21"/>
              </w:rPr>
            </w:pPr>
          </w:p>
        </w:tc>
        <w:tc>
          <w:tcPr>
            <w:tcW w:w="1134" w:type="dxa"/>
            <w:vAlign w:val="center"/>
          </w:tcPr>
          <w:p w14:paraId="110FC704">
            <w:pPr>
              <w:keepNext/>
              <w:spacing w:line="440" w:lineRule="exact"/>
              <w:ind w:left="63" w:right="63"/>
              <w:rPr>
                <w:rFonts w:hAnsi="宋体"/>
                <w:szCs w:val="21"/>
              </w:rPr>
            </w:pPr>
          </w:p>
        </w:tc>
        <w:tc>
          <w:tcPr>
            <w:tcW w:w="1134" w:type="dxa"/>
            <w:vAlign w:val="center"/>
          </w:tcPr>
          <w:p w14:paraId="2712FC65">
            <w:pPr>
              <w:keepNext/>
              <w:spacing w:line="440" w:lineRule="exact"/>
              <w:ind w:left="63" w:right="63"/>
              <w:rPr>
                <w:rFonts w:hAnsi="宋体"/>
                <w:szCs w:val="21"/>
              </w:rPr>
            </w:pPr>
          </w:p>
        </w:tc>
        <w:tc>
          <w:tcPr>
            <w:tcW w:w="3235" w:type="dxa"/>
            <w:vAlign w:val="center"/>
          </w:tcPr>
          <w:p w14:paraId="608CE594">
            <w:pPr>
              <w:keepNext/>
              <w:spacing w:line="440" w:lineRule="exact"/>
              <w:ind w:left="63" w:right="63"/>
              <w:rPr>
                <w:rFonts w:hAnsi="宋体"/>
                <w:szCs w:val="21"/>
              </w:rPr>
            </w:pPr>
          </w:p>
        </w:tc>
      </w:tr>
      <w:tr w14:paraId="592B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45731878">
            <w:pPr>
              <w:keepNext/>
              <w:spacing w:line="440" w:lineRule="exact"/>
              <w:ind w:left="63" w:right="63"/>
              <w:rPr>
                <w:rFonts w:hAnsi="宋体"/>
                <w:szCs w:val="21"/>
              </w:rPr>
            </w:pPr>
            <w:r>
              <w:rPr>
                <w:rFonts w:hAnsi="宋体"/>
                <w:szCs w:val="21"/>
              </w:rPr>
              <w:t>计划管理</w:t>
            </w:r>
          </w:p>
        </w:tc>
        <w:tc>
          <w:tcPr>
            <w:tcW w:w="1418" w:type="dxa"/>
            <w:vAlign w:val="center"/>
          </w:tcPr>
          <w:p w14:paraId="31ACACFE">
            <w:pPr>
              <w:keepNext/>
              <w:spacing w:line="440" w:lineRule="exact"/>
              <w:ind w:left="63" w:right="63"/>
              <w:rPr>
                <w:rFonts w:hAnsi="宋体"/>
                <w:szCs w:val="21"/>
              </w:rPr>
            </w:pPr>
          </w:p>
        </w:tc>
        <w:tc>
          <w:tcPr>
            <w:tcW w:w="1134" w:type="dxa"/>
            <w:vAlign w:val="center"/>
          </w:tcPr>
          <w:p w14:paraId="72199C46">
            <w:pPr>
              <w:keepNext/>
              <w:spacing w:line="440" w:lineRule="exact"/>
              <w:ind w:left="63" w:right="63"/>
              <w:rPr>
                <w:rFonts w:hAnsi="宋体"/>
                <w:szCs w:val="21"/>
              </w:rPr>
            </w:pPr>
          </w:p>
        </w:tc>
        <w:tc>
          <w:tcPr>
            <w:tcW w:w="1134" w:type="dxa"/>
            <w:vAlign w:val="center"/>
          </w:tcPr>
          <w:p w14:paraId="00F44589">
            <w:pPr>
              <w:keepNext/>
              <w:spacing w:line="440" w:lineRule="exact"/>
              <w:ind w:left="63" w:right="63"/>
              <w:rPr>
                <w:rFonts w:hAnsi="宋体"/>
                <w:szCs w:val="21"/>
              </w:rPr>
            </w:pPr>
          </w:p>
        </w:tc>
        <w:tc>
          <w:tcPr>
            <w:tcW w:w="3235" w:type="dxa"/>
            <w:vAlign w:val="center"/>
          </w:tcPr>
          <w:p w14:paraId="6087559B">
            <w:pPr>
              <w:keepNext/>
              <w:spacing w:line="440" w:lineRule="exact"/>
              <w:ind w:left="63" w:right="63"/>
              <w:rPr>
                <w:rFonts w:hAnsi="宋体"/>
                <w:szCs w:val="21"/>
              </w:rPr>
            </w:pPr>
          </w:p>
        </w:tc>
      </w:tr>
      <w:tr w14:paraId="256E0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Align w:val="center"/>
          </w:tcPr>
          <w:p w14:paraId="1D57B86A">
            <w:pPr>
              <w:keepNext/>
              <w:spacing w:line="440" w:lineRule="exact"/>
              <w:ind w:left="63" w:right="63"/>
              <w:rPr>
                <w:rFonts w:hAnsi="宋体"/>
                <w:szCs w:val="21"/>
              </w:rPr>
            </w:pPr>
            <w:r>
              <w:rPr>
                <w:rFonts w:hAnsi="宋体"/>
                <w:szCs w:val="21"/>
              </w:rPr>
              <w:t>安全管理</w:t>
            </w:r>
          </w:p>
        </w:tc>
        <w:tc>
          <w:tcPr>
            <w:tcW w:w="1418" w:type="dxa"/>
            <w:vAlign w:val="center"/>
          </w:tcPr>
          <w:p w14:paraId="18E846CC">
            <w:pPr>
              <w:keepNext/>
              <w:spacing w:line="440" w:lineRule="exact"/>
              <w:ind w:left="63" w:right="63"/>
              <w:rPr>
                <w:rFonts w:hAnsi="宋体"/>
                <w:szCs w:val="21"/>
              </w:rPr>
            </w:pPr>
          </w:p>
        </w:tc>
        <w:tc>
          <w:tcPr>
            <w:tcW w:w="1134" w:type="dxa"/>
            <w:vAlign w:val="center"/>
          </w:tcPr>
          <w:p w14:paraId="6D50051E">
            <w:pPr>
              <w:keepNext/>
              <w:spacing w:line="440" w:lineRule="exact"/>
              <w:ind w:left="63" w:right="63"/>
              <w:rPr>
                <w:rFonts w:hAnsi="宋体"/>
                <w:szCs w:val="21"/>
              </w:rPr>
            </w:pPr>
          </w:p>
        </w:tc>
        <w:tc>
          <w:tcPr>
            <w:tcW w:w="1134" w:type="dxa"/>
            <w:vAlign w:val="center"/>
          </w:tcPr>
          <w:p w14:paraId="5AE06B04">
            <w:pPr>
              <w:keepNext/>
              <w:spacing w:line="440" w:lineRule="exact"/>
              <w:ind w:left="63" w:right="63"/>
              <w:rPr>
                <w:rFonts w:hAnsi="宋体"/>
                <w:szCs w:val="21"/>
              </w:rPr>
            </w:pPr>
          </w:p>
        </w:tc>
        <w:tc>
          <w:tcPr>
            <w:tcW w:w="3235" w:type="dxa"/>
            <w:vAlign w:val="center"/>
          </w:tcPr>
          <w:p w14:paraId="284943B5">
            <w:pPr>
              <w:keepNext/>
              <w:spacing w:line="440" w:lineRule="exact"/>
              <w:ind w:left="63" w:right="63"/>
              <w:rPr>
                <w:rFonts w:hAnsi="宋体"/>
                <w:szCs w:val="21"/>
              </w:rPr>
            </w:pPr>
          </w:p>
        </w:tc>
      </w:tr>
      <w:tr w14:paraId="6EE296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restart"/>
            <w:vAlign w:val="center"/>
          </w:tcPr>
          <w:p w14:paraId="5BF3D78A">
            <w:pPr>
              <w:keepNext/>
              <w:spacing w:line="440" w:lineRule="exact"/>
              <w:ind w:left="63" w:right="63"/>
              <w:rPr>
                <w:rFonts w:hAnsi="宋体"/>
                <w:szCs w:val="21"/>
              </w:rPr>
            </w:pPr>
            <w:r>
              <w:rPr>
                <w:rFonts w:hAnsi="宋体"/>
                <w:szCs w:val="21"/>
              </w:rPr>
              <w:t>其他人员</w:t>
            </w:r>
          </w:p>
        </w:tc>
        <w:tc>
          <w:tcPr>
            <w:tcW w:w="1418" w:type="dxa"/>
            <w:vAlign w:val="center"/>
          </w:tcPr>
          <w:p w14:paraId="79E164C5">
            <w:pPr>
              <w:keepNext/>
              <w:spacing w:line="440" w:lineRule="exact"/>
              <w:ind w:left="63" w:right="63"/>
              <w:rPr>
                <w:rFonts w:hAnsi="宋体"/>
                <w:szCs w:val="21"/>
              </w:rPr>
            </w:pPr>
          </w:p>
        </w:tc>
        <w:tc>
          <w:tcPr>
            <w:tcW w:w="1134" w:type="dxa"/>
            <w:vAlign w:val="center"/>
          </w:tcPr>
          <w:p w14:paraId="69613A90">
            <w:pPr>
              <w:keepNext/>
              <w:spacing w:line="440" w:lineRule="exact"/>
              <w:ind w:left="63" w:right="63"/>
              <w:rPr>
                <w:rFonts w:hAnsi="宋体"/>
                <w:szCs w:val="21"/>
              </w:rPr>
            </w:pPr>
          </w:p>
        </w:tc>
        <w:tc>
          <w:tcPr>
            <w:tcW w:w="1134" w:type="dxa"/>
            <w:vAlign w:val="center"/>
          </w:tcPr>
          <w:p w14:paraId="22F33DE6">
            <w:pPr>
              <w:keepNext/>
              <w:spacing w:line="440" w:lineRule="exact"/>
              <w:ind w:left="63" w:right="63"/>
              <w:rPr>
                <w:rFonts w:hAnsi="宋体"/>
                <w:szCs w:val="21"/>
              </w:rPr>
            </w:pPr>
          </w:p>
        </w:tc>
        <w:tc>
          <w:tcPr>
            <w:tcW w:w="3235" w:type="dxa"/>
            <w:vAlign w:val="center"/>
          </w:tcPr>
          <w:p w14:paraId="0D869E27">
            <w:pPr>
              <w:keepNext/>
              <w:spacing w:line="440" w:lineRule="exact"/>
              <w:ind w:left="63" w:right="63"/>
              <w:rPr>
                <w:rFonts w:hAnsi="宋体"/>
                <w:szCs w:val="21"/>
              </w:rPr>
            </w:pPr>
          </w:p>
        </w:tc>
      </w:tr>
      <w:tr w14:paraId="1EC29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01A77C1">
            <w:pPr>
              <w:keepNext/>
              <w:spacing w:line="440" w:lineRule="exact"/>
              <w:ind w:left="63" w:right="63"/>
              <w:rPr>
                <w:rFonts w:hAnsi="宋体"/>
                <w:szCs w:val="21"/>
              </w:rPr>
            </w:pPr>
          </w:p>
        </w:tc>
        <w:tc>
          <w:tcPr>
            <w:tcW w:w="1418" w:type="dxa"/>
            <w:vAlign w:val="center"/>
          </w:tcPr>
          <w:p w14:paraId="58DD1566">
            <w:pPr>
              <w:keepNext/>
              <w:spacing w:line="440" w:lineRule="exact"/>
              <w:ind w:left="63" w:right="63"/>
              <w:rPr>
                <w:rFonts w:hAnsi="宋体"/>
                <w:szCs w:val="21"/>
              </w:rPr>
            </w:pPr>
          </w:p>
        </w:tc>
        <w:tc>
          <w:tcPr>
            <w:tcW w:w="1134" w:type="dxa"/>
            <w:vAlign w:val="center"/>
          </w:tcPr>
          <w:p w14:paraId="0189BE81">
            <w:pPr>
              <w:keepNext/>
              <w:spacing w:line="440" w:lineRule="exact"/>
              <w:ind w:left="63" w:right="63"/>
              <w:rPr>
                <w:rFonts w:hAnsi="宋体"/>
                <w:szCs w:val="21"/>
              </w:rPr>
            </w:pPr>
          </w:p>
        </w:tc>
        <w:tc>
          <w:tcPr>
            <w:tcW w:w="1134" w:type="dxa"/>
            <w:vAlign w:val="center"/>
          </w:tcPr>
          <w:p w14:paraId="4297F126">
            <w:pPr>
              <w:keepNext/>
              <w:spacing w:line="440" w:lineRule="exact"/>
              <w:ind w:left="63" w:right="63"/>
              <w:rPr>
                <w:rFonts w:hAnsi="宋体"/>
                <w:szCs w:val="21"/>
              </w:rPr>
            </w:pPr>
          </w:p>
        </w:tc>
        <w:tc>
          <w:tcPr>
            <w:tcW w:w="3235" w:type="dxa"/>
            <w:vAlign w:val="center"/>
          </w:tcPr>
          <w:p w14:paraId="457E03D2">
            <w:pPr>
              <w:keepNext/>
              <w:spacing w:line="440" w:lineRule="exact"/>
              <w:ind w:left="63" w:right="63"/>
              <w:rPr>
                <w:rFonts w:hAnsi="宋体"/>
                <w:szCs w:val="21"/>
              </w:rPr>
            </w:pPr>
          </w:p>
        </w:tc>
      </w:tr>
      <w:tr w14:paraId="2DAE5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E52D5EB">
            <w:pPr>
              <w:keepNext/>
              <w:spacing w:line="440" w:lineRule="exact"/>
              <w:ind w:left="63" w:right="63"/>
              <w:rPr>
                <w:rFonts w:hAnsi="宋体"/>
                <w:szCs w:val="21"/>
              </w:rPr>
            </w:pPr>
          </w:p>
        </w:tc>
        <w:tc>
          <w:tcPr>
            <w:tcW w:w="1418" w:type="dxa"/>
            <w:vAlign w:val="center"/>
          </w:tcPr>
          <w:p w14:paraId="15CAC418">
            <w:pPr>
              <w:keepNext/>
              <w:spacing w:line="440" w:lineRule="exact"/>
              <w:ind w:left="63" w:right="63"/>
              <w:rPr>
                <w:rFonts w:hAnsi="宋体"/>
                <w:szCs w:val="21"/>
              </w:rPr>
            </w:pPr>
          </w:p>
        </w:tc>
        <w:tc>
          <w:tcPr>
            <w:tcW w:w="1134" w:type="dxa"/>
            <w:vAlign w:val="center"/>
          </w:tcPr>
          <w:p w14:paraId="58CA6993">
            <w:pPr>
              <w:keepNext/>
              <w:spacing w:line="440" w:lineRule="exact"/>
              <w:ind w:left="63" w:right="63"/>
              <w:rPr>
                <w:rFonts w:hAnsi="宋体"/>
                <w:szCs w:val="21"/>
              </w:rPr>
            </w:pPr>
          </w:p>
        </w:tc>
        <w:tc>
          <w:tcPr>
            <w:tcW w:w="1134" w:type="dxa"/>
            <w:vAlign w:val="center"/>
          </w:tcPr>
          <w:p w14:paraId="51BD1B93">
            <w:pPr>
              <w:keepNext/>
              <w:spacing w:line="440" w:lineRule="exact"/>
              <w:ind w:left="63" w:right="63"/>
              <w:rPr>
                <w:rFonts w:hAnsi="宋体"/>
                <w:szCs w:val="21"/>
              </w:rPr>
            </w:pPr>
          </w:p>
        </w:tc>
        <w:tc>
          <w:tcPr>
            <w:tcW w:w="3235" w:type="dxa"/>
            <w:vAlign w:val="center"/>
          </w:tcPr>
          <w:p w14:paraId="3D051B96">
            <w:pPr>
              <w:keepNext/>
              <w:spacing w:line="440" w:lineRule="exact"/>
              <w:ind w:left="63" w:right="63"/>
              <w:rPr>
                <w:rFonts w:hAnsi="宋体"/>
                <w:szCs w:val="21"/>
              </w:rPr>
            </w:pPr>
          </w:p>
        </w:tc>
      </w:tr>
      <w:tr w14:paraId="41C22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00B49B92">
            <w:pPr>
              <w:keepNext/>
              <w:spacing w:line="440" w:lineRule="exact"/>
              <w:ind w:left="63" w:right="63"/>
              <w:rPr>
                <w:rFonts w:hAnsi="宋体"/>
                <w:szCs w:val="21"/>
              </w:rPr>
            </w:pPr>
          </w:p>
        </w:tc>
        <w:tc>
          <w:tcPr>
            <w:tcW w:w="1418" w:type="dxa"/>
            <w:vAlign w:val="center"/>
          </w:tcPr>
          <w:p w14:paraId="179A9960">
            <w:pPr>
              <w:keepNext/>
              <w:spacing w:line="440" w:lineRule="exact"/>
              <w:ind w:left="63" w:right="63"/>
              <w:rPr>
                <w:rFonts w:hAnsi="宋体"/>
                <w:szCs w:val="21"/>
              </w:rPr>
            </w:pPr>
          </w:p>
        </w:tc>
        <w:tc>
          <w:tcPr>
            <w:tcW w:w="1134" w:type="dxa"/>
            <w:vAlign w:val="center"/>
          </w:tcPr>
          <w:p w14:paraId="4EA1F20E">
            <w:pPr>
              <w:keepNext/>
              <w:spacing w:line="440" w:lineRule="exact"/>
              <w:ind w:left="63" w:right="63"/>
              <w:rPr>
                <w:rFonts w:hAnsi="宋体"/>
                <w:szCs w:val="21"/>
              </w:rPr>
            </w:pPr>
          </w:p>
        </w:tc>
        <w:tc>
          <w:tcPr>
            <w:tcW w:w="1134" w:type="dxa"/>
            <w:vAlign w:val="center"/>
          </w:tcPr>
          <w:p w14:paraId="7C862EDE">
            <w:pPr>
              <w:keepNext/>
              <w:spacing w:line="440" w:lineRule="exact"/>
              <w:ind w:left="63" w:right="63"/>
              <w:rPr>
                <w:rFonts w:hAnsi="宋体"/>
                <w:szCs w:val="21"/>
              </w:rPr>
            </w:pPr>
          </w:p>
        </w:tc>
        <w:tc>
          <w:tcPr>
            <w:tcW w:w="3235" w:type="dxa"/>
            <w:vAlign w:val="center"/>
          </w:tcPr>
          <w:p w14:paraId="36AE8720">
            <w:pPr>
              <w:keepNext/>
              <w:spacing w:line="440" w:lineRule="exact"/>
              <w:ind w:left="63" w:right="63"/>
              <w:rPr>
                <w:rFonts w:hAnsi="宋体"/>
                <w:szCs w:val="21"/>
              </w:rPr>
            </w:pPr>
          </w:p>
        </w:tc>
      </w:tr>
      <w:tr w14:paraId="15B0E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1F905D4A">
            <w:pPr>
              <w:keepNext/>
              <w:spacing w:line="440" w:lineRule="exact"/>
              <w:ind w:left="63" w:right="63"/>
              <w:rPr>
                <w:rFonts w:hAnsi="宋体"/>
                <w:szCs w:val="21"/>
              </w:rPr>
            </w:pPr>
          </w:p>
        </w:tc>
        <w:tc>
          <w:tcPr>
            <w:tcW w:w="1418" w:type="dxa"/>
            <w:vAlign w:val="center"/>
          </w:tcPr>
          <w:p w14:paraId="005A79A6">
            <w:pPr>
              <w:keepNext/>
              <w:spacing w:line="440" w:lineRule="exact"/>
              <w:ind w:left="63" w:right="63"/>
              <w:rPr>
                <w:rFonts w:hAnsi="宋体"/>
                <w:szCs w:val="21"/>
              </w:rPr>
            </w:pPr>
          </w:p>
        </w:tc>
        <w:tc>
          <w:tcPr>
            <w:tcW w:w="1134" w:type="dxa"/>
            <w:vAlign w:val="center"/>
          </w:tcPr>
          <w:p w14:paraId="0F2FF139">
            <w:pPr>
              <w:keepNext/>
              <w:spacing w:line="440" w:lineRule="exact"/>
              <w:ind w:left="63" w:right="63"/>
              <w:rPr>
                <w:rFonts w:hAnsi="宋体"/>
                <w:szCs w:val="21"/>
              </w:rPr>
            </w:pPr>
          </w:p>
        </w:tc>
        <w:tc>
          <w:tcPr>
            <w:tcW w:w="1134" w:type="dxa"/>
            <w:vAlign w:val="center"/>
          </w:tcPr>
          <w:p w14:paraId="225AEF49">
            <w:pPr>
              <w:keepNext/>
              <w:spacing w:line="440" w:lineRule="exact"/>
              <w:ind w:left="63" w:right="63"/>
              <w:rPr>
                <w:rFonts w:hAnsi="宋体"/>
                <w:szCs w:val="21"/>
              </w:rPr>
            </w:pPr>
          </w:p>
        </w:tc>
        <w:tc>
          <w:tcPr>
            <w:tcW w:w="3235" w:type="dxa"/>
            <w:vAlign w:val="center"/>
          </w:tcPr>
          <w:p w14:paraId="4221338B">
            <w:pPr>
              <w:keepNext/>
              <w:spacing w:line="440" w:lineRule="exact"/>
              <w:ind w:left="63" w:right="63"/>
              <w:rPr>
                <w:rFonts w:hAnsi="宋体"/>
                <w:szCs w:val="21"/>
              </w:rPr>
            </w:pPr>
          </w:p>
        </w:tc>
      </w:tr>
      <w:tr w14:paraId="1496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1871" w:type="dxa"/>
            <w:vMerge w:val="continue"/>
            <w:vAlign w:val="center"/>
          </w:tcPr>
          <w:p w14:paraId="4A6EA91E">
            <w:pPr>
              <w:keepNext/>
              <w:spacing w:line="440" w:lineRule="exact"/>
              <w:ind w:left="63" w:right="63"/>
              <w:rPr>
                <w:rFonts w:hAnsi="宋体"/>
                <w:szCs w:val="21"/>
              </w:rPr>
            </w:pPr>
          </w:p>
        </w:tc>
        <w:tc>
          <w:tcPr>
            <w:tcW w:w="1418" w:type="dxa"/>
            <w:vAlign w:val="center"/>
          </w:tcPr>
          <w:p w14:paraId="13ED55F0">
            <w:pPr>
              <w:keepNext/>
              <w:spacing w:line="440" w:lineRule="exact"/>
              <w:ind w:left="63" w:right="63"/>
              <w:rPr>
                <w:rFonts w:hAnsi="宋体"/>
                <w:szCs w:val="21"/>
              </w:rPr>
            </w:pPr>
          </w:p>
        </w:tc>
        <w:tc>
          <w:tcPr>
            <w:tcW w:w="1134" w:type="dxa"/>
            <w:vAlign w:val="center"/>
          </w:tcPr>
          <w:p w14:paraId="17340CD2">
            <w:pPr>
              <w:keepNext/>
              <w:spacing w:line="440" w:lineRule="exact"/>
              <w:ind w:left="63" w:right="63"/>
              <w:rPr>
                <w:rFonts w:hAnsi="宋体"/>
                <w:szCs w:val="21"/>
              </w:rPr>
            </w:pPr>
          </w:p>
        </w:tc>
        <w:tc>
          <w:tcPr>
            <w:tcW w:w="1134" w:type="dxa"/>
            <w:vAlign w:val="center"/>
          </w:tcPr>
          <w:p w14:paraId="4D489A40">
            <w:pPr>
              <w:keepNext/>
              <w:spacing w:line="440" w:lineRule="exact"/>
              <w:ind w:left="63" w:right="63"/>
              <w:rPr>
                <w:rFonts w:hAnsi="宋体"/>
                <w:szCs w:val="21"/>
              </w:rPr>
            </w:pPr>
          </w:p>
        </w:tc>
        <w:tc>
          <w:tcPr>
            <w:tcW w:w="3235" w:type="dxa"/>
            <w:vAlign w:val="center"/>
          </w:tcPr>
          <w:p w14:paraId="396288A5">
            <w:pPr>
              <w:keepNext/>
              <w:spacing w:line="440" w:lineRule="exact"/>
              <w:ind w:left="63" w:right="63"/>
              <w:rPr>
                <w:rFonts w:hAnsi="宋体"/>
                <w:szCs w:val="21"/>
              </w:rPr>
            </w:pPr>
          </w:p>
        </w:tc>
      </w:tr>
    </w:tbl>
    <w:p w14:paraId="68648961">
      <w:pPr>
        <w:spacing w:line="440" w:lineRule="exact"/>
        <w:rPr>
          <w:rFonts w:hAnsi="宋体"/>
          <w:szCs w:val="21"/>
        </w:rPr>
      </w:pPr>
      <w:r>
        <w:rPr>
          <w:rFonts w:hAnsi="宋体"/>
          <w:szCs w:val="21"/>
        </w:rPr>
        <w:br w:type="page"/>
      </w:r>
      <w:bookmarkStart w:id="1093" w:name="_Toc267261701"/>
      <w:r>
        <w:rPr>
          <w:rFonts w:hAnsi="宋体"/>
          <w:szCs w:val="21"/>
        </w:rPr>
        <w:t>附</w:t>
      </w:r>
      <w:bookmarkStart w:id="1094" w:name="_Toc296891059"/>
      <w:bookmarkStart w:id="1095" w:name="_Toc296944570"/>
      <w:bookmarkStart w:id="1096" w:name="_Toc296347230"/>
      <w:bookmarkStart w:id="1097" w:name="_Toc296891271"/>
      <w:bookmarkStart w:id="1098" w:name="_Toc296503231"/>
      <w:bookmarkStart w:id="1099" w:name="_Toc296346732"/>
      <w:r>
        <w:rPr>
          <w:rFonts w:hAnsi="宋体"/>
          <w:szCs w:val="21"/>
        </w:rPr>
        <w:t>件</w:t>
      </w:r>
      <w:r>
        <w:rPr>
          <w:rFonts w:hint="eastAsia" w:hAnsi="宋体"/>
          <w:szCs w:val="21"/>
        </w:rPr>
        <w:t>5：</w:t>
      </w:r>
    </w:p>
    <w:bookmarkEnd w:id="1093"/>
    <w:bookmarkEnd w:id="1094"/>
    <w:bookmarkEnd w:id="1095"/>
    <w:bookmarkEnd w:id="1096"/>
    <w:bookmarkEnd w:id="1097"/>
    <w:bookmarkEnd w:id="1098"/>
    <w:bookmarkEnd w:id="1099"/>
    <w:p w14:paraId="0AE167BC">
      <w:pPr>
        <w:spacing w:before="120" w:beforeLines="50" w:after="120" w:afterLines="50" w:line="440" w:lineRule="exact"/>
        <w:jc w:val="center"/>
        <w:rPr>
          <w:rFonts w:hAnsi="宋体"/>
          <w:szCs w:val="21"/>
        </w:rPr>
      </w:pPr>
      <w:r>
        <w:rPr>
          <w:rFonts w:hAnsi="宋体"/>
          <w:szCs w:val="21"/>
        </w:rPr>
        <w:t>履约担保</w:t>
      </w:r>
    </w:p>
    <w:p w14:paraId="5278B10F">
      <w:pPr>
        <w:spacing w:line="360" w:lineRule="auto"/>
        <w:rPr>
          <w:rFonts w:hAnsi="宋体"/>
          <w:szCs w:val="21"/>
          <w:u w:val="single"/>
        </w:rPr>
      </w:pPr>
    </w:p>
    <w:p w14:paraId="037ABCF4">
      <w:pPr>
        <w:spacing w:line="360" w:lineRule="auto"/>
        <w:rPr>
          <w:rFonts w:hAnsi="宋体"/>
          <w:szCs w:val="21"/>
        </w:rPr>
      </w:pPr>
      <w:r>
        <w:rPr>
          <w:rFonts w:hAnsi="宋体"/>
          <w:szCs w:val="21"/>
          <w:u w:val="single"/>
        </w:rPr>
        <w:t xml:space="preserve">             </w:t>
      </w:r>
      <w:r>
        <w:rPr>
          <w:rFonts w:hint="eastAsia" w:hAnsi="宋体"/>
          <w:szCs w:val="21"/>
          <w:u w:val="single"/>
        </w:rPr>
        <w:t xml:space="preserve">             </w:t>
      </w:r>
      <w:r>
        <w:rPr>
          <w:rFonts w:hAnsi="宋体"/>
          <w:szCs w:val="21"/>
        </w:rPr>
        <w:t>（发包人名称）：</w:t>
      </w:r>
    </w:p>
    <w:p w14:paraId="6334D436">
      <w:pPr>
        <w:spacing w:line="360" w:lineRule="auto"/>
        <w:ind w:firstLine="420" w:firstLineChars="200"/>
        <w:rPr>
          <w:rFonts w:hAnsi="宋体"/>
          <w:szCs w:val="21"/>
        </w:rPr>
      </w:pPr>
      <w:r>
        <w:rPr>
          <w:rFonts w:hAnsi="宋体"/>
          <w:szCs w:val="21"/>
        </w:rPr>
        <w:t>鉴于</w:t>
      </w:r>
      <w:r>
        <w:rPr>
          <w:rFonts w:hAnsi="宋体"/>
          <w:szCs w:val="21"/>
          <w:u w:val="single"/>
        </w:rPr>
        <w:t xml:space="preserve">       </w:t>
      </w:r>
      <w:r>
        <w:rPr>
          <w:rFonts w:hint="eastAsia" w:hAnsi="宋体"/>
          <w:szCs w:val="21"/>
          <w:u w:val="single"/>
        </w:rPr>
        <w:t xml:space="preserve">                         </w:t>
      </w:r>
      <w:r>
        <w:rPr>
          <w:rFonts w:hAnsi="宋体"/>
          <w:szCs w:val="21"/>
          <w:u w:val="single"/>
        </w:rPr>
        <w:t xml:space="preserve">        </w:t>
      </w:r>
      <w:r>
        <w:rPr>
          <w:rFonts w:hAnsi="宋体"/>
          <w:szCs w:val="21"/>
        </w:rPr>
        <w:t>（发包人名称，以下简称“发包人”）与</w:t>
      </w:r>
      <w:r>
        <w:rPr>
          <w:rFonts w:hAnsi="宋体"/>
          <w:szCs w:val="21"/>
          <w:u w:val="single"/>
        </w:rPr>
        <w:t xml:space="preserve">                           </w:t>
      </w:r>
      <w:r>
        <w:rPr>
          <w:rFonts w:hAnsi="宋体"/>
          <w:szCs w:val="21"/>
        </w:rPr>
        <w:t>（承包人名称）（以下称“承包人”）于</w:t>
      </w:r>
      <w:r>
        <w:rPr>
          <w:rFonts w:hAnsi="宋体"/>
          <w:szCs w:val="21"/>
          <w:u w:val="single"/>
        </w:rPr>
        <w:t xml:space="preserve">   </w:t>
      </w:r>
      <w:r>
        <w:rPr>
          <w:rFonts w:hint="eastAsia" w:hAnsi="宋体"/>
          <w:szCs w:val="21"/>
          <w:u w:val="single"/>
        </w:rPr>
        <w:t xml:space="preserve">       </w:t>
      </w:r>
      <w:r>
        <w:rPr>
          <w:rFonts w:hAnsi="宋体"/>
          <w:szCs w:val="21"/>
          <w:u w:val="single"/>
        </w:rPr>
        <w:t xml:space="preserve"> </w:t>
      </w:r>
      <w:r>
        <w:rPr>
          <w:rFonts w:hAnsi="宋体"/>
          <w:szCs w:val="21"/>
        </w:rPr>
        <w:t>年</w:t>
      </w:r>
      <w:r>
        <w:rPr>
          <w:rFonts w:hAnsi="宋体"/>
          <w:szCs w:val="21"/>
          <w:u w:val="single"/>
        </w:rPr>
        <w:t xml:space="preserve">  </w:t>
      </w:r>
      <w:r>
        <w:rPr>
          <w:rFonts w:hint="eastAsia" w:hAnsi="宋体"/>
          <w:szCs w:val="21"/>
          <w:u w:val="single"/>
        </w:rPr>
        <w:t xml:space="preserve">   </w:t>
      </w:r>
      <w:r>
        <w:rPr>
          <w:rFonts w:hAnsi="宋体"/>
          <w:szCs w:val="21"/>
          <w:u w:val="single"/>
        </w:rPr>
        <w:t xml:space="preserve"> </w:t>
      </w:r>
      <w:r>
        <w:rPr>
          <w:rFonts w:hAnsi="宋体"/>
          <w:szCs w:val="21"/>
        </w:rPr>
        <w:t>月</w:t>
      </w:r>
    </w:p>
    <w:p w14:paraId="55DD5D99">
      <w:pPr>
        <w:spacing w:line="360" w:lineRule="auto"/>
        <w:rPr>
          <w:rFonts w:hAnsi="宋体"/>
          <w:szCs w:val="21"/>
        </w:rPr>
      </w:pPr>
      <w:r>
        <w:rPr>
          <w:rFonts w:hAnsi="宋体"/>
          <w:szCs w:val="21"/>
          <w:u w:val="single"/>
        </w:rPr>
        <w:t xml:space="preserve">  </w:t>
      </w:r>
      <w:r>
        <w:rPr>
          <w:rFonts w:hint="eastAsia" w:hAnsi="宋体"/>
          <w:szCs w:val="21"/>
          <w:u w:val="single"/>
        </w:rPr>
        <w:t xml:space="preserve">   </w:t>
      </w:r>
      <w:r>
        <w:rPr>
          <w:rFonts w:hAnsi="宋体"/>
          <w:szCs w:val="21"/>
          <w:u w:val="single"/>
        </w:rPr>
        <w:t xml:space="preserve"> </w:t>
      </w:r>
      <w:r>
        <w:rPr>
          <w:rFonts w:hAnsi="宋体"/>
          <w:szCs w:val="21"/>
        </w:rPr>
        <w:t>日就</w:t>
      </w:r>
      <w:r>
        <w:rPr>
          <w:rFonts w:hAnsi="宋体"/>
          <w:szCs w:val="21"/>
          <w:u w:val="single"/>
        </w:rPr>
        <w:t xml:space="preserve">                    </w:t>
      </w:r>
      <w:r>
        <w:rPr>
          <w:rFonts w:hint="eastAsia" w:hAnsi="宋体"/>
          <w:szCs w:val="21"/>
          <w:u w:val="single"/>
        </w:rPr>
        <w:t xml:space="preserve">  </w:t>
      </w:r>
      <w:r>
        <w:rPr>
          <w:rFonts w:hAnsi="宋体"/>
          <w:szCs w:val="21"/>
          <w:u w:val="single"/>
        </w:rPr>
        <w:t xml:space="preserve">     </w:t>
      </w:r>
      <w:r>
        <w:rPr>
          <w:rFonts w:hAnsi="宋体"/>
          <w:szCs w:val="21"/>
        </w:rPr>
        <w:t xml:space="preserve">（工程名称）施工及有关事项协商一致共同签订《建设工程施工合同》。我方愿意无条件地、不可撤销地就承包人履行与你方签订的合同，向你方提供连带责任担保。 </w:t>
      </w:r>
    </w:p>
    <w:p w14:paraId="33284974">
      <w:pPr>
        <w:spacing w:line="360" w:lineRule="auto"/>
        <w:ind w:firstLine="420" w:firstLineChars="200"/>
        <w:rPr>
          <w:rFonts w:hAnsi="宋体"/>
          <w:szCs w:val="21"/>
        </w:rPr>
      </w:pPr>
      <w:r>
        <w:rPr>
          <w:rFonts w:hAnsi="宋体"/>
          <w:szCs w:val="21"/>
        </w:rPr>
        <w:t>1. 担保金额人民币（大写）</w:t>
      </w:r>
      <w:r>
        <w:rPr>
          <w:rFonts w:hAnsi="宋体"/>
          <w:szCs w:val="21"/>
          <w:u w:val="single"/>
        </w:rPr>
        <w:t xml:space="preserve">                 </w:t>
      </w:r>
      <w:r>
        <w:rPr>
          <w:rFonts w:hAnsi="宋体"/>
          <w:szCs w:val="21"/>
        </w:rPr>
        <w:t>元（¥</w:t>
      </w:r>
      <w:r>
        <w:rPr>
          <w:rFonts w:hAnsi="宋体"/>
          <w:szCs w:val="21"/>
          <w:u w:val="single"/>
        </w:rPr>
        <w:t xml:space="preserve">             </w:t>
      </w:r>
      <w:r>
        <w:rPr>
          <w:rFonts w:hAnsi="宋体"/>
          <w:szCs w:val="21"/>
        </w:rPr>
        <w:t>）。</w:t>
      </w:r>
    </w:p>
    <w:p w14:paraId="0E7AF908">
      <w:pPr>
        <w:spacing w:line="360" w:lineRule="auto"/>
        <w:ind w:firstLine="420" w:firstLineChars="200"/>
        <w:rPr>
          <w:rFonts w:hAnsi="宋体"/>
          <w:szCs w:val="21"/>
        </w:rPr>
      </w:pPr>
      <w:r>
        <w:rPr>
          <w:rFonts w:hAnsi="宋体"/>
          <w:szCs w:val="21"/>
        </w:rPr>
        <w:t>2. 担保有效期自你方与承包人签订的合同生效之日起至你方签发或应签发工程接收证书之日止。</w:t>
      </w:r>
    </w:p>
    <w:p w14:paraId="1E9D9BE1">
      <w:pPr>
        <w:spacing w:line="360" w:lineRule="auto"/>
        <w:ind w:firstLine="420" w:firstLineChars="200"/>
        <w:rPr>
          <w:rFonts w:hAnsi="宋体"/>
          <w:szCs w:val="21"/>
        </w:rPr>
      </w:pPr>
      <w:r>
        <w:rPr>
          <w:rFonts w:hAnsi="宋体"/>
          <w:szCs w:val="21"/>
        </w:rPr>
        <w:t>3. 在本担保有效期内，因承包人违反合同约定的义务给你方造成经济损失时，我方在收到你方以书面形式提出的在担保金额内的赔偿要求后，在7天内无条件支付。</w:t>
      </w:r>
    </w:p>
    <w:p w14:paraId="23EE905A">
      <w:pPr>
        <w:spacing w:line="360" w:lineRule="auto"/>
        <w:ind w:firstLine="420" w:firstLineChars="200"/>
        <w:rPr>
          <w:rFonts w:hAnsi="宋体"/>
          <w:szCs w:val="21"/>
        </w:rPr>
      </w:pPr>
      <w:r>
        <w:rPr>
          <w:rFonts w:hAnsi="宋体"/>
          <w:szCs w:val="21"/>
        </w:rPr>
        <w:t>4. 你方和承包人按合同约定变更合同时，我方承担本担保规定的义务不变。</w:t>
      </w:r>
    </w:p>
    <w:p w14:paraId="2DB0F7BD">
      <w:pPr>
        <w:spacing w:line="360" w:lineRule="auto"/>
        <w:ind w:firstLine="420" w:firstLineChars="200"/>
        <w:rPr>
          <w:rFonts w:hAnsi="宋体"/>
          <w:szCs w:val="21"/>
        </w:rPr>
      </w:pPr>
      <w:r>
        <w:rPr>
          <w:rFonts w:hAnsi="宋体"/>
          <w:szCs w:val="21"/>
        </w:rPr>
        <w:t>5. 因本保函发生的纠纷，可由双方协商解决，协商不成的，任何一方均可提请</w:t>
      </w:r>
      <w:r>
        <w:rPr>
          <w:rFonts w:hAnsi="宋体"/>
          <w:szCs w:val="21"/>
          <w:u w:val="single"/>
        </w:rPr>
        <w:t xml:space="preserve">      </w:t>
      </w:r>
      <w:r>
        <w:rPr>
          <w:rFonts w:hAnsi="宋体"/>
          <w:szCs w:val="21"/>
        </w:rPr>
        <w:t>仲裁委员会仲裁。</w:t>
      </w:r>
    </w:p>
    <w:p w14:paraId="07C56643">
      <w:pPr>
        <w:spacing w:line="360" w:lineRule="auto"/>
        <w:ind w:firstLine="420" w:firstLineChars="200"/>
        <w:rPr>
          <w:rFonts w:hAnsi="宋体"/>
          <w:szCs w:val="21"/>
        </w:rPr>
      </w:pPr>
      <w:r>
        <w:rPr>
          <w:rFonts w:hAnsi="宋体"/>
          <w:szCs w:val="21"/>
        </w:rPr>
        <w:t>6. 本保函自我方法定代表人（负责人）（或其授权代理人）签字并加盖公章之日起生效。</w:t>
      </w:r>
    </w:p>
    <w:p w14:paraId="030E97AB">
      <w:pPr>
        <w:spacing w:line="360" w:lineRule="auto"/>
        <w:rPr>
          <w:rFonts w:hAnsi="宋体"/>
          <w:szCs w:val="21"/>
        </w:rPr>
      </w:pPr>
    </w:p>
    <w:p w14:paraId="60B13F40">
      <w:pPr>
        <w:spacing w:line="360" w:lineRule="auto"/>
        <w:rPr>
          <w:rFonts w:hAnsi="宋体"/>
          <w:szCs w:val="21"/>
        </w:rPr>
      </w:pPr>
      <w:r>
        <w:rPr>
          <w:rFonts w:hAnsi="宋体"/>
          <w:szCs w:val="21"/>
        </w:rPr>
        <w:t>担 保 人：</w:t>
      </w:r>
      <w:r>
        <w:rPr>
          <w:rFonts w:hAnsi="宋体"/>
          <w:szCs w:val="21"/>
          <w:u w:val="single"/>
        </w:rPr>
        <w:t xml:space="preserve">                           </w:t>
      </w:r>
      <w:r>
        <w:rPr>
          <w:rFonts w:hAnsi="宋体"/>
          <w:szCs w:val="21"/>
        </w:rPr>
        <w:t>（盖单位章）</w:t>
      </w:r>
    </w:p>
    <w:p w14:paraId="212E0511">
      <w:pPr>
        <w:spacing w:line="360" w:lineRule="auto"/>
        <w:rPr>
          <w:rFonts w:hAnsi="宋体"/>
          <w:szCs w:val="21"/>
        </w:rPr>
      </w:pPr>
      <w:r>
        <w:rPr>
          <w:rFonts w:hAnsi="宋体"/>
          <w:szCs w:val="21"/>
        </w:rPr>
        <w:t>法定代表人（负责人）或其委托代理人：</w:t>
      </w:r>
      <w:r>
        <w:rPr>
          <w:rFonts w:hAnsi="宋体"/>
          <w:szCs w:val="21"/>
          <w:u w:val="single"/>
        </w:rPr>
        <w:t xml:space="preserve">               </w:t>
      </w:r>
      <w:r>
        <w:rPr>
          <w:rFonts w:hAnsi="宋体"/>
          <w:szCs w:val="21"/>
        </w:rPr>
        <w:t>（签字）</w:t>
      </w:r>
    </w:p>
    <w:p w14:paraId="248E12BC">
      <w:pPr>
        <w:wordWrap w:val="0"/>
        <w:spacing w:line="360" w:lineRule="auto"/>
        <w:rPr>
          <w:rFonts w:hAnsi="宋体"/>
          <w:szCs w:val="21"/>
        </w:rPr>
      </w:pPr>
      <w:r>
        <w:rPr>
          <w:rFonts w:hAnsi="宋体"/>
          <w:szCs w:val="21"/>
        </w:rPr>
        <w:t>地    址：</w:t>
      </w:r>
      <w:r>
        <w:rPr>
          <w:rFonts w:hAnsi="宋体"/>
          <w:szCs w:val="21"/>
          <w:u w:val="single"/>
        </w:rPr>
        <w:t xml:space="preserve">                                      </w:t>
      </w:r>
    </w:p>
    <w:p w14:paraId="6FF50FE3">
      <w:pPr>
        <w:wordWrap w:val="0"/>
        <w:spacing w:line="360" w:lineRule="auto"/>
        <w:rPr>
          <w:rFonts w:hAnsi="宋体"/>
          <w:szCs w:val="21"/>
        </w:rPr>
      </w:pPr>
      <w:r>
        <w:rPr>
          <w:rFonts w:hAnsi="宋体"/>
          <w:szCs w:val="21"/>
        </w:rPr>
        <w:t>邮政编码：</w:t>
      </w:r>
      <w:r>
        <w:rPr>
          <w:rFonts w:hAnsi="宋体"/>
          <w:szCs w:val="21"/>
          <w:u w:val="single"/>
        </w:rPr>
        <w:t xml:space="preserve">                                      </w:t>
      </w:r>
    </w:p>
    <w:p w14:paraId="029283AB">
      <w:pPr>
        <w:wordWrap w:val="0"/>
        <w:spacing w:line="360" w:lineRule="auto"/>
        <w:rPr>
          <w:rFonts w:hAnsi="宋体"/>
          <w:szCs w:val="21"/>
          <w:u w:val="single"/>
        </w:rPr>
      </w:pPr>
      <w:r>
        <w:rPr>
          <w:rFonts w:hAnsi="宋体"/>
          <w:szCs w:val="21"/>
        </w:rPr>
        <w:t>电    话：</w:t>
      </w:r>
      <w:r>
        <w:rPr>
          <w:rFonts w:hAnsi="宋体"/>
          <w:szCs w:val="21"/>
          <w:u w:val="single"/>
        </w:rPr>
        <w:t xml:space="preserve">                                      </w:t>
      </w:r>
    </w:p>
    <w:p w14:paraId="1B612E93">
      <w:pPr>
        <w:wordWrap w:val="0"/>
        <w:spacing w:line="360" w:lineRule="auto"/>
        <w:rPr>
          <w:rFonts w:hAnsi="宋体"/>
          <w:szCs w:val="21"/>
        </w:rPr>
      </w:pPr>
      <w:r>
        <w:rPr>
          <w:rFonts w:hAnsi="宋体"/>
          <w:szCs w:val="21"/>
        </w:rPr>
        <w:t>传    真：</w:t>
      </w:r>
      <w:r>
        <w:rPr>
          <w:rFonts w:hAnsi="宋体"/>
          <w:szCs w:val="21"/>
          <w:u w:val="single"/>
        </w:rPr>
        <w:t xml:space="preserve">                                      </w:t>
      </w:r>
    </w:p>
    <w:p w14:paraId="621501E9">
      <w:pPr>
        <w:spacing w:line="360" w:lineRule="auto"/>
        <w:jc w:val="left"/>
        <w:rPr>
          <w:rFonts w:hAnsi="宋体"/>
          <w:szCs w:val="21"/>
          <w:u w:val="single"/>
        </w:rPr>
      </w:pPr>
    </w:p>
    <w:p w14:paraId="32CABBFE">
      <w:pPr>
        <w:spacing w:line="360" w:lineRule="auto"/>
        <w:ind w:left="1329" w:hanging="1329" w:hangingChars="633"/>
        <w:rPr>
          <w:rFonts w:hAnsi="宋体"/>
          <w:szCs w:val="21"/>
        </w:rPr>
      </w:pPr>
      <w:r>
        <w:rPr>
          <w:rFonts w:hAnsi="宋体"/>
          <w:szCs w:val="21"/>
        </w:rPr>
        <w:t xml:space="preserve">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1CD9E23A">
      <w:pPr>
        <w:spacing w:line="360" w:lineRule="auto"/>
        <w:ind w:left="1329" w:hanging="1329" w:hangingChars="633"/>
        <w:rPr>
          <w:rFonts w:hAnsi="宋体"/>
          <w:szCs w:val="21"/>
        </w:rPr>
      </w:pPr>
    </w:p>
    <w:p w14:paraId="3BF126A4">
      <w:pPr>
        <w:spacing w:line="360" w:lineRule="auto"/>
        <w:ind w:left="1329" w:hanging="1329" w:hangingChars="633"/>
        <w:rPr>
          <w:rFonts w:hAnsi="宋体"/>
          <w:szCs w:val="21"/>
        </w:rPr>
        <w:sectPr>
          <w:pgSz w:w="11907" w:h="16840"/>
          <w:pgMar w:top="1440" w:right="1440" w:bottom="1440" w:left="1797" w:header="851" w:footer="851" w:gutter="0"/>
          <w:pgNumType w:fmt="decimal"/>
          <w:cols w:space="720" w:num="1"/>
          <w:docGrid w:linePitch="312" w:charSpace="0"/>
        </w:sectPr>
      </w:pPr>
    </w:p>
    <w:p w14:paraId="222DAD89">
      <w:pPr>
        <w:spacing w:line="440" w:lineRule="exact"/>
        <w:rPr>
          <w:rFonts w:hAnsi="宋体"/>
          <w:szCs w:val="21"/>
        </w:rPr>
      </w:pPr>
      <w:r>
        <w:rPr>
          <w:rFonts w:hAnsi="宋体"/>
          <w:szCs w:val="21"/>
        </w:rPr>
        <w:t>附</w:t>
      </w:r>
      <w:bookmarkStart w:id="1100" w:name="_Toc267261692"/>
      <w:bookmarkStart w:id="1101" w:name="_Toc296944564"/>
      <w:bookmarkStart w:id="1102" w:name="_Toc296891053"/>
      <w:bookmarkStart w:id="1103" w:name="_Toc296503225"/>
      <w:bookmarkStart w:id="1104" w:name="_Toc296346726"/>
      <w:bookmarkStart w:id="1105" w:name="_Toc296347224"/>
      <w:bookmarkStart w:id="1106" w:name="_Toc296891265"/>
      <w:r>
        <w:rPr>
          <w:rFonts w:hAnsi="宋体"/>
          <w:szCs w:val="21"/>
        </w:rPr>
        <w:t>件</w:t>
      </w:r>
      <w:r>
        <w:rPr>
          <w:rFonts w:hint="eastAsia" w:hAnsi="宋体"/>
          <w:szCs w:val="21"/>
        </w:rPr>
        <w:t>6：</w:t>
      </w:r>
    </w:p>
    <w:bookmarkEnd w:id="1100"/>
    <w:bookmarkEnd w:id="1101"/>
    <w:bookmarkEnd w:id="1102"/>
    <w:bookmarkEnd w:id="1103"/>
    <w:bookmarkEnd w:id="1104"/>
    <w:bookmarkEnd w:id="1105"/>
    <w:bookmarkEnd w:id="1106"/>
    <w:p w14:paraId="26E1AF7C">
      <w:pPr>
        <w:spacing w:before="120" w:beforeLines="50" w:after="120" w:afterLines="50" w:line="440" w:lineRule="exact"/>
        <w:jc w:val="center"/>
        <w:rPr>
          <w:rFonts w:hAnsi="宋体"/>
          <w:szCs w:val="21"/>
        </w:rPr>
      </w:pPr>
      <w:r>
        <w:rPr>
          <w:rFonts w:hAnsi="宋体"/>
          <w:szCs w:val="21"/>
        </w:rPr>
        <w:t>承包人用于本工程施工的机械设备表</w:t>
      </w:r>
    </w:p>
    <w:tbl>
      <w:tblPr>
        <w:tblStyle w:val="18"/>
        <w:tblW w:w="9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592"/>
        <w:gridCol w:w="1418"/>
        <w:gridCol w:w="850"/>
        <w:gridCol w:w="1058"/>
        <w:gridCol w:w="880"/>
        <w:gridCol w:w="1020"/>
        <w:gridCol w:w="1480"/>
        <w:gridCol w:w="1020"/>
        <w:gridCol w:w="921"/>
      </w:tblGrid>
      <w:tr w14:paraId="54BB4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jc w:val="center"/>
        </w:trPr>
        <w:tc>
          <w:tcPr>
            <w:tcW w:w="592" w:type="dxa"/>
            <w:vAlign w:val="center"/>
          </w:tcPr>
          <w:p w14:paraId="542FE897">
            <w:pPr>
              <w:keepNext/>
              <w:spacing w:line="440" w:lineRule="exact"/>
              <w:ind w:left="63" w:right="63"/>
              <w:rPr>
                <w:rFonts w:hAnsi="宋体"/>
                <w:szCs w:val="21"/>
              </w:rPr>
            </w:pPr>
            <w:r>
              <w:rPr>
                <w:rFonts w:hAnsi="宋体"/>
                <w:szCs w:val="21"/>
              </w:rPr>
              <w:t>序号</w:t>
            </w:r>
          </w:p>
        </w:tc>
        <w:tc>
          <w:tcPr>
            <w:tcW w:w="1418" w:type="dxa"/>
            <w:vAlign w:val="center"/>
          </w:tcPr>
          <w:p w14:paraId="197FAFD4">
            <w:pPr>
              <w:keepNext/>
              <w:spacing w:line="440" w:lineRule="exact"/>
              <w:ind w:left="63" w:right="63"/>
              <w:rPr>
                <w:rFonts w:hAnsi="宋体"/>
                <w:szCs w:val="21"/>
              </w:rPr>
            </w:pPr>
            <w:r>
              <w:rPr>
                <w:rFonts w:hAnsi="宋体"/>
                <w:szCs w:val="21"/>
              </w:rPr>
              <w:t>机械或设备名称</w:t>
            </w:r>
          </w:p>
        </w:tc>
        <w:tc>
          <w:tcPr>
            <w:tcW w:w="850" w:type="dxa"/>
            <w:vAlign w:val="center"/>
          </w:tcPr>
          <w:p w14:paraId="02E20B0A">
            <w:pPr>
              <w:keepNext/>
              <w:spacing w:line="440" w:lineRule="exact"/>
              <w:ind w:left="63" w:right="63"/>
              <w:rPr>
                <w:rFonts w:hAnsi="宋体"/>
                <w:szCs w:val="21"/>
              </w:rPr>
            </w:pPr>
            <w:r>
              <w:rPr>
                <w:rFonts w:hAnsi="宋体"/>
                <w:szCs w:val="21"/>
              </w:rPr>
              <w:t>规格型号</w:t>
            </w:r>
          </w:p>
        </w:tc>
        <w:tc>
          <w:tcPr>
            <w:tcW w:w="1058" w:type="dxa"/>
            <w:vAlign w:val="center"/>
          </w:tcPr>
          <w:p w14:paraId="46401AE3">
            <w:pPr>
              <w:keepNext/>
              <w:spacing w:line="440" w:lineRule="exact"/>
              <w:ind w:left="63" w:right="63"/>
              <w:rPr>
                <w:rFonts w:hAnsi="宋体"/>
                <w:szCs w:val="21"/>
              </w:rPr>
            </w:pPr>
            <w:r>
              <w:rPr>
                <w:rFonts w:hAnsi="宋体"/>
                <w:szCs w:val="21"/>
              </w:rPr>
              <w:t>数量</w:t>
            </w:r>
          </w:p>
        </w:tc>
        <w:tc>
          <w:tcPr>
            <w:tcW w:w="880" w:type="dxa"/>
            <w:vAlign w:val="center"/>
          </w:tcPr>
          <w:p w14:paraId="059CB974">
            <w:pPr>
              <w:keepNext/>
              <w:spacing w:line="440" w:lineRule="exact"/>
              <w:ind w:left="63" w:right="63"/>
              <w:rPr>
                <w:rFonts w:hAnsi="宋体"/>
                <w:szCs w:val="21"/>
              </w:rPr>
            </w:pPr>
            <w:r>
              <w:rPr>
                <w:rFonts w:hAnsi="宋体"/>
                <w:szCs w:val="21"/>
              </w:rPr>
              <w:t>产地</w:t>
            </w:r>
          </w:p>
        </w:tc>
        <w:tc>
          <w:tcPr>
            <w:tcW w:w="1020" w:type="dxa"/>
            <w:vAlign w:val="center"/>
          </w:tcPr>
          <w:p w14:paraId="643295E5">
            <w:pPr>
              <w:keepNext/>
              <w:spacing w:line="440" w:lineRule="exact"/>
              <w:ind w:left="63" w:right="63"/>
              <w:rPr>
                <w:rFonts w:hAnsi="宋体"/>
                <w:szCs w:val="21"/>
              </w:rPr>
            </w:pPr>
            <w:r>
              <w:rPr>
                <w:rFonts w:hAnsi="宋体"/>
                <w:szCs w:val="21"/>
              </w:rPr>
              <w:t>制造年份</w:t>
            </w:r>
          </w:p>
        </w:tc>
        <w:tc>
          <w:tcPr>
            <w:tcW w:w="1480" w:type="dxa"/>
            <w:vAlign w:val="center"/>
          </w:tcPr>
          <w:p w14:paraId="2A8A00F7">
            <w:pPr>
              <w:keepNext/>
              <w:spacing w:line="440" w:lineRule="exact"/>
              <w:ind w:left="63" w:right="63"/>
              <w:rPr>
                <w:rFonts w:hAnsi="宋体"/>
                <w:szCs w:val="21"/>
              </w:rPr>
            </w:pPr>
            <w:r>
              <w:rPr>
                <w:rFonts w:hAnsi="宋体"/>
                <w:szCs w:val="21"/>
              </w:rPr>
              <w:t>额定功率</w:t>
            </w:r>
            <w:r>
              <w:rPr>
                <w:rFonts w:hint="eastAsia" w:hAnsi="宋体"/>
                <w:szCs w:val="21"/>
              </w:rPr>
              <w:t>（</w:t>
            </w:r>
            <w:r>
              <w:rPr>
                <w:rFonts w:hAnsi="宋体"/>
                <w:szCs w:val="21"/>
              </w:rPr>
              <w:t>kW</w:t>
            </w:r>
            <w:r>
              <w:rPr>
                <w:rFonts w:hint="eastAsia" w:hAnsi="宋体"/>
                <w:szCs w:val="21"/>
              </w:rPr>
              <w:t>）</w:t>
            </w:r>
          </w:p>
        </w:tc>
        <w:tc>
          <w:tcPr>
            <w:tcW w:w="1020" w:type="dxa"/>
            <w:vAlign w:val="center"/>
          </w:tcPr>
          <w:p w14:paraId="70FA9B02">
            <w:pPr>
              <w:keepNext/>
              <w:spacing w:line="440" w:lineRule="exact"/>
              <w:ind w:left="63" w:right="63"/>
              <w:rPr>
                <w:rFonts w:hAnsi="宋体"/>
                <w:szCs w:val="21"/>
              </w:rPr>
            </w:pPr>
            <w:r>
              <w:rPr>
                <w:rFonts w:hAnsi="宋体"/>
                <w:szCs w:val="21"/>
              </w:rPr>
              <w:t>生产能力</w:t>
            </w:r>
          </w:p>
        </w:tc>
        <w:tc>
          <w:tcPr>
            <w:tcW w:w="921" w:type="dxa"/>
            <w:vAlign w:val="center"/>
          </w:tcPr>
          <w:p w14:paraId="5D0CD977">
            <w:pPr>
              <w:keepNext/>
              <w:spacing w:line="440" w:lineRule="exact"/>
              <w:ind w:left="63" w:right="63"/>
              <w:rPr>
                <w:rFonts w:hAnsi="宋体"/>
                <w:szCs w:val="21"/>
              </w:rPr>
            </w:pPr>
            <w:r>
              <w:rPr>
                <w:rFonts w:hAnsi="宋体"/>
                <w:szCs w:val="21"/>
              </w:rPr>
              <w:t>备注</w:t>
            </w:r>
          </w:p>
        </w:tc>
      </w:tr>
      <w:tr w14:paraId="17A21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vAlign w:val="center"/>
          </w:tcPr>
          <w:p w14:paraId="61D6216D">
            <w:pPr>
              <w:keepNext/>
              <w:spacing w:line="440" w:lineRule="exact"/>
              <w:ind w:left="63" w:right="63"/>
              <w:rPr>
                <w:rFonts w:hAnsi="宋体"/>
                <w:szCs w:val="21"/>
              </w:rPr>
            </w:pPr>
          </w:p>
        </w:tc>
        <w:tc>
          <w:tcPr>
            <w:tcW w:w="1418" w:type="dxa"/>
            <w:vAlign w:val="center"/>
          </w:tcPr>
          <w:p w14:paraId="5EEA784F">
            <w:pPr>
              <w:keepNext/>
              <w:spacing w:line="440" w:lineRule="exact"/>
              <w:ind w:left="63" w:right="63"/>
              <w:rPr>
                <w:rFonts w:hAnsi="宋体"/>
                <w:szCs w:val="21"/>
              </w:rPr>
            </w:pPr>
          </w:p>
        </w:tc>
        <w:tc>
          <w:tcPr>
            <w:tcW w:w="850" w:type="dxa"/>
            <w:vAlign w:val="center"/>
          </w:tcPr>
          <w:p w14:paraId="72408BEE">
            <w:pPr>
              <w:keepNext/>
              <w:spacing w:line="440" w:lineRule="exact"/>
              <w:ind w:left="63" w:right="63"/>
              <w:rPr>
                <w:rFonts w:hAnsi="宋体"/>
                <w:szCs w:val="21"/>
              </w:rPr>
            </w:pPr>
          </w:p>
        </w:tc>
        <w:tc>
          <w:tcPr>
            <w:tcW w:w="1058" w:type="dxa"/>
            <w:vAlign w:val="center"/>
          </w:tcPr>
          <w:p w14:paraId="10F6A1C9">
            <w:pPr>
              <w:keepNext/>
              <w:spacing w:line="440" w:lineRule="exact"/>
              <w:ind w:left="63" w:right="63"/>
              <w:rPr>
                <w:rFonts w:hAnsi="宋体"/>
                <w:szCs w:val="21"/>
              </w:rPr>
            </w:pPr>
          </w:p>
        </w:tc>
        <w:tc>
          <w:tcPr>
            <w:tcW w:w="880" w:type="dxa"/>
            <w:vAlign w:val="center"/>
          </w:tcPr>
          <w:p w14:paraId="030B9452">
            <w:pPr>
              <w:keepNext/>
              <w:spacing w:line="440" w:lineRule="exact"/>
              <w:ind w:left="63" w:right="63"/>
              <w:rPr>
                <w:rFonts w:hAnsi="宋体"/>
                <w:szCs w:val="21"/>
              </w:rPr>
            </w:pPr>
          </w:p>
        </w:tc>
        <w:tc>
          <w:tcPr>
            <w:tcW w:w="1020" w:type="dxa"/>
            <w:vAlign w:val="center"/>
          </w:tcPr>
          <w:p w14:paraId="507BB7F8">
            <w:pPr>
              <w:keepNext/>
              <w:spacing w:line="440" w:lineRule="exact"/>
              <w:ind w:left="63" w:right="63"/>
              <w:rPr>
                <w:rFonts w:hAnsi="宋体"/>
                <w:szCs w:val="21"/>
              </w:rPr>
            </w:pPr>
          </w:p>
        </w:tc>
        <w:tc>
          <w:tcPr>
            <w:tcW w:w="1480" w:type="dxa"/>
            <w:vAlign w:val="center"/>
          </w:tcPr>
          <w:p w14:paraId="2B96F7B5">
            <w:pPr>
              <w:keepNext/>
              <w:spacing w:line="440" w:lineRule="exact"/>
              <w:ind w:left="63" w:right="63"/>
              <w:rPr>
                <w:rFonts w:hAnsi="宋体"/>
                <w:szCs w:val="21"/>
              </w:rPr>
            </w:pPr>
          </w:p>
        </w:tc>
        <w:tc>
          <w:tcPr>
            <w:tcW w:w="1020" w:type="dxa"/>
            <w:vAlign w:val="center"/>
          </w:tcPr>
          <w:p w14:paraId="034AF35A">
            <w:pPr>
              <w:keepNext/>
              <w:spacing w:line="440" w:lineRule="exact"/>
              <w:ind w:left="63" w:right="63"/>
              <w:rPr>
                <w:rFonts w:hAnsi="宋体"/>
                <w:szCs w:val="21"/>
              </w:rPr>
            </w:pPr>
          </w:p>
        </w:tc>
        <w:tc>
          <w:tcPr>
            <w:tcW w:w="921" w:type="dxa"/>
            <w:vAlign w:val="center"/>
          </w:tcPr>
          <w:p w14:paraId="0991C28D">
            <w:pPr>
              <w:keepNext/>
              <w:spacing w:line="440" w:lineRule="exact"/>
              <w:ind w:left="63" w:right="63"/>
              <w:rPr>
                <w:rFonts w:hAnsi="宋体"/>
                <w:szCs w:val="21"/>
              </w:rPr>
            </w:pPr>
          </w:p>
        </w:tc>
      </w:tr>
      <w:tr w14:paraId="6D670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vAlign w:val="center"/>
          </w:tcPr>
          <w:p w14:paraId="6A8E6583">
            <w:pPr>
              <w:keepNext/>
              <w:spacing w:line="440" w:lineRule="exact"/>
              <w:ind w:left="63" w:right="63"/>
              <w:rPr>
                <w:rFonts w:hAnsi="宋体"/>
                <w:szCs w:val="21"/>
              </w:rPr>
            </w:pPr>
          </w:p>
        </w:tc>
        <w:tc>
          <w:tcPr>
            <w:tcW w:w="1418" w:type="dxa"/>
            <w:vAlign w:val="center"/>
          </w:tcPr>
          <w:p w14:paraId="15F15640">
            <w:pPr>
              <w:keepNext/>
              <w:spacing w:line="440" w:lineRule="exact"/>
              <w:ind w:left="63" w:right="63"/>
              <w:rPr>
                <w:rFonts w:hAnsi="宋体"/>
                <w:szCs w:val="21"/>
              </w:rPr>
            </w:pPr>
          </w:p>
        </w:tc>
        <w:tc>
          <w:tcPr>
            <w:tcW w:w="850" w:type="dxa"/>
            <w:vAlign w:val="center"/>
          </w:tcPr>
          <w:p w14:paraId="204387DF">
            <w:pPr>
              <w:keepNext/>
              <w:spacing w:line="440" w:lineRule="exact"/>
              <w:ind w:left="63" w:right="63"/>
              <w:rPr>
                <w:rFonts w:hAnsi="宋体"/>
                <w:szCs w:val="21"/>
              </w:rPr>
            </w:pPr>
          </w:p>
        </w:tc>
        <w:tc>
          <w:tcPr>
            <w:tcW w:w="1058" w:type="dxa"/>
            <w:vAlign w:val="center"/>
          </w:tcPr>
          <w:p w14:paraId="59E8CD10">
            <w:pPr>
              <w:keepNext/>
              <w:spacing w:line="440" w:lineRule="exact"/>
              <w:ind w:left="63" w:right="63"/>
              <w:rPr>
                <w:rFonts w:hAnsi="宋体"/>
                <w:szCs w:val="21"/>
              </w:rPr>
            </w:pPr>
          </w:p>
        </w:tc>
        <w:tc>
          <w:tcPr>
            <w:tcW w:w="880" w:type="dxa"/>
            <w:vAlign w:val="center"/>
          </w:tcPr>
          <w:p w14:paraId="6334CE01">
            <w:pPr>
              <w:keepNext/>
              <w:spacing w:line="440" w:lineRule="exact"/>
              <w:ind w:left="63" w:right="63"/>
              <w:rPr>
                <w:rFonts w:hAnsi="宋体"/>
                <w:szCs w:val="21"/>
              </w:rPr>
            </w:pPr>
          </w:p>
        </w:tc>
        <w:tc>
          <w:tcPr>
            <w:tcW w:w="1020" w:type="dxa"/>
            <w:vAlign w:val="center"/>
          </w:tcPr>
          <w:p w14:paraId="69553D9A">
            <w:pPr>
              <w:keepNext/>
              <w:spacing w:line="440" w:lineRule="exact"/>
              <w:ind w:left="63" w:right="63"/>
              <w:rPr>
                <w:rFonts w:hAnsi="宋体"/>
                <w:szCs w:val="21"/>
              </w:rPr>
            </w:pPr>
          </w:p>
        </w:tc>
        <w:tc>
          <w:tcPr>
            <w:tcW w:w="1480" w:type="dxa"/>
            <w:vAlign w:val="center"/>
          </w:tcPr>
          <w:p w14:paraId="3EDCBCAF">
            <w:pPr>
              <w:keepNext/>
              <w:spacing w:line="440" w:lineRule="exact"/>
              <w:ind w:left="63" w:right="63"/>
              <w:rPr>
                <w:rFonts w:hAnsi="宋体"/>
                <w:szCs w:val="21"/>
              </w:rPr>
            </w:pPr>
          </w:p>
        </w:tc>
        <w:tc>
          <w:tcPr>
            <w:tcW w:w="1020" w:type="dxa"/>
            <w:vAlign w:val="center"/>
          </w:tcPr>
          <w:p w14:paraId="3365B431">
            <w:pPr>
              <w:keepNext/>
              <w:spacing w:line="440" w:lineRule="exact"/>
              <w:ind w:left="63" w:right="63"/>
              <w:rPr>
                <w:rFonts w:hAnsi="宋体"/>
                <w:szCs w:val="21"/>
              </w:rPr>
            </w:pPr>
          </w:p>
        </w:tc>
        <w:tc>
          <w:tcPr>
            <w:tcW w:w="921" w:type="dxa"/>
            <w:vAlign w:val="center"/>
          </w:tcPr>
          <w:p w14:paraId="61EBA2A9">
            <w:pPr>
              <w:keepNext/>
              <w:spacing w:line="440" w:lineRule="exact"/>
              <w:ind w:left="63" w:right="63"/>
              <w:rPr>
                <w:rFonts w:hAnsi="宋体"/>
                <w:szCs w:val="21"/>
              </w:rPr>
            </w:pPr>
          </w:p>
        </w:tc>
      </w:tr>
      <w:tr w14:paraId="36C13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vAlign w:val="center"/>
          </w:tcPr>
          <w:p w14:paraId="6F258593">
            <w:pPr>
              <w:keepNext/>
              <w:spacing w:line="440" w:lineRule="exact"/>
              <w:ind w:left="63" w:right="63"/>
              <w:rPr>
                <w:rFonts w:hAnsi="宋体"/>
                <w:szCs w:val="21"/>
              </w:rPr>
            </w:pPr>
          </w:p>
        </w:tc>
        <w:tc>
          <w:tcPr>
            <w:tcW w:w="1418" w:type="dxa"/>
            <w:vAlign w:val="center"/>
          </w:tcPr>
          <w:p w14:paraId="06DAEA92">
            <w:pPr>
              <w:keepNext/>
              <w:spacing w:line="440" w:lineRule="exact"/>
              <w:ind w:left="63" w:right="63"/>
              <w:rPr>
                <w:rFonts w:hAnsi="宋体"/>
                <w:szCs w:val="21"/>
              </w:rPr>
            </w:pPr>
          </w:p>
        </w:tc>
        <w:tc>
          <w:tcPr>
            <w:tcW w:w="850" w:type="dxa"/>
            <w:vAlign w:val="center"/>
          </w:tcPr>
          <w:p w14:paraId="07591DCE">
            <w:pPr>
              <w:keepNext/>
              <w:spacing w:line="440" w:lineRule="exact"/>
              <w:ind w:left="63" w:right="63"/>
              <w:rPr>
                <w:rFonts w:hAnsi="宋体"/>
                <w:szCs w:val="21"/>
              </w:rPr>
            </w:pPr>
          </w:p>
        </w:tc>
        <w:tc>
          <w:tcPr>
            <w:tcW w:w="1058" w:type="dxa"/>
            <w:vAlign w:val="center"/>
          </w:tcPr>
          <w:p w14:paraId="3F66F288">
            <w:pPr>
              <w:keepNext/>
              <w:spacing w:line="440" w:lineRule="exact"/>
              <w:ind w:left="63" w:right="63"/>
              <w:rPr>
                <w:rFonts w:hAnsi="宋体"/>
                <w:szCs w:val="21"/>
              </w:rPr>
            </w:pPr>
          </w:p>
        </w:tc>
        <w:tc>
          <w:tcPr>
            <w:tcW w:w="880" w:type="dxa"/>
            <w:vAlign w:val="center"/>
          </w:tcPr>
          <w:p w14:paraId="34C018AF">
            <w:pPr>
              <w:keepNext/>
              <w:spacing w:line="440" w:lineRule="exact"/>
              <w:ind w:left="63" w:right="63"/>
              <w:rPr>
                <w:rFonts w:hAnsi="宋体"/>
                <w:szCs w:val="21"/>
              </w:rPr>
            </w:pPr>
          </w:p>
        </w:tc>
        <w:tc>
          <w:tcPr>
            <w:tcW w:w="1020" w:type="dxa"/>
            <w:vAlign w:val="center"/>
          </w:tcPr>
          <w:p w14:paraId="5AEC838D">
            <w:pPr>
              <w:keepNext/>
              <w:spacing w:line="440" w:lineRule="exact"/>
              <w:ind w:left="63" w:right="63"/>
              <w:rPr>
                <w:rFonts w:hAnsi="宋体"/>
                <w:szCs w:val="21"/>
              </w:rPr>
            </w:pPr>
          </w:p>
        </w:tc>
        <w:tc>
          <w:tcPr>
            <w:tcW w:w="1480" w:type="dxa"/>
            <w:vAlign w:val="center"/>
          </w:tcPr>
          <w:p w14:paraId="1E71F89F">
            <w:pPr>
              <w:keepNext/>
              <w:spacing w:line="440" w:lineRule="exact"/>
              <w:ind w:left="63" w:right="63"/>
              <w:rPr>
                <w:rFonts w:hAnsi="宋体"/>
                <w:szCs w:val="21"/>
              </w:rPr>
            </w:pPr>
          </w:p>
        </w:tc>
        <w:tc>
          <w:tcPr>
            <w:tcW w:w="1020" w:type="dxa"/>
            <w:vAlign w:val="center"/>
          </w:tcPr>
          <w:p w14:paraId="16819027">
            <w:pPr>
              <w:keepNext/>
              <w:spacing w:line="440" w:lineRule="exact"/>
              <w:ind w:left="63" w:right="63"/>
              <w:rPr>
                <w:rFonts w:hAnsi="宋体"/>
                <w:szCs w:val="21"/>
              </w:rPr>
            </w:pPr>
          </w:p>
        </w:tc>
        <w:tc>
          <w:tcPr>
            <w:tcW w:w="921" w:type="dxa"/>
            <w:vAlign w:val="center"/>
          </w:tcPr>
          <w:p w14:paraId="760D48D8">
            <w:pPr>
              <w:keepNext/>
              <w:spacing w:line="440" w:lineRule="exact"/>
              <w:ind w:left="63" w:right="63"/>
              <w:rPr>
                <w:rFonts w:hAnsi="宋体"/>
                <w:szCs w:val="21"/>
              </w:rPr>
            </w:pPr>
          </w:p>
        </w:tc>
      </w:tr>
      <w:tr w14:paraId="2168B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vAlign w:val="center"/>
          </w:tcPr>
          <w:p w14:paraId="2549CC04">
            <w:pPr>
              <w:keepNext/>
              <w:spacing w:line="440" w:lineRule="exact"/>
              <w:ind w:left="63" w:right="63"/>
              <w:rPr>
                <w:rFonts w:hAnsi="宋体"/>
                <w:szCs w:val="21"/>
              </w:rPr>
            </w:pPr>
          </w:p>
        </w:tc>
        <w:tc>
          <w:tcPr>
            <w:tcW w:w="1418" w:type="dxa"/>
            <w:vAlign w:val="center"/>
          </w:tcPr>
          <w:p w14:paraId="0634B45B">
            <w:pPr>
              <w:keepNext/>
              <w:spacing w:line="440" w:lineRule="exact"/>
              <w:ind w:left="63" w:right="63"/>
              <w:rPr>
                <w:rFonts w:hAnsi="宋体"/>
                <w:szCs w:val="21"/>
              </w:rPr>
            </w:pPr>
          </w:p>
        </w:tc>
        <w:tc>
          <w:tcPr>
            <w:tcW w:w="850" w:type="dxa"/>
            <w:vAlign w:val="center"/>
          </w:tcPr>
          <w:p w14:paraId="4B4FDEB9">
            <w:pPr>
              <w:keepNext/>
              <w:spacing w:line="440" w:lineRule="exact"/>
              <w:ind w:left="63" w:right="63"/>
              <w:rPr>
                <w:rFonts w:hAnsi="宋体"/>
                <w:szCs w:val="21"/>
              </w:rPr>
            </w:pPr>
          </w:p>
        </w:tc>
        <w:tc>
          <w:tcPr>
            <w:tcW w:w="1058" w:type="dxa"/>
            <w:vAlign w:val="center"/>
          </w:tcPr>
          <w:p w14:paraId="25F6BDBA">
            <w:pPr>
              <w:keepNext/>
              <w:spacing w:line="440" w:lineRule="exact"/>
              <w:ind w:left="63" w:right="63"/>
              <w:rPr>
                <w:rFonts w:hAnsi="宋体"/>
                <w:szCs w:val="21"/>
              </w:rPr>
            </w:pPr>
          </w:p>
        </w:tc>
        <w:tc>
          <w:tcPr>
            <w:tcW w:w="880" w:type="dxa"/>
            <w:vAlign w:val="center"/>
          </w:tcPr>
          <w:p w14:paraId="43DC79A2">
            <w:pPr>
              <w:keepNext/>
              <w:spacing w:line="440" w:lineRule="exact"/>
              <w:ind w:left="63" w:right="63"/>
              <w:rPr>
                <w:rFonts w:hAnsi="宋体"/>
                <w:szCs w:val="21"/>
              </w:rPr>
            </w:pPr>
          </w:p>
        </w:tc>
        <w:tc>
          <w:tcPr>
            <w:tcW w:w="1020" w:type="dxa"/>
            <w:vAlign w:val="center"/>
          </w:tcPr>
          <w:p w14:paraId="533982F1">
            <w:pPr>
              <w:keepNext/>
              <w:spacing w:line="440" w:lineRule="exact"/>
              <w:ind w:left="63" w:right="63"/>
              <w:rPr>
                <w:rFonts w:hAnsi="宋体"/>
                <w:szCs w:val="21"/>
              </w:rPr>
            </w:pPr>
          </w:p>
        </w:tc>
        <w:tc>
          <w:tcPr>
            <w:tcW w:w="1480" w:type="dxa"/>
            <w:vAlign w:val="center"/>
          </w:tcPr>
          <w:p w14:paraId="0DB3E98C">
            <w:pPr>
              <w:keepNext/>
              <w:spacing w:line="440" w:lineRule="exact"/>
              <w:ind w:left="63" w:right="63"/>
              <w:rPr>
                <w:rFonts w:hAnsi="宋体"/>
                <w:szCs w:val="21"/>
              </w:rPr>
            </w:pPr>
          </w:p>
        </w:tc>
        <w:tc>
          <w:tcPr>
            <w:tcW w:w="1020" w:type="dxa"/>
            <w:vAlign w:val="center"/>
          </w:tcPr>
          <w:p w14:paraId="10AEE8FC">
            <w:pPr>
              <w:keepNext/>
              <w:spacing w:line="440" w:lineRule="exact"/>
              <w:ind w:left="63" w:right="63"/>
              <w:rPr>
                <w:rFonts w:hAnsi="宋体"/>
                <w:szCs w:val="21"/>
              </w:rPr>
            </w:pPr>
          </w:p>
        </w:tc>
        <w:tc>
          <w:tcPr>
            <w:tcW w:w="921" w:type="dxa"/>
            <w:vAlign w:val="center"/>
          </w:tcPr>
          <w:p w14:paraId="1DA419C6">
            <w:pPr>
              <w:keepNext/>
              <w:spacing w:line="440" w:lineRule="exact"/>
              <w:ind w:left="63" w:right="63"/>
              <w:rPr>
                <w:rFonts w:hAnsi="宋体"/>
                <w:szCs w:val="21"/>
              </w:rPr>
            </w:pPr>
          </w:p>
        </w:tc>
      </w:tr>
      <w:tr w14:paraId="13F6B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vAlign w:val="center"/>
          </w:tcPr>
          <w:p w14:paraId="184501C9">
            <w:pPr>
              <w:keepNext/>
              <w:spacing w:line="440" w:lineRule="exact"/>
              <w:ind w:left="63" w:right="63"/>
              <w:rPr>
                <w:rFonts w:hAnsi="宋体"/>
                <w:szCs w:val="21"/>
              </w:rPr>
            </w:pPr>
          </w:p>
        </w:tc>
        <w:tc>
          <w:tcPr>
            <w:tcW w:w="1418" w:type="dxa"/>
            <w:vAlign w:val="center"/>
          </w:tcPr>
          <w:p w14:paraId="5AD99193">
            <w:pPr>
              <w:keepNext/>
              <w:spacing w:line="440" w:lineRule="exact"/>
              <w:ind w:left="63" w:right="63"/>
              <w:rPr>
                <w:rFonts w:hAnsi="宋体"/>
                <w:szCs w:val="21"/>
              </w:rPr>
            </w:pPr>
          </w:p>
        </w:tc>
        <w:tc>
          <w:tcPr>
            <w:tcW w:w="850" w:type="dxa"/>
            <w:vAlign w:val="center"/>
          </w:tcPr>
          <w:p w14:paraId="09B1A15D">
            <w:pPr>
              <w:keepNext/>
              <w:spacing w:line="440" w:lineRule="exact"/>
              <w:ind w:left="63" w:right="63"/>
              <w:rPr>
                <w:rFonts w:hAnsi="宋体"/>
                <w:szCs w:val="21"/>
              </w:rPr>
            </w:pPr>
          </w:p>
        </w:tc>
        <w:tc>
          <w:tcPr>
            <w:tcW w:w="1058" w:type="dxa"/>
            <w:vAlign w:val="center"/>
          </w:tcPr>
          <w:p w14:paraId="1617F50B">
            <w:pPr>
              <w:keepNext/>
              <w:spacing w:line="440" w:lineRule="exact"/>
              <w:ind w:left="63" w:right="63"/>
              <w:rPr>
                <w:rFonts w:hAnsi="宋体"/>
                <w:szCs w:val="21"/>
              </w:rPr>
            </w:pPr>
          </w:p>
        </w:tc>
        <w:tc>
          <w:tcPr>
            <w:tcW w:w="880" w:type="dxa"/>
            <w:vAlign w:val="center"/>
          </w:tcPr>
          <w:p w14:paraId="1C90FCD3">
            <w:pPr>
              <w:keepNext/>
              <w:spacing w:line="440" w:lineRule="exact"/>
              <w:ind w:left="63" w:right="63"/>
              <w:rPr>
                <w:rFonts w:hAnsi="宋体"/>
                <w:szCs w:val="21"/>
              </w:rPr>
            </w:pPr>
          </w:p>
        </w:tc>
        <w:tc>
          <w:tcPr>
            <w:tcW w:w="1020" w:type="dxa"/>
            <w:vAlign w:val="center"/>
          </w:tcPr>
          <w:p w14:paraId="0E4B16CB">
            <w:pPr>
              <w:keepNext/>
              <w:spacing w:line="440" w:lineRule="exact"/>
              <w:ind w:left="63" w:right="63"/>
              <w:rPr>
                <w:rFonts w:hAnsi="宋体"/>
                <w:szCs w:val="21"/>
              </w:rPr>
            </w:pPr>
          </w:p>
        </w:tc>
        <w:tc>
          <w:tcPr>
            <w:tcW w:w="1480" w:type="dxa"/>
            <w:vAlign w:val="center"/>
          </w:tcPr>
          <w:p w14:paraId="2D31F326">
            <w:pPr>
              <w:keepNext/>
              <w:spacing w:line="440" w:lineRule="exact"/>
              <w:ind w:left="63" w:right="63"/>
              <w:rPr>
                <w:rFonts w:hAnsi="宋体"/>
                <w:szCs w:val="21"/>
              </w:rPr>
            </w:pPr>
          </w:p>
        </w:tc>
        <w:tc>
          <w:tcPr>
            <w:tcW w:w="1020" w:type="dxa"/>
            <w:vAlign w:val="center"/>
          </w:tcPr>
          <w:p w14:paraId="0A4B4C62">
            <w:pPr>
              <w:keepNext/>
              <w:spacing w:line="440" w:lineRule="exact"/>
              <w:ind w:left="63" w:right="63"/>
              <w:rPr>
                <w:rFonts w:hAnsi="宋体"/>
                <w:szCs w:val="21"/>
              </w:rPr>
            </w:pPr>
          </w:p>
        </w:tc>
        <w:tc>
          <w:tcPr>
            <w:tcW w:w="921" w:type="dxa"/>
            <w:vAlign w:val="center"/>
          </w:tcPr>
          <w:p w14:paraId="4E033706">
            <w:pPr>
              <w:keepNext/>
              <w:spacing w:line="440" w:lineRule="exact"/>
              <w:ind w:left="63" w:right="63"/>
              <w:rPr>
                <w:rFonts w:hAnsi="宋体"/>
                <w:szCs w:val="21"/>
              </w:rPr>
            </w:pPr>
          </w:p>
        </w:tc>
      </w:tr>
      <w:tr w14:paraId="594F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vAlign w:val="center"/>
          </w:tcPr>
          <w:p w14:paraId="1A7E2E66">
            <w:pPr>
              <w:keepNext/>
              <w:spacing w:line="440" w:lineRule="exact"/>
              <w:ind w:left="63" w:right="63"/>
              <w:rPr>
                <w:rFonts w:hAnsi="宋体"/>
                <w:szCs w:val="21"/>
              </w:rPr>
            </w:pPr>
          </w:p>
        </w:tc>
        <w:tc>
          <w:tcPr>
            <w:tcW w:w="1418" w:type="dxa"/>
            <w:vAlign w:val="center"/>
          </w:tcPr>
          <w:p w14:paraId="65EF1EE9">
            <w:pPr>
              <w:keepNext/>
              <w:spacing w:line="440" w:lineRule="exact"/>
              <w:ind w:left="63" w:right="63"/>
              <w:rPr>
                <w:rFonts w:hAnsi="宋体"/>
                <w:szCs w:val="21"/>
              </w:rPr>
            </w:pPr>
          </w:p>
        </w:tc>
        <w:tc>
          <w:tcPr>
            <w:tcW w:w="850" w:type="dxa"/>
            <w:vAlign w:val="center"/>
          </w:tcPr>
          <w:p w14:paraId="3998BBED">
            <w:pPr>
              <w:keepNext/>
              <w:spacing w:line="440" w:lineRule="exact"/>
              <w:ind w:left="63" w:right="63"/>
              <w:rPr>
                <w:rFonts w:hAnsi="宋体"/>
                <w:szCs w:val="21"/>
              </w:rPr>
            </w:pPr>
          </w:p>
        </w:tc>
        <w:tc>
          <w:tcPr>
            <w:tcW w:w="1058" w:type="dxa"/>
            <w:vAlign w:val="center"/>
          </w:tcPr>
          <w:p w14:paraId="5FD18008">
            <w:pPr>
              <w:keepNext/>
              <w:spacing w:line="440" w:lineRule="exact"/>
              <w:ind w:left="63" w:right="63"/>
              <w:rPr>
                <w:rFonts w:hAnsi="宋体"/>
                <w:szCs w:val="21"/>
              </w:rPr>
            </w:pPr>
          </w:p>
        </w:tc>
        <w:tc>
          <w:tcPr>
            <w:tcW w:w="880" w:type="dxa"/>
            <w:vAlign w:val="center"/>
          </w:tcPr>
          <w:p w14:paraId="0E0C5914">
            <w:pPr>
              <w:keepNext/>
              <w:spacing w:line="440" w:lineRule="exact"/>
              <w:ind w:left="63" w:right="63"/>
              <w:rPr>
                <w:rFonts w:hAnsi="宋体"/>
                <w:szCs w:val="21"/>
              </w:rPr>
            </w:pPr>
          </w:p>
        </w:tc>
        <w:tc>
          <w:tcPr>
            <w:tcW w:w="1020" w:type="dxa"/>
            <w:vAlign w:val="center"/>
          </w:tcPr>
          <w:p w14:paraId="703A0545">
            <w:pPr>
              <w:keepNext/>
              <w:spacing w:line="440" w:lineRule="exact"/>
              <w:ind w:left="63" w:right="63"/>
              <w:rPr>
                <w:rFonts w:hAnsi="宋体"/>
                <w:szCs w:val="21"/>
              </w:rPr>
            </w:pPr>
          </w:p>
        </w:tc>
        <w:tc>
          <w:tcPr>
            <w:tcW w:w="1480" w:type="dxa"/>
            <w:vAlign w:val="center"/>
          </w:tcPr>
          <w:p w14:paraId="037EF01B">
            <w:pPr>
              <w:keepNext/>
              <w:spacing w:line="440" w:lineRule="exact"/>
              <w:ind w:left="63" w:right="63"/>
              <w:rPr>
                <w:rFonts w:hAnsi="宋体"/>
                <w:szCs w:val="21"/>
              </w:rPr>
            </w:pPr>
          </w:p>
        </w:tc>
        <w:tc>
          <w:tcPr>
            <w:tcW w:w="1020" w:type="dxa"/>
            <w:vAlign w:val="center"/>
          </w:tcPr>
          <w:p w14:paraId="0BBD7B19">
            <w:pPr>
              <w:keepNext/>
              <w:spacing w:line="440" w:lineRule="exact"/>
              <w:ind w:left="63" w:right="63"/>
              <w:rPr>
                <w:rFonts w:hAnsi="宋体"/>
                <w:szCs w:val="21"/>
              </w:rPr>
            </w:pPr>
          </w:p>
        </w:tc>
        <w:tc>
          <w:tcPr>
            <w:tcW w:w="921" w:type="dxa"/>
            <w:vAlign w:val="center"/>
          </w:tcPr>
          <w:p w14:paraId="772F94DD">
            <w:pPr>
              <w:keepNext/>
              <w:spacing w:line="440" w:lineRule="exact"/>
              <w:ind w:left="63" w:right="63"/>
              <w:rPr>
                <w:rFonts w:hAnsi="宋体"/>
                <w:szCs w:val="21"/>
              </w:rPr>
            </w:pPr>
          </w:p>
        </w:tc>
      </w:tr>
      <w:tr w14:paraId="5A1AC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vAlign w:val="center"/>
          </w:tcPr>
          <w:p w14:paraId="0761BE4E">
            <w:pPr>
              <w:keepNext/>
              <w:spacing w:line="440" w:lineRule="exact"/>
              <w:ind w:left="63" w:right="63"/>
              <w:rPr>
                <w:rFonts w:hAnsi="宋体"/>
                <w:szCs w:val="21"/>
              </w:rPr>
            </w:pPr>
          </w:p>
        </w:tc>
        <w:tc>
          <w:tcPr>
            <w:tcW w:w="1418" w:type="dxa"/>
            <w:vAlign w:val="center"/>
          </w:tcPr>
          <w:p w14:paraId="59C26B5A">
            <w:pPr>
              <w:keepNext/>
              <w:spacing w:line="440" w:lineRule="exact"/>
              <w:ind w:left="63" w:right="63"/>
              <w:rPr>
                <w:rFonts w:hAnsi="宋体"/>
                <w:szCs w:val="21"/>
              </w:rPr>
            </w:pPr>
          </w:p>
        </w:tc>
        <w:tc>
          <w:tcPr>
            <w:tcW w:w="850" w:type="dxa"/>
            <w:vAlign w:val="center"/>
          </w:tcPr>
          <w:p w14:paraId="3B14AB01">
            <w:pPr>
              <w:keepNext/>
              <w:spacing w:line="440" w:lineRule="exact"/>
              <w:ind w:left="63" w:right="63"/>
              <w:rPr>
                <w:rFonts w:hAnsi="宋体"/>
                <w:szCs w:val="21"/>
              </w:rPr>
            </w:pPr>
          </w:p>
        </w:tc>
        <w:tc>
          <w:tcPr>
            <w:tcW w:w="1058" w:type="dxa"/>
            <w:vAlign w:val="center"/>
          </w:tcPr>
          <w:p w14:paraId="2FF52200">
            <w:pPr>
              <w:keepNext/>
              <w:spacing w:line="440" w:lineRule="exact"/>
              <w:ind w:left="63" w:right="63"/>
              <w:rPr>
                <w:rFonts w:hAnsi="宋体"/>
                <w:szCs w:val="21"/>
              </w:rPr>
            </w:pPr>
          </w:p>
        </w:tc>
        <w:tc>
          <w:tcPr>
            <w:tcW w:w="880" w:type="dxa"/>
            <w:vAlign w:val="center"/>
          </w:tcPr>
          <w:p w14:paraId="7BF6BD92">
            <w:pPr>
              <w:keepNext/>
              <w:spacing w:line="440" w:lineRule="exact"/>
              <w:ind w:left="63" w:right="63"/>
              <w:rPr>
                <w:rFonts w:hAnsi="宋体"/>
                <w:szCs w:val="21"/>
              </w:rPr>
            </w:pPr>
          </w:p>
        </w:tc>
        <w:tc>
          <w:tcPr>
            <w:tcW w:w="1020" w:type="dxa"/>
            <w:vAlign w:val="center"/>
          </w:tcPr>
          <w:p w14:paraId="372351D1">
            <w:pPr>
              <w:keepNext/>
              <w:spacing w:line="440" w:lineRule="exact"/>
              <w:ind w:left="63" w:right="63"/>
              <w:rPr>
                <w:rFonts w:hAnsi="宋体"/>
                <w:szCs w:val="21"/>
              </w:rPr>
            </w:pPr>
          </w:p>
        </w:tc>
        <w:tc>
          <w:tcPr>
            <w:tcW w:w="1480" w:type="dxa"/>
            <w:vAlign w:val="center"/>
          </w:tcPr>
          <w:p w14:paraId="566B74DB">
            <w:pPr>
              <w:keepNext/>
              <w:spacing w:line="440" w:lineRule="exact"/>
              <w:ind w:left="63" w:right="63"/>
              <w:rPr>
                <w:rFonts w:hAnsi="宋体"/>
                <w:szCs w:val="21"/>
              </w:rPr>
            </w:pPr>
          </w:p>
        </w:tc>
        <w:tc>
          <w:tcPr>
            <w:tcW w:w="1020" w:type="dxa"/>
            <w:vAlign w:val="center"/>
          </w:tcPr>
          <w:p w14:paraId="270E59DA">
            <w:pPr>
              <w:keepNext/>
              <w:spacing w:line="440" w:lineRule="exact"/>
              <w:ind w:left="63" w:right="63"/>
              <w:rPr>
                <w:rFonts w:hAnsi="宋体"/>
                <w:szCs w:val="21"/>
              </w:rPr>
            </w:pPr>
          </w:p>
        </w:tc>
        <w:tc>
          <w:tcPr>
            <w:tcW w:w="921" w:type="dxa"/>
            <w:vAlign w:val="center"/>
          </w:tcPr>
          <w:p w14:paraId="4B92388C">
            <w:pPr>
              <w:keepNext/>
              <w:spacing w:line="440" w:lineRule="exact"/>
              <w:ind w:left="63" w:right="63"/>
              <w:rPr>
                <w:rFonts w:hAnsi="宋体"/>
                <w:szCs w:val="21"/>
              </w:rPr>
            </w:pPr>
          </w:p>
        </w:tc>
      </w:tr>
      <w:tr w14:paraId="12F4A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vAlign w:val="center"/>
          </w:tcPr>
          <w:p w14:paraId="45A63BDE">
            <w:pPr>
              <w:keepNext/>
              <w:spacing w:line="440" w:lineRule="exact"/>
              <w:ind w:left="63" w:right="63"/>
              <w:rPr>
                <w:rFonts w:hAnsi="宋体"/>
                <w:szCs w:val="21"/>
              </w:rPr>
            </w:pPr>
          </w:p>
        </w:tc>
        <w:tc>
          <w:tcPr>
            <w:tcW w:w="1418" w:type="dxa"/>
            <w:vAlign w:val="center"/>
          </w:tcPr>
          <w:p w14:paraId="37937F9D">
            <w:pPr>
              <w:keepNext/>
              <w:spacing w:line="440" w:lineRule="exact"/>
              <w:ind w:left="63" w:right="63"/>
              <w:rPr>
                <w:rFonts w:hAnsi="宋体"/>
                <w:szCs w:val="21"/>
              </w:rPr>
            </w:pPr>
          </w:p>
        </w:tc>
        <w:tc>
          <w:tcPr>
            <w:tcW w:w="850" w:type="dxa"/>
            <w:vAlign w:val="center"/>
          </w:tcPr>
          <w:p w14:paraId="618938E5">
            <w:pPr>
              <w:keepNext/>
              <w:spacing w:line="440" w:lineRule="exact"/>
              <w:ind w:left="63" w:right="63"/>
              <w:rPr>
                <w:rFonts w:hAnsi="宋体"/>
                <w:szCs w:val="21"/>
              </w:rPr>
            </w:pPr>
          </w:p>
        </w:tc>
        <w:tc>
          <w:tcPr>
            <w:tcW w:w="1058" w:type="dxa"/>
            <w:vAlign w:val="center"/>
          </w:tcPr>
          <w:p w14:paraId="773F328F">
            <w:pPr>
              <w:keepNext/>
              <w:spacing w:line="440" w:lineRule="exact"/>
              <w:ind w:left="63" w:right="63"/>
              <w:rPr>
                <w:rFonts w:hAnsi="宋体"/>
                <w:szCs w:val="21"/>
              </w:rPr>
            </w:pPr>
          </w:p>
        </w:tc>
        <w:tc>
          <w:tcPr>
            <w:tcW w:w="880" w:type="dxa"/>
            <w:vAlign w:val="center"/>
          </w:tcPr>
          <w:p w14:paraId="22FC5BC7">
            <w:pPr>
              <w:keepNext/>
              <w:spacing w:line="440" w:lineRule="exact"/>
              <w:ind w:left="63" w:right="63"/>
              <w:rPr>
                <w:rFonts w:hAnsi="宋体"/>
                <w:szCs w:val="21"/>
              </w:rPr>
            </w:pPr>
          </w:p>
        </w:tc>
        <w:tc>
          <w:tcPr>
            <w:tcW w:w="1020" w:type="dxa"/>
            <w:vAlign w:val="center"/>
          </w:tcPr>
          <w:p w14:paraId="02811FAF">
            <w:pPr>
              <w:keepNext/>
              <w:spacing w:line="440" w:lineRule="exact"/>
              <w:ind w:left="63" w:right="63"/>
              <w:rPr>
                <w:rFonts w:hAnsi="宋体"/>
                <w:szCs w:val="21"/>
              </w:rPr>
            </w:pPr>
          </w:p>
        </w:tc>
        <w:tc>
          <w:tcPr>
            <w:tcW w:w="1480" w:type="dxa"/>
            <w:vAlign w:val="center"/>
          </w:tcPr>
          <w:p w14:paraId="0834487B">
            <w:pPr>
              <w:keepNext/>
              <w:spacing w:line="440" w:lineRule="exact"/>
              <w:ind w:left="63" w:right="63"/>
              <w:rPr>
                <w:rFonts w:hAnsi="宋体"/>
                <w:szCs w:val="21"/>
              </w:rPr>
            </w:pPr>
          </w:p>
        </w:tc>
        <w:tc>
          <w:tcPr>
            <w:tcW w:w="1020" w:type="dxa"/>
            <w:vAlign w:val="center"/>
          </w:tcPr>
          <w:p w14:paraId="232F70EC">
            <w:pPr>
              <w:keepNext/>
              <w:spacing w:line="440" w:lineRule="exact"/>
              <w:ind w:left="63" w:right="63"/>
              <w:rPr>
                <w:rFonts w:hAnsi="宋体"/>
                <w:szCs w:val="21"/>
              </w:rPr>
            </w:pPr>
          </w:p>
        </w:tc>
        <w:tc>
          <w:tcPr>
            <w:tcW w:w="921" w:type="dxa"/>
            <w:vAlign w:val="center"/>
          </w:tcPr>
          <w:p w14:paraId="2252C30C">
            <w:pPr>
              <w:keepNext/>
              <w:spacing w:line="440" w:lineRule="exact"/>
              <w:ind w:left="63" w:right="63"/>
              <w:rPr>
                <w:rFonts w:hAnsi="宋体"/>
                <w:szCs w:val="21"/>
              </w:rPr>
            </w:pPr>
          </w:p>
        </w:tc>
      </w:tr>
      <w:tr w14:paraId="4E899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tcPr>
          <w:p w14:paraId="7CEFCD7B">
            <w:pPr>
              <w:rPr>
                <w:rFonts w:hAnsi="宋体"/>
                <w:szCs w:val="21"/>
              </w:rPr>
            </w:pPr>
          </w:p>
        </w:tc>
        <w:tc>
          <w:tcPr>
            <w:tcW w:w="1418" w:type="dxa"/>
          </w:tcPr>
          <w:p w14:paraId="0E2D827F">
            <w:pPr>
              <w:rPr>
                <w:rFonts w:hAnsi="宋体"/>
                <w:szCs w:val="21"/>
              </w:rPr>
            </w:pPr>
          </w:p>
        </w:tc>
        <w:tc>
          <w:tcPr>
            <w:tcW w:w="850" w:type="dxa"/>
          </w:tcPr>
          <w:p w14:paraId="3D9715F4">
            <w:pPr>
              <w:rPr>
                <w:rFonts w:hAnsi="宋体"/>
                <w:szCs w:val="21"/>
              </w:rPr>
            </w:pPr>
          </w:p>
        </w:tc>
        <w:tc>
          <w:tcPr>
            <w:tcW w:w="1058" w:type="dxa"/>
          </w:tcPr>
          <w:p w14:paraId="25962AE4">
            <w:pPr>
              <w:rPr>
                <w:rFonts w:hAnsi="宋体"/>
                <w:szCs w:val="21"/>
              </w:rPr>
            </w:pPr>
          </w:p>
        </w:tc>
        <w:tc>
          <w:tcPr>
            <w:tcW w:w="880" w:type="dxa"/>
          </w:tcPr>
          <w:p w14:paraId="50D8148A">
            <w:pPr>
              <w:rPr>
                <w:rFonts w:hAnsi="宋体"/>
                <w:szCs w:val="21"/>
              </w:rPr>
            </w:pPr>
          </w:p>
        </w:tc>
        <w:tc>
          <w:tcPr>
            <w:tcW w:w="1020" w:type="dxa"/>
          </w:tcPr>
          <w:p w14:paraId="65777882">
            <w:pPr>
              <w:rPr>
                <w:rFonts w:hAnsi="宋体"/>
                <w:szCs w:val="21"/>
              </w:rPr>
            </w:pPr>
          </w:p>
        </w:tc>
        <w:tc>
          <w:tcPr>
            <w:tcW w:w="1480" w:type="dxa"/>
          </w:tcPr>
          <w:p w14:paraId="2E1ED686">
            <w:pPr>
              <w:rPr>
                <w:rFonts w:hAnsi="宋体"/>
                <w:szCs w:val="21"/>
              </w:rPr>
            </w:pPr>
          </w:p>
        </w:tc>
        <w:tc>
          <w:tcPr>
            <w:tcW w:w="1020" w:type="dxa"/>
          </w:tcPr>
          <w:p w14:paraId="64576D0D">
            <w:pPr>
              <w:rPr>
                <w:rFonts w:hAnsi="宋体"/>
                <w:szCs w:val="21"/>
              </w:rPr>
            </w:pPr>
          </w:p>
        </w:tc>
        <w:tc>
          <w:tcPr>
            <w:tcW w:w="921" w:type="dxa"/>
          </w:tcPr>
          <w:p w14:paraId="421814F9">
            <w:pPr>
              <w:rPr>
                <w:rFonts w:hAnsi="宋体"/>
                <w:szCs w:val="21"/>
              </w:rPr>
            </w:pPr>
          </w:p>
        </w:tc>
      </w:tr>
      <w:tr w14:paraId="433FD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vAlign w:val="center"/>
          </w:tcPr>
          <w:p w14:paraId="349D3786">
            <w:pPr>
              <w:keepNext/>
              <w:spacing w:line="440" w:lineRule="exact"/>
              <w:ind w:left="63" w:right="63"/>
              <w:rPr>
                <w:rFonts w:hAnsi="宋体"/>
                <w:szCs w:val="21"/>
              </w:rPr>
            </w:pPr>
          </w:p>
        </w:tc>
        <w:tc>
          <w:tcPr>
            <w:tcW w:w="1418" w:type="dxa"/>
            <w:vAlign w:val="center"/>
          </w:tcPr>
          <w:p w14:paraId="6037D531">
            <w:pPr>
              <w:keepNext/>
              <w:spacing w:line="440" w:lineRule="exact"/>
              <w:ind w:left="63" w:right="63"/>
              <w:rPr>
                <w:rFonts w:hAnsi="宋体"/>
                <w:szCs w:val="21"/>
              </w:rPr>
            </w:pPr>
          </w:p>
        </w:tc>
        <w:tc>
          <w:tcPr>
            <w:tcW w:w="850" w:type="dxa"/>
            <w:vAlign w:val="center"/>
          </w:tcPr>
          <w:p w14:paraId="6A48D295">
            <w:pPr>
              <w:keepNext/>
              <w:spacing w:line="440" w:lineRule="exact"/>
              <w:ind w:left="63" w:right="63"/>
              <w:rPr>
                <w:rFonts w:hAnsi="宋体"/>
                <w:szCs w:val="21"/>
              </w:rPr>
            </w:pPr>
          </w:p>
        </w:tc>
        <w:tc>
          <w:tcPr>
            <w:tcW w:w="1058" w:type="dxa"/>
            <w:vAlign w:val="center"/>
          </w:tcPr>
          <w:p w14:paraId="560F7B0D">
            <w:pPr>
              <w:keepNext/>
              <w:spacing w:line="440" w:lineRule="exact"/>
              <w:ind w:left="63" w:right="63"/>
              <w:rPr>
                <w:rFonts w:hAnsi="宋体"/>
                <w:szCs w:val="21"/>
              </w:rPr>
            </w:pPr>
          </w:p>
        </w:tc>
        <w:tc>
          <w:tcPr>
            <w:tcW w:w="880" w:type="dxa"/>
            <w:vAlign w:val="center"/>
          </w:tcPr>
          <w:p w14:paraId="0CACE4B9">
            <w:pPr>
              <w:keepNext/>
              <w:spacing w:line="440" w:lineRule="exact"/>
              <w:ind w:left="63" w:right="63"/>
              <w:rPr>
                <w:rFonts w:hAnsi="宋体"/>
                <w:szCs w:val="21"/>
              </w:rPr>
            </w:pPr>
          </w:p>
        </w:tc>
        <w:tc>
          <w:tcPr>
            <w:tcW w:w="1020" w:type="dxa"/>
            <w:vAlign w:val="center"/>
          </w:tcPr>
          <w:p w14:paraId="4344FB29">
            <w:pPr>
              <w:keepNext/>
              <w:spacing w:line="440" w:lineRule="exact"/>
              <w:ind w:left="63" w:right="63"/>
              <w:rPr>
                <w:rFonts w:hAnsi="宋体"/>
                <w:szCs w:val="21"/>
              </w:rPr>
            </w:pPr>
          </w:p>
        </w:tc>
        <w:tc>
          <w:tcPr>
            <w:tcW w:w="1480" w:type="dxa"/>
            <w:vAlign w:val="center"/>
          </w:tcPr>
          <w:p w14:paraId="45F39BA1">
            <w:pPr>
              <w:keepNext/>
              <w:spacing w:line="440" w:lineRule="exact"/>
              <w:ind w:left="63" w:right="63"/>
              <w:rPr>
                <w:rFonts w:hAnsi="宋体"/>
                <w:szCs w:val="21"/>
              </w:rPr>
            </w:pPr>
          </w:p>
        </w:tc>
        <w:tc>
          <w:tcPr>
            <w:tcW w:w="1020" w:type="dxa"/>
            <w:vAlign w:val="center"/>
          </w:tcPr>
          <w:p w14:paraId="757F146C">
            <w:pPr>
              <w:keepNext/>
              <w:spacing w:line="440" w:lineRule="exact"/>
              <w:ind w:left="63" w:right="63"/>
              <w:rPr>
                <w:rFonts w:hAnsi="宋体"/>
                <w:szCs w:val="21"/>
              </w:rPr>
            </w:pPr>
          </w:p>
        </w:tc>
        <w:tc>
          <w:tcPr>
            <w:tcW w:w="921" w:type="dxa"/>
            <w:vAlign w:val="center"/>
          </w:tcPr>
          <w:p w14:paraId="7265D669">
            <w:pPr>
              <w:keepNext/>
              <w:spacing w:line="440" w:lineRule="exact"/>
              <w:ind w:left="63" w:right="63"/>
              <w:rPr>
                <w:rFonts w:hAnsi="宋体"/>
                <w:szCs w:val="21"/>
              </w:rPr>
            </w:pPr>
          </w:p>
        </w:tc>
      </w:tr>
      <w:tr w14:paraId="34932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tcPr>
          <w:p w14:paraId="48EDE9D2">
            <w:pPr>
              <w:rPr>
                <w:rFonts w:hAnsi="宋体"/>
                <w:szCs w:val="21"/>
              </w:rPr>
            </w:pPr>
          </w:p>
        </w:tc>
        <w:tc>
          <w:tcPr>
            <w:tcW w:w="1418" w:type="dxa"/>
          </w:tcPr>
          <w:p w14:paraId="193909B6">
            <w:pPr>
              <w:rPr>
                <w:rFonts w:hAnsi="宋体"/>
                <w:szCs w:val="21"/>
              </w:rPr>
            </w:pPr>
          </w:p>
        </w:tc>
        <w:tc>
          <w:tcPr>
            <w:tcW w:w="850" w:type="dxa"/>
          </w:tcPr>
          <w:p w14:paraId="0E3E0537">
            <w:pPr>
              <w:rPr>
                <w:rFonts w:hAnsi="宋体"/>
                <w:szCs w:val="21"/>
              </w:rPr>
            </w:pPr>
          </w:p>
        </w:tc>
        <w:tc>
          <w:tcPr>
            <w:tcW w:w="1058" w:type="dxa"/>
          </w:tcPr>
          <w:p w14:paraId="79160941">
            <w:pPr>
              <w:rPr>
                <w:rFonts w:hAnsi="宋体"/>
                <w:szCs w:val="21"/>
              </w:rPr>
            </w:pPr>
          </w:p>
        </w:tc>
        <w:tc>
          <w:tcPr>
            <w:tcW w:w="880" w:type="dxa"/>
          </w:tcPr>
          <w:p w14:paraId="0690A5D9">
            <w:pPr>
              <w:rPr>
                <w:rFonts w:hAnsi="宋体"/>
                <w:szCs w:val="21"/>
              </w:rPr>
            </w:pPr>
          </w:p>
        </w:tc>
        <w:tc>
          <w:tcPr>
            <w:tcW w:w="1020" w:type="dxa"/>
          </w:tcPr>
          <w:p w14:paraId="6E974B4D">
            <w:pPr>
              <w:rPr>
                <w:rFonts w:hAnsi="宋体"/>
                <w:szCs w:val="21"/>
              </w:rPr>
            </w:pPr>
          </w:p>
        </w:tc>
        <w:tc>
          <w:tcPr>
            <w:tcW w:w="1480" w:type="dxa"/>
          </w:tcPr>
          <w:p w14:paraId="7EA3EA2E">
            <w:pPr>
              <w:rPr>
                <w:rFonts w:hAnsi="宋体"/>
                <w:szCs w:val="21"/>
              </w:rPr>
            </w:pPr>
          </w:p>
        </w:tc>
        <w:tc>
          <w:tcPr>
            <w:tcW w:w="1020" w:type="dxa"/>
          </w:tcPr>
          <w:p w14:paraId="6969B54F">
            <w:pPr>
              <w:rPr>
                <w:rFonts w:hAnsi="宋体"/>
                <w:szCs w:val="21"/>
              </w:rPr>
            </w:pPr>
          </w:p>
        </w:tc>
        <w:tc>
          <w:tcPr>
            <w:tcW w:w="921" w:type="dxa"/>
          </w:tcPr>
          <w:p w14:paraId="70E93343">
            <w:pPr>
              <w:rPr>
                <w:rFonts w:hAnsi="宋体"/>
                <w:szCs w:val="21"/>
              </w:rPr>
            </w:pPr>
          </w:p>
        </w:tc>
      </w:tr>
      <w:tr w14:paraId="64E78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tcPr>
          <w:p w14:paraId="6907DB2E">
            <w:pPr>
              <w:rPr>
                <w:rFonts w:hAnsi="宋体"/>
                <w:szCs w:val="21"/>
              </w:rPr>
            </w:pPr>
          </w:p>
        </w:tc>
        <w:tc>
          <w:tcPr>
            <w:tcW w:w="1418" w:type="dxa"/>
          </w:tcPr>
          <w:p w14:paraId="4B84EEC1">
            <w:pPr>
              <w:rPr>
                <w:rFonts w:hAnsi="宋体"/>
                <w:szCs w:val="21"/>
              </w:rPr>
            </w:pPr>
          </w:p>
        </w:tc>
        <w:tc>
          <w:tcPr>
            <w:tcW w:w="850" w:type="dxa"/>
          </w:tcPr>
          <w:p w14:paraId="5CE28745">
            <w:pPr>
              <w:rPr>
                <w:rFonts w:hAnsi="宋体"/>
                <w:szCs w:val="21"/>
              </w:rPr>
            </w:pPr>
          </w:p>
        </w:tc>
        <w:tc>
          <w:tcPr>
            <w:tcW w:w="1058" w:type="dxa"/>
          </w:tcPr>
          <w:p w14:paraId="497499C3">
            <w:pPr>
              <w:rPr>
                <w:rFonts w:hAnsi="宋体"/>
                <w:szCs w:val="21"/>
              </w:rPr>
            </w:pPr>
          </w:p>
        </w:tc>
        <w:tc>
          <w:tcPr>
            <w:tcW w:w="880" w:type="dxa"/>
          </w:tcPr>
          <w:p w14:paraId="47CE2764">
            <w:pPr>
              <w:rPr>
                <w:rFonts w:hAnsi="宋体"/>
                <w:szCs w:val="21"/>
              </w:rPr>
            </w:pPr>
          </w:p>
        </w:tc>
        <w:tc>
          <w:tcPr>
            <w:tcW w:w="1020" w:type="dxa"/>
          </w:tcPr>
          <w:p w14:paraId="54F90C1E">
            <w:pPr>
              <w:rPr>
                <w:rFonts w:hAnsi="宋体"/>
                <w:szCs w:val="21"/>
              </w:rPr>
            </w:pPr>
          </w:p>
        </w:tc>
        <w:tc>
          <w:tcPr>
            <w:tcW w:w="1480" w:type="dxa"/>
          </w:tcPr>
          <w:p w14:paraId="4FE8D525">
            <w:pPr>
              <w:rPr>
                <w:rFonts w:hAnsi="宋体"/>
                <w:szCs w:val="21"/>
              </w:rPr>
            </w:pPr>
          </w:p>
        </w:tc>
        <w:tc>
          <w:tcPr>
            <w:tcW w:w="1020" w:type="dxa"/>
          </w:tcPr>
          <w:p w14:paraId="5EB0A906">
            <w:pPr>
              <w:rPr>
                <w:rFonts w:hAnsi="宋体"/>
                <w:szCs w:val="21"/>
              </w:rPr>
            </w:pPr>
          </w:p>
        </w:tc>
        <w:tc>
          <w:tcPr>
            <w:tcW w:w="921" w:type="dxa"/>
          </w:tcPr>
          <w:p w14:paraId="7FC934AC">
            <w:pPr>
              <w:rPr>
                <w:rFonts w:hAnsi="宋体"/>
                <w:szCs w:val="21"/>
              </w:rPr>
            </w:pPr>
          </w:p>
        </w:tc>
      </w:tr>
      <w:tr w14:paraId="65AE3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tcPr>
          <w:p w14:paraId="77318E0D">
            <w:pPr>
              <w:rPr>
                <w:rFonts w:hAnsi="宋体"/>
                <w:szCs w:val="21"/>
              </w:rPr>
            </w:pPr>
          </w:p>
        </w:tc>
        <w:tc>
          <w:tcPr>
            <w:tcW w:w="1418" w:type="dxa"/>
          </w:tcPr>
          <w:p w14:paraId="178A877F">
            <w:pPr>
              <w:rPr>
                <w:rFonts w:hAnsi="宋体"/>
                <w:szCs w:val="21"/>
              </w:rPr>
            </w:pPr>
          </w:p>
        </w:tc>
        <w:tc>
          <w:tcPr>
            <w:tcW w:w="850" w:type="dxa"/>
          </w:tcPr>
          <w:p w14:paraId="3ADAB722">
            <w:pPr>
              <w:rPr>
                <w:rFonts w:hAnsi="宋体"/>
                <w:szCs w:val="21"/>
              </w:rPr>
            </w:pPr>
          </w:p>
        </w:tc>
        <w:tc>
          <w:tcPr>
            <w:tcW w:w="1058" w:type="dxa"/>
          </w:tcPr>
          <w:p w14:paraId="242838AC">
            <w:pPr>
              <w:rPr>
                <w:rFonts w:hAnsi="宋体"/>
                <w:szCs w:val="21"/>
              </w:rPr>
            </w:pPr>
          </w:p>
        </w:tc>
        <w:tc>
          <w:tcPr>
            <w:tcW w:w="880" w:type="dxa"/>
          </w:tcPr>
          <w:p w14:paraId="4A8179DF">
            <w:pPr>
              <w:rPr>
                <w:rFonts w:hAnsi="宋体"/>
                <w:szCs w:val="21"/>
              </w:rPr>
            </w:pPr>
          </w:p>
        </w:tc>
        <w:tc>
          <w:tcPr>
            <w:tcW w:w="1020" w:type="dxa"/>
          </w:tcPr>
          <w:p w14:paraId="5F6F014D">
            <w:pPr>
              <w:rPr>
                <w:rFonts w:hAnsi="宋体"/>
                <w:szCs w:val="21"/>
              </w:rPr>
            </w:pPr>
          </w:p>
        </w:tc>
        <w:tc>
          <w:tcPr>
            <w:tcW w:w="1480" w:type="dxa"/>
          </w:tcPr>
          <w:p w14:paraId="4843CC85">
            <w:pPr>
              <w:rPr>
                <w:rFonts w:hAnsi="宋体"/>
                <w:szCs w:val="21"/>
              </w:rPr>
            </w:pPr>
          </w:p>
        </w:tc>
        <w:tc>
          <w:tcPr>
            <w:tcW w:w="1020" w:type="dxa"/>
          </w:tcPr>
          <w:p w14:paraId="42D46E3E">
            <w:pPr>
              <w:rPr>
                <w:rFonts w:hAnsi="宋体"/>
                <w:szCs w:val="21"/>
              </w:rPr>
            </w:pPr>
          </w:p>
        </w:tc>
        <w:tc>
          <w:tcPr>
            <w:tcW w:w="921" w:type="dxa"/>
          </w:tcPr>
          <w:p w14:paraId="66AA9E4A">
            <w:pPr>
              <w:rPr>
                <w:rFonts w:hAnsi="宋体"/>
                <w:szCs w:val="21"/>
              </w:rPr>
            </w:pPr>
          </w:p>
        </w:tc>
      </w:tr>
      <w:tr w14:paraId="44C3D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tcPr>
          <w:p w14:paraId="5894F499">
            <w:pPr>
              <w:rPr>
                <w:rFonts w:hAnsi="宋体"/>
                <w:szCs w:val="21"/>
              </w:rPr>
            </w:pPr>
          </w:p>
        </w:tc>
        <w:tc>
          <w:tcPr>
            <w:tcW w:w="1418" w:type="dxa"/>
          </w:tcPr>
          <w:p w14:paraId="51CD6D7B">
            <w:pPr>
              <w:rPr>
                <w:rFonts w:hAnsi="宋体"/>
                <w:szCs w:val="21"/>
              </w:rPr>
            </w:pPr>
          </w:p>
        </w:tc>
        <w:tc>
          <w:tcPr>
            <w:tcW w:w="850" w:type="dxa"/>
          </w:tcPr>
          <w:p w14:paraId="182209B4">
            <w:pPr>
              <w:rPr>
                <w:rFonts w:hAnsi="宋体"/>
                <w:szCs w:val="21"/>
              </w:rPr>
            </w:pPr>
          </w:p>
        </w:tc>
        <w:tc>
          <w:tcPr>
            <w:tcW w:w="1058" w:type="dxa"/>
          </w:tcPr>
          <w:p w14:paraId="20FD08C5">
            <w:pPr>
              <w:rPr>
                <w:rFonts w:hAnsi="宋体"/>
                <w:szCs w:val="21"/>
              </w:rPr>
            </w:pPr>
          </w:p>
        </w:tc>
        <w:tc>
          <w:tcPr>
            <w:tcW w:w="880" w:type="dxa"/>
          </w:tcPr>
          <w:p w14:paraId="3319A7B6">
            <w:pPr>
              <w:rPr>
                <w:rFonts w:hAnsi="宋体"/>
                <w:szCs w:val="21"/>
              </w:rPr>
            </w:pPr>
          </w:p>
        </w:tc>
        <w:tc>
          <w:tcPr>
            <w:tcW w:w="1020" w:type="dxa"/>
          </w:tcPr>
          <w:p w14:paraId="20E099B2">
            <w:pPr>
              <w:rPr>
                <w:rFonts w:hAnsi="宋体"/>
                <w:szCs w:val="21"/>
              </w:rPr>
            </w:pPr>
          </w:p>
        </w:tc>
        <w:tc>
          <w:tcPr>
            <w:tcW w:w="1480" w:type="dxa"/>
          </w:tcPr>
          <w:p w14:paraId="18C84083">
            <w:pPr>
              <w:rPr>
                <w:rFonts w:hAnsi="宋体"/>
                <w:szCs w:val="21"/>
              </w:rPr>
            </w:pPr>
          </w:p>
        </w:tc>
        <w:tc>
          <w:tcPr>
            <w:tcW w:w="1020" w:type="dxa"/>
          </w:tcPr>
          <w:p w14:paraId="0D0C057B">
            <w:pPr>
              <w:rPr>
                <w:rFonts w:hAnsi="宋体"/>
                <w:szCs w:val="21"/>
              </w:rPr>
            </w:pPr>
          </w:p>
        </w:tc>
        <w:tc>
          <w:tcPr>
            <w:tcW w:w="921" w:type="dxa"/>
          </w:tcPr>
          <w:p w14:paraId="3B7C46C3">
            <w:pPr>
              <w:rPr>
                <w:rFonts w:hAnsi="宋体"/>
                <w:szCs w:val="21"/>
              </w:rPr>
            </w:pPr>
          </w:p>
        </w:tc>
      </w:tr>
      <w:tr w14:paraId="7B553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tcPr>
          <w:p w14:paraId="5C7B9A0F">
            <w:pPr>
              <w:rPr>
                <w:rFonts w:hAnsi="宋体"/>
                <w:szCs w:val="21"/>
              </w:rPr>
            </w:pPr>
          </w:p>
        </w:tc>
        <w:tc>
          <w:tcPr>
            <w:tcW w:w="1418" w:type="dxa"/>
          </w:tcPr>
          <w:p w14:paraId="2D9782B0">
            <w:pPr>
              <w:rPr>
                <w:rFonts w:hAnsi="宋体"/>
                <w:szCs w:val="21"/>
              </w:rPr>
            </w:pPr>
          </w:p>
        </w:tc>
        <w:tc>
          <w:tcPr>
            <w:tcW w:w="850" w:type="dxa"/>
          </w:tcPr>
          <w:p w14:paraId="7CB38567">
            <w:pPr>
              <w:rPr>
                <w:rFonts w:hAnsi="宋体"/>
                <w:szCs w:val="21"/>
              </w:rPr>
            </w:pPr>
          </w:p>
        </w:tc>
        <w:tc>
          <w:tcPr>
            <w:tcW w:w="1058" w:type="dxa"/>
          </w:tcPr>
          <w:p w14:paraId="1F3AF672">
            <w:pPr>
              <w:rPr>
                <w:rFonts w:hAnsi="宋体"/>
                <w:szCs w:val="21"/>
              </w:rPr>
            </w:pPr>
          </w:p>
        </w:tc>
        <w:tc>
          <w:tcPr>
            <w:tcW w:w="880" w:type="dxa"/>
          </w:tcPr>
          <w:p w14:paraId="63BC7C49">
            <w:pPr>
              <w:rPr>
                <w:rFonts w:hAnsi="宋体"/>
                <w:szCs w:val="21"/>
              </w:rPr>
            </w:pPr>
          </w:p>
        </w:tc>
        <w:tc>
          <w:tcPr>
            <w:tcW w:w="1020" w:type="dxa"/>
          </w:tcPr>
          <w:p w14:paraId="52F00513">
            <w:pPr>
              <w:rPr>
                <w:rFonts w:hAnsi="宋体"/>
                <w:szCs w:val="21"/>
              </w:rPr>
            </w:pPr>
          </w:p>
        </w:tc>
        <w:tc>
          <w:tcPr>
            <w:tcW w:w="1480" w:type="dxa"/>
          </w:tcPr>
          <w:p w14:paraId="5EA0210F">
            <w:pPr>
              <w:rPr>
                <w:rFonts w:hAnsi="宋体"/>
                <w:szCs w:val="21"/>
              </w:rPr>
            </w:pPr>
          </w:p>
        </w:tc>
        <w:tc>
          <w:tcPr>
            <w:tcW w:w="1020" w:type="dxa"/>
          </w:tcPr>
          <w:p w14:paraId="41C90549">
            <w:pPr>
              <w:rPr>
                <w:rFonts w:hAnsi="宋体"/>
                <w:szCs w:val="21"/>
              </w:rPr>
            </w:pPr>
          </w:p>
        </w:tc>
        <w:tc>
          <w:tcPr>
            <w:tcW w:w="921" w:type="dxa"/>
          </w:tcPr>
          <w:p w14:paraId="02C5B209">
            <w:pPr>
              <w:rPr>
                <w:rFonts w:hAnsi="宋体"/>
                <w:szCs w:val="21"/>
              </w:rPr>
            </w:pPr>
          </w:p>
        </w:tc>
      </w:tr>
      <w:tr w14:paraId="7273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tcPr>
          <w:p w14:paraId="1D324CD3">
            <w:pPr>
              <w:rPr>
                <w:rFonts w:hAnsi="宋体"/>
                <w:szCs w:val="21"/>
              </w:rPr>
            </w:pPr>
          </w:p>
        </w:tc>
        <w:tc>
          <w:tcPr>
            <w:tcW w:w="1418" w:type="dxa"/>
          </w:tcPr>
          <w:p w14:paraId="3CC7DE18">
            <w:pPr>
              <w:rPr>
                <w:rFonts w:hAnsi="宋体"/>
                <w:szCs w:val="21"/>
              </w:rPr>
            </w:pPr>
          </w:p>
        </w:tc>
        <w:tc>
          <w:tcPr>
            <w:tcW w:w="850" w:type="dxa"/>
          </w:tcPr>
          <w:p w14:paraId="2B89BB31">
            <w:pPr>
              <w:rPr>
                <w:rFonts w:hAnsi="宋体"/>
                <w:szCs w:val="21"/>
              </w:rPr>
            </w:pPr>
          </w:p>
        </w:tc>
        <w:tc>
          <w:tcPr>
            <w:tcW w:w="1058" w:type="dxa"/>
          </w:tcPr>
          <w:p w14:paraId="39C64661">
            <w:pPr>
              <w:rPr>
                <w:rFonts w:hAnsi="宋体"/>
                <w:szCs w:val="21"/>
              </w:rPr>
            </w:pPr>
          </w:p>
        </w:tc>
        <w:tc>
          <w:tcPr>
            <w:tcW w:w="880" w:type="dxa"/>
          </w:tcPr>
          <w:p w14:paraId="5EB2EEC6">
            <w:pPr>
              <w:rPr>
                <w:rFonts w:hAnsi="宋体"/>
                <w:szCs w:val="21"/>
              </w:rPr>
            </w:pPr>
          </w:p>
        </w:tc>
        <w:tc>
          <w:tcPr>
            <w:tcW w:w="1020" w:type="dxa"/>
          </w:tcPr>
          <w:p w14:paraId="1497B1AC">
            <w:pPr>
              <w:rPr>
                <w:rFonts w:hAnsi="宋体"/>
                <w:szCs w:val="21"/>
              </w:rPr>
            </w:pPr>
          </w:p>
        </w:tc>
        <w:tc>
          <w:tcPr>
            <w:tcW w:w="1480" w:type="dxa"/>
          </w:tcPr>
          <w:p w14:paraId="094661DD">
            <w:pPr>
              <w:rPr>
                <w:rFonts w:hAnsi="宋体"/>
                <w:szCs w:val="21"/>
              </w:rPr>
            </w:pPr>
          </w:p>
        </w:tc>
        <w:tc>
          <w:tcPr>
            <w:tcW w:w="1020" w:type="dxa"/>
          </w:tcPr>
          <w:p w14:paraId="282848CA">
            <w:pPr>
              <w:rPr>
                <w:rFonts w:hAnsi="宋体"/>
                <w:szCs w:val="21"/>
              </w:rPr>
            </w:pPr>
          </w:p>
        </w:tc>
        <w:tc>
          <w:tcPr>
            <w:tcW w:w="921" w:type="dxa"/>
          </w:tcPr>
          <w:p w14:paraId="26011248">
            <w:pPr>
              <w:rPr>
                <w:rFonts w:hAnsi="宋体"/>
                <w:szCs w:val="21"/>
              </w:rPr>
            </w:pPr>
          </w:p>
        </w:tc>
      </w:tr>
      <w:tr w14:paraId="58764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tcPr>
          <w:p w14:paraId="143F92FF">
            <w:pPr>
              <w:rPr>
                <w:rFonts w:hAnsi="宋体"/>
                <w:szCs w:val="21"/>
              </w:rPr>
            </w:pPr>
          </w:p>
        </w:tc>
        <w:tc>
          <w:tcPr>
            <w:tcW w:w="1418" w:type="dxa"/>
          </w:tcPr>
          <w:p w14:paraId="29155571">
            <w:pPr>
              <w:rPr>
                <w:rFonts w:hAnsi="宋体"/>
                <w:szCs w:val="21"/>
              </w:rPr>
            </w:pPr>
          </w:p>
        </w:tc>
        <w:tc>
          <w:tcPr>
            <w:tcW w:w="850" w:type="dxa"/>
          </w:tcPr>
          <w:p w14:paraId="0576E74B">
            <w:pPr>
              <w:rPr>
                <w:rFonts w:hAnsi="宋体"/>
                <w:szCs w:val="21"/>
              </w:rPr>
            </w:pPr>
          </w:p>
        </w:tc>
        <w:tc>
          <w:tcPr>
            <w:tcW w:w="1058" w:type="dxa"/>
          </w:tcPr>
          <w:p w14:paraId="570A1382">
            <w:pPr>
              <w:rPr>
                <w:rFonts w:hAnsi="宋体"/>
                <w:szCs w:val="21"/>
              </w:rPr>
            </w:pPr>
          </w:p>
        </w:tc>
        <w:tc>
          <w:tcPr>
            <w:tcW w:w="880" w:type="dxa"/>
          </w:tcPr>
          <w:p w14:paraId="5CB55005">
            <w:pPr>
              <w:rPr>
                <w:rFonts w:hAnsi="宋体"/>
                <w:szCs w:val="21"/>
              </w:rPr>
            </w:pPr>
          </w:p>
        </w:tc>
        <w:tc>
          <w:tcPr>
            <w:tcW w:w="1020" w:type="dxa"/>
          </w:tcPr>
          <w:p w14:paraId="5D3DA7EE">
            <w:pPr>
              <w:rPr>
                <w:rFonts w:hAnsi="宋体"/>
                <w:szCs w:val="21"/>
              </w:rPr>
            </w:pPr>
          </w:p>
        </w:tc>
        <w:tc>
          <w:tcPr>
            <w:tcW w:w="1480" w:type="dxa"/>
          </w:tcPr>
          <w:p w14:paraId="568FDC56">
            <w:pPr>
              <w:rPr>
                <w:rFonts w:hAnsi="宋体"/>
                <w:szCs w:val="21"/>
              </w:rPr>
            </w:pPr>
          </w:p>
        </w:tc>
        <w:tc>
          <w:tcPr>
            <w:tcW w:w="1020" w:type="dxa"/>
          </w:tcPr>
          <w:p w14:paraId="1FC08B00">
            <w:pPr>
              <w:rPr>
                <w:rFonts w:hAnsi="宋体"/>
                <w:szCs w:val="21"/>
              </w:rPr>
            </w:pPr>
          </w:p>
        </w:tc>
        <w:tc>
          <w:tcPr>
            <w:tcW w:w="921" w:type="dxa"/>
          </w:tcPr>
          <w:p w14:paraId="4F43FBCC">
            <w:pPr>
              <w:rPr>
                <w:rFonts w:hAnsi="宋体"/>
                <w:szCs w:val="21"/>
              </w:rPr>
            </w:pPr>
          </w:p>
        </w:tc>
      </w:tr>
      <w:tr w14:paraId="7670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tcPr>
          <w:p w14:paraId="6C242435">
            <w:pPr>
              <w:rPr>
                <w:rFonts w:hAnsi="宋体"/>
                <w:szCs w:val="21"/>
              </w:rPr>
            </w:pPr>
          </w:p>
        </w:tc>
        <w:tc>
          <w:tcPr>
            <w:tcW w:w="1418" w:type="dxa"/>
          </w:tcPr>
          <w:p w14:paraId="7B07AC8D">
            <w:pPr>
              <w:rPr>
                <w:rFonts w:hAnsi="宋体"/>
                <w:szCs w:val="21"/>
              </w:rPr>
            </w:pPr>
          </w:p>
        </w:tc>
        <w:tc>
          <w:tcPr>
            <w:tcW w:w="850" w:type="dxa"/>
          </w:tcPr>
          <w:p w14:paraId="232975DF">
            <w:pPr>
              <w:rPr>
                <w:rFonts w:hAnsi="宋体"/>
                <w:szCs w:val="21"/>
              </w:rPr>
            </w:pPr>
          </w:p>
        </w:tc>
        <w:tc>
          <w:tcPr>
            <w:tcW w:w="1058" w:type="dxa"/>
          </w:tcPr>
          <w:p w14:paraId="6EB3DA65">
            <w:pPr>
              <w:rPr>
                <w:rFonts w:hAnsi="宋体"/>
                <w:szCs w:val="21"/>
              </w:rPr>
            </w:pPr>
          </w:p>
        </w:tc>
        <w:tc>
          <w:tcPr>
            <w:tcW w:w="880" w:type="dxa"/>
          </w:tcPr>
          <w:p w14:paraId="0F09BB52">
            <w:pPr>
              <w:rPr>
                <w:rFonts w:hAnsi="宋体"/>
                <w:szCs w:val="21"/>
              </w:rPr>
            </w:pPr>
          </w:p>
        </w:tc>
        <w:tc>
          <w:tcPr>
            <w:tcW w:w="1020" w:type="dxa"/>
          </w:tcPr>
          <w:p w14:paraId="1EA32DE9">
            <w:pPr>
              <w:rPr>
                <w:rFonts w:hAnsi="宋体"/>
                <w:szCs w:val="21"/>
              </w:rPr>
            </w:pPr>
          </w:p>
        </w:tc>
        <w:tc>
          <w:tcPr>
            <w:tcW w:w="1480" w:type="dxa"/>
          </w:tcPr>
          <w:p w14:paraId="0E2CC9FD">
            <w:pPr>
              <w:rPr>
                <w:rFonts w:hAnsi="宋体"/>
                <w:szCs w:val="21"/>
              </w:rPr>
            </w:pPr>
          </w:p>
        </w:tc>
        <w:tc>
          <w:tcPr>
            <w:tcW w:w="1020" w:type="dxa"/>
          </w:tcPr>
          <w:p w14:paraId="64899D18">
            <w:pPr>
              <w:rPr>
                <w:rFonts w:hAnsi="宋体"/>
                <w:szCs w:val="21"/>
              </w:rPr>
            </w:pPr>
          </w:p>
        </w:tc>
        <w:tc>
          <w:tcPr>
            <w:tcW w:w="921" w:type="dxa"/>
          </w:tcPr>
          <w:p w14:paraId="0A5B88B2">
            <w:pPr>
              <w:rPr>
                <w:rFonts w:hAnsi="宋体"/>
                <w:szCs w:val="21"/>
              </w:rPr>
            </w:pPr>
          </w:p>
        </w:tc>
      </w:tr>
      <w:tr w14:paraId="0F319A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567" w:hRule="atLeast"/>
          <w:jc w:val="center"/>
        </w:trPr>
        <w:tc>
          <w:tcPr>
            <w:tcW w:w="592" w:type="dxa"/>
          </w:tcPr>
          <w:p w14:paraId="680158FE">
            <w:pPr>
              <w:rPr>
                <w:rFonts w:hAnsi="宋体"/>
                <w:szCs w:val="21"/>
              </w:rPr>
            </w:pPr>
          </w:p>
        </w:tc>
        <w:tc>
          <w:tcPr>
            <w:tcW w:w="1418" w:type="dxa"/>
          </w:tcPr>
          <w:p w14:paraId="1EF034B9">
            <w:pPr>
              <w:rPr>
                <w:rFonts w:hAnsi="宋体"/>
                <w:szCs w:val="21"/>
              </w:rPr>
            </w:pPr>
          </w:p>
        </w:tc>
        <w:tc>
          <w:tcPr>
            <w:tcW w:w="850" w:type="dxa"/>
          </w:tcPr>
          <w:p w14:paraId="0A57CF78">
            <w:pPr>
              <w:rPr>
                <w:rFonts w:hAnsi="宋体"/>
                <w:szCs w:val="21"/>
              </w:rPr>
            </w:pPr>
          </w:p>
        </w:tc>
        <w:tc>
          <w:tcPr>
            <w:tcW w:w="1058" w:type="dxa"/>
          </w:tcPr>
          <w:p w14:paraId="6F1D7A84">
            <w:pPr>
              <w:rPr>
                <w:rFonts w:hAnsi="宋体"/>
                <w:szCs w:val="21"/>
              </w:rPr>
            </w:pPr>
          </w:p>
        </w:tc>
        <w:tc>
          <w:tcPr>
            <w:tcW w:w="880" w:type="dxa"/>
          </w:tcPr>
          <w:p w14:paraId="6A585023">
            <w:pPr>
              <w:rPr>
                <w:rFonts w:hAnsi="宋体"/>
                <w:szCs w:val="21"/>
              </w:rPr>
            </w:pPr>
          </w:p>
        </w:tc>
        <w:tc>
          <w:tcPr>
            <w:tcW w:w="1020" w:type="dxa"/>
          </w:tcPr>
          <w:p w14:paraId="28B044E9">
            <w:pPr>
              <w:rPr>
                <w:rFonts w:hAnsi="宋体"/>
                <w:szCs w:val="21"/>
              </w:rPr>
            </w:pPr>
          </w:p>
        </w:tc>
        <w:tc>
          <w:tcPr>
            <w:tcW w:w="1480" w:type="dxa"/>
          </w:tcPr>
          <w:p w14:paraId="36786026">
            <w:pPr>
              <w:rPr>
                <w:rFonts w:hAnsi="宋体"/>
                <w:szCs w:val="21"/>
              </w:rPr>
            </w:pPr>
          </w:p>
        </w:tc>
        <w:tc>
          <w:tcPr>
            <w:tcW w:w="1020" w:type="dxa"/>
          </w:tcPr>
          <w:p w14:paraId="544EF61F">
            <w:pPr>
              <w:rPr>
                <w:rFonts w:hAnsi="宋体"/>
                <w:szCs w:val="21"/>
              </w:rPr>
            </w:pPr>
          </w:p>
        </w:tc>
        <w:tc>
          <w:tcPr>
            <w:tcW w:w="921" w:type="dxa"/>
          </w:tcPr>
          <w:p w14:paraId="01FB7FA4">
            <w:pPr>
              <w:rPr>
                <w:rFonts w:hAnsi="宋体"/>
                <w:szCs w:val="21"/>
              </w:rPr>
            </w:pPr>
          </w:p>
        </w:tc>
      </w:tr>
    </w:tbl>
    <w:p w14:paraId="00AB81A3">
      <w:pPr>
        <w:spacing w:line="440" w:lineRule="exact"/>
        <w:rPr>
          <w:rFonts w:hAnsi="宋体"/>
          <w:szCs w:val="21"/>
        </w:rPr>
        <w:sectPr>
          <w:pgSz w:w="11907" w:h="16840"/>
          <w:pgMar w:top="1440" w:right="1440" w:bottom="1440" w:left="1797" w:header="851" w:footer="851" w:gutter="0"/>
          <w:pgNumType w:fmt="decimal"/>
          <w:cols w:space="720" w:num="1"/>
          <w:docGrid w:linePitch="312" w:charSpace="0"/>
        </w:sectPr>
      </w:pPr>
    </w:p>
    <w:p w14:paraId="083C639A">
      <w:pPr>
        <w:spacing w:line="360" w:lineRule="auto"/>
        <w:rPr>
          <w:rFonts w:hAnsi="宋体"/>
          <w:szCs w:val="21"/>
        </w:rPr>
      </w:pPr>
      <w:r>
        <w:rPr>
          <w:rFonts w:hAnsi="宋体"/>
          <w:szCs w:val="21"/>
        </w:rPr>
        <w:t>附件</w:t>
      </w:r>
      <w:r>
        <w:rPr>
          <w:rFonts w:hint="eastAsia" w:hAnsi="宋体"/>
          <w:szCs w:val="21"/>
        </w:rPr>
        <w:t>7</w:t>
      </w:r>
      <w:r>
        <w:rPr>
          <w:rFonts w:hAnsi="宋体"/>
          <w:szCs w:val="21"/>
        </w:rPr>
        <w:t>：</w:t>
      </w:r>
    </w:p>
    <w:p w14:paraId="62AE3844">
      <w:pPr>
        <w:spacing w:before="120" w:beforeLines="50" w:after="120" w:afterLines="50" w:line="440" w:lineRule="exact"/>
        <w:jc w:val="center"/>
        <w:rPr>
          <w:rFonts w:hAnsi="宋体"/>
          <w:szCs w:val="21"/>
        </w:rPr>
      </w:pPr>
      <w:r>
        <w:rPr>
          <w:rFonts w:hAnsi="宋体"/>
          <w:szCs w:val="21"/>
        </w:rPr>
        <w:t>预付款担保</w:t>
      </w:r>
    </w:p>
    <w:p w14:paraId="101A8CC0">
      <w:pPr>
        <w:spacing w:line="360" w:lineRule="auto"/>
        <w:rPr>
          <w:rFonts w:hAnsi="宋体"/>
          <w:szCs w:val="21"/>
        </w:rPr>
      </w:pPr>
      <w:r>
        <w:rPr>
          <w:rFonts w:hAnsi="宋体"/>
          <w:szCs w:val="21"/>
          <w:u w:val="single"/>
        </w:rPr>
        <w:t xml:space="preserve">                    </w:t>
      </w:r>
      <w:r>
        <w:rPr>
          <w:rFonts w:hAnsi="宋体"/>
          <w:szCs w:val="21"/>
        </w:rPr>
        <w:t xml:space="preserve"> （发包人名称）：</w:t>
      </w:r>
    </w:p>
    <w:p w14:paraId="7ADC257D">
      <w:pPr>
        <w:spacing w:line="360" w:lineRule="auto"/>
        <w:ind w:firstLine="420" w:firstLineChars="200"/>
        <w:rPr>
          <w:rFonts w:hAnsi="宋体"/>
          <w:szCs w:val="21"/>
        </w:rPr>
      </w:pPr>
      <w:r>
        <w:rPr>
          <w:rFonts w:hAnsi="宋体"/>
          <w:szCs w:val="21"/>
        </w:rPr>
        <w:t>根据</w:t>
      </w:r>
      <w:r>
        <w:rPr>
          <w:rFonts w:hAnsi="宋体"/>
          <w:szCs w:val="21"/>
          <w:u w:val="single"/>
        </w:rPr>
        <w:t xml:space="preserve">                 </w:t>
      </w:r>
      <w:r>
        <w:rPr>
          <w:rFonts w:hAnsi="宋体"/>
          <w:szCs w:val="21"/>
        </w:rPr>
        <w:t>（承包人名称）（以下称“承包人”）与</w:t>
      </w:r>
      <w:r>
        <w:rPr>
          <w:rFonts w:hAnsi="宋体"/>
          <w:szCs w:val="21"/>
          <w:u w:val="single"/>
        </w:rPr>
        <w:t xml:space="preserve">                        </w:t>
      </w:r>
      <w:r>
        <w:rPr>
          <w:rFonts w:hAnsi="宋体"/>
          <w:szCs w:val="21"/>
        </w:rPr>
        <w:t>（发包人名称）（以下简称“发包人”）于</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日签订的</w:t>
      </w:r>
      <w:r>
        <w:rPr>
          <w:rFonts w:hAnsi="宋体"/>
          <w:szCs w:val="21"/>
          <w:u w:val="single"/>
        </w:rPr>
        <w:t xml:space="preserve">                   </w:t>
      </w:r>
      <w:r>
        <w:rPr>
          <w:rFonts w:hAnsi="宋体"/>
          <w:szCs w:val="21"/>
        </w:rPr>
        <w:t>（工程名称）《建设工程施工合同》，承包人按约定的金额向你方提交一份预付款担保，即有权得到你方支付相等金额的预付款。我方愿意就你方提供给承包人的预付款为承包人提供连带责任担保。</w:t>
      </w:r>
    </w:p>
    <w:p w14:paraId="65C8781F">
      <w:pPr>
        <w:spacing w:line="360" w:lineRule="auto"/>
        <w:ind w:firstLine="420" w:firstLineChars="200"/>
        <w:rPr>
          <w:rFonts w:hAnsi="宋体"/>
          <w:szCs w:val="21"/>
        </w:rPr>
      </w:pPr>
      <w:r>
        <w:rPr>
          <w:rFonts w:hAnsi="宋体"/>
          <w:szCs w:val="21"/>
        </w:rPr>
        <w:t>1. 担保金额人民币（大写）</w:t>
      </w:r>
      <w:r>
        <w:rPr>
          <w:rFonts w:hAnsi="宋体"/>
          <w:szCs w:val="21"/>
          <w:u w:val="single"/>
        </w:rPr>
        <w:t xml:space="preserve">                </w:t>
      </w:r>
      <w:r>
        <w:rPr>
          <w:rFonts w:hAnsi="宋体"/>
          <w:szCs w:val="21"/>
        </w:rPr>
        <w:t>元（¥</w:t>
      </w:r>
      <w:r>
        <w:rPr>
          <w:rFonts w:hAnsi="宋体"/>
          <w:szCs w:val="21"/>
          <w:u w:val="single"/>
        </w:rPr>
        <w:t xml:space="preserve">             </w:t>
      </w:r>
      <w:r>
        <w:rPr>
          <w:rFonts w:hAnsi="宋体"/>
          <w:szCs w:val="21"/>
        </w:rPr>
        <w:t>）。</w:t>
      </w:r>
    </w:p>
    <w:p w14:paraId="7FF1A282">
      <w:pPr>
        <w:spacing w:line="360" w:lineRule="auto"/>
        <w:ind w:firstLine="420" w:firstLineChars="200"/>
        <w:rPr>
          <w:rFonts w:hAnsi="宋体"/>
          <w:szCs w:val="21"/>
        </w:rPr>
      </w:pPr>
      <w:r>
        <w:rPr>
          <w:rFonts w:hAnsi="宋体"/>
          <w:szCs w:val="21"/>
        </w:rPr>
        <w:t>2. 担保有效期自预付款支付给承包人起生效，至你方签发的进度款支付证书说明已完全扣清止。</w:t>
      </w:r>
    </w:p>
    <w:p w14:paraId="1AAAD555">
      <w:pPr>
        <w:spacing w:line="360" w:lineRule="auto"/>
        <w:ind w:firstLine="420" w:firstLineChars="200"/>
        <w:rPr>
          <w:rFonts w:hAnsi="宋体"/>
          <w:szCs w:val="21"/>
        </w:rPr>
      </w:pPr>
      <w:r>
        <w:rPr>
          <w:rFonts w:hAnsi="宋体"/>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0C047294">
      <w:pPr>
        <w:spacing w:line="360" w:lineRule="auto"/>
        <w:ind w:firstLine="420" w:firstLineChars="200"/>
        <w:rPr>
          <w:rFonts w:hAnsi="宋体"/>
          <w:szCs w:val="21"/>
        </w:rPr>
      </w:pPr>
      <w:r>
        <w:rPr>
          <w:rFonts w:hAnsi="宋体"/>
          <w:szCs w:val="21"/>
        </w:rPr>
        <w:t>4. 你方和承包人按合同约定变更合同时，我方承担本保函规定的义务不变。</w:t>
      </w:r>
    </w:p>
    <w:p w14:paraId="2850D052">
      <w:pPr>
        <w:spacing w:line="360" w:lineRule="auto"/>
        <w:ind w:firstLine="420" w:firstLineChars="200"/>
        <w:rPr>
          <w:rFonts w:hAnsi="宋体"/>
          <w:szCs w:val="21"/>
        </w:rPr>
      </w:pPr>
      <w:r>
        <w:rPr>
          <w:rFonts w:hAnsi="宋体"/>
          <w:szCs w:val="21"/>
        </w:rPr>
        <w:t>5. 因本保函发生的纠纷，可由双方协商解决，协商不成的，任何一方均可提请</w:t>
      </w:r>
      <w:r>
        <w:rPr>
          <w:rFonts w:hAnsi="宋体"/>
          <w:szCs w:val="21"/>
          <w:u w:val="single"/>
        </w:rPr>
        <w:t xml:space="preserve">      </w:t>
      </w:r>
      <w:r>
        <w:rPr>
          <w:rFonts w:hAnsi="宋体"/>
          <w:szCs w:val="21"/>
        </w:rPr>
        <w:t>仲裁委员会仲裁。</w:t>
      </w:r>
    </w:p>
    <w:p w14:paraId="685DAB6D">
      <w:pPr>
        <w:spacing w:line="360" w:lineRule="auto"/>
        <w:ind w:firstLine="420" w:firstLineChars="200"/>
        <w:jc w:val="left"/>
        <w:rPr>
          <w:rFonts w:hAnsi="宋体"/>
          <w:szCs w:val="21"/>
        </w:rPr>
      </w:pPr>
      <w:r>
        <w:rPr>
          <w:rFonts w:hAnsi="宋体"/>
          <w:szCs w:val="21"/>
        </w:rPr>
        <w:t>6. 本保函自我方法定代表人（负责人）（或其授权代理人）签字并加盖公章之日起生效。</w:t>
      </w:r>
    </w:p>
    <w:p w14:paraId="45B14C39">
      <w:pPr>
        <w:spacing w:line="360" w:lineRule="auto"/>
        <w:rPr>
          <w:rFonts w:hAnsi="宋体"/>
          <w:szCs w:val="21"/>
        </w:rPr>
      </w:pPr>
    </w:p>
    <w:p w14:paraId="257CC316">
      <w:pPr>
        <w:spacing w:line="360" w:lineRule="auto"/>
        <w:rPr>
          <w:rFonts w:hAnsi="宋体"/>
          <w:szCs w:val="21"/>
        </w:rPr>
      </w:pPr>
      <w:r>
        <w:rPr>
          <w:rFonts w:hAnsi="宋体"/>
          <w:szCs w:val="21"/>
        </w:rPr>
        <w:t>担保人：</w:t>
      </w:r>
      <w:r>
        <w:rPr>
          <w:rFonts w:hAnsi="宋体"/>
          <w:szCs w:val="21"/>
          <w:u w:val="single"/>
        </w:rPr>
        <w:t xml:space="preserve">                          </w:t>
      </w:r>
      <w:r>
        <w:rPr>
          <w:rFonts w:hAnsi="宋体"/>
          <w:szCs w:val="21"/>
        </w:rPr>
        <w:t>（盖单位章）</w:t>
      </w:r>
    </w:p>
    <w:p w14:paraId="7BB7155B">
      <w:pPr>
        <w:spacing w:line="360" w:lineRule="auto"/>
        <w:rPr>
          <w:rFonts w:hAnsi="宋体"/>
          <w:szCs w:val="21"/>
        </w:rPr>
      </w:pPr>
      <w:r>
        <w:rPr>
          <w:rFonts w:hAnsi="宋体"/>
          <w:szCs w:val="21"/>
        </w:rPr>
        <w:t>法定代表人（负责人）或其委托代理人：</w:t>
      </w:r>
      <w:r>
        <w:rPr>
          <w:rFonts w:hAnsi="宋体"/>
          <w:szCs w:val="21"/>
          <w:u w:val="single"/>
        </w:rPr>
        <w:t xml:space="preserve">            </w:t>
      </w:r>
      <w:r>
        <w:rPr>
          <w:rFonts w:hAnsi="宋体"/>
          <w:szCs w:val="21"/>
        </w:rPr>
        <w:t>（签字）</w:t>
      </w:r>
    </w:p>
    <w:p w14:paraId="4B84CDD9">
      <w:pPr>
        <w:wordWrap w:val="0"/>
        <w:spacing w:line="360" w:lineRule="auto"/>
        <w:rPr>
          <w:rFonts w:hAnsi="宋体"/>
          <w:szCs w:val="21"/>
        </w:rPr>
      </w:pPr>
      <w:r>
        <w:rPr>
          <w:rFonts w:hAnsi="宋体"/>
          <w:szCs w:val="21"/>
        </w:rPr>
        <w:t>地    址：</w:t>
      </w:r>
      <w:r>
        <w:rPr>
          <w:rFonts w:hAnsi="宋体"/>
          <w:szCs w:val="21"/>
          <w:u w:val="single"/>
        </w:rPr>
        <w:t xml:space="preserve">                            </w:t>
      </w:r>
    </w:p>
    <w:p w14:paraId="3205A687">
      <w:pPr>
        <w:wordWrap w:val="0"/>
        <w:spacing w:line="360" w:lineRule="auto"/>
        <w:rPr>
          <w:rFonts w:hAnsi="宋体"/>
          <w:szCs w:val="21"/>
          <w:u w:val="single"/>
        </w:rPr>
      </w:pPr>
      <w:r>
        <w:rPr>
          <w:rFonts w:hAnsi="宋体"/>
          <w:szCs w:val="21"/>
        </w:rPr>
        <w:t>邮政编码：</w:t>
      </w:r>
      <w:r>
        <w:rPr>
          <w:rFonts w:hAnsi="宋体"/>
          <w:szCs w:val="21"/>
          <w:u w:val="single"/>
        </w:rPr>
        <w:t xml:space="preserve">                            </w:t>
      </w:r>
    </w:p>
    <w:p w14:paraId="74234634">
      <w:pPr>
        <w:wordWrap w:val="0"/>
        <w:spacing w:line="360" w:lineRule="auto"/>
        <w:rPr>
          <w:rFonts w:hAnsi="宋体"/>
          <w:szCs w:val="21"/>
          <w:u w:val="single"/>
        </w:rPr>
      </w:pPr>
      <w:r>
        <w:rPr>
          <w:rFonts w:hAnsi="宋体"/>
          <w:szCs w:val="21"/>
        </w:rPr>
        <w:t>电    话：</w:t>
      </w:r>
      <w:r>
        <w:rPr>
          <w:rFonts w:hAnsi="宋体"/>
          <w:szCs w:val="21"/>
          <w:u w:val="single"/>
        </w:rPr>
        <w:t xml:space="preserve">                            </w:t>
      </w:r>
    </w:p>
    <w:p w14:paraId="0B9EBEB2">
      <w:pPr>
        <w:wordWrap w:val="0"/>
        <w:spacing w:line="360" w:lineRule="auto"/>
        <w:rPr>
          <w:rFonts w:hAnsi="宋体"/>
          <w:szCs w:val="21"/>
          <w:u w:val="single"/>
        </w:rPr>
      </w:pPr>
      <w:r>
        <w:rPr>
          <w:rFonts w:hAnsi="宋体"/>
          <w:szCs w:val="21"/>
        </w:rPr>
        <w:t>传    真：</w:t>
      </w:r>
      <w:r>
        <w:rPr>
          <w:rFonts w:hAnsi="宋体"/>
          <w:szCs w:val="21"/>
          <w:u w:val="single"/>
        </w:rPr>
        <w:t xml:space="preserve">                            </w:t>
      </w:r>
    </w:p>
    <w:p w14:paraId="3E14A655">
      <w:pPr>
        <w:spacing w:line="360" w:lineRule="auto"/>
        <w:rPr>
          <w:rFonts w:hAnsi="宋体"/>
          <w:szCs w:val="21"/>
          <w:u w:val="single"/>
        </w:rPr>
      </w:pPr>
    </w:p>
    <w:p w14:paraId="73927EF0">
      <w:pPr>
        <w:spacing w:line="360" w:lineRule="auto"/>
        <w:rPr>
          <w:rFonts w:hAnsi="宋体"/>
          <w:szCs w:val="21"/>
        </w:rPr>
      </w:pPr>
      <w:r>
        <w:rPr>
          <w:rFonts w:hAnsi="宋体"/>
          <w:szCs w:val="21"/>
        </w:rPr>
        <w:t xml:space="preserve">            </w:t>
      </w:r>
      <w:r>
        <w:rPr>
          <w:rFonts w:hAnsi="宋体"/>
          <w:szCs w:val="21"/>
          <w:u w:val="single"/>
        </w:rPr>
        <w:t xml:space="preserve">               </w:t>
      </w:r>
      <w:r>
        <w:rPr>
          <w:rFonts w:hAnsi="宋体"/>
          <w:szCs w:val="21"/>
        </w:rPr>
        <w:t>年</w:t>
      </w:r>
      <w:r>
        <w:rPr>
          <w:rFonts w:hAnsi="宋体"/>
          <w:szCs w:val="21"/>
          <w:u w:val="single"/>
        </w:rPr>
        <w:t xml:space="preserve">      </w:t>
      </w:r>
      <w:r>
        <w:rPr>
          <w:rFonts w:hAnsi="宋体"/>
          <w:szCs w:val="21"/>
        </w:rPr>
        <w:t>月</w:t>
      </w:r>
      <w:r>
        <w:rPr>
          <w:rFonts w:hAnsi="宋体"/>
          <w:szCs w:val="21"/>
          <w:u w:val="single"/>
        </w:rPr>
        <w:t xml:space="preserve">      </w:t>
      </w:r>
      <w:r>
        <w:rPr>
          <w:rFonts w:hAnsi="宋体"/>
          <w:szCs w:val="21"/>
        </w:rPr>
        <w:t>日</w:t>
      </w:r>
    </w:p>
    <w:p w14:paraId="24CAEA8D">
      <w:pPr>
        <w:spacing w:line="480" w:lineRule="auto"/>
        <w:rPr>
          <w:rFonts w:hAnsi="宋体"/>
          <w:szCs w:val="21"/>
        </w:rPr>
      </w:pPr>
    </w:p>
    <w:p w14:paraId="393ABBF0">
      <w:pPr>
        <w:spacing w:line="480" w:lineRule="auto"/>
        <w:rPr>
          <w:rFonts w:hAnsi="宋体"/>
          <w:szCs w:val="21"/>
        </w:rPr>
        <w:sectPr>
          <w:pgSz w:w="11907" w:h="16840"/>
          <w:pgMar w:top="1440" w:right="1440" w:bottom="1440" w:left="1797" w:header="851" w:footer="851" w:gutter="0"/>
          <w:pgNumType w:fmt="decimal"/>
          <w:cols w:space="720" w:num="1"/>
          <w:docGrid w:linePitch="312" w:charSpace="0"/>
        </w:sectPr>
      </w:pPr>
    </w:p>
    <w:p w14:paraId="260B2532">
      <w:pPr>
        <w:spacing w:line="440" w:lineRule="exact"/>
        <w:rPr>
          <w:rFonts w:hAnsi="宋体"/>
          <w:szCs w:val="21"/>
        </w:rPr>
      </w:pPr>
      <w:r>
        <w:rPr>
          <w:rFonts w:hAnsi="宋体"/>
          <w:szCs w:val="21"/>
        </w:rPr>
        <w:t>附</w:t>
      </w:r>
      <w:bookmarkStart w:id="1107" w:name="_Toc296944565"/>
      <w:bookmarkStart w:id="1108" w:name="_Toc267261693"/>
      <w:bookmarkStart w:id="1109" w:name="_Toc296891054"/>
      <w:bookmarkStart w:id="1110" w:name="_Toc296346727"/>
      <w:bookmarkStart w:id="1111" w:name="_Toc296503226"/>
      <w:bookmarkStart w:id="1112" w:name="_Toc296347225"/>
      <w:bookmarkStart w:id="1113" w:name="_Toc296891266"/>
      <w:r>
        <w:rPr>
          <w:rFonts w:hAnsi="宋体"/>
          <w:szCs w:val="21"/>
        </w:rPr>
        <w:t>件</w:t>
      </w:r>
      <w:r>
        <w:rPr>
          <w:rFonts w:hint="eastAsia" w:hAnsi="宋体"/>
          <w:szCs w:val="21"/>
        </w:rPr>
        <w:t>8</w:t>
      </w:r>
      <w:r>
        <w:rPr>
          <w:rFonts w:hAnsi="宋体"/>
          <w:szCs w:val="21"/>
        </w:rPr>
        <w:t>：</w:t>
      </w:r>
      <w:bookmarkEnd w:id="1107"/>
      <w:bookmarkEnd w:id="1108"/>
      <w:bookmarkEnd w:id="1109"/>
      <w:bookmarkEnd w:id="1110"/>
      <w:bookmarkEnd w:id="1111"/>
      <w:bookmarkEnd w:id="1112"/>
      <w:bookmarkEnd w:id="1113"/>
    </w:p>
    <w:p w14:paraId="62A63265">
      <w:pPr>
        <w:spacing w:line="440" w:lineRule="exact"/>
        <w:ind w:firstLine="640" w:firstLineChars="200"/>
        <w:jc w:val="center"/>
        <w:rPr>
          <w:rFonts w:hAnsi="宋体" w:cs="宋体"/>
          <w:sz w:val="32"/>
          <w:szCs w:val="32"/>
        </w:rPr>
      </w:pPr>
      <w:r>
        <w:rPr>
          <w:rFonts w:hint="eastAsia" w:hAnsi="宋体" w:cs="宋体"/>
          <w:sz w:val="32"/>
          <w:szCs w:val="32"/>
        </w:rPr>
        <w:t>工程质量保修书（建筑工程）</w:t>
      </w:r>
    </w:p>
    <w:p w14:paraId="53E59EC7">
      <w:pPr>
        <w:spacing w:line="440" w:lineRule="exact"/>
        <w:ind w:firstLine="640" w:firstLineChars="200"/>
        <w:rPr>
          <w:rFonts w:hAnsi="宋体" w:cs="宋体"/>
          <w:sz w:val="32"/>
          <w:szCs w:val="32"/>
        </w:rPr>
      </w:pPr>
    </w:p>
    <w:p w14:paraId="4EF110E6">
      <w:pPr>
        <w:spacing w:line="440" w:lineRule="exact"/>
        <w:ind w:firstLine="420" w:firstLineChars="200"/>
        <w:rPr>
          <w:rFonts w:hAnsi="宋体" w:cs="宋体"/>
        </w:rPr>
      </w:pPr>
      <w:r>
        <w:rPr>
          <w:rFonts w:hint="eastAsia" w:hAnsi="宋体" w:cs="宋体"/>
        </w:rPr>
        <w:t>发包人（全称）：</w:t>
      </w:r>
      <w:r>
        <w:rPr>
          <w:rFonts w:hint="eastAsia" w:hAnsi="宋体" w:cs="宋体"/>
          <w:u w:val="single"/>
        </w:rPr>
        <w:t xml:space="preserve">                                </w:t>
      </w:r>
      <w:r>
        <w:rPr>
          <w:rFonts w:hint="eastAsia" w:hAnsi="宋体" w:cs="宋体"/>
        </w:rPr>
        <w:t xml:space="preserve"> </w:t>
      </w:r>
    </w:p>
    <w:p w14:paraId="4B5248E0">
      <w:pPr>
        <w:spacing w:line="440" w:lineRule="exact"/>
        <w:ind w:firstLine="420" w:firstLineChars="200"/>
        <w:rPr>
          <w:rFonts w:hAnsi="宋体" w:cs="宋体"/>
        </w:rPr>
      </w:pPr>
      <w:r>
        <w:rPr>
          <w:rFonts w:hint="eastAsia" w:hAnsi="宋体" w:cs="宋体"/>
        </w:rPr>
        <w:t>承包人（全称）：</w:t>
      </w:r>
      <w:r>
        <w:rPr>
          <w:rFonts w:hint="eastAsia" w:hAnsi="宋体" w:cs="宋体"/>
          <w:u w:val="single"/>
        </w:rPr>
        <w:t xml:space="preserve">                                </w:t>
      </w:r>
      <w:r>
        <w:rPr>
          <w:rFonts w:hint="eastAsia" w:hAnsi="宋体" w:cs="宋体"/>
        </w:rPr>
        <w:t xml:space="preserve"> </w:t>
      </w:r>
    </w:p>
    <w:p w14:paraId="446EDF91">
      <w:pPr>
        <w:spacing w:line="440" w:lineRule="exact"/>
        <w:rPr>
          <w:rFonts w:hAnsi="宋体" w:cs="宋体"/>
        </w:rPr>
      </w:pPr>
    </w:p>
    <w:p w14:paraId="054010F0">
      <w:pPr>
        <w:spacing w:line="360" w:lineRule="auto"/>
        <w:ind w:firstLine="420" w:firstLineChars="200"/>
        <w:rPr>
          <w:rFonts w:hAnsi="宋体" w:cs="宋体"/>
        </w:rPr>
      </w:pPr>
      <w:r>
        <w:rPr>
          <w:rFonts w:hint="eastAsia" w:hAnsi="宋体" w:cs="宋体"/>
        </w:rPr>
        <w:t>发包人和承包人根据《中华人民共和国建筑法》和《建设工程质量管理条例》，经协商一致就</w:t>
      </w:r>
      <w:r>
        <w:rPr>
          <w:rFonts w:hint="eastAsia" w:hAnsi="宋体" w:cs="宋体"/>
          <w:u w:val="single"/>
        </w:rPr>
        <w:t xml:space="preserve">    </w:t>
      </w:r>
      <w:r>
        <w:rPr>
          <w:rFonts w:hint="eastAsia" w:hAnsi="宋体" w:cs="宋体"/>
        </w:rPr>
        <w:t>（工程全称）签订工程质量保修书。</w:t>
      </w:r>
    </w:p>
    <w:p w14:paraId="372DD689">
      <w:pPr>
        <w:spacing w:line="360" w:lineRule="auto"/>
        <w:ind w:firstLine="420" w:firstLineChars="200"/>
        <w:rPr>
          <w:rFonts w:hAnsi="宋体" w:cs="宋体"/>
        </w:rPr>
      </w:pPr>
      <w:r>
        <w:rPr>
          <w:rFonts w:hint="eastAsia" w:hAnsi="宋体" w:cs="宋体"/>
        </w:rPr>
        <w:t>一、工程质量保修范围和内容</w:t>
      </w:r>
    </w:p>
    <w:p w14:paraId="20DD329B">
      <w:pPr>
        <w:spacing w:line="360" w:lineRule="auto"/>
        <w:ind w:firstLine="420" w:firstLineChars="200"/>
        <w:rPr>
          <w:rFonts w:hAnsi="宋体" w:cs="宋体"/>
        </w:rPr>
      </w:pPr>
      <w:r>
        <w:rPr>
          <w:rFonts w:hint="eastAsia" w:hAnsi="宋体" w:cs="宋体"/>
        </w:rPr>
        <w:t>承包人在质量保修期内，按照有关法律规定和合同约定，承担工程质量保修责任。</w:t>
      </w:r>
    </w:p>
    <w:p w14:paraId="05D9EC44">
      <w:pPr>
        <w:spacing w:line="360" w:lineRule="auto"/>
        <w:ind w:firstLine="420"/>
        <w:rPr>
          <w:rFonts w:hAnsi="宋体" w:cs="宋体"/>
        </w:rPr>
      </w:pPr>
      <w:r>
        <w:rPr>
          <w:rFonts w:hint="eastAsia" w:hAnsi="宋体" w:cs="宋体"/>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hAnsi="宋体" w:cs="宋体"/>
          <w:u w:val="single"/>
        </w:rPr>
        <w:t xml:space="preserve">     承包人承包的工程范围均列入工程质量保修范围        </w:t>
      </w:r>
      <w:r>
        <w:rPr>
          <w:rFonts w:hint="eastAsia" w:hAnsi="宋体" w:cs="宋体"/>
        </w:rPr>
        <w:t>。</w:t>
      </w:r>
    </w:p>
    <w:p w14:paraId="2ADDD415">
      <w:pPr>
        <w:spacing w:line="360" w:lineRule="auto"/>
        <w:ind w:firstLine="420"/>
        <w:rPr>
          <w:rFonts w:hAnsi="宋体" w:cs="宋体"/>
        </w:rPr>
      </w:pPr>
      <w:r>
        <w:rPr>
          <w:rFonts w:hint="eastAsia" w:hAnsi="宋体" w:cs="宋体"/>
        </w:rPr>
        <w:t>二、质量保修期</w:t>
      </w:r>
    </w:p>
    <w:p w14:paraId="028C9E45">
      <w:pPr>
        <w:spacing w:line="360" w:lineRule="auto"/>
        <w:ind w:firstLine="420"/>
        <w:rPr>
          <w:rFonts w:hAnsi="宋体" w:cs="宋体"/>
        </w:rPr>
      </w:pPr>
      <w:r>
        <w:rPr>
          <w:rFonts w:hint="eastAsia" w:hAnsi="宋体" w:cs="宋体"/>
        </w:rPr>
        <w:t>根据《建设工程质量管理条例》及有关规定，工程的质量保修期如下：</w:t>
      </w:r>
    </w:p>
    <w:p w14:paraId="6ADE4AFC">
      <w:pPr>
        <w:spacing w:line="360" w:lineRule="auto"/>
        <w:ind w:firstLine="420"/>
        <w:rPr>
          <w:rFonts w:hAnsi="宋体" w:cs="宋体"/>
        </w:rPr>
      </w:pPr>
      <w:r>
        <w:rPr>
          <w:rFonts w:hint="eastAsia" w:hAnsi="宋体" w:cs="宋体"/>
        </w:rPr>
        <w:t>1．地基基础工程和主体结构工程为设计文件规定的工程合理使用年限；</w:t>
      </w:r>
    </w:p>
    <w:p w14:paraId="48ED5F6B">
      <w:pPr>
        <w:spacing w:line="360" w:lineRule="auto"/>
        <w:ind w:firstLine="420"/>
        <w:rPr>
          <w:rFonts w:hAnsi="宋体" w:cs="宋体"/>
        </w:rPr>
      </w:pPr>
      <w:r>
        <w:rPr>
          <w:rFonts w:hint="eastAsia" w:hAnsi="宋体" w:cs="宋体"/>
        </w:rPr>
        <w:t>2．屋面防水工程、有防水要求的卫生间、房间和外墙面的防渗为</w:t>
      </w:r>
      <w:r>
        <w:rPr>
          <w:rFonts w:hint="eastAsia" w:hAnsi="宋体" w:cs="宋体"/>
          <w:u w:val="single"/>
        </w:rPr>
        <w:t xml:space="preserve">   5     </w:t>
      </w:r>
      <w:r>
        <w:rPr>
          <w:rFonts w:hint="eastAsia" w:hAnsi="宋体" w:cs="宋体"/>
        </w:rPr>
        <w:t>年；</w:t>
      </w:r>
    </w:p>
    <w:p w14:paraId="2E5124D0">
      <w:pPr>
        <w:spacing w:line="360" w:lineRule="auto"/>
        <w:ind w:firstLine="420"/>
        <w:rPr>
          <w:rFonts w:hAnsi="宋体" w:cs="宋体"/>
        </w:rPr>
      </w:pPr>
      <w:r>
        <w:rPr>
          <w:rFonts w:hint="eastAsia" w:hAnsi="宋体" w:cs="宋体"/>
        </w:rPr>
        <w:t>3．装修工程为</w:t>
      </w:r>
      <w:r>
        <w:rPr>
          <w:rFonts w:hint="eastAsia" w:hAnsi="宋体" w:cs="宋体"/>
          <w:u w:val="single"/>
        </w:rPr>
        <w:t xml:space="preserve">    2     </w:t>
      </w:r>
      <w:r>
        <w:rPr>
          <w:rFonts w:hint="eastAsia" w:hAnsi="宋体" w:cs="宋体"/>
        </w:rPr>
        <w:t>年；</w:t>
      </w:r>
    </w:p>
    <w:p w14:paraId="2A65EA45">
      <w:pPr>
        <w:spacing w:line="360" w:lineRule="auto"/>
        <w:ind w:firstLine="420"/>
        <w:rPr>
          <w:rFonts w:hAnsi="宋体" w:cs="宋体"/>
        </w:rPr>
      </w:pPr>
      <w:r>
        <w:rPr>
          <w:rFonts w:hint="eastAsia" w:hAnsi="宋体" w:cs="宋体"/>
        </w:rPr>
        <w:t>4．电气管线、给排水管道、设备安装工程为</w:t>
      </w:r>
      <w:r>
        <w:rPr>
          <w:rFonts w:hint="eastAsia" w:hAnsi="宋体" w:cs="宋体"/>
          <w:u w:val="single"/>
        </w:rPr>
        <w:t xml:space="preserve">    2     </w:t>
      </w:r>
      <w:r>
        <w:rPr>
          <w:rFonts w:hint="eastAsia" w:hAnsi="宋体" w:cs="宋体"/>
        </w:rPr>
        <w:t>年；</w:t>
      </w:r>
    </w:p>
    <w:p w14:paraId="69306051">
      <w:pPr>
        <w:spacing w:line="360" w:lineRule="auto"/>
        <w:ind w:firstLine="420"/>
        <w:rPr>
          <w:rFonts w:hAnsi="宋体" w:cs="宋体"/>
        </w:rPr>
      </w:pPr>
      <w:r>
        <w:rPr>
          <w:rFonts w:hint="eastAsia" w:hAnsi="宋体" w:cs="宋体"/>
        </w:rPr>
        <w:t>5．供热与供冷系统为</w:t>
      </w:r>
      <w:r>
        <w:rPr>
          <w:rFonts w:hint="eastAsia" w:hAnsi="宋体" w:cs="宋体"/>
          <w:u w:val="single"/>
        </w:rPr>
        <w:t xml:space="preserve">   2      </w:t>
      </w:r>
      <w:r>
        <w:rPr>
          <w:rFonts w:hint="eastAsia" w:hAnsi="宋体" w:cs="宋体"/>
        </w:rPr>
        <w:t>个采暖期、供冷期；</w:t>
      </w:r>
    </w:p>
    <w:p w14:paraId="7AC32C35">
      <w:pPr>
        <w:spacing w:line="360" w:lineRule="auto"/>
        <w:ind w:firstLine="420"/>
        <w:rPr>
          <w:rFonts w:hAnsi="宋体" w:cs="宋体"/>
        </w:rPr>
      </w:pPr>
      <w:r>
        <w:rPr>
          <w:rFonts w:hint="eastAsia" w:hAnsi="宋体" w:cs="宋体"/>
        </w:rPr>
        <w:t>6．住宅小区内的给排水设施、道路等配套工程为</w:t>
      </w:r>
      <w:r>
        <w:rPr>
          <w:rFonts w:hint="eastAsia" w:hAnsi="宋体" w:cs="宋体"/>
          <w:u w:val="single"/>
        </w:rPr>
        <w:t xml:space="preserve">    2     </w:t>
      </w:r>
      <w:r>
        <w:rPr>
          <w:rFonts w:hint="eastAsia" w:hAnsi="宋体" w:cs="宋体"/>
        </w:rPr>
        <w:t>年；</w:t>
      </w:r>
    </w:p>
    <w:p w14:paraId="718BA5BD">
      <w:pPr>
        <w:spacing w:line="360" w:lineRule="auto"/>
        <w:ind w:firstLine="420"/>
        <w:rPr>
          <w:rFonts w:hAnsi="宋体" w:cs="宋体"/>
        </w:rPr>
      </w:pPr>
      <w:r>
        <w:rPr>
          <w:rFonts w:hint="eastAsia" w:hAnsi="宋体" w:cs="宋体"/>
        </w:rPr>
        <w:t>7．其他项目保修期限约定如下：</w:t>
      </w:r>
      <w:r>
        <w:rPr>
          <w:rFonts w:hint="eastAsia" w:hAnsi="宋体" w:cs="宋体"/>
          <w:u w:val="single"/>
        </w:rPr>
        <w:t xml:space="preserve"> 按照国家及工程所在地有关规定执行，如有不一致，以标准高者为准 </w:t>
      </w:r>
      <w:r>
        <w:rPr>
          <w:rFonts w:hint="eastAsia" w:hAnsi="宋体" w:cs="宋体"/>
        </w:rPr>
        <w:t>。</w:t>
      </w:r>
    </w:p>
    <w:p w14:paraId="6993016A">
      <w:pPr>
        <w:spacing w:line="360" w:lineRule="auto"/>
        <w:ind w:firstLine="420"/>
        <w:rPr>
          <w:rFonts w:hAnsi="宋体" w:cs="宋体"/>
        </w:rPr>
      </w:pPr>
      <w:r>
        <w:rPr>
          <w:rFonts w:hint="eastAsia" w:hAnsi="宋体" w:cs="宋体"/>
        </w:rPr>
        <w:t>质量保修期自工程竣工验收合格之日起计算。</w:t>
      </w:r>
    </w:p>
    <w:p w14:paraId="13A4D50E">
      <w:pPr>
        <w:spacing w:line="360" w:lineRule="auto"/>
        <w:ind w:firstLine="420"/>
        <w:rPr>
          <w:rFonts w:hAnsi="宋体" w:cs="宋体"/>
        </w:rPr>
      </w:pPr>
      <w:r>
        <w:rPr>
          <w:rFonts w:hint="eastAsia" w:hAnsi="宋体" w:cs="宋体"/>
        </w:rPr>
        <w:t>三、缺陷责任期</w:t>
      </w:r>
    </w:p>
    <w:p w14:paraId="0EF2953B">
      <w:pPr>
        <w:spacing w:line="360" w:lineRule="auto"/>
        <w:ind w:firstLine="420"/>
        <w:rPr>
          <w:rFonts w:hAnsi="宋体" w:cs="宋体"/>
        </w:rPr>
      </w:pPr>
      <w:r>
        <w:rPr>
          <w:rFonts w:hint="eastAsia" w:hAnsi="宋体" w:cs="宋体"/>
        </w:rPr>
        <w:t>工程缺陷责任期为</w:t>
      </w:r>
      <w:r>
        <w:rPr>
          <w:rFonts w:hint="eastAsia" w:hAnsi="宋体" w:cs="宋体"/>
          <w:u w:val="single"/>
        </w:rPr>
        <w:t xml:space="preserve">    12  </w:t>
      </w:r>
      <w:r>
        <w:rPr>
          <w:rFonts w:hint="eastAsia" w:hAnsi="宋体" w:cs="宋体"/>
        </w:rPr>
        <w:t>个月（最长不超过24个月），缺陷责任期自工程竣工验收合格之日起计算。单位工程先于全部工程进行验收，单位工程缺陷责任期自单位工程验收合格之日起算。</w:t>
      </w:r>
    </w:p>
    <w:p w14:paraId="26BB349C">
      <w:pPr>
        <w:spacing w:line="360" w:lineRule="auto"/>
        <w:ind w:firstLine="420"/>
        <w:rPr>
          <w:rFonts w:hAnsi="宋体" w:cs="宋体"/>
        </w:rPr>
      </w:pPr>
      <w:r>
        <w:rPr>
          <w:rFonts w:hint="eastAsia" w:hAnsi="宋体" w:cs="宋体"/>
        </w:rPr>
        <w:t>缺陷责任期终止后，发包人应退还剩余的质量保证金。</w:t>
      </w:r>
    </w:p>
    <w:p w14:paraId="46ADDFFD">
      <w:pPr>
        <w:spacing w:line="360" w:lineRule="auto"/>
        <w:ind w:firstLine="420"/>
        <w:rPr>
          <w:rFonts w:hAnsi="宋体" w:cs="宋体"/>
        </w:rPr>
      </w:pPr>
      <w:r>
        <w:rPr>
          <w:rFonts w:hint="eastAsia" w:hAnsi="宋体" w:cs="宋体"/>
        </w:rPr>
        <w:t>四、质量保修责任</w:t>
      </w:r>
    </w:p>
    <w:p w14:paraId="318F1188">
      <w:pPr>
        <w:spacing w:line="360" w:lineRule="auto"/>
        <w:ind w:left="105" w:leftChars="50" w:firstLine="430" w:firstLineChars="205"/>
        <w:rPr>
          <w:rFonts w:hAnsi="宋体" w:cs="宋体"/>
        </w:rPr>
      </w:pPr>
      <w:r>
        <w:rPr>
          <w:rFonts w:hint="eastAsia" w:hAnsi="宋体" w:cs="宋体"/>
        </w:rPr>
        <w:t>1．属于保修范围、内容的项目，承包人应当在接到保修通知后</w:t>
      </w:r>
      <w:r>
        <w:rPr>
          <w:rFonts w:hint="eastAsia" w:hAnsi="宋体" w:cs="宋体"/>
          <w:u w:val="single"/>
        </w:rPr>
        <w:t xml:space="preserve">   24 小时</w:t>
      </w:r>
      <w:r>
        <w:rPr>
          <w:rFonts w:hint="eastAsia" w:hAnsi="宋体" w:cs="宋体"/>
        </w:rPr>
        <w:t>内</w:t>
      </w:r>
      <w:r>
        <w:rPr>
          <w:rFonts w:hint="eastAsia" w:hAnsi="宋体" w:cs="宋体"/>
          <w:bCs/>
          <w:szCs w:val="21"/>
        </w:rPr>
        <w:t>到达发包人指定现场并按发包人的要求在</w:t>
      </w:r>
      <w:r>
        <w:rPr>
          <w:rFonts w:hint="eastAsia" w:hAnsi="宋体" w:cs="宋体"/>
          <w:b/>
          <w:szCs w:val="21"/>
          <w:u w:val="single"/>
        </w:rPr>
        <w:t xml:space="preserve"> </w:t>
      </w:r>
      <w:r>
        <w:rPr>
          <w:rFonts w:hint="eastAsia" w:hAnsi="宋体" w:cs="宋体"/>
          <w:szCs w:val="21"/>
          <w:u w:val="single"/>
        </w:rPr>
        <w:t xml:space="preserve">48 </w:t>
      </w:r>
      <w:r>
        <w:rPr>
          <w:rFonts w:hint="eastAsia" w:hAnsi="宋体" w:cs="宋体"/>
          <w:bCs/>
          <w:szCs w:val="21"/>
        </w:rPr>
        <w:t>小时内处理完毕，</w:t>
      </w:r>
      <w:r>
        <w:rPr>
          <w:rFonts w:hint="eastAsia" w:hAnsi="宋体" w:cs="宋体"/>
          <w:kern w:val="0"/>
          <w:szCs w:val="21"/>
        </w:rPr>
        <w:t>否则，每逾期24小时，承包人按照合同总价的万分之五向发包人支付违约金</w:t>
      </w:r>
      <w:r>
        <w:rPr>
          <w:rFonts w:hint="eastAsia" w:hAnsi="宋体" w:cs="宋体"/>
        </w:rPr>
        <w:t>。承包人不在约定期限内派人保修的，发包人可以委托他人修理，修理费用从质量保证金内扣除。</w:t>
      </w:r>
    </w:p>
    <w:p w14:paraId="3D5F7F93">
      <w:pPr>
        <w:spacing w:line="360" w:lineRule="auto"/>
        <w:ind w:firstLine="420"/>
        <w:rPr>
          <w:rFonts w:hAnsi="宋体" w:cs="宋体"/>
        </w:rPr>
      </w:pPr>
      <w:r>
        <w:rPr>
          <w:rFonts w:hint="eastAsia" w:hAnsi="宋体" w:cs="宋体"/>
        </w:rPr>
        <w:t>2．发生紧急事故需抢修的，承包人在接到事故通知后，应当立即到达事故现场抢修。</w:t>
      </w:r>
    </w:p>
    <w:p w14:paraId="363848F3">
      <w:pPr>
        <w:spacing w:line="360" w:lineRule="auto"/>
        <w:ind w:firstLine="420"/>
        <w:rPr>
          <w:rFonts w:hAnsi="宋体" w:cs="宋体"/>
        </w:rPr>
      </w:pPr>
      <w:r>
        <w:rPr>
          <w:rFonts w:hint="eastAsia" w:hAnsi="宋体" w:cs="宋体"/>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1E4F3D3F">
      <w:pPr>
        <w:spacing w:line="360" w:lineRule="auto"/>
        <w:ind w:firstLine="420"/>
        <w:rPr>
          <w:rFonts w:hAnsi="宋体" w:cs="宋体"/>
        </w:rPr>
      </w:pPr>
      <w:r>
        <w:rPr>
          <w:rFonts w:hint="eastAsia" w:hAnsi="宋体" w:cs="宋体"/>
        </w:rPr>
        <w:t>4．质量保修完成后，由发包人组织验收。</w:t>
      </w:r>
    </w:p>
    <w:p w14:paraId="6FF8106B">
      <w:pPr>
        <w:spacing w:line="360" w:lineRule="auto"/>
        <w:ind w:firstLine="420"/>
        <w:rPr>
          <w:rFonts w:hAnsi="宋体" w:cs="宋体"/>
        </w:rPr>
      </w:pPr>
      <w:r>
        <w:rPr>
          <w:rFonts w:hint="eastAsia" w:hAnsi="宋体" w:cs="宋体"/>
        </w:rPr>
        <w:t>五、保修费用</w:t>
      </w:r>
    </w:p>
    <w:p w14:paraId="3E546A03">
      <w:pPr>
        <w:tabs>
          <w:tab w:val="left" w:pos="7380"/>
        </w:tabs>
        <w:spacing w:line="360" w:lineRule="auto"/>
        <w:ind w:firstLine="420"/>
        <w:rPr>
          <w:rFonts w:hAnsi="宋体" w:cs="宋体"/>
        </w:rPr>
      </w:pPr>
      <w:r>
        <w:rPr>
          <w:rFonts w:hint="eastAsia" w:hAnsi="宋体" w:cs="宋体"/>
        </w:rPr>
        <w:t>保修费用由造成质量缺陷的责任方承担。</w:t>
      </w:r>
    </w:p>
    <w:p w14:paraId="2D16DCB5">
      <w:pPr>
        <w:spacing w:line="360" w:lineRule="auto"/>
        <w:ind w:firstLine="420"/>
        <w:rPr>
          <w:rFonts w:hAnsi="宋体" w:cs="宋体"/>
        </w:rPr>
      </w:pPr>
      <w:r>
        <w:rPr>
          <w:rFonts w:hint="eastAsia" w:hAnsi="宋体" w:cs="宋体"/>
        </w:rPr>
        <w:t xml:space="preserve">六、双方约定的其他工程质量保修事项： </w:t>
      </w:r>
      <w:r>
        <w:rPr>
          <w:rFonts w:hint="eastAsia" w:hAnsi="宋体" w:cs="宋体"/>
          <w:u w:val="single"/>
        </w:rPr>
        <w:t xml:space="preserve">                                 </w:t>
      </w:r>
      <w:r>
        <w:rPr>
          <w:rFonts w:hint="eastAsia" w:hAnsi="宋体" w:cs="宋体"/>
        </w:rPr>
        <w:t>。</w:t>
      </w:r>
    </w:p>
    <w:p w14:paraId="1B41A280">
      <w:pPr>
        <w:spacing w:line="360" w:lineRule="auto"/>
        <w:ind w:firstLine="399" w:firstLineChars="190"/>
        <w:rPr>
          <w:rFonts w:hAnsi="宋体" w:cs="宋体"/>
        </w:rPr>
      </w:pPr>
      <w:r>
        <w:rPr>
          <w:rFonts w:hint="eastAsia" w:hAnsi="宋体" w:cs="宋体"/>
        </w:rPr>
        <w:t>工程质量保修书由发包人、承包人在工程竣工验收前共同签署，作为施工合同附件，其有效期限至保修期满。</w:t>
      </w:r>
    </w:p>
    <w:p w14:paraId="646D3E15">
      <w:pPr>
        <w:spacing w:line="360" w:lineRule="auto"/>
        <w:ind w:firstLine="420"/>
        <w:rPr>
          <w:rFonts w:hAnsi="宋体"/>
          <w:szCs w:val="21"/>
        </w:rPr>
      </w:pPr>
    </w:p>
    <w:p w14:paraId="5E041327">
      <w:pPr>
        <w:spacing w:line="360" w:lineRule="auto"/>
        <w:ind w:firstLine="420"/>
        <w:rPr>
          <w:rFonts w:hAnsi="宋体"/>
          <w:szCs w:val="21"/>
        </w:rPr>
      </w:pPr>
    </w:p>
    <w:p w14:paraId="10045712">
      <w:pPr>
        <w:spacing w:line="360" w:lineRule="auto"/>
        <w:rPr>
          <w:rFonts w:hAnsi="宋体" w:cs="宋体"/>
        </w:rPr>
      </w:pPr>
      <w:r>
        <w:rPr>
          <w:rFonts w:hint="eastAsia" w:hAnsi="宋体" w:cs="宋体"/>
        </w:rPr>
        <w:t>发包人（公章）：</w:t>
      </w:r>
      <w:r>
        <w:rPr>
          <w:rFonts w:hint="eastAsia" w:hAnsi="宋体" w:cs="宋体"/>
          <w:u w:val="single"/>
        </w:rPr>
        <w:t xml:space="preserve">         </w:t>
      </w:r>
      <w:r>
        <w:rPr>
          <w:rFonts w:hint="eastAsia" w:hAnsi="宋体" w:cs="宋体"/>
        </w:rPr>
        <w:t xml:space="preserve">             承包人（公章）：</w:t>
      </w:r>
      <w:r>
        <w:rPr>
          <w:rFonts w:hint="eastAsia" w:hAnsi="宋体" w:cs="宋体"/>
          <w:u w:val="single"/>
        </w:rPr>
        <w:t>          </w:t>
      </w:r>
    </w:p>
    <w:p w14:paraId="3412CD21">
      <w:pPr>
        <w:spacing w:line="360" w:lineRule="auto"/>
        <w:rPr>
          <w:rFonts w:hAnsi="宋体" w:cs="宋体"/>
        </w:rPr>
      </w:pPr>
      <w:r>
        <w:rPr>
          <w:rFonts w:hint="eastAsia" w:hAnsi="宋体" w:cs="宋体"/>
        </w:rPr>
        <w:t>地  址：</w:t>
      </w:r>
      <w:r>
        <w:rPr>
          <w:rFonts w:hint="eastAsia" w:hAnsi="宋体" w:cs="宋体"/>
          <w:u w:val="single"/>
        </w:rPr>
        <w:t xml:space="preserve">       </w:t>
      </w:r>
      <w:r>
        <w:rPr>
          <w:rFonts w:hint="eastAsia" w:hAnsi="宋体" w:cs="宋体"/>
        </w:rPr>
        <w:t xml:space="preserve">              地  址：</w:t>
      </w:r>
      <w:r>
        <w:rPr>
          <w:rFonts w:hint="eastAsia" w:hAnsi="宋体" w:cs="宋体"/>
          <w:u w:val="single"/>
        </w:rPr>
        <w:t>      </w:t>
      </w:r>
    </w:p>
    <w:p w14:paraId="6AB1156E">
      <w:pPr>
        <w:spacing w:line="360" w:lineRule="auto"/>
        <w:rPr>
          <w:rFonts w:hAnsi="宋体" w:cs="宋体"/>
        </w:rPr>
      </w:pPr>
      <w:r>
        <w:rPr>
          <w:rFonts w:hint="eastAsia" w:hAnsi="宋体" w:cs="宋体"/>
        </w:rPr>
        <w:t>负责人（签字）：</w:t>
      </w:r>
      <w:r>
        <w:rPr>
          <w:rFonts w:hint="eastAsia" w:hAnsi="宋体" w:cs="宋体"/>
          <w:u w:val="single"/>
        </w:rPr>
        <w:t xml:space="preserve">      </w:t>
      </w:r>
      <w:r>
        <w:rPr>
          <w:rFonts w:hint="eastAsia" w:hAnsi="宋体" w:cs="宋体"/>
        </w:rPr>
        <w:t xml:space="preserve">                  法定代表人（签字）：</w:t>
      </w:r>
      <w:r>
        <w:rPr>
          <w:rFonts w:hint="eastAsia" w:hAnsi="宋体" w:cs="宋体"/>
          <w:u w:val="single"/>
        </w:rPr>
        <w:t>     </w:t>
      </w:r>
    </w:p>
    <w:p w14:paraId="20F8FEB4">
      <w:pPr>
        <w:spacing w:line="360" w:lineRule="auto"/>
        <w:rPr>
          <w:rFonts w:hAnsi="宋体" w:cs="宋体"/>
        </w:rPr>
      </w:pPr>
      <w:r>
        <w:rPr>
          <w:rFonts w:hint="eastAsia" w:hAnsi="宋体" w:cs="宋体"/>
        </w:rPr>
        <w:t>委托代理人（签字）：</w:t>
      </w:r>
      <w:r>
        <w:rPr>
          <w:rFonts w:hint="eastAsia" w:hAnsi="宋体" w:cs="宋体"/>
          <w:u w:val="single"/>
        </w:rPr>
        <w:t xml:space="preserve">      </w:t>
      </w:r>
      <w:r>
        <w:rPr>
          <w:rFonts w:hint="eastAsia" w:hAnsi="宋体" w:cs="宋体"/>
        </w:rPr>
        <w:t xml:space="preserve">              委托代理人（签字）：</w:t>
      </w:r>
      <w:r>
        <w:rPr>
          <w:rFonts w:hint="eastAsia" w:hAnsi="宋体" w:cs="宋体"/>
          <w:u w:val="single"/>
        </w:rPr>
        <w:t>     </w:t>
      </w:r>
    </w:p>
    <w:p w14:paraId="782EB0DC">
      <w:pPr>
        <w:spacing w:line="360" w:lineRule="auto"/>
        <w:rPr>
          <w:rFonts w:hAnsi="宋体" w:cs="宋体"/>
        </w:rPr>
      </w:pPr>
      <w:r>
        <w:rPr>
          <w:rFonts w:hint="eastAsia" w:hAnsi="宋体" w:cs="宋体"/>
        </w:rPr>
        <w:t>电  话：</w:t>
      </w:r>
      <w:r>
        <w:rPr>
          <w:rFonts w:hint="eastAsia" w:hAnsi="宋体" w:cs="宋体"/>
          <w:u w:val="single"/>
        </w:rPr>
        <w:t xml:space="preserve">     </w:t>
      </w:r>
      <w:r>
        <w:rPr>
          <w:rFonts w:hint="eastAsia" w:hAnsi="宋体" w:cs="宋体"/>
        </w:rPr>
        <w:t xml:space="preserve">              电  话：</w:t>
      </w:r>
      <w:r>
        <w:rPr>
          <w:rFonts w:hint="eastAsia" w:hAnsi="宋体" w:cs="宋体"/>
          <w:u w:val="single"/>
        </w:rPr>
        <w:t>      </w:t>
      </w:r>
    </w:p>
    <w:p w14:paraId="48396AE3">
      <w:pPr>
        <w:spacing w:line="360" w:lineRule="auto"/>
        <w:rPr>
          <w:rFonts w:hAnsi="宋体" w:cs="宋体"/>
        </w:rPr>
      </w:pPr>
      <w:r>
        <w:rPr>
          <w:rFonts w:hint="eastAsia" w:hAnsi="宋体" w:cs="宋体"/>
        </w:rPr>
        <w:t>传  真：</w:t>
      </w:r>
      <w:r>
        <w:rPr>
          <w:rFonts w:hint="eastAsia" w:hAnsi="宋体" w:cs="宋体"/>
          <w:u w:val="single"/>
        </w:rPr>
        <w:t xml:space="preserve">     </w:t>
      </w:r>
      <w:r>
        <w:rPr>
          <w:rFonts w:hint="eastAsia" w:hAnsi="宋体" w:cs="宋体"/>
        </w:rPr>
        <w:t xml:space="preserve">              传  真：</w:t>
      </w:r>
      <w:r>
        <w:rPr>
          <w:rFonts w:hint="eastAsia" w:hAnsi="宋体" w:cs="宋体"/>
          <w:u w:val="single"/>
        </w:rPr>
        <w:t>    </w:t>
      </w:r>
    </w:p>
    <w:p w14:paraId="539E7B22">
      <w:pPr>
        <w:spacing w:line="360" w:lineRule="auto"/>
        <w:rPr>
          <w:rFonts w:hAnsi="宋体" w:cs="宋体"/>
        </w:rPr>
      </w:pPr>
      <w:r>
        <w:rPr>
          <w:rFonts w:hint="eastAsia" w:hAnsi="宋体" w:cs="宋体"/>
        </w:rPr>
        <w:t>开户银行：</w:t>
      </w:r>
      <w:r>
        <w:rPr>
          <w:rFonts w:hint="eastAsia" w:hAnsi="宋体" w:cs="宋体"/>
          <w:u w:val="single"/>
        </w:rPr>
        <w:t xml:space="preserve">     </w:t>
      </w:r>
      <w:r>
        <w:rPr>
          <w:rFonts w:hint="eastAsia" w:hAnsi="宋体" w:cs="宋体"/>
        </w:rPr>
        <w:t xml:space="preserve">              开户银行：</w:t>
      </w:r>
      <w:r>
        <w:rPr>
          <w:rFonts w:hint="eastAsia" w:hAnsi="宋体" w:cs="宋体"/>
          <w:u w:val="single"/>
        </w:rPr>
        <w:t>  </w:t>
      </w:r>
    </w:p>
    <w:p w14:paraId="2EDC2317">
      <w:pPr>
        <w:tabs>
          <w:tab w:val="left" w:pos="2880"/>
          <w:tab w:val="left" w:pos="3060"/>
          <w:tab w:val="left" w:pos="4500"/>
        </w:tabs>
        <w:spacing w:line="360" w:lineRule="auto"/>
        <w:rPr>
          <w:rFonts w:hAnsi="宋体" w:cs="宋体"/>
        </w:rPr>
      </w:pPr>
      <w:r>
        <w:rPr>
          <w:rFonts w:hint="eastAsia" w:hAnsi="宋体" w:cs="宋体"/>
        </w:rPr>
        <w:t>账  号：</w:t>
      </w:r>
      <w:r>
        <w:rPr>
          <w:rFonts w:hint="eastAsia" w:hAnsi="宋体" w:cs="宋体"/>
          <w:u w:val="single"/>
        </w:rPr>
        <w:t xml:space="preserve">          </w:t>
      </w:r>
      <w:r>
        <w:rPr>
          <w:rFonts w:hint="eastAsia" w:hAnsi="宋体" w:cs="宋体"/>
        </w:rPr>
        <w:t xml:space="preserve">              账  号：</w:t>
      </w:r>
      <w:r>
        <w:rPr>
          <w:rFonts w:hint="eastAsia" w:hAnsi="宋体" w:cs="宋体"/>
          <w:u w:val="single"/>
        </w:rPr>
        <w:t>    </w:t>
      </w:r>
    </w:p>
    <w:p w14:paraId="3289ED67">
      <w:pPr>
        <w:tabs>
          <w:tab w:val="left" w:pos="7200"/>
          <w:tab w:val="left" w:pos="7380"/>
          <w:tab w:val="left" w:pos="7560"/>
        </w:tabs>
        <w:spacing w:line="360" w:lineRule="auto"/>
        <w:rPr>
          <w:rFonts w:hAnsi="宋体" w:cs="宋体"/>
        </w:rPr>
      </w:pPr>
      <w:r>
        <w:rPr>
          <w:rFonts w:hint="eastAsia" w:hAnsi="宋体" w:cs="宋体"/>
        </w:rPr>
        <w:t>邮政编码：</w:t>
      </w:r>
      <w:r>
        <w:rPr>
          <w:rFonts w:hint="eastAsia" w:hAnsi="宋体" w:cs="宋体"/>
          <w:u w:val="single"/>
        </w:rPr>
        <w:t xml:space="preserve">       </w:t>
      </w:r>
      <w:r>
        <w:rPr>
          <w:rFonts w:hint="eastAsia" w:hAnsi="宋体" w:cs="宋体"/>
        </w:rPr>
        <w:t xml:space="preserve">              邮政编码：</w:t>
      </w:r>
      <w:r>
        <w:rPr>
          <w:rFonts w:hint="eastAsia" w:hAnsi="宋体" w:cs="宋体"/>
          <w:u w:val="single"/>
        </w:rPr>
        <w:t>   </w:t>
      </w:r>
    </w:p>
    <w:p w14:paraId="1AD95ED8">
      <w:pPr>
        <w:snapToGrid w:val="0"/>
        <w:spacing w:before="50" w:after="156" w:afterLines="50"/>
        <w:jc w:val="left"/>
        <w:rPr>
          <w:rFonts w:ascii="宋体" w:hAnsi="宋体" w:cs="宋体"/>
          <w:color w:val="000000" w:themeColor="text1"/>
          <w:szCs w:val="21"/>
          <w14:textFill>
            <w14:solidFill>
              <w14:schemeClr w14:val="tx1"/>
            </w14:solidFill>
          </w14:textFill>
        </w:rPr>
      </w:pPr>
    </w:p>
    <w:p w14:paraId="65C0500D">
      <w:pPr>
        <w:pStyle w:val="10"/>
        <w:rPr>
          <w:rFonts w:hAnsi="宋体" w:cs="宋体"/>
          <w:b/>
          <w:color w:val="000000" w:themeColor="text1"/>
          <w:sz w:val="24"/>
          <w:szCs w:val="24"/>
          <w14:textFill>
            <w14:solidFill>
              <w14:schemeClr w14:val="tx1"/>
            </w14:solidFill>
          </w14:textFill>
        </w:rPr>
      </w:pPr>
    </w:p>
    <w:p w14:paraId="47BCA7D5">
      <w:pPr>
        <w:tabs>
          <w:tab w:val="left" w:pos="4860"/>
        </w:tabs>
        <w:spacing w:line="588" w:lineRule="exact"/>
        <w:ind w:right="1560"/>
        <w:rPr>
          <w:rFonts w:ascii="宋体" w:hAnsi="宋体" w:cs="宋体"/>
          <w:color w:val="000000" w:themeColor="text1"/>
          <w:spacing w:val="6"/>
          <w:sz w:val="30"/>
          <w:szCs w:val="30"/>
          <w14:textFill>
            <w14:solidFill>
              <w14:schemeClr w14:val="tx1"/>
            </w14:solidFill>
          </w14:textFill>
        </w:rPr>
      </w:pPr>
    </w:p>
    <w:p w14:paraId="27F39940">
      <w:pPr>
        <w:pStyle w:val="24"/>
        <w:rPr>
          <w:rFonts w:ascii="宋体" w:hAnsi="宋体" w:cs="宋体"/>
          <w:color w:val="000000" w:themeColor="text1"/>
          <w:spacing w:val="6"/>
          <w:sz w:val="30"/>
          <w:szCs w:val="30"/>
          <w14:textFill>
            <w14:solidFill>
              <w14:schemeClr w14:val="tx1"/>
            </w14:solidFill>
          </w14:textFill>
        </w:rPr>
      </w:pPr>
    </w:p>
    <w:p w14:paraId="79C9B911">
      <w:pPr>
        <w:pStyle w:val="24"/>
        <w:rPr>
          <w:rFonts w:ascii="宋体" w:hAnsi="宋体" w:cs="宋体"/>
          <w:color w:val="000000" w:themeColor="text1"/>
          <w:spacing w:val="6"/>
          <w:sz w:val="30"/>
          <w:szCs w:val="30"/>
          <w14:textFill>
            <w14:solidFill>
              <w14:schemeClr w14:val="tx1"/>
            </w14:solidFill>
          </w14:textFill>
        </w:rPr>
        <w:sectPr>
          <w:pgSz w:w="11906" w:h="16838"/>
          <w:pgMar w:top="1134" w:right="1134" w:bottom="1134" w:left="1134" w:header="454" w:footer="680" w:gutter="0"/>
          <w:pgNumType w:fmt="decimal"/>
          <w:cols w:space="0" w:num="1"/>
          <w:rtlGutter w:val="0"/>
          <w:docGrid w:type="lines" w:linePitch="312" w:charSpace="0"/>
        </w:sectPr>
      </w:pPr>
    </w:p>
    <w:p w14:paraId="55A56B94">
      <w:pPr>
        <w:pStyle w:val="2"/>
        <w:spacing w:line="360" w:lineRule="auto"/>
        <w:ind w:right="384" w:rightChars="183"/>
        <w:jc w:val="center"/>
        <w:rPr>
          <w:rFonts w:hAnsi="宋体"/>
          <w:sz w:val="32"/>
          <w:szCs w:val="32"/>
        </w:rPr>
      </w:pPr>
      <w:r>
        <w:rPr>
          <w:rFonts w:hint="eastAsia" w:hAnsi="宋体"/>
          <w:sz w:val="32"/>
          <w:szCs w:val="32"/>
        </w:rPr>
        <w:t>第七章  磋商响应文件格式</w:t>
      </w:r>
    </w:p>
    <w:p w14:paraId="7C038A0E">
      <w:pPr>
        <w:spacing w:line="500" w:lineRule="exact"/>
        <w:jc w:val="right"/>
        <w:rPr>
          <w:rFonts w:hAnsi="宋体"/>
          <w:sz w:val="28"/>
          <w:szCs w:val="28"/>
        </w:rPr>
      </w:pPr>
      <w:r>
        <w:rPr>
          <w:rFonts w:hint="eastAsia" w:hAnsi="宋体"/>
          <w:sz w:val="28"/>
          <w:szCs w:val="28"/>
        </w:rPr>
        <w:t>全流程电子标</w:t>
      </w:r>
    </w:p>
    <w:p w14:paraId="44D4BC51">
      <w:pPr>
        <w:spacing w:line="500" w:lineRule="exact"/>
        <w:jc w:val="center"/>
        <w:rPr>
          <w:rFonts w:hAnsi="宋体"/>
          <w:b/>
          <w:sz w:val="44"/>
          <w:szCs w:val="32"/>
        </w:rPr>
      </w:pPr>
    </w:p>
    <w:p w14:paraId="2FB57D6F">
      <w:pPr>
        <w:spacing w:line="500" w:lineRule="exact"/>
        <w:jc w:val="center"/>
        <w:rPr>
          <w:rFonts w:hAnsi="宋体"/>
          <w:b/>
          <w:sz w:val="40"/>
          <w:szCs w:val="32"/>
        </w:rPr>
      </w:pPr>
      <w:r>
        <w:rPr>
          <w:rFonts w:hint="eastAsia" w:hAnsi="宋体"/>
          <w:b/>
          <w:sz w:val="40"/>
          <w:szCs w:val="32"/>
        </w:rPr>
        <w:t>磋商响应文件</w:t>
      </w:r>
    </w:p>
    <w:p w14:paraId="42702404">
      <w:pPr>
        <w:spacing w:line="500" w:lineRule="exact"/>
        <w:jc w:val="center"/>
        <w:rPr>
          <w:rFonts w:hAnsi="宋体"/>
          <w:sz w:val="28"/>
          <w:szCs w:val="28"/>
        </w:rPr>
      </w:pPr>
    </w:p>
    <w:p w14:paraId="7E0E552E">
      <w:pPr>
        <w:spacing w:line="500" w:lineRule="exact"/>
        <w:jc w:val="center"/>
        <w:rPr>
          <w:rFonts w:hAnsi="宋体"/>
          <w:sz w:val="28"/>
          <w:szCs w:val="28"/>
        </w:rPr>
      </w:pPr>
    </w:p>
    <w:p w14:paraId="766D7357">
      <w:pPr>
        <w:spacing w:line="500" w:lineRule="exact"/>
        <w:ind w:firstLine="2125" w:firstLineChars="759"/>
        <w:rPr>
          <w:rFonts w:hAnsi="宋体"/>
          <w:sz w:val="28"/>
          <w:szCs w:val="28"/>
          <w:u w:val="single"/>
        </w:rPr>
      </w:pPr>
      <w:r>
        <w:rPr>
          <w:rFonts w:hint="eastAsia" w:hAnsi="宋体"/>
          <w:sz w:val="28"/>
          <w:szCs w:val="28"/>
        </w:rPr>
        <w:t>项目编号：</w:t>
      </w:r>
      <w:r>
        <w:rPr>
          <w:rFonts w:hint="eastAsia" w:hAnsi="宋体"/>
          <w:sz w:val="28"/>
          <w:szCs w:val="28"/>
          <w:u w:val="single"/>
        </w:rPr>
        <w:t xml:space="preserve">                       </w:t>
      </w:r>
    </w:p>
    <w:p w14:paraId="359EE3ED">
      <w:pPr>
        <w:tabs>
          <w:tab w:val="left" w:pos="3240"/>
        </w:tabs>
        <w:spacing w:line="500" w:lineRule="exact"/>
        <w:ind w:firstLine="2125" w:firstLineChars="759"/>
        <w:rPr>
          <w:rFonts w:hAnsi="宋体"/>
          <w:sz w:val="28"/>
          <w:szCs w:val="28"/>
          <w:u w:val="single"/>
        </w:rPr>
      </w:pPr>
      <w:r>
        <w:rPr>
          <w:rFonts w:hint="eastAsia" w:hAnsi="宋体"/>
          <w:sz w:val="28"/>
          <w:szCs w:val="28"/>
        </w:rPr>
        <w:t>项目名称：</w:t>
      </w:r>
      <w:r>
        <w:rPr>
          <w:rFonts w:hint="eastAsia" w:hAnsi="宋体"/>
          <w:sz w:val="28"/>
          <w:szCs w:val="28"/>
          <w:u w:val="single"/>
        </w:rPr>
        <w:t xml:space="preserve">                       </w:t>
      </w:r>
    </w:p>
    <w:p w14:paraId="6AF156B5">
      <w:pPr>
        <w:tabs>
          <w:tab w:val="left" w:pos="2625"/>
        </w:tabs>
        <w:spacing w:line="500" w:lineRule="exact"/>
        <w:ind w:firstLine="2125" w:firstLineChars="759"/>
        <w:jc w:val="left"/>
        <w:rPr>
          <w:rFonts w:hAnsi="宋体"/>
          <w:sz w:val="28"/>
          <w:szCs w:val="28"/>
          <w:u w:val="single"/>
        </w:rPr>
      </w:pPr>
      <w:r>
        <w:rPr>
          <w:rFonts w:hint="eastAsia" w:hAnsi="宋体"/>
          <w:sz w:val="28"/>
          <w:szCs w:val="28"/>
        </w:rPr>
        <w:t>供应商名称：</w:t>
      </w:r>
      <w:r>
        <w:rPr>
          <w:rFonts w:hint="eastAsia" w:hAnsi="宋体"/>
          <w:sz w:val="28"/>
          <w:szCs w:val="28"/>
          <w:u w:val="single"/>
        </w:rPr>
        <w:t xml:space="preserve">                     </w:t>
      </w:r>
    </w:p>
    <w:p w14:paraId="77CA3A73">
      <w:pPr>
        <w:tabs>
          <w:tab w:val="left" w:pos="2625"/>
        </w:tabs>
        <w:spacing w:line="500" w:lineRule="exact"/>
        <w:ind w:firstLine="2125" w:firstLineChars="759"/>
        <w:jc w:val="left"/>
        <w:rPr>
          <w:rFonts w:hAnsi="宋体"/>
          <w:sz w:val="28"/>
          <w:szCs w:val="28"/>
          <w:u w:val="single"/>
        </w:rPr>
      </w:pPr>
      <w:r>
        <w:rPr>
          <w:rFonts w:hint="eastAsia" w:hAnsi="宋体"/>
          <w:sz w:val="28"/>
          <w:szCs w:val="28"/>
        </w:rPr>
        <w:t>供应商地址：</w:t>
      </w:r>
      <w:r>
        <w:rPr>
          <w:rFonts w:hint="eastAsia" w:hAnsi="宋体"/>
          <w:sz w:val="28"/>
          <w:szCs w:val="28"/>
          <w:u w:val="single"/>
        </w:rPr>
        <w:t xml:space="preserve">                     </w:t>
      </w:r>
    </w:p>
    <w:p w14:paraId="1F30E20A">
      <w:pPr>
        <w:tabs>
          <w:tab w:val="left" w:pos="2625"/>
        </w:tabs>
        <w:spacing w:line="500" w:lineRule="exact"/>
        <w:jc w:val="center"/>
        <w:rPr>
          <w:rFonts w:hAnsi="宋体"/>
          <w:sz w:val="28"/>
          <w:szCs w:val="28"/>
        </w:rPr>
      </w:pPr>
    </w:p>
    <w:p w14:paraId="2C8156CA">
      <w:pPr>
        <w:tabs>
          <w:tab w:val="left" w:pos="2625"/>
        </w:tabs>
        <w:spacing w:line="500" w:lineRule="exact"/>
        <w:jc w:val="center"/>
        <w:rPr>
          <w:rFonts w:hAnsi="宋体"/>
          <w:sz w:val="28"/>
          <w:szCs w:val="28"/>
        </w:rPr>
      </w:pPr>
    </w:p>
    <w:p w14:paraId="2FE1DF21">
      <w:pPr>
        <w:tabs>
          <w:tab w:val="left" w:pos="2625"/>
        </w:tabs>
        <w:spacing w:line="500" w:lineRule="exact"/>
        <w:jc w:val="center"/>
        <w:rPr>
          <w:rFonts w:hAnsi="宋体"/>
          <w:sz w:val="28"/>
          <w:szCs w:val="28"/>
        </w:rPr>
      </w:pPr>
      <w:r>
        <w:rPr>
          <w:rFonts w:hint="eastAsia" w:hAnsi="宋体"/>
          <w:sz w:val="28"/>
          <w:szCs w:val="28"/>
        </w:rPr>
        <w:t>首次响应文件提交截止时间前不得解密</w:t>
      </w:r>
    </w:p>
    <w:p w14:paraId="7068155F">
      <w:pPr>
        <w:spacing w:line="500" w:lineRule="exact"/>
        <w:jc w:val="center"/>
        <w:rPr>
          <w:rFonts w:hAnsi="宋体"/>
          <w:sz w:val="28"/>
          <w:szCs w:val="28"/>
        </w:rPr>
      </w:pPr>
      <w:r>
        <w:rPr>
          <w:rFonts w:hint="eastAsia" w:hAnsi="宋体"/>
          <w:sz w:val="28"/>
          <w:szCs w:val="28"/>
        </w:rPr>
        <w:t xml:space="preserve">                                    </w:t>
      </w:r>
    </w:p>
    <w:p w14:paraId="794330BB">
      <w:pPr>
        <w:spacing w:line="500" w:lineRule="exact"/>
        <w:jc w:val="center"/>
        <w:rPr>
          <w:rFonts w:hAnsi="宋体"/>
          <w:sz w:val="28"/>
          <w:szCs w:val="28"/>
        </w:rPr>
      </w:pPr>
      <w:r>
        <w:rPr>
          <w:rFonts w:hint="eastAsia" w:hAnsi="宋体"/>
          <w:sz w:val="28"/>
          <w:szCs w:val="28"/>
        </w:rPr>
        <w:t>年</w:t>
      </w:r>
      <w:r>
        <w:rPr>
          <w:rFonts w:hint="eastAsia" w:hAnsi="宋体" w:cs="宋体"/>
          <w:sz w:val="28"/>
          <w:szCs w:val="28"/>
        </w:rPr>
        <w:t xml:space="preserve">    </w:t>
      </w:r>
      <w:r>
        <w:rPr>
          <w:rFonts w:hint="eastAsia" w:hAnsi="宋体"/>
          <w:sz w:val="28"/>
          <w:szCs w:val="28"/>
        </w:rPr>
        <w:t>月    日</w:t>
      </w:r>
    </w:p>
    <w:p w14:paraId="53156A1A">
      <w:pPr>
        <w:spacing w:line="500" w:lineRule="exact"/>
        <w:jc w:val="center"/>
        <w:rPr>
          <w:rFonts w:hAnsi="宋体"/>
          <w:b/>
          <w:sz w:val="32"/>
          <w:szCs w:val="32"/>
        </w:rPr>
      </w:pPr>
    </w:p>
    <w:p w14:paraId="410AC24B">
      <w:pPr>
        <w:spacing w:after="120"/>
        <w:ind w:firstLine="210" w:firstLineChars="100"/>
        <w:rPr>
          <w:rFonts w:ascii="Calibri" w:hAnsi="Calibri"/>
          <w:szCs w:val="24"/>
        </w:rPr>
        <w:sectPr>
          <w:pgSz w:w="11906" w:h="16838"/>
          <w:pgMar w:top="1304" w:right="1304" w:bottom="1304" w:left="1304" w:header="720" w:footer="720" w:gutter="0"/>
          <w:pgNumType w:fmt="decimal"/>
          <w:cols w:space="720" w:num="1"/>
          <w:docGrid w:type="lines" w:linePitch="312" w:charSpace="0"/>
        </w:sectPr>
      </w:pPr>
    </w:p>
    <w:p w14:paraId="47BE9D43">
      <w:pPr>
        <w:spacing w:line="500" w:lineRule="exact"/>
        <w:jc w:val="center"/>
        <w:rPr>
          <w:rFonts w:hAnsi="宋体"/>
          <w:sz w:val="28"/>
          <w:szCs w:val="28"/>
        </w:rPr>
      </w:pPr>
    </w:p>
    <w:p w14:paraId="6AAC1811">
      <w:pPr>
        <w:spacing w:line="500" w:lineRule="exact"/>
        <w:jc w:val="center"/>
        <w:rPr>
          <w:rFonts w:hAnsi="宋体"/>
          <w:sz w:val="28"/>
          <w:szCs w:val="28"/>
        </w:rPr>
      </w:pPr>
    </w:p>
    <w:p w14:paraId="2E88E202">
      <w:pPr>
        <w:spacing w:line="0" w:lineRule="atLeast"/>
        <w:rPr>
          <w:rFonts w:ascii="Times New Roman" w:hAnsi="Times New Roman"/>
          <w:sz w:val="30"/>
        </w:rPr>
      </w:pPr>
    </w:p>
    <w:p w14:paraId="3CBDDF83">
      <w:pPr>
        <w:spacing w:line="0" w:lineRule="atLeast"/>
        <w:rPr>
          <w:rFonts w:ascii="Times New Roman" w:hAnsi="Times New Roman"/>
          <w:sz w:val="30"/>
        </w:rPr>
      </w:pPr>
    </w:p>
    <w:p w14:paraId="3B40E8F0">
      <w:pPr>
        <w:spacing w:line="500" w:lineRule="exact"/>
        <w:jc w:val="center"/>
        <w:rPr>
          <w:rFonts w:hAnsi="宋体"/>
          <w:sz w:val="28"/>
          <w:szCs w:val="28"/>
        </w:rPr>
      </w:pPr>
    </w:p>
    <w:p w14:paraId="17026AC4">
      <w:pPr>
        <w:spacing w:line="500" w:lineRule="exact"/>
        <w:jc w:val="center"/>
        <w:rPr>
          <w:rFonts w:hAnsi="宋体"/>
          <w:sz w:val="28"/>
          <w:szCs w:val="28"/>
        </w:rPr>
      </w:pPr>
    </w:p>
    <w:p w14:paraId="1B16AB0A">
      <w:pPr>
        <w:spacing w:line="500" w:lineRule="exact"/>
        <w:jc w:val="center"/>
        <w:rPr>
          <w:rFonts w:hAnsi="宋体"/>
          <w:b/>
          <w:sz w:val="44"/>
          <w:szCs w:val="32"/>
        </w:rPr>
      </w:pPr>
      <w:r>
        <w:rPr>
          <w:rFonts w:hint="eastAsia" w:hAnsi="宋体"/>
          <w:b/>
          <w:sz w:val="44"/>
          <w:szCs w:val="32"/>
        </w:rPr>
        <w:t>资格文件（封面）</w:t>
      </w:r>
    </w:p>
    <w:p w14:paraId="5E2450DA">
      <w:pPr>
        <w:spacing w:line="500" w:lineRule="exact"/>
        <w:jc w:val="center"/>
        <w:rPr>
          <w:rFonts w:hAnsi="宋体"/>
          <w:sz w:val="28"/>
          <w:szCs w:val="28"/>
        </w:rPr>
      </w:pPr>
    </w:p>
    <w:p w14:paraId="3D05B04D">
      <w:pPr>
        <w:spacing w:line="500" w:lineRule="exact"/>
        <w:jc w:val="center"/>
        <w:rPr>
          <w:rFonts w:hAnsi="宋体"/>
          <w:sz w:val="28"/>
          <w:szCs w:val="28"/>
        </w:rPr>
      </w:pPr>
    </w:p>
    <w:p w14:paraId="01C8CACC">
      <w:pPr>
        <w:spacing w:line="500" w:lineRule="exact"/>
        <w:ind w:firstLine="2550" w:firstLineChars="911"/>
        <w:rPr>
          <w:rFonts w:hAnsi="宋体"/>
          <w:sz w:val="28"/>
          <w:szCs w:val="28"/>
          <w:u w:val="single"/>
        </w:rPr>
      </w:pPr>
      <w:r>
        <w:rPr>
          <w:rFonts w:hint="eastAsia" w:hAnsi="宋体"/>
          <w:sz w:val="28"/>
          <w:szCs w:val="28"/>
        </w:rPr>
        <w:t>项目编号：</w:t>
      </w:r>
      <w:r>
        <w:rPr>
          <w:rFonts w:hint="eastAsia" w:hAnsi="宋体"/>
          <w:sz w:val="28"/>
          <w:szCs w:val="28"/>
          <w:u w:val="single"/>
        </w:rPr>
        <w:t xml:space="preserve">                       </w:t>
      </w:r>
    </w:p>
    <w:p w14:paraId="1F439F34">
      <w:pPr>
        <w:tabs>
          <w:tab w:val="left" w:pos="3240"/>
        </w:tabs>
        <w:spacing w:line="500" w:lineRule="exact"/>
        <w:ind w:firstLine="2550" w:firstLineChars="911"/>
        <w:rPr>
          <w:rFonts w:hAnsi="宋体"/>
          <w:sz w:val="28"/>
          <w:szCs w:val="28"/>
          <w:u w:val="single"/>
        </w:rPr>
      </w:pPr>
      <w:r>
        <w:rPr>
          <w:rFonts w:hint="eastAsia" w:hAnsi="宋体"/>
          <w:sz w:val="28"/>
          <w:szCs w:val="28"/>
        </w:rPr>
        <w:t>项目名称：</w:t>
      </w:r>
      <w:r>
        <w:rPr>
          <w:rFonts w:hint="eastAsia" w:hAnsi="宋体"/>
          <w:sz w:val="28"/>
          <w:szCs w:val="28"/>
          <w:u w:val="single"/>
        </w:rPr>
        <w:t xml:space="preserve">                       </w:t>
      </w:r>
    </w:p>
    <w:p w14:paraId="0DC8191C">
      <w:pPr>
        <w:tabs>
          <w:tab w:val="left" w:pos="2625"/>
        </w:tabs>
        <w:spacing w:line="500" w:lineRule="exact"/>
        <w:ind w:firstLine="2550" w:firstLineChars="911"/>
        <w:jc w:val="left"/>
        <w:rPr>
          <w:rFonts w:hAnsi="宋体"/>
          <w:sz w:val="28"/>
          <w:szCs w:val="28"/>
          <w:u w:val="single"/>
        </w:rPr>
      </w:pPr>
      <w:r>
        <w:rPr>
          <w:rFonts w:hint="eastAsia" w:hAnsi="宋体"/>
          <w:sz w:val="28"/>
          <w:szCs w:val="28"/>
        </w:rPr>
        <w:t>供应商名称：</w:t>
      </w:r>
      <w:r>
        <w:rPr>
          <w:rFonts w:hint="eastAsia" w:hAnsi="宋体"/>
          <w:sz w:val="28"/>
          <w:szCs w:val="28"/>
          <w:u w:val="single"/>
        </w:rPr>
        <w:t xml:space="preserve">                     </w:t>
      </w:r>
    </w:p>
    <w:p w14:paraId="3DF40F5E">
      <w:pPr>
        <w:tabs>
          <w:tab w:val="left" w:pos="2625"/>
        </w:tabs>
        <w:spacing w:line="500" w:lineRule="exact"/>
        <w:ind w:firstLine="2550" w:firstLineChars="911"/>
        <w:jc w:val="left"/>
        <w:rPr>
          <w:rFonts w:hAnsi="宋体"/>
          <w:sz w:val="28"/>
          <w:szCs w:val="28"/>
          <w:u w:val="single"/>
        </w:rPr>
      </w:pPr>
      <w:r>
        <w:rPr>
          <w:rFonts w:hint="eastAsia" w:hAnsi="宋体"/>
          <w:sz w:val="28"/>
          <w:szCs w:val="28"/>
        </w:rPr>
        <w:t>供应商地址：</w:t>
      </w:r>
      <w:r>
        <w:rPr>
          <w:rFonts w:hint="eastAsia" w:hAnsi="宋体"/>
          <w:sz w:val="28"/>
          <w:szCs w:val="28"/>
          <w:u w:val="single"/>
        </w:rPr>
        <w:t xml:space="preserve">                     </w:t>
      </w:r>
    </w:p>
    <w:p w14:paraId="5175F730">
      <w:pPr>
        <w:spacing w:line="500" w:lineRule="exact"/>
        <w:rPr>
          <w:rFonts w:hAnsi="宋体"/>
          <w:sz w:val="28"/>
          <w:szCs w:val="28"/>
        </w:rPr>
      </w:pPr>
    </w:p>
    <w:p w14:paraId="11F114CB">
      <w:pPr>
        <w:spacing w:line="500" w:lineRule="exact"/>
        <w:jc w:val="center"/>
        <w:rPr>
          <w:rFonts w:hAnsi="宋体"/>
          <w:sz w:val="28"/>
          <w:szCs w:val="28"/>
        </w:rPr>
      </w:pPr>
      <w:r>
        <w:rPr>
          <w:rFonts w:hint="eastAsia" w:hAnsi="宋体"/>
          <w:sz w:val="28"/>
          <w:szCs w:val="28"/>
        </w:rPr>
        <w:t>年</w:t>
      </w:r>
      <w:r>
        <w:rPr>
          <w:rFonts w:hint="eastAsia" w:hAnsi="宋体" w:cs="宋体"/>
          <w:sz w:val="28"/>
          <w:szCs w:val="28"/>
        </w:rPr>
        <w:t xml:space="preserve">    </w:t>
      </w:r>
      <w:r>
        <w:rPr>
          <w:rFonts w:hint="eastAsia" w:hAnsi="宋体"/>
          <w:sz w:val="28"/>
          <w:szCs w:val="28"/>
        </w:rPr>
        <w:t>月    日</w:t>
      </w:r>
    </w:p>
    <w:p w14:paraId="28282859">
      <w:pPr>
        <w:spacing w:line="320" w:lineRule="exact"/>
        <w:jc w:val="center"/>
        <w:rPr>
          <w:rFonts w:hAnsi="宋体"/>
          <w:szCs w:val="21"/>
        </w:rPr>
        <w:sectPr>
          <w:pgSz w:w="11906" w:h="16838"/>
          <w:pgMar w:top="1304" w:right="1304" w:bottom="1304" w:left="1304" w:header="720" w:footer="720" w:gutter="0"/>
          <w:pgNumType w:fmt="decimal"/>
          <w:cols w:space="720" w:num="1"/>
          <w:docGrid w:type="lines" w:linePitch="312" w:charSpace="0"/>
        </w:sectPr>
      </w:pPr>
    </w:p>
    <w:p w14:paraId="7BEDE676">
      <w:pPr>
        <w:spacing w:line="440" w:lineRule="exact"/>
        <w:ind w:left="-27" w:leftChars="-13" w:firstLine="420" w:firstLineChars="200"/>
        <w:jc w:val="center"/>
        <w:rPr>
          <w:rFonts w:hAnsi="宋体"/>
          <w:szCs w:val="21"/>
        </w:rPr>
      </w:pPr>
      <w:r>
        <w:rPr>
          <w:rFonts w:hint="eastAsia" w:hAnsi="宋体"/>
          <w:szCs w:val="21"/>
        </w:rPr>
        <w:t>目录（页码自行编制）</w:t>
      </w:r>
    </w:p>
    <w:p w14:paraId="525DABBC">
      <w:pPr>
        <w:spacing w:line="440" w:lineRule="exact"/>
        <w:ind w:left="-27" w:leftChars="-13" w:firstLine="420" w:firstLineChars="200"/>
        <w:rPr>
          <w:rFonts w:ascii="Calibri" w:hAnsi="宋体"/>
          <w:b/>
          <w:szCs w:val="21"/>
        </w:rPr>
      </w:pPr>
      <w:r>
        <w:rPr>
          <w:rFonts w:hint="eastAsia" w:hAnsi="宋体"/>
          <w:szCs w:val="21"/>
        </w:rPr>
        <w:t>1、</w:t>
      </w:r>
      <w:r>
        <w:rPr>
          <w:rFonts w:hint="eastAsia" w:hAnsi="宋体" w:cs="Arial"/>
          <w:szCs w:val="21"/>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应提供其有效的“个体工商户营业执照”复印件。</w:t>
      </w:r>
      <w:r>
        <w:rPr>
          <w:rFonts w:hint="eastAsia" w:ascii="Calibri" w:hAnsi="宋体"/>
          <w:b/>
          <w:szCs w:val="21"/>
        </w:rPr>
        <w:t>（必须提供，并加盖单位公章，否则磋商无效。）</w:t>
      </w:r>
    </w:p>
    <w:p w14:paraId="1702A9B7">
      <w:pPr>
        <w:spacing w:line="440" w:lineRule="exact"/>
        <w:ind w:left="-27" w:leftChars="-13" w:firstLine="420" w:firstLineChars="200"/>
        <w:rPr>
          <w:rFonts w:hAnsi="宋体"/>
          <w:szCs w:val="21"/>
        </w:rPr>
      </w:pPr>
      <w:r>
        <w:rPr>
          <w:rFonts w:hint="eastAsia" w:hAnsi="宋体"/>
          <w:szCs w:val="21"/>
        </w:rPr>
        <w:t>2、</w:t>
      </w:r>
      <w:r>
        <w:rPr>
          <w:rFonts w:hint="eastAsia" w:hAnsi="宋体" w:cs="宋体"/>
          <w:szCs w:val="21"/>
        </w:rPr>
        <w:t>特定资格要求：</w:t>
      </w:r>
      <w:r>
        <w:rPr>
          <w:rFonts w:hint="eastAsia" w:hAnsi="宋体"/>
          <w:szCs w:val="21"/>
          <w:shd w:val="clear" w:color="auto" w:fill="FFFFFF"/>
        </w:rPr>
        <w:t>供应商须具备市政公用工程施工总承包叁级（含叁级）及以上资质或公路工程施工总承包叁级（含叁级）以上资质</w:t>
      </w:r>
      <w:r>
        <w:rPr>
          <w:rFonts w:hint="eastAsia" w:hAnsi="宋体" w:cs="宋体"/>
          <w:szCs w:val="21"/>
        </w:rPr>
        <w:t>，并在人员、设备、资金等方面具有相应的施工能力；</w:t>
      </w:r>
      <w:r>
        <w:rPr>
          <w:rFonts w:hint="eastAsia" w:hAnsi="宋体"/>
          <w:szCs w:val="21"/>
          <w:shd w:val="clear" w:color="auto" w:fill="FFFFFF"/>
        </w:rPr>
        <w:t>拟派项目经理须具备市政公用工程或公路工程专业贰级(含贰级)以上注册建造师证书，并获得有效安全生产考核合格证</w:t>
      </w:r>
      <w:r>
        <w:rPr>
          <w:rFonts w:hint="eastAsia" w:hAnsi="宋体"/>
          <w:szCs w:val="21"/>
        </w:rPr>
        <w:t>（</w:t>
      </w:r>
      <w:r>
        <w:rPr>
          <w:rFonts w:hint="eastAsia" w:ascii="Calibri" w:hAnsi="宋体"/>
          <w:b/>
          <w:szCs w:val="21"/>
        </w:rPr>
        <w:t>必须提供相关证明材料，并加盖单位公章，否则磋商无效。）</w:t>
      </w:r>
    </w:p>
    <w:p w14:paraId="0B781923">
      <w:pPr>
        <w:spacing w:line="440" w:lineRule="exact"/>
        <w:ind w:firstLine="420" w:firstLineChars="200"/>
        <w:rPr>
          <w:rFonts w:hAnsi="宋体"/>
          <w:szCs w:val="21"/>
        </w:rPr>
      </w:pPr>
      <w:r>
        <w:rPr>
          <w:rFonts w:hint="eastAsia" w:hAnsi="宋体"/>
          <w:szCs w:val="21"/>
        </w:rPr>
        <w:t>3、防城港市政府采购供应商信用承诺函（格式见第七章）</w:t>
      </w:r>
      <w:r>
        <w:rPr>
          <w:rFonts w:hint="eastAsia" w:hAnsi="宋体" w:cs="宋体"/>
          <w:szCs w:val="24"/>
        </w:rPr>
        <w:t>。</w:t>
      </w:r>
      <w:r>
        <w:rPr>
          <w:rFonts w:hint="eastAsia" w:ascii="Calibri" w:hAnsi="宋体"/>
          <w:b/>
          <w:szCs w:val="21"/>
        </w:rPr>
        <w:t>（必须提供，并加盖单位公章，否则磋商无效。）</w:t>
      </w:r>
    </w:p>
    <w:p w14:paraId="18D524A5">
      <w:pPr>
        <w:spacing w:line="440" w:lineRule="exact"/>
        <w:ind w:firstLine="420" w:firstLineChars="200"/>
        <w:rPr>
          <w:rFonts w:hAnsi="宋体"/>
          <w:szCs w:val="21"/>
        </w:rPr>
      </w:pPr>
      <w:r>
        <w:rPr>
          <w:rFonts w:hint="eastAsia" w:hAnsi="宋体"/>
          <w:szCs w:val="21"/>
        </w:rPr>
        <w:t>4、供应商直接控股股东信息（格式见第七章）。</w:t>
      </w:r>
      <w:r>
        <w:rPr>
          <w:rFonts w:hint="eastAsia" w:ascii="Calibri" w:hAnsi="宋体"/>
          <w:b/>
          <w:szCs w:val="21"/>
        </w:rPr>
        <w:t>（必须提供，并加盖单位公章，否则磋商无效。）</w:t>
      </w:r>
    </w:p>
    <w:p w14:paraId="3C3D4A21">
      <w:pPr>
        <w:spacing w:line="440" w:lineRule="exact"/>
        <w:ind w:firstLine="420" w:firstLineChars="200"/>
        <w:rPr>
          <w:rFonts w:hAnsi="宋体"/>
          <w:szCs w:val="21"/>
        </w:rPr>
      </w:pPr>
      <w:r>
        <w:rPr>
          <w:rFonts w:hint="eastAsia" w:hAnsi="宋体"/>
          <w:szCs w:val="21"/>
        </w:rPr>
        <w:t>5、供应商直接管理关系信息表（格式见第七章）。</w:t>
      </w:r>
      <w:r>
        <w:rPr>
          <w:rFonts w:hint="eastAsia" w:ascii="Calibri" w:hAnsi="宋体"/>
          <w:b/>
          <w:szCs w:val="21"/>
        </w:rPr>
        <w:t>（必须提供，并加盖单位公章，否则磋商无效。）</w:t>
      </w:r>
    </w:p>
    <w:p w14:paraId="08171D51">
      <w:pPr>
        <w:spacing w:line="400" w:lineRule="exact"/>
        <w:ind w:firstLine="420" w:firstLineChars="200"/>
        <w:rPr>
          <w:rFonts w:ascii="Calibri" w:hAnsi="宋体"/>
          <w:b/>
          <w:szCs w:val="21"/>
        </w:rPr>
      </w:pPr>
      <w:r>
        <w:rPr>
          <w:rFonts w:hint="eastAsia" w:hAnsi="宋体"/>
          <w:szCs w:val="21"/>
        </w:rPr>
        <w:t>6、资格声明函（格式见第七章）。</w:t>
      </w:r>
      <w:r>
        <w:rPr>
          <w:rFonts w:hint="eastAsia" w:ascii="Calibri" w:hAnsi="宋体"/>
          <w:b/>
          <w:szCs w:val="21"/>
        </w:rPr>
        <w:t>（必须提供，并加盖单位公章，否则磋商无效。）</w:t>
      </w:r>
    </w:p>
    <w:p w14:paraId="2E72D084">
      <w:pPr>
        <w:spacing w:line="440" w:lineRule="exact"/>
        <w:ind w:left="-27" w:leftChars="-13" w:firstLine="420" w:firstLineChars="200"/>
        <w:rPr>
          <w:rFonts w:ascii="Calibri" w:hAnsi="宋体"/>
          <w:b/>
          <w:szCs w:val="21"/>
        </w:rPr>
      </w:pPr>
      <w:r>
        <w:rPr>
          <w:rFonts w:hint="eastAsia" w:hAnsi="宋体"/>
          <w:szCs w:val="21"/>
        </w:rPr>
        <w:t>7、中小企业声明函或监狱企业证明文件或残疾人福利性单位声明函（格式见第七章）。</w:t>
      </w:r>
      <w:r>
        <w:rPr>
          <w:rFonts w:hint="eastAsia" w:hAnsi="宋体"/>
          <w:b/>
          <w:szCs w:val="21"/>
        </w:rPr>
        <w:t>（必须提供，并加盖单位公章，否则磋商无效。）</w:t>
      </w:r>
    </w:p>
    <w:p w14:paraId="4E09D5C8">
      <w:pPr>
        <w:spacing w:line="440" w:lineRule="exact"/>
        <w:ind w:firstLine="420" w:firstLineChars="200"/>
        <w:rPr>
          <w:rFonts w:hAnsi="宋体"/>
          <w:szCs w:val="21"/>
        </w:rPr>
        <w:sectPr>
          <w:pgSz w:w="11906" w:h="16838"/>
          <w:pgMar w:top="1304" w:right="1304" w:bottom="1304" w:left="1304" w:header="720" w:footer="720" w:gutter="0"/>
          <w:pgNumType w:fmt="decimal"/>
          <w:cols w:space="720" w:num="1"/>
          <w:docGrid w:type="lines" w:linePitch="312" w:charSpace="0"/>
        </w:sectPr>
      </w:pPr>
    </w:p>
    <w:p w14:paraId="63F4B4AB">
      <w:pPr>
        <w:spacing w:line="400" w:lineRule="exact"/>
        <w:ind w:left="-27" w:leftChars="-13" w:firstLine="420" w:firstLineChars="200"/>
        <w:rPr>
          <w:rFonts w:ascii="Calibri" w:hAnsi="宋体"/>
          <w:b/>
          <w:szCs w:val="21"/>
        </w:rPr>
      </w:pPr>
      <w:r>
        <w:rPr>
          <w:rFonts w:hint="eastAsia" w:hAnsi="宋体"/>
          <w:szCs w:val="21"/>
        </w:rPr>
        <w:t>1、</w:t>
      </w:r>
      <w:r>
        <w:rPr>
          <w:rFonts w:hint="eastAsia" w:hAnsi="宋体" w:cs="Arial"/>
          <w:szCs w:val="21"/>
        </w:rPr>
        <w:t>提供相关注册或登记等证明材料，其中：供应商是企业（包括合伙企业）的，应提供其在工商部门注册的有效“企业法人营业执照”或“营业执照”的复印件；供应商是事业单位的，应提供其有效的“事业单位法人证书”复印件；供应商是非企业专业服务机构的，应提供其有效的执业许可证复印件；供应商是个体工商户的 ，应提供其有效的“个体工商户营业执照”复印件。</w:t>
      </w:r>
    </w:p>
    <w:p w14:paraId="3FCBBBEC">
      <w:pPr>
        <w:spacing w:line="400" w:lineRule="exact"/>
        <w:ind w:firstLine="420" w:firstLineChars="200"/>
        <w:jc w:val="center"/>
        <w:rPr>
          <w:rFonts w:hAnsi="宋体"/>
          <w:szCs w:val="21"/>
        </w:rPr>
      </w:pPr>
      <w:r>
        <w:rPr>
          <w:rFonts w:hint="eastAsia" w:hAnsi="宋体"/>
          <w:szCs w:val="21"/>
        </w:rPr>
        <w:t>供应商自行提供，格式自拟</w:t>
      </w:r>
    </w:p>
    <w:p w14:paraId="5C1593C5">
      <w:pPr>
        <w:autoSpaceDE w:val="0"/>
        <w:autoSpaceDN w:val="0"/>
        <w:adjustRightInd w:val="0"/>
        <w:spacing w:after="120"/>
        <w:jc w:val="left"/>
        <w:rPr>
          <w:rFonts w:ascii="Calibri" w:hAnsi="Calibri"/>
          <w:kern w:val="0"/>
          <w:sz w:val="34"/>
        </w:rPr>
      </w:pPr>
    </w:p>
    <w:p w14:paraId="75B958B3">
      <w:pPr>
        <w:spacing w:line="400" w:lineRule="exact"/>
        <w:ind w:left="-27" w:leftChars="-13" w:firstLine="420" w:firstLineChars="200"/>
        <w:rPr>
          <w:rFonts w:hAnsi="宋体"/>
          <w:szCs w:val="21"/>
        </w:rPr>
      </w:pPr>
      <w:r>
        <w:rPr>
          <w:rFonts w:hint="eastAsia" w:hAnsi="宋体"/>
          <w:szCs w:val="21"/>
        </w:rPr>
        <w:t>2、特定资格要求：</w:t>
      </w:r>
      <w:r>
        <w:rPr>
          <w:rFonts w:hint="eastAsia" w:hAnsi="宋体"/>
          <w:szCs w:val="21"/>
          <w:shd w:val="clear" w:color="auto" w:fill="FFFFFF"/>
        </w:rPr>
        <w:t>供应商须具备市政公用工程施工总承包叁级（含叁级）及以上资质或公路工程施工总承包叁级（含叁级）以上资质</w:t>
      </w:r>
      <w:r>
        <w:rPr>
          <w:rFonts w:hint="eastAsia" w:hAnsi="宋体" w:cs="宋体"/>
          <w:szCs w:val="21"/>
        </w:rPr>
        <w:t>，并在人员、设备、资金等方面具有相应的施工能力；</w:t>
      </w:r>
      <w:r>
        <w:rPr>
          <w:rFonts w:hint="eastAsia" w:hAnsi="宋体"/>
          <w:szCs w:val="21"/>
          <w:shd w:val="clear" w:color="auto" w:fill="FFFFFF"/>
        </w:rPr>
        <w:t>拟派项目经理须具备市政公用工程或公路工程专业贰级(含贰级)以上注册建造师证书，并获得有效安全生产考核合格证</w:t>
      </w:r>
      <w:r>
        <w:rPr>
          <w:rFonts w:hint="eastAsia" w:hAnsi="宋体" w:cs="宋体"/>
          <w:bCs/>
        </w:rPr>
        <w:t>。</w:t>
      </w:r>
    </w:p>
    <w:p w14:paraId="4A750866">
      <w:pPr>
        <w:spacing w:line="400" w:lineRule="exact"/>
        <w:ind w:left="-27" w:leftChars="-13" w:firstLine="420" w:firstLineChars="200"/>
        <w:jc w:val="center"/>
        <w:rPr>
          <w:rFonts w:hAnsi="宋体"/>
          <w:szCs w:val="21"/>
        </w:rPr>
      </w:pPr>
      <w:r>
        <w:rPr>
          <w:rFonts w:hint="eastAsia" w:hAnsi="宋体"/>
          <w:szCs w:val="21"/>
        </w:rPr>
        <w:t>供应商自行提供，格式自拟</w:t>
      </w:r>
    </w:p>
    <w:p w14:paraId="32BF06BB">
      <w:pPr>
        <w:autoSpaceDE w:val="0"/>
        <w:autoSpaceDN w:val="0"/>
        <w:adjustRightInd w:val="0"/>
        <w:spacing w:after="120"/>
        <w:jc w:val="left"/>
        <w:rPr>
          <w:rFonts w:ascii="Calibri" w:hAnsi="Calibri"/>
          <w:kern w:val="0"/>
          <w:sz w:val="34"/>
        </w:rPr>
      </w:pPr>
    </w:p>
    <w:p w14:paraId="528657A9">
      <w:pPr>
        <w:spacing w:line="400" w:lineRule="exact"/>
        <w:ind w:left="-27" w:leftChars="-13" w:firstLine="420" w:firstLineChars="200"/>
        <w:rPr>
          <w:rFonts w:hAnsi="宋体"/>
          <w:szCs w:val="21"/>
        </w:rPr>
      </w:pPr>
      <w:r>
        <w:rPr>
          <w:rFonts w:hint="eastAsia" w:hAnsi="宋体"/>
          <w:szCs w:val="21"/>
        </w:rPr>
        <w:t>3、防城港市政府采购供应商信用承诺函。</w:t>
      </w:r>
    </w:p>
    <w:p w14:paraId="413AB83F">
      <w:pPr>
        <w:autoSpaceDE w:val="0"/>
        <w:autoSpaceDN w:val="0"/>
        <w:adjustRightInd w:val="0"/>
        <w:spacing w:line="360" w:lineRule="auto"/>
        <w:ind w:right="384" w:rightChars="183" w:firstLine="562" w:firstLineChars="200"/>
        <w:jc w:val="center"/>
        <w:rPr>
          <w:rFonts w:hAnsi="宋体" w:cs="Arial"/>
          <w:b/>
          <w:sz w:val="28"/>
        </w:rPr>
      </w:pPr>
      <w:r>
        <w:rPr>
          <w:rFonts w:hint="eastAsia" w:hAnsi="宋体" w:cs="Arial"/>
          <w:b/>
          <w:sz w:val="28"/>
        </w:rPr>
        <w:t>防城港市政府采购供应商信用承诺函</w:t>
      </w:r>
    </w:p>
    <w:p w14:paraId="34BF6A51">
      <w:pPr>
        <w:spacing w:line="400" w:lineRule="exact"/>
        <w:ind w:left="-27" w:leftChars="-13" w:firstLine="420" w:firstLineChars="200"/>
        <w:rPr>
          <w:rFonts w:hAnsi="宋体"/>
          <w:szCs w:val="21"/>
        </w:rPr>
      </w:pPr>
    </w:p>
    <w:p w14:paraId="14856ECA">
      <w:pPr>
        <w:spacing w:line="400" w:lineRule="exact"/>
        <w:ind w:left="-27" w:leftChars="-13" w:firstLine="420" w:firstLineChars="200"/>
        <w:rPr>
          <w:rFonts w:hAnsi="宋体"/>
          <w:szCs w:val="21"/>
        </w:rPr>
      </w:pPr>
      <w:r>
        <w:rPr>
          <w:rFonts w:hint="eastAsia" w:hAnsi="宋体"/>
          <w:szCs w:val="21"/>
        </w:rPr>
        <w:t>致</w:t>
      </w:r>
      <w:r>
        <w:rPr>
          <w:rFonts w:hint="eastAsia" w:hAnsi="宋体"/>
          <w:szCs w:val="21"/>
          <w:u w:val="single"/>
        </w:rPr>
        <w:t>（采购人或采购代理机构）</w:t>
      </w:r>
      <w:r>
        <w:rPr>
          <w:rFonts w:hAnsi="宋体"/>
          <w:szCs w:val="21"/>
        </w:rPr>
        <w:t xml:space="preserve"> ：</w:t>
      </w:r>
    </w:p>
    <w:p w14:paraId="70162DD7">
      <w:pPr>
        <w:spacing w:line="400" w:lineRule="exact"/>
        <w:ind w:left="-27" w:leftChars="-13" w:firstLine="420" w:firstLineChars="200"/>
        <w:rPr>
          <w:rFonts w:hAnsi="宋体"/>
          <w:szCs w:val="21"/>
        </w:rPr>
      </w:pPr>
      <w:r>
        <w:rPr>
          <w:rFonts w:hint="eastAsia" w:hAnsi="宋体"/>
          <w:szCs w:val="21"/>
        </w:rPr>
        <w:t>我方自愿参加</w:t>
      </w:r>
      <w:r>
        <w:rPr>
          <w:rFonts w:hint="eastAsia" w:hAnsi="宋体"/>
          <w:szCs w:val="21"/>
          <w:u w:val="single"/>
        </w:rPr>
        <w:t xml:space="preserve"> （项目名称） </w:t>
      </w:r>
      <w:r>
        <w:rPr>
          <w:rFonts w:hint="eastAsia" w:hAnsi="宋体"/>
          <w:szCs w:val="21"/>
        </w:rPr>
        <w:t>项目（项目编号：</w:t>
      </w:r>
      <w:r>
        <w:rPr>
          <w:rFonts w:hint="eastAsia" w:hAnsi="宋体"/>
          <w:szCs w:val="21"/>
          <w:u w:val="single"/>
        </w:rPr>
        <w:t xml:space="preserve">         </w:t>
      </w:r>
      <w:r>
        <w:rPr>
          <w:rFonts w:hint="eastAsia" w:hAnsi="宋体"/>
          <w:szCs w:val="21"/>
        </w:rPr>
        <w:t xml:space="preserve">）的政府采购活动，严格遵守《中华人民共和国政府采购法》及相关法律法规，依法诚信经营，无条件遵守本次政府采购活动的各项规定，并郑重承诺： </w:t>
      </w:r>
    </w:p>
    <w:p w14:paraId="1B0FB7B6">
      <w:pPr>
        <w:spacing w:line="400" w:lineRule="exact"/>
        <w:ind w:left="-27" w:leftChars="-13" w:firstLine="420" w:firstLineChars="200"/>
        <w:rPr>
          <w:rFonts w:hAnsi="宋体"/>
          <w:szCs w:val="21"/>
        </w:rPr>
      </w:pPr>
      <w:r>
        <w:rPr>
          <w:rFonts w:hint="eastAsia" w:hAnsi="宋体"/>
          <w:szCs w:val="21"/>
        </w:rPr>
        <w:t xml:space="preserve">1.我方具有符合采购文件资格要求的财务状况报告。 </w:t>
      </w:r>
    </w:p>
    <w:p w14:paraId="55C3FBA0">
      <w:pPr>
        <w:spacing w:line="400" w:lineRule="exact"/>
        <w:ind w:left="-27" w:leftChars="-13" w:firstLine="420" w:firstLineChars="200"/>
        <w:rPr>
          <w:rFonts w:hAnsi="宋体"/>
          <w:szCs w:val="21"/>
        </w:rPr>
      </w:pPr>
      <w:r>
        <w:rPr>
          <w:rFonts w:hint="eastAsia" w:hAnsi="宋体"/>
          <w:szCs w:val="21"/>
        </w:rPr>
        <w:t xml:space="preserve">2.我方具有符合采购文件资格要求的依法缴纳税收和社会保障资金的良好记录。 </w:t>
      </w:r>
    </w:p>
    <w:p w14:paraId="315F930C">
      <w:pPr>
        <w:spacing w:line="400" w:lineRule="exact"/>
        <w:ind w:left="-27" w:leftChars="-13" w:firstLine="420" w:firstLineChars="200"/>
        <w:rPr>
          <w:rFonts w:hAnsi="宋体"/>
          <w:szCs w:val="21"/>
        </w:rPr>
      </w:pPr>
      <w:r>
        <w:rPr>
          <w:rFonts w:hint="eastAsia" w:hAnsi="宋体"/>
          <w:szCs w:val="21"/>
        </w:rPr>
        <w:t xml:space="preserve">3.我方参加政府采购活动前三年内在经营活动中没有重大违法记录。 </w:t>
      </w:r>
    </w:p>
    <w:p w14:paraId="1E79520F">
      <w:pPr>
        <w:spacing w:line="400" w:lineRule="exact"/>
        <w:ind w:left="-27" w:leftChars="-13" w:firstLine="420" w:firstLineChars="200"/>
        <w:rPr>
          <w:rFonts w:hAnsi="宋体"/>
          <w:szCs w:val="21"/>
        </w:rPr>
      </w:pPr>
      <w:r>
        <w:rPr>
          <w:rFonts w:hint="eastAsia" w:hAnsi="宋体"/>
          <w:szCs w:val="21"/>
        </w:rPr>
        <w:t>我方对以上承诺内容的真实性负责。如有虚假，将依法承担相应责任。</w:t>
      </w:r>
    </w:p>
    <w:p w14:paraId="4F5B94EB">
      <w:pPr>
        <w:spacing w:line="400" w:lineRule="exact"/>
        <w:ind w:left="-27" w:leftChars="-13" w:firstLine="420" w:firstLineChars="200"/>
        <w:rPr>
          <w:rFonts w:hAnsi="宋体"/>
          <w:szCs w:val="21"/>
        </w:rPr>
      </w:pPr>
    </w:p>
    <w:p w14:paraId="6C0E8DB6">
      <w:pPr>
        <w:spacing w:line="400" w:lineRule="exact"/>
        <w:ind w:left="-27" w:leftChars="-13" w:firstLine="5413" w:firstLineChars="2578"/>
        <w:jc w:val="left"/>
        <w:rPr>
          <w:rFonts w:hAnsi="宋体"/>
          <w:szCs w:val="21"/>
        </w:rPr>
      </w:pPr>
      <w:r>
        <w:rPr>
          <w:rFonts w:hint="eastAsia" w:hAnsi="宋体"/>
          <w:szCs w:val="21"/>
        </w:rPr>
        <w:t>供应商名称（公章）：</w:t>
      </w:r>
    </w:p>
    <w:p w14:paraId="03752C66">
      <w:pPr>
        <w:spacing w:line="400" w:lineRule="exact"/>
        <w:ind w:left="-27" w:leftChars="-13" w:firstLine="5413" w:firstLineChars="2578"/>
        <w:jc w:val="left"/>
        <w:rPr>
          <w:rFonts w:hAnsi="宋体"/>
          <w:szCs w:val="21"/>
        </w:rPr>
      </w:pPr>
      <w:r>
        <w:rPr>
          <w:rFonts w:hint="eastAsia" w:hAnsi="宋体"/>
          <w:szCs w:val="21"/>
        </w:rPr>
        <w:t>统一社会信用代码：</w:t>
      </w:r>
    </w:p>
    <w:p w14:paraId="53D06D91">
      <w:pPr>
        <w:spacing w:line="400" w:lineRule="exact"/>
        <w:ind w:left="-27" w:leftChars="-13" w:firstLine="5413" w:firstLineChars="2578"/>
        <w:jc w:val="left"/>
        <w:rPr>
          <w:rFonts w:hAnsi="宋体"/>
          <w:szCs w:val="21"/>
        </w:rPr>
      </w:pPr>
      <w:r>
        <w:rPr>
          <w:rFonts w:hint="eastAsia" w:hAnsi="宋体"/>
          <w:szCs w:val="21"/>
        </w:rPr>
        <w:t>法定代表人或授权代表(签名)：</w:t>
      </w:r>
    </w:p>
    <w:p w14:paraId="431AB19D">
      <w:pPr>
        <w:spacing w:line="400" w:lineRule="exact"/>
        <w:ind w:left="-27" w:leftChars="-13" w:firstLine="5413" w:firstLineChars="2578"/>
        <w:jc w:val="left"/>
        <w:rPr>
          <w:rFonts w:hAnsi="宋体"/>
          <w:szCs w:val="21"/>
        </w:rPr>
      </w:pPr>
      <w:r>
        <w:rPr>
          <w:rFonts w:hint="eastAsia" w:hAnsi="宋体"/>
          <w:szCs w:val="21"/>
        </w:rPr>
        <w:t>日期：   年   月  日</w:t>
      </w:r>
    </w:p>
    <w:p w14:paraId="07AF6442">
      <w:pPr>
        <w:spacing w:line="400" w:lineRule="exact"/>
        <w:ind w:left="-27" w:leftChars="-13" w:firstLine="420" w:firstLineChars="200"/>
        <w:rPr>
          <w:rFonts w:hAnsi="宋体"/>
          <w:szCs w:val="21"/>
        </w:rPr>
      </w:pPr>
      <w:r>
        <w:rPr>
          <w:rFonts w:hint="eastAsia" w:hAnsi="宋体"/>
          <w:szCs w:val="21"/>
        </w:rPr>
        <w:t>注：1.供应商须在投标（响应）文件中按此模板提供承诺函，未提供视为未实质性响应招标（采购）文件要求，按无效投标（响应）处理。</w:t>
      </w:r>
    </w:p>
    <w:p w14:paraId="0A137045">
      <w:pPr>
        <w:spacing w:line="400" w:lineRule="exact"/>
        <w:ind w:left="-27" w:leftChars="-13" w:firstLine="420" w:firstLineChars="200"/>
        <w:rPr>
          <w:rFonts w:hAnsi="宋体"/>
          <w:szCs w:val="21"/>
        </w:rPr>
      </w:pPr>
      <w:r>
        <w:rPr>
          <w:rFonts w:hint="eastAsia" w:hAnsi="宋体"/>
          <w:szCs w:val="21"/>
        </w:rPr>
        <w:t>2.供应商的法定代表人（其他组织的为负责人）或者授权代表的签名或盖章应真实、有效，如由授权代表签名或盖章的，应提供“法定代表人授权书”。</w:t>
      </w:r>
    </w:p>
    <w:p w14:paraId="6F1A5179">
      <w:pPr>
        <w:spacing w:line="440" w:lineRule="exact"/>
        <w:ind w:firstLine="420" w:firstLineChars="200"/>
        <w:jc w:val="center"/>
        <w:rPr>
          <w:rFonts w:hAnsi="宋体"/>
          <w:szCs w:val="21"/>
        </w:rPr>
      </w:pPr>
    </w:p>
    <w:p w14:paraId="4888D5E5">
      <w:pPr>
        <w:spacing w:line="440" w:lineRule="exact"/>
        <w:ind w:left="-27" w:leftChars="-13" w:firstLine="420" w:firstLineChars="200"/>
        <w:rPr>
          <w:rFonts w:hAnsi="宋体"/>
          <w:szCs w:val="21"/>
        </w:rPr>
        <w:sectPr>
          <w:pgSz w:w="11906" w:h="16838"/>
          <w:pgMar w:top="1304" w:right="1304" w:bottom="1304" w:left="1304" w:header="720" w:footer="720" w:gutter="0"/>
          <w:pgNumType w:fmt="decimal"/>
          <w:cols w:space="720" w:num="1"/>
          <w:docGrid w:type="lines" w:linePitch="312" w:charSpace="0"/>
        </w:sectPr>
      </w:pPr>
    </w:p>
    <w:p w14:paraId="727A0168">
      <w:pPr>
        <w:spacing w:line="440" w:lineRule="exact"/>
        <w:ind w:left="-27" w:leftChars="-13" w:firstLine="420" w:firstLineChars="200"/>
        <w:rPr>
          <w:rFonts w:hAnsi="宋体"/>
          <w:szCs w:val="21"/>
        </w:rPr>
      </w:pPr>
      <w:r>
        <w:rPr>
          <w:rFonts w:hint="eastAsia" w:hAnsi="宋体"/>
          <w:szCs w:val="21"/>
        </w:rPr>
        <w:t>4、供应商直接控股股东信息。</w:t>
      </w:r>
    </w:p>
    <w:tbl>
      <w:tblPr>
        <w:tblStyle w:val="1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457"/>
        <w:gridCol w:w="1576"/>
        <w:gridCol w:w="2369"/>
        <w:gridCol w:w="1077"/>
      </w:tblGrid>
      <w:tr w14:paraId="7DEB4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18" w:type="dxa"/>
            <w:vAlign w:val="center"/>
          </w:tcPr>
          <w:p w14:paraId="091B6EA0">
            <w:pPr>
              <w:autoSpaceDE w:val="0"/>
              <w:autoSpaceDN w:val="0"/>
              <w:adjustRightInd w:val="0"/>
              <w:jc w:val="center"/>
              <w:rPr>
                <w:rFonts w:hAnsi="Calibri" w:cs="宋体"/>
                <w:kern w:val="0"/>
                <w:szCs w:val="24"/>
              </w:rPr>
            </w:pPr>
            <w:r>
              <w:rPr>
                <w:rFonts w:hint="eastAsia" w:hAnsi="Calibri" w:cs="宋体"/>
                <w:kern w:val="0"/>
                <w:szCs w:val="24"/>
              </w:rPr>
              <w:t>序号</w:t>
            </w:r>
          </w:p>
        </w:tc>
        <w:tc>
          <w:tcPr>
            <w:tcW w:w="2457" w:type="dxa"/>
            <w:vAlign w:val="center"/>
          </w:tcPr>
          <w:p w14:paraId="0808E4C7">
            <w:pPr>
              <w:autoSpaceDE w:val="0"/>
              <w:autoSpaceDN w:val="0"/>
              <w:adjustRightInd w:val="0"/>
              <w:jc w:val="center"/>
              <w:rPr>
                <w:rFonts w:hAnsi="Calibri" w:cs="宋体"/>
                <w:kern w:val="0"/>
                <w:szCs w:val="24"/>
              </w:rPr>
            </w:pPr>
            <w:r>
              <w:rPr>
                <w:rFonts w:hint="eastAsia" w:hAnsi="Calibri" w:cs="宋体"/>
                <w:kern w:val="0"/>
                <w:szCs w:val="24"/>
              </w:rPr>
              <w:t>直接控股股东名称</w:t>
            </w:r>
          </w:p>
        </w:tc>
        <w:tc>
          <w:tcPr>
            <w:tcW w:w="1576" w:type="dxa"/>
            <w:vAlign w:val="center"/>
          </w:tcPr>
          <w:p w14:paraId="2F29D208">
            <w:pPr>
              <w:autoSpaceDE w:val="0"/>
              <w:autoSpaceDN w:val="0"/>
              <w:adjustRightInd w:val="0"/>
              <w:jc w:val="center"/>
              <w:rPr>
                <w:rFonts w:hAnsi="Calibri" w:cs="宋体"/>
                <w:kern w:val="0"/>
                <w:szCs w:val="24"/>
              </w:rPr>
            </w:pPr>
            <w:r>
              <w:rPr>
                <w:rFonts w:hint="eastAsia" w:hAnsi="Calibri" w:cs="宋体"/>
                <w:kern w:val="0"/>
                <w:szCs w:val="24"/>
              </w:rPr>
              <w:t>出资比例</w:t>
            </w:r>
          </w:p>
        </w:tc>
        <w:tc>
          <w:tcPr>
            <w:tcW w:w="2369" w:type="dxa"/>
            <w:vAlign w:val="center"/>
          </w:tcPr>
          <w:p w14:paraId="3DED3D72">
            <w:pPr>
              <w:autoSpaceDE w:val="0"/>
              <w:autoSpaceDN w:val="0"/>
              <w:adjustRightInd w:val="0"/>
              <w:jc w:val="center"/>
              <w:rPr>
                <w:rFonts w:hAnsi="Calibri" w:cs="宋体"/>
                <w:kern w:val="0"/>
                <w:szCs w:val="24"/>
              </w:rPr>
            </w:pPr>
            <w:r>
              <w:rPr>
                <w:rFonts w:hint="eastAsia" w:hAnsi="Calibri" w:cs="宋体"/>
                <w:kern w:val="0"/>
                <w:szCs w:val="24"/>
              </w:rPr>
              <w:t>身份证号码或者统一社会信用代码</w:t>
            </w:r>
          </w:p>
        </w:tc>
        <w:tc>
          <w:tcPr>
            <w:tcW w:w="1077" w:type="dxa"/>
            <w:vAlign w:val="center"/>
          </w:tcPr>
          <w:p w14:paraId="72CD4E1F">
            <w:pPr>
              <w:autoSpaceDE w:val="0"/>
              <w:autoSpaceDN w:val="0"/>
              <w:adjustRightInd w:val="0"/>
              <w:jc w:val="center"/>
              <w:rPr>
                <w:rFonts w:hAnsi="Calibri" w:cs="宋体"/>
                <w:kern w:val="0"/>
                <w:szCs w:val="24"/>
              </w:rPr>
            </w:pPr>
            <w:r>
              <w:rPr>
                <w:rFonts w:hint="eastAsia" w:hAnsi="Calibri" w:cs="宋体"/>
                <w:kern w:val="0"/>
                <w:szCs w:val="24"/>
              </w:rPr>
              <w:t>备注</w:t>
            </w:r>
          </w:p>
        </w:tc>
      </w:tr>
      <w:tr w14:paraId="217F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65F66B6B">
            <w:pPr>
              <w:autoSpaceDE w:val="0"/>
              <w:autoSpaceDN w:val="0"/>
              <w:adjustRightInd w:val="0"/>
              <w:jc w:val="center"/>
              <w:rPr>
                <w:rFonts w:hAnsi="Calibri" w:cs="宋体"/>
                <w:kern w:val="0"/>
                <w:szCs w:val="24"/>
              </w:rPr>
            </w:pPr>
            <w:r>
              <w:rPr>
                <w:rFonts w:hAnsi="Calibri" w:cs="宋体"/>
                <w:kern w:val="0"/>
                <w:szCs w:val="24"/>
              </w:rPr>
              <w:t>1</w:t>
            </w:r>
          </w:p>
        </w:tc>
        <w:tc>
          <w:tcPr>
            <w:tcW w:w="2457" w:type="dxa"/>
          </w:tcPr>
          <w:p w14:paraId="5980C7A6">
            <w:pPr>
              <w:autoSpaceDE w:val="0"/>
              <w:autoSpaceDN w:val="0"/>
              <w:adjustRightInd w:val="0"/>
              <w:jc w:val="left"/>
              <w:rPr>
                <w:rFonts w:hAnsi="Calibri" w:cs="宋体"/>
                <w:kern w:val="0"/>
                <w:szCs w:val="24"/>
              </w:rPr>
            </w:pPr>
          </w:p>
        </w:tc>
        <w:tc>
          <w:tcPr>
            <w:tcW w:w="1576" w:type="dxa"/>
          </w:tcPr>
          <w:p w14:paraId="18CD6124">
            <w:pPr>
              <w:autoSpaceDE w:val="0"/>
              <w:autoSpaceDN w:val="0"/>
              <w:adjustRightInd w:val="0"/>
              <w:jc w:val="left"/>
              <w:rPr>
                <w:rFonts w:hAnsi="Calibri" w:cs="宋体"/>
                <w:kern w:val="0"/>
                <w:szCs w:val="24"/>
              </w:rPr>
            </w:pPr>
          </w:p>
        </w:tc>
        <w:tc>
          <w:tcPr>
            <w:tcW w:w="2369" w:type="dxa"/>
          </w:tcPr>
          <w:p w14:paraId="0AB00029">
            <w:pPr>
              <w:autoSpaceDE w:val="0"/>
              <w:autoSpaceDN w:val="0"/>
              <w:adjustRightInd w:val="0"/>
              <w:jc w:val="left"/>
              <w:rPr>
                <w:rFonts w:hAnsi="Calibri" w:cs="宋体"/>
                <w:kern w:val="0"/>
                <w:szCs w:val="24"/>
              </w:rPr>
            </w:pPr>
          </w:p>
        </w:tc>
        <w:tc>
          <w:tcPr>
            <w:tcW w:w="1077" w:type="dxa"/>
          </w:tcPr>
          <w:p w14:paraId="140AE3FA">
            <w:pPr>
              <w:autoSpaceDE w:val="0"/>
              <w:autoSpaceDN w:val="0"/>
              <w:adjustRightInd w:val="0"/>
              <w:jc w:val="left"/>
              <w:rPr>
                <w:rFonts w:hAnsi="Calibri" w:cs="宋体"/>
                <w:kern w:val="0"/>
                <w:szCs w:val="24"/>
              </w:rPr>
            </w:pPr>
          </w:p>
        </w:tc>
      </w:tr>
      <w:tr w14:paraId="54518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53B17E8F">
            <w:pPr>
              <w:autoSpaceDE w:val="0"/>
              <w:autoSpaceDN w:val="0"/>
              <w:adjustRightInd w:val="0"/>
              <w:jc w:val="center"/>
              <w:rPr>
                <w:rFonts w:hAnsi="Calibri" w:cs="宋体"/>
                <w:kern w:val="0"/>
                <w:szCs w:val="24"/>
              </w:rPr>
            </w:pPr>
            <w:r>
              <w:rPr>
                <w:rFonts w:hAnsi="Calibri" w:cs="宋体"/>
                <w:kern w:val="0"/>
                <w:szCs w:val="24"/>
              </w:rPr>
              <w:t>2</w:t>
            </w:r>
          </w:p>
        </w:tc>
        <w:tc>
          <w:tcPr>
            <w:tcW w:w="2457" w:type="dxa"/>
          </w:tcPr>
          <w:p w14:paraId="251E68E2">
            <w:pPr>
              <w:autoSpaceDE w:val="0"/>
              <w:autoSpaceDN w:val="0"/>
              <w:adjustRightInd w:val="0"/>
              <w:jc w:val="left"/>
              <w:rPr>
                <w:rFonts w:hAnsi="Calibri" w:cs="宋体"/>
                <w:kern w:val="0"/>
                <w:szCs w:val="24"/>
              </w:rPr>
            </w:pPr>
          </w:p>
        </w:tc>
        <w:tc>
          <w:tcPr>
            <w:tcW w:w="1576" w:type="dxa"/>
          </w:tcPr>
          <w:p w14:paraId="60612D00">
            <w:pPr>
              <w:autoSpaceDE w:val="0"/>
              <w:autoSpaceDN w:val="0"/>
              <w:adjustRightInd w:val="0"/>
              <w:jc w:val="left"/>
              <w:rPr>
                <w:rFonts w:hAnsi="Calibri" w:cs="宋体"/>
                <w:kern w:val="0"/>
                <w:szCs w:val="24"/>
              </w:rPr>
            </w:pPr>
          </w:p>
        </w:tc>
        <w:tc>
          <w:tcPr>
            <w:tcW w:w="2369" w:type="dxa"/>
          </w:tcPr>
          <w:p w14:paraId="12E9DDFF">
            <w:pPr>
              <w:autoSpaceDE w:val="0"/>
              <w:autoSpaceDN w:val="0"/>
              <w:adjustRightInd w:val="0"/>
              <w:jc w:val="left"/>
              <w:rPr>
                <w:rFonts w:hAnsi="Calibri" w:cs="宋体"/>
                <w:kern w:val="0"/>
                <w:szCs w:val="24"/>
              </w:rPr>
            </w:pPr>
          </w:p>
        </w:tc>
        <w:tc>
          <w:tcPr>
            <w:tcW w:w="1077" w:type="dxa"/>
          </w:tcPr>
          <w:p w14:paraId="4EFF3D67">
            <w:pPr>
              <w:autoSpaceDE w:val="0"/>
              <w:autoSpaceDN w:val="0"/>
              <w:adjustRightInd w:val="0"/>
              <w:jc w:val="left"/>
              <w:rPr>
                <w:rFonts w:hAnsi="Calibri" w:cs="宋体"/>
                <w:kern w:val="0"/>
                <w:szCs w:val="24"/>
              </w:rPr>
            </w:pPr>
          </w:p>
        </w:tc>
      </w:tr>
      <w:tr w14:paraId="1F745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02B8DE90">
            <w:pPr>
              <w:autoSpaceDE w:val="0"/>
              <w:autoSpaceDN w:val="0"/>
              <w:adjustRightInd w:val="0"/>
              <w:jc w:val="center"/>
              <w:rPr>
                <w:rFonts w:hAnsi="Calibri" w:cs="宋体"/>
                <w:kern w:val="0"/>
                <w:szCs w:val="24"/>
              </w:rPr>
            </w:pPr>
            <w:r>
              <w:rPr>
                <w:rFonts w:hAnsi="Calibri" w:cs="宋体"/>
                <w:kern w:val="0"/>
                <w:szCs w:val="24"/>
              </w:rPr>
              <w:t>3</w:t>
            </w:r>
          </w:p>
        </w:tc>
        <w:tc>
          <w:tcPr>
            <w:tcW w:w="2457" w:type="dxa"/>
          </w:tcPr>
          <w:p w14:paraId="72F959C2">
            <w:pPr>
              <w:autoSpaceDE w:val="0"/>
              <w:autoSpaceDN w:val="0"/>
              <w:adjustRightInd w:val="0"/>
              <w:jc w:val="left"/>
              <w:rPr>
                <w:rFonts w:hAnsi="Calibri" w:cs="宋体"/>
                <w:kern w:val="0"/>
                <w:szCs w:val="24"/>
              </w:rPr>
            </w:pPr>
          </w:p>
        </w:tc>
        <w:tc>
          <w:tcPr>
            <w:tcW w:w="1576" w:type="dxa"/>
          </w:tcPr>
          <w:p w14:paraId="52DA2876">
            <w:pPr>
              <w:autoSpaceDE w:val="0"/>
              <w:autoSpaceDN w:val="0"/>
              <w:adjustRightInd w:val="0"/>
              <w:jc w:val="left"/>
              <w:rPr>
                <w:rFonts w:hAnsi="Calibri" w:cs="宋体"/>
                <w:kern w:val="0"/>
                <w:szCs w:val="24"/>
              </w:rPr>
            </w:pPr>
          </w:p>
        </w:tc>
        <w:tc>
          <w:tcPr>
            <w:tcW w:w="2369" w:type="dxa"/>
          </w:tcPr>
          <w:p w14:paraId="1079EFFC">
            <w:pPr>
              <w:autoSpaceDE w:val="0"/>
              <w:autoSpaceDN w:val="0"/>
              <w:adjustRightInd w:val="0"/>
              <w:jc w:val="left"/>
              <w:rPr>
                <w:rFonts w:hAnsi="Calibri" w:cs="宋体"/>
                <w:kern w:val="0"/>
                <w:szCs w:val="24"/>
              </w:rPr>
            </w:pPr>
          </w:p>
        </w:tc>
        <w:tc>
          <w:tcPr>
            <w:tcW w:w="1077" w:type="dxa"/>
          </w:tcPr>
          <w:p w14:paraId="762B74E1">
            <w:pPr>
              <w:autoSpaceDE w:val="0"/>
              <w:autoSpaceDN w:val="0"/>
              <w:adjustRightInd w:val="0"/>
              <w:jc w:val="left"/>
              <w:rPr>
                <w:rFonts w:hAnsi="Calibri" w:cs="宋体"/>
                <w:kern w:val="0"/>
                <w:szCs w:val="24"/>
              </w:rPr>
            </w:pPr>
          </w:p>
        </w:tc>
      </w:tr>
      <w:tr w14:paraId="0DE0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8" w:type="dxa"/>
            <w:vAlign w:val="center"/>
          </w:tcPr>
          <w:p w14:paraId="7B4C5E6E">
            <w:pPr>
              <w:autoSpaceDE w:val="0"/>
              <w:autoSpaceDN w:val="0"/>
              <w:adjustRightInd w:val="0"/>
              <w:jc w:val="center"/>
              <w:rPr>
                <w:rFonts w:hAnsi="Calibri" w:cs="宋体"/>
                <w:kern w:val="0"/>
                <w:szCs w:val="24"/>
              </w:rPr>
            </w:pPr>
            <w:r>
              <w:rPr>
                <w:rFonts w:hint="eastAsia" w:hAnsi="Calibri" w:cs="宋体"/>
                <w:kern w:val="0"/>
                <w:szCs w:val="24"/>
              </w:rPr>
              <w:t>……</w:t>
            </w:r>
          </w:p>
        </w:tc>
        <w:tc>
          <w:tcPr>
            <w:tcW w:w="2457" w:type="dxa"/>
          </w:tcPr>
          <w:p w14:paraId="7A636695">
            <w:pPr>
              <w:autoSpaceDE w:val="0"/>
              <w:autoSpaceDN w:val="0"/>
              <w:adjustRightInd w:val="0"/>
              <w:jc w:val="left"/>
              <w:rPr>
                <w:rFonts w:hAnsi="Calibri" w:cs="宋体"/>
                <w:kern w:val="0"/>
                <w:szCs w:val="24"/>
              </w:rPr>
            </w:pPr>
          </w:p>
        </w:tc>
        <w:tc>
          <w:tcPr>
            <w:tcW w:w="1576" w:type="dxa"/>
          </w:tcPr>
          <w:p w14:paraId="4D4A9A51">
            <w:pPr>
              <w:autoSpaceDE w:val="0"/>
              <w:autoSpaceDN w:val="0"/>
              <w:adjustRightInd w:val="0"/>
              <w:jc w:val="left"/>
              <w:rPr>
                <w:rFonts w:hAnsi="Calibri" w:cs="宋体"/>
                <w:kern w:val="0"/>
                <w:szCs w:val="24"/>
              </w:rPr>
            </w:pPr>
          </w:p>
        </w:tc>
        <w:tc>
          <w:tcPr>
            <w:tcW w:w="2369" w:type="dxa"/>
          </w:tcPr>
          <w:p w14:paraId="5F0A9BA5">
            <w:pPr>
              <w:autoSpaceDE w:val="0"/>
              <w:autoSpaceDN w:val="0"/>
              <w:adjustRightInd w:val="0"/>
              <w:jc w:val="left"/>
              <w:rPr>
                <w:rFonts w:hAnsi="Calibri" w:cs="宋体"/>
                <w:kern w:val="0"/>
                <w:szCs w:val="24"/>
              </w:rPr>
            </w:pPr>
          </w:p>
        </w:tc>
        <w:tc>
          <w:tcPr>
            <w:tcW w:w="1077" w:type="dxa"/>
          </w:tcPr>
          <w:p w14:paraId="3BA33548">
            <w:pPr>
              <w:autoSpaceDE w:val="0"/>
              <w:autoSpaceDN w:val="0"/>
              <w:adjustRightInd w:val="0"/>
              <w:jc w:val="left"/>
              <w:rPr>
                <w:rFonts w:hAnsi="Calibri" w:cs="宋体"/>
                <w:kern w:val="0"/>
                <w:szCs w:val="24"/>
              </w:rPr>
            </w:pPr>
          </w:p>
        </w:tc>
      </w:tr>
    </w:tbl>
    <w:p w14:paraId="61EB213D">
      <w:pPr>
        <w:autoSpaceDE w:val="0"/>
        <w:autoSpaceDN w:val="0"/>
        <w:adjustRightInd w:val="0"/>
        <w:ind w:firstLine="420" w:firstLineChars="200"/>
        <w:jc w:val="left"/>
        <w:rPr>
          <w:rFonts w:ascii="仿宋" w:hAnsi="Calibri" w:eastAsia="仿宋" w:cs="仿宋"/>
          <w:kern w:val="0"/>
          <w:szCs w:val="21"/>
        </w:rPr>
      </w:pPr>
      <w:r>
        <w:rPr>
          <w:rFonts w:hint="eastAsia" w:hAnsi="宋体" w:cs="宋体"/>
          <w:kern w:val="0"/>
          <w:szCs w:val="21"/>
        </w:rPr>
        <w:t>注：</w:t>
      </w:r>
    </w:p>
    <w:p w14:paraId="40DFC324">
      <w:pPr>
        <w:autoSpaceDE w:val="0"/>
        <w:autoSpaceDN w:val="0"/>
        <w:adjustRightInd w:val="0"/>
        <w:ind w:firstLine="420" w:firstLineChars="200"/>
        <w:jc w:val="left"/>
        <w:rPr>
          <w:rFonts w:ascii="仿宋" w:hAnsi="Calibri" w:eastAsia="仿宋" w:cs="仿宋"/>
          <w:kern w:val="0"/>
          <w:szCs w:val="21"/>
        </w:rPr>
      </w:pPr>
      <w:r>
        <w:rPr>
          <w:rFonts w:ascii="仿宋" w:hAnsi="Calibri" w:eastAsia="仿宋" w:cs="仿宋"/>
          <w:kern w:val="0"/>
          <w:szCs w:val="21"/>
        </w:rPr>
        <w:t>1.</w:t>
      </w:r>
      <w:r>
        <w:rPr>
          <w:rFonts w:hint="eastAsia" w:hAnsi="宋体" w:cs="宋体"/>
          <w:kern w:val="0"/>
          <w:szCs w:val="21"/>
        </w:rPr>
        <w:t>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519ACD81">
      <w:pPr>
        <w:autoSpaceDE w:val="0"/>
        <w:autoSpaceDN w:val="0"/>
        <w:adjustRightInd w:val="0"/>
        <w:ind w:firstLine="420" w:firstLineChars="200"/>
        <w:jc w:val="left"/>
        <w:rPr>
          <w:rFonts w:ascii="仿宋" w:hAnsi="Calibri" w:eastAsia="仿宋" w:cs="仿宋"/>
          <w:kern w:val="0"/>
          <w:szCs w:val="21"/>
        </w:rPr>
      </w:pPr>
      <w:r>
        <w:rPr>
          <w:rFonts w:ascii="仿宋" w:hAnsi="Calibri" w:eastAsia="仿宋" w:cs="仿宋"/>
          <w:kern w:val="0"/>
          <w:szCs w:val="21"/>
        </w:rPr>
        <w:t>2.</w:t>
      </w:r>
      <w:r>
        <w:rPr>
          <w:rFonts w:hint="eastAsia" w:hAnsi="宋体" w:cs="宋体"/>
          <w:kern w:val="0"/>
          <w:szCs w:val="21"/>
        </w:rPr>
        <w:t>本表所指的控股关系仅限于直接控股关系，不包括间接的控股关系。公司实际控制人与公司之间的关系不属于本表所指的直接控股关系。</w:t>
      </w:r>
    </w:p>
    <w:p w14:paraId="2D45A4CC">
      <w:pPr>
        <w:autoSpaceDE w:val="0"/>
        <w:autoSpaceDN w:val="0"/>
        <w:adjustRightInd w:val="0"/>
        <w:ind w:firstLine="420" w:firstLineChars="200"/>
        <w:jc w:val="left"/>
        <w:rPr>
          <w:rFonts w:ascii="仿宋" w:hAnsi="Calibri" w:eastAsia="仿宋" w:cs="仿宋"/>
          <w:kern w:val="0"/>
          <w:szCs w:val="21"/>
        </w:rPr>
      </w:pPr>
      <w:r>
        <w:rPr>
          <w:rFonts w:ascii="仿宋" w:hAnsi="Calibri" w:eastAsia="仿宋" w:cs="仿宋"/>
          <w:kern w:val="0"/>
          <w:szCs w:val="21"/>
        </w:rPr>
        <w:t>3.</w:t>
      </w:r>
      <w:r>
        <w:rPr>
          <w:rFonts w:hint="eastAsia" w:hAnsi="宋体" w:cs="宋体"/>
          <w:kern w:val="0"/>
          <w:szCs w:val="21"/>
        </w:rPr>
        <w:t>供应商不存在直接控股股东的，则填</w:t>
      </w:r>
      <w:r>
        <w:rPr>
          <w:rFonts w:ascii="Times New Roman" w:hAnsi="Times New Roman" w:eastAsia="仿宋"/>
          <w:kern w:val="0"/>
          <w:szCs w:val="21"/>
        </w:rPr>
        <w:t>“</w:t>
      </w:r>
      <w:r>
        <w:rPr>
          <w:rFonts w:hint="eastAsia" w:hAnsi="宋体" w:cs="宋体"/>
          <w:kern w:val="0"/>
          <w:szCs w:val="21"/>
        </w:rPr>
        <w:t>无</w:t>
      </w:r>
      <w:r>
        <w:rPr>
          <w:rFonts w:ascii="Times New Roman" w:hAnsi="Times New Roman" w:eastAsia="仿宋"/>
          <w:kern w:val="0"/>
          <w:szCs w:val="21"/>
        </w:rPr>
        <w:t>”</w:t>
      </w:r>
      <w:r>
        <w:rPr>
          <w:rFonts w:hint="eastAsia" w:hAnsi="宋体" w:cs="宋体"/>
          <w:kern w:val="0"/>
          <w:szCs w:val="21"/>
        </w:rPr>
        <w:t>。</w:t>
      </w:r>
    </w:p>
    <w:p w14:paraId="0EEDC3BB">
      <w:pPr>
        <w:wordWrap w:val="0"/>
        <w:autoSpaceDE w:val="0"/>
        <w:autoSpaceDN w:val="0"/>
        <w:adjustRightInd w:val="0"/>
        <w:jc w:val="right"/>
        <w:rPr>
          <w:rFonts w:ascii="仿宋" w:hAnsi="Calibri" w:eastAsia="仿宋" w:cs="仿宋"/>
          <w:kern w:val="0"/>
          <w:szCs w:val="21"/>
        </w:rPr>
      </w:pPr>
      <w:r>
        <w:rPr>
          <w:rFonts w:hint="eastAsia" w:hAnsi="宋体" w:cs="宋体"/>
          <w:kern w:val="0"/>
          <w:szCs w:val="21"/>
        </w:rPr>
        <w:t>供应商名称（盖章）：</w:t>
      </w:r>
      <w:r>
        <w:rPr>
          <w:rFonts w:hint="eastAsia" w:ascii="仿宋" w:hAnsi="Calibri" w:eastAsia="仿宋" w:cs="仿宋"/>
          <w:kern w:val="0"/>
          <w:szCs w:val="21"/>
          <w:u w:val="single"/>
        </w:rPr>
        <w:t xml:space="preserve">       </w:t>
      </w:r>
    </w:p>
    <w:p w14:paraId="2C70ED0E">
      <w:pPr>
        <w:wordWrap w:val="0"/>
        <w:spacing w:line="440" w:lineRule="exact"/>
        <w:ind w:firstLine="420" w:firstLineChars="200"/>
        <w:jc w:val="right"/>
        <w:rPr>
          <w:rFonts w:ascii="Calibri" w:hAnsi="宋体"/>
          <w:b/>
          <w:szCs w:val="21"/>
        </w:rPr>
      </w:pPr>
      <w:r>
        <w:rPr>
          <w:rFonts w:hint="eastAsia" w:hAnsi="宋体" w:cs="宋体"/>
          <w:kern w:val="0"/>
          <w:szCs w:val="21"/>
        </w:rPr>
        <w:t>日期：</w:t>
      </w:r>
      <w:r>
        <w:rPr>
          <w:rFonts w:ascii="仿宋" w:hAnsi="Calibri" w:eastAsia="仿宋" w:cs="仿宋"/>
          <w:kern w:val="0"/>
          <w:szCs w:val="21"/>
        </w:rPr>
        <w:t xml:space="preserve"> </w:t>
      </w:r>
      <w:r>
        <w:rPr>
          <w:rFonts w:hint="eastAsia" w:ascii="仿宋" w:hAnsi="Calibri" w:eastAsia="仿宋" w:cs="仿宋"/>
          <w:kern w:val="0"/>
          <w:szCs w:val="21"/>
        </w:rPr>
        <w:t xml:space="preserve">  </w:t>
      </w:r>
      <w:r>
        <w:rPr>
          <w:rFonts w:hint="eastAsia" w:hAnsi="宋体" w:cs="宋体"/>
          <w:kern w:val="0"/>
          <w:szCs w:val="21"/>
        </w:rPr>
        <w:t>年</w:t>
      </w:r>
      <w:r>
        <w:rPr>
          <w:rFonts w:hint="eastAsia" w:ascii="仿宋" w:hAnsi="Calibri" w:eastAsia="仿宋" w:cs="仿宋"/>
          <w:kern w:val="0"/>
          <w:szCs w:val="21"/>
        </w:rPr>
        <w:t xml:space="preserve">   </w:t>
      </w:r>
      <w:r>
        <w:rPr>
          <w:rFonts w:hint="eastAsia" w:hAnsi="宋体" w:cs="宋体"/>
          <w:kern w:val="0"/>
          <w:szCs w:val="21"/>
        </w:rPr>
        <w:t>月</w:t>
      </w:r>
      <w:r>
        <w:rPr>
          <w:rFonts w:hint="eastAsia" w:ascii="仿宋" w:hAnsi="Calibri" w:eastAsia="仿宋" w:cs="仿宋"/>
          <w:kern w:val="0"/>
          <w:szCs w:val="21"/>
        </w:rPr>
        <w:t xml:space="preserve">   </w:t>
      </w:r>
      <w:r>
        <w:rPr>
          <w:rFonts w:hint="eastAsia" w:hAnsi="宋体" w:cs="宋体"/>
          <w:kern w:val="0"/>
          <w:szCs w:val="21"/>
        </w:rPr>
        <w:t>日</w:t>
      </w:r>
    </w:p>
    <w:p w14:paraId="5FFCFC78">
      <w:pPr>
        <w:spacing w:line="440" w:lineRule="exact"/>
        <w:ind w:left="-27" w:leftChars="-13" w:firstLine="420" w:firstLineChars="200"/>
        <w:rPr>
          <w:rFonts w:hAnsi="宋体"/>
          <w:szCs w:val="21"/>
        </w:rPr>
      </w:pPr>
    </w:p>
    <w:p w14:paraId="31694891">
      <w:pPr>
        <w:spacing w:line="440" w:lineRule="exact"/>
        <w:ind w:left="-27" w:leftChars="-13" w:firstLine="420" w:firstLineChars="200"/>
        <w:rPr>
          <w:rFonts w:hAnsi="宋体"/>
          <w:szCs w:val="21"/>
        </w:rPr>
      </w:pPr>
    </w:p>
    <w:p w14:paraId="775258C9">
      <w:pPr>
        <w:spacing w:line="440" w:lineRule="exact"/>
        <w:ind w:left="-27" w:leftChars="-13" w:firstLine="420" w:firstLineChars="200"/>
        <w:rPr>
          <w:rFonts w:hAnsi="宋体"/>
          <w:szCs w:val="21"/>
        </w:rPr>
      </w:pPr>
    </w:p>
    <w:p w14:paraId="22C765C1">
      <w:pPr>
        <w:spacing w:line="440" w:lineRule="exact"/>
        <w:ind w:left="-27" w:leftChars="-13" w:firstLine="420" w:firstLineChars="200"/>
        <w:rPr>
          <w:rFonts w:hAnsi="宋体"/>
          <w:szCs w:val="21"/>
        </w:rPr>
      </w:pPr>
    </w:p>
    <w:p w14:paraId="19772C31">
      <w:pPr>
        <w:spacing w:line="440" w:lineRule="exact"/>
        <w:ind w:left="-27" w:leftChars="-13" w:firstLine="420" w:firstLineChars="200"/>
        <w:rPr>
          <w:rFonts w:hAnsi="宋体"/>
          <w:b/>
          <w:szCs w:val="21"/>
        </w:rPr>
      </w:pPr>
      <w:r>
        <w:rPr>
          <w:rFonts w:hint="eastAsia" w:hAnsi="宋体"/>
          <w:szCs w:val="21"/>
        </w:rPr>
        <w:t>5、供应商直接管理关系信息表。</w:t>
      </w:r>
    </w:p>
    <w:tbl>
      <w:tblPr>
        <w:tblStyle w:val="18"/>
        <w:tblW w:w="0" w:type="auto"/>
        <w:tblInd w:w="5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457"/>
        <w:gridCol w:w="1576"/>
        <w:gridCol w:w="2369"/>
        <w:gridCol w:w="1077"/>
      </w:tblGrid>
      <w:tr w14:paraId="38FD2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18" w:type="dxa"/>
            <w:vAlign w:val="center"/>
          </w:tcPr>
          <w:p w14:paraId="72079A84">
            <w:pPr>
              <w:autoSpaceDE w:val="0"/>
              <w:autoSpaceDN w:val="0"/>
              <w:adjustRightInd w:val="0"/>
              <w:jc w:val="center"/>
              <w:rPr>
                <w:rFonts w:hAnsi="Calibri" w:cs="宋体"/>
                <w:kern w:val="0"/>
                <w:szCs w:val="24"/>
              </w:rPr>
            </w:pPr>
            <w:r>
              <w:rPr>
                <w:rFonts w:hint="eastAsia" w:hAnsi="Calibri" w:cs="宋体"/>
                <w:kern w:val="0"/>
                <w:szCs w:val="24"/>
              </w:rPr>
              <w:t>序号</w:t>
            </w:r>
          </w:p>
        </w:tc>
        <w:tc>
          <w:tcPr>
            <w:tcW w:w="2457" w:type="dxa"/>
            <w:vAlign w:val="center"/>
          </w:tcPr>
          <w:p w14:paraId="64BC1028">
            <w:pPr>
              <w:autoSpaceDE w:val="0"/>
              <w:autoSpaceDN w:val="0"/>
              <w:adjustRightInd w:val="0"/>
              <w:jc w:val="center"/>
              <w:rPr>
                <w:rFonts w:hAnsi="Calibri" w:cs="宋体"/>
                <w:kern w:val="0"/>
                <w:szCs w:val="24"/>
              </w:rPr>
            </w:pPr>
            <w:r>
              <w:rPr>
                <w:rFonts w:hint="eastAsia" w:hAnsi="Calibri" w:cs="宋体"/>
                <w:kern w:val="0"/>
                <w:szCs w:val="24"/>
              </w:rPr>
              <w:t>直接管理关系单位名称</w:t>
            </w:r>
          </w:p>
        </w:tc>
        <w:tc>
          <w:tcPr>
            <w:tcW w:w="1576" w:type="dxa"/>
            <w:vAlign w:val="center"/>
          </w:tcPr>
          <w:p w14:paraId="0FF4383E">
            <w:pPr>
              <w:autoSpaceDE w:val="0"/>
              <w:autoSpaceDN w:val="0"/>
              <w:adjustRightInd w:val="0"/>
              <w:jc w:val="center"/>
              <w:rPr>
                <w:rFonts w:hAnsi="Calibri" w:cs="宋体"/>
                <w:kern w:val="0"/>
                <w:szCs w:val="24"/>
              </w:rPr>
            </w:pPr>
            <w:r>
              <w:rPr>
                <w:rFonts w:hint="eastAsia" w:hAnsi="Calibri" w:cs="宋体"/>
                <w:kern w:val="0"/>
                <w:szCs w:val="24"/>
              </w:rPr>
              <w:t>出资比例</w:t>
            </w:r>
          </w:p>
        </w:tc>
        <w:tc>
          <w:tcPr>
            <w:tcW w:w="2369" w:type="dxa"/>
            <w:vAlign w:val="center"/>
          </w:tcPr>
          <w:p w14:paraId="2C061DDE">
            <w:pPr>
              <w:autoSpaceDE w:val="0"/>
              <w:autoSpaceDN w:val="0"/>
              <w:adjustRightInd w:val="0"/>
              <w:jc w:val="center"/>
              <w:rPr>
                <w:rFonts w:hAnsi="Calibri" w:cs="宋体"/>
                <w:kern w:val="0"/>
                <w:szCs w:val="24"/>
              </w:rPr>
            </w:pPr>
            <w:r>
              <w:rPr>
                <w:rFonts w:hint="eastAsia" w:hAnsi="Calibri" w:cs="宋体"/>
                <w:kern w:val="0"/>
                <w:szCs w:val="24"/>
              </w:rPr>
              <w:t>统一社会信用代码</w:t>
            </w:r>
          </w:p>
        </w:tc>
        <w:tc>
          <w:tcPr>
            <w:tcW w:w="1077" w:type="dxa"/>
            <w:vAlign w:val="center"/>
          </w:tcPr>
          <w:p w14:paraId="69FE85A3">
            <w:pPr>
              <w:autoSpaceDE w:val="0"/>
              <w:autoSpaceDN w:val="0"/>
              <w:adjustRightInd w:val="0"/>
              <w:jc w:val="center"/>
              <w:rPr>
                <w:rFonts w:hAnsi="Calibri" w:cs="宋体"/>
                <w:kern w:val="0"/>
                <w:szCs w:val="24"/>
              </w:rPr>
            </w:pPr>
            <w:r>
              <w:rPr>
                <w:rFonts w:hint="eastAsia" w:hAnsi="Calibri" w:cs="宋体"/>
                <w:kern w:val="0"/>
                <w:szCs w:val="24"/>
              </w:rPr>
              <w:t>备注</w:t>
            </w:r>
          </w:p>
        </w:tc>
      </w:tr>
      <w:tr w14:paraId="45FA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649ED757">
            <w:pPr>
              <w:autoSpaceDE w:val="0"/>
              <w:autoSpaceDN w:val="0"/>
              <w:adjustRightInd w:val="0"/>
              <w:jc w:val="center"/>
              <w:rPr>
                <w:rFonts w:hAnsi="Calibri" w:cs="宋体"/>
                <w:kern w:val="0"/>
                <w:szCs w:val="24"/>
              </w:rPr>
            </w:pPr>
            <w:r>
              <w:rPr>
                <w:rFonts w:hAnsi="Calibri" w:cs="宋体"/>
                <w:kern w:val="0"/>
                <w:szCs w:val="24"/>
              </w:rPr>
              <w:t>1</w:t>
            </w:r>
          </w:p>
        </w:tc>
        <w:tc>
          <w:tcPr>
            <w:tcW w:w="2457" w:type="dxa"/>
          </w:tcPr>
          <w:p w14:paraId="7B2F9360">
            <w:pPr>
              <w:autoSpaceDE w:val="0"/>
              <w:autoSpaceDN w:val="0"/>
              <w:adjustRightInd w:val="0"/>
              <w:jc w:val="left"/>
              <w:rPr>
                <w:rFonts w:hAnsi="Calibri" w:cs="宋体"/>
                <w:kern w:val="0"/>
                <w:szCs w:val="24"/>
              </w:rPr>
            </w:pPr>
          </w:p>
        </w:tc>
        <w:tc>
          <w:tcPr>
            <w:tcW w:w="1576" w:type="dxa"/>
          </w:tcPr>
          <w:p w14:paraId="75E87A81">
            <w:pPr>
              <w:autoSpaceDE w:val="0"/>
              <w:autoSpaceDN w:val="0"/>
              <w:adjustRightInd w:val="0"/>
              <w:jc w:val="left"/>
              <w:rPr>
                <w:rFonts w:hAnsi="Calibri" w:cs="宋体"/>
                <w:kern w:val="0"/>
                <w:szCs w:val="24"/>
              </w:rPr>
            </w:pPr>
          </w:p>
        </w:tc>
        <w:tc>
          <w:tcPr>
            <w:tcW w:w="2369" w:type="dxa"/>
          </w:tcPr>
          <w:p w14:paraId="0C52AC2E">
            <w:pPr>
              <w:autoSpaceDE w:val="0"/>
              <w:autoSpaceDN w:val="0"/>
              <w:adjustRightInd w:val="0"/>
              <w:jc w:val="left"/>
              <w:rPr>
                <w:rFonts w:hAnsi="Calibri" w:cs="宋体"/>
                <w:kern w:val="0"/>
                <w:szCs w:val="24"/>
              </w:rPr>
            </w:pPr>
          </w:p>
        </w:tc>
        <w:tc>
          <w:tcPr>
            <w:tcW w:w="1077" w:type="dxa"/>
          </w:tcPr>
          <w:p w14:paraId="6F6CA1B2">
            <w:pPr>
              <w:autoSpaceDE w:val="0"/>
              <w:autoSpaceDN w:val="0"/>
              <w:adjustRightInd w:val="0"/>
              <w:jc w:val="left"/>
              <w:rPr>
                <w:rFonts w:hAnsi="Calibri" w:cs="宋体"/>
                <w:kern w:val="0"/>
                <w:szCs w:val="24"/>
              </w:rPr>
            </w:pPr>
          </w:p>
        </w:tc>
      </w:tr>
      <w:tr w14:paraId="53583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2AFCBD29">
            <w:pPr>
              <w:autoSpaceDE w:val="0"/>
              <w:autoSpaceDN w:val="0"/>
              <w:adjustRightInd w:val="0"/>
              <w:jc w:val="center"/>
              <w:rPr>
                <w:rFonts w:hAnsi="Calibri" w:cs="宋体"/>
                <w:kern w:val="0"/>
                <w:szCs w:val="24"/>
              </w:rPr>
            </w:pPr>
            <w:r>
              <w:rPr>
                <w:rFonts w:hAnsi="Calibri" w:cs="宋体"/>
                <w:kern w:val="0"/>
                <w:szCs w:val="24"/>
              </w:rPr>
              <w:t>2</w:t>
            </w:r>
          </w:p>
        </w:tc>
        <w:tc>
          <w:tcPr>
            <w:tcW w:w="2457" w:type="dxa"/>
          </w:tcPr>
          <w:p w14:paraId="2204D0A5">
            <w:pPr>
              <w:autoSpaceDE w:val="0"/>
              <w:autoSpaceDN w:val="0"/>
              <w:adjustRightInd w:val="0"/>
              <w:jc w:val="left"/>
              <w:rPr>
                <w:rFonts w:hAnsi="Calibri" w:cs="宋体"/>
                <w:kern w:val="0"/>
                <w:szCs w:val="24"/>
              </w:rPr>
            </w:pPr>
          </w:p>
        </w:tc>
        <w:tc>
          <w:tcPr>
            <w:tcW w:w="1576" w:type="dxa"/>
          </w:tcPr>
          <w:p w14:paraId="2E8A002A">
            <w:pPr>
              <w:autoSpaceDE w:val="0"/>
              <w:autoSpaceDN w:val="0"/>
              <w:adjustRightInd w:val="0"/>
              <w:jc w:val="left"/>
              <w:rPr>
                <w:rFonts w:hAnsi="Calibri" w:cs="宋体"/>
                <w:kern w:val="0"/>
                <w:szCs w:val="24"/>
              </w:rPr>
            </w:pPr>
          </w:p>
        </w:tc>
        <w:tc>
          <w:tcPr>
            <w:tcW w:w="2369" w:type="dxa"/>
          </w:tcPr>
          <w:p w14:paraId="5B04438B">
            <w:pPr>
              <w:autoSpaceDE w:val="0"/>
              <w:autoSpaceDN w:val="0"/>
              <w:adjustRightInd w:val="0"/>
              <w:jc w:val="left"/>
              <w:rPr>
                <w:rFonts w:hAnsi="Calibri" w:cs="宋体"/>
                <w:kern w:val="0"/>
                <w:szCs w:val="24"/>
              </w:rPr>
            </w:pPr>
          </w:p>
        </w:tc>
        <w:tc>
          <w:tcPr>
            <w:tcW w:w="1077" w:type="dxa"/>
          </w:tcPr>
          <w:p w14:paraId="18E637A9">
            <w:pPr>
              <w:autoSpaceDE w:val="0"/>
              <w:autoSpaceDN w:val="0"/>
              <w:adjustRightInd w:val="0"/>
              <w:jc w:val="left"/>
              <w:rPr>
                <w:rFonts w:hAnsi="Calibri" w:cs="宋体"/>
                <w:kern w:val="0"/>
                <w:szCs w:val="24"/>
              </w:rPr>
            </w:pPr>
          </w:p>
        </w:tc>
      </w:tr>
      <w:tr w14:paraId="15A4D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818" w:type="dxa"/>
            <w:vAlign w:val="center"/>
          </w:tcPr>
          <w:p w14:paraId="33A4102A">
            <w:pPr>
              <w:autoSpaceDE w:val="0"/>
              <w:autoSpaceDN w:val="0"/>
              <w:adjustRightInd w:val="0"/>
              <w:jc w:val="center"/>
              <w:rPr>
                <w:rFonts w:hAnsi="Calibri" w:cs="宋体"/>
                <w:kern w:val="0"/>
                <w:szCs w:val="24"/>
              </w:rPr>
            </w:pPr>
            <w:r>
              <w:rPr>
                <w:rFonts w:hAnsi="Calibri" w:cs="宋体"/>
                <w:kern w:val="0"/>
                <w:szCs w:val="24"/>
              </w:rPr>
              <w:t>3</w:t>
            </w:r>
          </w:p>
        </w:tc>
        <w:tc>
          <w:tcPr>
            <w:tcW w:w="2457" w:type="dxa"/>
          </w:tcPr>
          <w:p w14:paraId="4088B0EB">
            <w:pPr>
              <w:autoSpaceDE w:val="0"/>
              <w:autoSpaceDN w:val="0"/>
              <w:adjustRightInd w:val="0"/>
              <w:jc w:val="left"/>
              <w:rPr>
                <w:rFonts w:hAnsi="Calibri" w:cs="宋体"/>
                <w:kern w:val="0"/>
                <w:szCs w:val="24"/>
              </w:rPr>
            </w:pPr>
          </w:p>
        </w:tc>
        <w:tc>
          <w:tcPr>
            <w:tcW w:w="1576" w:type="dxa"/>
          </w:tcPr>
          <w:p w14:paraId="5BE78BE2">
            <w:pPr>
              <w:autoSpaceDE w:val="0"/>
              <w:autoSpaceDN w:val="0"/>
              <w:adjustRightInd w:val="0"/>
              <w:jc w:val="left"/>
              <w:rPr>
                <w:rFonts w:hAnsi="Calibri" w:cs="宋体"/>
                <w:kern w:val="0"/>
                <w:szCs w:val="24"/>
              </w:rPr>
            </w:pPr>
          </w:p>
        </w:tc>
        <w:tc>
          <w:tcPr>
            <w:tcW w:w="2369" w:type="dxa"/>
          </w:tcPr>
          <w:p w14:paraId="2A52C219">
            <w:pPr>
              <w:autoSpaceDE w:val="0"/>
              <w:autoSpaceDN w:val="0"/>
              <w:adjustRightInd w:val="0"/>
              <w:jc w:val="left"/>
              <w:rPr>
                <w:rFonts w:hAnsi="Calibri" w:cs="宋体"/>
                <w:kern w:val="0"/>
                <w:szCs w:val="24"/>
              </w:rPr>
            </w:pPr>
          </w:p>
        </w:tc>
        <w:tc>
          <w:tcPr>
            <w:tcW w:w="1077" w:type="dxa"/>
          </w:tcPr>
          <w:p w14:paraId="708BFBC3">
            <w:pPr>
              <w:autoSpaceDE w:val="0"/>
              <w:autoSpaceDN w:val="0"/>
              <w:adjustRightInd w:val="0"/>
              <w:jc w:val="left"/>
              <w:rPr>
                <w:rFonts w:hAnsi="Calibri" w:cs="宋体"/>
                <w:kern w:val="0"/>
                <w:szCs w:val="24"/>
              </w:rPr>
            </w:pPr>
          </w:p>
        </w:tc>
      </w:tr>
      <w:tr w14:paraId="603E0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818" w:type="dxa"/>
            <w:vAlign w:val="center"/>
          </w:tcPr>
          <w:p w14:paraId="352B8347">
            <w:pPr>
              <w:autoSpaceDE w:val="0"/>
              <w:autoSpaceDN w:val="0"/>
              <w:adjustRightInd w:val="0"/>
              <w:jc w:val="center"/>
              <w:rPr>
                <w:rFonts w:hAnsi="Calibri" w:cs="宋体"/>
                <w:kern w:val="0"/>
                <w:szCs w:val="24"/>
              </w:rPr>
            </w:pPr>
            <w:r>
              <w:rPr>
                <w:rFonts w:hint="eastAsia" w:hAnsi="Calibri" w:cs="宋体"/>
                <w:kern w:val="0"/>
                <w:szCs w:val="24"/>
              </w:rPr>
              <w:t>……</w:t>
            </w:r>
          </w:p>
        </w:tc>
        <w:tc>
          <w:tcPr>
            <w:tcW w:w="2457" w:type="dxa"/>
          </w:tcPr>
          <w:p w14:paraId="227AFB48">
            <w:pPr>
              <w:autoSpaceDE w:val="0"/>
              <w:autoSpaceDN w:val="0"/>
              <w:adjustRightInd w:val="0"/>
              <w:jc w:val="left"/>
              <w:rPr>
                <w:rFonts w:hAnsi="Calibri" w:cs="宋体"/>
                <w:kern w:val="0"/>
                <w:szCs w:val="24"/>
              </w:rPr>
            </w:pPr>
          </w:p>
        </w:tc>
        <w:tc>
          <w:tcPr>
            <w:tcW w:w="1576" w:type="dxa"/>
          </w:tcPr>
          <w:p w14:paraId="4DC97139">
            <w:pPr>
              <w:autoSpaceDE w:val="0"/>
              <w:autoSpaceDN w:val="0"/>
              <w:adjustRightInd w:val="0"/>
              <w:jc w:val="left"/>
              <w:rPr>
                <w:rFonts w:hAnsi="Calibri" w:cs="宋体"/>
                <w:kern w:val="0"/>
                <w:szCs w:val="24"/>
              </w:rPr>
            </w:pPr>
          </w:p>
        </w:tc>
        <w:tc>
          <w:tcPr>
            <w:tcW w:w="2369" w:type="dxa"/>
          </w:tcPr>
          <w:p w14:paraId="74FBE72A">
            <w:pPr>
              <w:autoSpaceDE w:val="0"/>
              <w:autoSpaceDN w:val="0"/>
              <w:adjustRightInd w:val="0"/>
              <w:jc w:val="left"/>
              <w:rPr>
                <w:rFonts w:hAnsi="Calibri" w:cs="宋体"/>
                <w:kern w:val="0"/>
                <w:szCs w:val="24"/>
              </w:rPr>
            </w:pPr>
          </w:p>
        </w:tc>
        <w:tc>
          <w:tcPr>
            <w:tcW w:w="1077" w:type="dxa"/>
          </w:tcPr>
          <w:p w14:paraId="570A9773">
            <w:pPr>
              <w:autoSpaceDE w:val="0"/>
              <w:autoSpaceDN w:val="0"/>
              <w:adjustRightInd w:val="0"/>
              <w:jc w:val="left"/>
              <w:rPr>
                <w:rFonts w:hAnsi="Calibri" w:cs="宋体"/>
                <w:kern w:val="0"/>
                <w:szCs w:val="24"/>
              </w:rPr>
            </w:pPr>
          </w:p>
        </w:tc>
      </w:tr>
    </w:tbl>
    <w:p w14:paraId="35229D07">
      <w:pPr>
        <w:autoSpaceDE w:val="0"/>
        <w:autoSpaceDN w:val="0"/>
        <w:adjustRightInd w:val="0"/>
        <w:ind w:firstLine="420" w:firstLineChars="200"/>
        <w:jc w:val="left"/>
        <w:rPr>
          <w:rFonts w:ascii="仿宋" w:hAnsi="Calibri" w:eastAsia="仿宋" w:cs="仿宋"/>
          <w:kern w:val="0"/>
          <w:szCs w:val="21"/>
        </w:rPr>
      </w:pPr>
      <w:r>
        <w:rPr>
          <w:rFonts w:hint="eastAsia" w:hAnsi="宋体" w:cs="宋体"/>
          <w:kern w:val="0"/>
          <w:szCs w:val="21"/>
        </w:rPr>
        <w:t>注：</w:t>
      </w:r>
    </w:p>
    <w:p w14:paraId="156655C1">
      <w:pPr>
        <w:autoSpaceDE w:val="0"/>
        <w:autoSpaceDN w:val="0"/>
        <w:adjustRightInd w:val="0"/>
        <w:ind w:firstLine="420" w:firstLineChars="200"/>
        <w:jc w:val="left"/>
        <w:rPr>
          <w:rFonts w:ascii="仿宋" w:hAnsi="Calibri" w:eastAsia="仿宋" w:cs="仿宋"/>
          <w:kern w:val="0"/>
          <w:szCs w:val="21"/>
        </w:rPr>
      </w:pPr>
      <w:r>
        <w:rPr>
          <w:rFonts w:hint="eastAsia" w:ascii="仿宋" w:hAnsi="Calibri" w:eastAsia="仿宋" w:cs="仿宋"/>
          <w:kern w:val="0"/>
          <w:szCs w:val="21"/>
        </w:rPr>
        <w:t>1.</w:t>
      </w:r>
      <w:r>
        <w:rPr>
          <w:rFonts w:hint="eastAsia" w:hAnsi="宋体" w:cs="宋体"/>
          <w:kern w:val="0"/>
          <w:szCs w:val="21"/>
        </w:rPr>
        <w:t>管理关系：是指不具有出资持股关系的其他单位之间存在的管理与被管理关系，如一些上下级关系的事业单位和团体组织。</w:t>
      </w:r>
    </w:p>
    <w:p w14:paraId="633C3C1C">
      <w:pPr>
        <w:autoSpaceDE w:val="0"/>
        <w:autoSpaceDN w:val="0"/>
        <w:adjustRightInd w:val="0"/>
        <w:ind w:firstLine="420" w:firstLineChars="200"/>
        <w:jc w:val="left"/>
        <w:rPr>
          <w:rFonts w:ascii="仿宋" w:hAnsi="Calibri" w:eastAsia="仿宋" w:cs="仿宋"/>
          <w:kern w:val="0"/>
          <w:szCs w:val="21"/>
        </w:rPr>
      </w:pPr>
      <w:r>
        <w:rPr>
          <w:rFonts w:hint="eastAsia" w:ascii="仿宋" w:hAnsi="Calibri" w:eastAsia="仿宋" w:cs="仿宋"/>
          <w:kern w:val="0"/>
          <w:szCs w:val="21"/>
        </w:rPr>
        <w:t>2.</w:t>
      </w:r>
      <w:r>
        <w:rPr>
          <w:rFonts w:hint="eastAsia" w:hAnsi="宋体" w:cs="宋体"/>
          <w:kern w:val="0"/>
          <w:szCs w:val="21"/>
        </w:rPr>
        <w:t>本表所指的管理关系仅限于直接管理关系，不包括间接的管理关系。</w:t>
      </w:r>
    </w:p>
    <w:p w14:paraId="4AE601FB">
      <w:pPr>
        <w:autoSpaceDE w:val="0"/>
        <w:autoSpaceDN w:val="0"/>
        <w:adjustRightInd w:val="0"/>
        <w:ind w:firstLine="420" w:firstLineChars="200"/>
        <w:jc w:val="left"/>
        <w:rPr>
          <w:rFonts w:ascii="仿宋" w:hAnsi="Calibri" w:eastAsia="仿宋" w:cs="仿宋"/>
          <w:kern w:val="0"/>
          <w:szCs w:val="21"/>
        </w:rPr>
      </w:pPr>
      <w:r>
        <w:rPr>
          <w:rFonts w:hint="eastAsia" w:ascii="仿宋" w:hAnsi="Calibri" w:eastAsia="仿宋" w:cs="仿宋"/>
          <w:kern w:val="0"/>
          <w:szCs w:val="21"/>
        </w:rPr>
        <w:t>3.</w:t>
      </w:r>
      <w:r>
        <w:rPr>
          <w:rFonts w:hint="eastAsia" w:hAnsi="宋体" w:cs="宋体"/>
          <w:kern w:val="0"/>
          <w:szCs w:val="21"/>
        </w:rPr>
        <w:t>供应商不存在直接管理关系的，则填</w:t>
      </w:r>
      <w:r>
        <w:rPr>
          <w:rFonts w:ascii="Times New Roman" w:hAnsi="Times New Roman" w:eastAsia="仿宋"/>
          <w:kern w:val="0"/>
          <w:szCs w:val="21"/>
        </w:rPr>
        <w:t>“</w:t>
      </w:r>
      <w:r>
        <w:rPr>
          <w:rFonts w:hint="eastAsia" w:hAnsi="宋体" w:cs="宋体"/>
          <w:kern w:val="0"/>
          <w:szCs w:val="21"/>
        </w:rPr>
        <w:t>无</w:t>
      </w:r>
      <w:r>
        <w:rPr>
          <w:rFonts w:ascii="Times New Roman" w:hAnsi="Times New Roman" w:eastAsia="仿宋"/>
          <w:kern w:val="0"/>
          <w:szCs w:val="21"/>
        </w:rPr>
        <w:t>”</w:t>
      </w:r>
      <w:r>
        <w:rPr>
          <w:rFonts w:hint="eastAsia" w:hAnsi="宋体" w:cs="宋体"/>
          <w:kern w:val="0"/>
          <w:szCs w:val="21"/>
        </w:rPr>
        <w:t>。</w:t>
      </w:r>
    </w:p>
    <w:p w14:paraId="10E612D9">
      <w:pPr>
        <w:wordWrap w:val="0"/>
        <w:autoSpaceDE w:val="0"/>
        <w:autoSpaceDN w:val="0"/>
        <w:adjustRightInd w:val="0"/>
        <w:jc w:val="right"/>
        <w:rPr>
          <w:rFonts w:ascii="仿宋" w:hAnsi="Calibri" w:eastAsia="仿宋" w:cs="仿宋"/>
          <w:kern w:val="0"/>
          <w:szCs w:val="21"/>
        </w:rPr>
      </w:pPr>
      <w:r>
        <w:rPr>
          <w:rFonts w:hint="eastAsia" w:hAnsi="宋体" w:cs="宋体"/>
          <w:kern w:val="0"/>
          <w:szCs w:val="21"/>
        </w:rPr>
        <w:t>供应商名称（盖章）：</w:t>
      </w:r>
      <w:r>
        <w:rPr>
          <w:rFonts w:hint="eastAsia" w:ascii="仿宋" w:hAnsi="Calibri" w:eastAsia="仿宋" w:cs="仿宋"/>
          <w:kern w:val="0"/>
          <w:szCs w:val="21"/>
          <w:u w:val="single"/>
        </w:rPr>
        <w:t xml:space="preserve">       </w:t>
      </w:r>
    </w:p>
    <w:p w14:paraId="05B8DD5F">
      <w:pPr>
        <w:wordWrap w:val="0"/>
        <w:spacing w:line="440" w:lineRule="exact"/>
        <w:ind w:firstLine="420" w:firstLineChars="200"/>
        <w:jc w:val="right"/>
        <w:rPr>
          <w:rFonts w:ascii="Calibri" w:hAnsi="宋体"/>
          <w:b/>
          <w:szCs w:val="21"/>
        </w:rPr>
      </w:pPr>
      <w:r>
        <w:rPr>
          <w:rFonts w:hint="eastAsia" w:hAnsi="宋体" w:cs="宋体"/>
          <w:kern w:val="0"/>
          <w:szCs w:val="21"/>
        </w:rPr>
        <w:t>日期：</w:t>
      </w:r>
      <w:r>
        <w:rPr>
          <w:rFonts w:ascii="仿宋" w:hAnsi="Calibri" w:eastAsia="仿宋" w:cs="仿宋"/>
          <w:kern w:val="0"/>
          <w:szCs w:val="21"/>
        </w:rPr>
        <w:t xml:space="preserve"> </w:t>
      </w:r>
      <w:r>
        <w:rPr>
          <w:rFonts w:hint="eastAsia" w:ascii="仿宋" w:hAnsi="Calibri" w:eastAsia="仿宋" w:cs="仿宋"/>
          <w:kern w:val="0"/>
          <w:szCs w:val="21"/>
        </w:rPr>
        <w:t xml:space="preserve">  </w:t>
      </w:r>
      <w:r>
        <w:rPr>
          <w:rFonts w:hint="eastAsia" w:hAnsi="宋体" w:cs="宋体"/>
          <w:kern w:val="0"/>
          <w:szCs w:val="21"/>
        </w:rPr>
        <w:t>年</w:t>
      </w:r>
      <w:r>
        <w:rPr>
          <w:rFonts w:hint="eastAsia" w:ascii="仿宋" w:hAnsi="Calibri" w:eastAsia="仿宋" w:cs="仿宋"/>
          <w:kern w:val="0"/>
          <w:szCs w:val="21"/>
        </w:rPr>
        <w:t xml:space="preserve">   </w:t>
      </w:r>
      <w:r>
        <w:rPr>
          <w:rFonts w:hint="eastAsia" w:hAnsi="宋体" w:cs="宋体"/>
          <w:kern w:val="0"/>
          <w:szCs w:val="21"/>
        </w:rPr>
        <w:t>月</w:t>
      </w:r>
      <w:r>
        <w:rPr>
          <w:rFonts w:hint="eastAsia" w:ascii="仿宋" w:hAnsi="Calibri" w:eastAsia="仿宋" w:cs="仿宋"/>
          <w:kern w:val="0"/>
          <w:szCs w:val="21"/>
        </w:rPr>
        <w:t xml:space="preserve">   </w:t>
      </w:r>
      <w:r>
        <w:rPr>
          <w:rFonts w:hint="eastAsia" w:hAnsi="宋体" w:cs="宋体"/>
          <w:kern w:val="0"/>
          <w:szCs w:val="21"/>
        </w:rPr>
        <w:t>日</w:t>
      </w:r>
    </w:p>
    <w:p w14:paraId="7089D696">
      <w:pPr>
        <w:spacing w:line="440" w:lineRule="exact"/>
        <w:ind w:firstLine="420" w:firstLineChars="200"/>
        <w:rPr>
          <w:rFonts w:hAnsi="宋体"/>
          <w:szCs w:val="21"/>
        </w:rPr>
        <w:sectPr>
          <w:pgSz w:w="11906" w:h="16838"/>
          <w:pgMar w:top="1304" w:right="1304" w:bottom="1304" w:left="1304" w:header="720" w:footer="720" w:gutter="0"/>
          <w:pgNumType w:fmt="decimal"/>
          <w:cols w:space="720" w:num="1"/>
          <w:docGrid w:type="lines" w:linePitch="312" w:charSpace="0"/>
        </w:sectPr>
      </w:pPr>
    </w:p>
    <w:p w14:paraId="4084545F">
      <w:pPr>
        <w:spacing w:line="440" w:lineRule="exact"/>
        <w:ind w:firstLine="420" w:firstLineChars="200"/>
        <w:rPr>
          <w:rFonts w:ascii="Calibri" w:hAnsi="宋体"/>
          <w:b/>
          <w:szCs w:val="21"/>
        </w:rPr>
      </w:pPr>
      <w:r>
        <w:rPr>
          <w:rFonts w:hint="eastAsia" w:hAnsi="宋体"/>
          <w:szCs w:val="21"/>
        </w:rPr>
        <w:t>6、资格声明函</w:t>
      </w:r>
    </w:p>
    <w:p w14:paraId="0BDD80DB">
      <w:pPr>
        <w:autoSpaceDE w:val="0"/>
        <w:autoSpaceDN w:val="0"/>
        <w:adjustRightInd w:val="0"/>
        <w:spacing w:line="360" w:lineRule="auto"/>
        <w:ind w:right="384" w:rightChars="183" w:firstLine="562" w:firstLineChars="200"/>
        <w:jc w:val="center"/>
        <w:rPr>
          <w:rFonts w:hAnsi="宋体" w:cs="Arial"/>
          <w:b/>
          <w:sz w:val="28"/>
        </w:rPr>
      </w:pPr>
      <w:r>
        <w:rPr>
          <w:rFonts w:hint="eastAsia" w:hAnsi="宋体" w:cs="Arial"/>
          <w:b/>
          <w:sz w:val="28"/>
        </w:rPr>
        <w:t>资格声明函</w:t>
      </w:r>
    </w:p>
    <w:p w14:paraId="6EC11F73">
      <w:pPr>
        <w:spacing w:line="340" w:lineRule="exact"/>
        <w:jc w:val="left"/>
        <w:rPr>
          <w:rFonts w:hAnsi="宋体"/>
          <w:szCs w:val="21"/>
        </w:rPr>
      </w:pPr>
      <w:r>
        <w:rPr>
          <w:rFonts w:hint="eastAsia" w:hAnsi="宋体"/>
          <w:szCs w:val="21"/>
        </w:rPr>
        <w:t>致：</w:t>
      </w:r>
      <w:r>
        <w:rPr>
          <w:rFonts w:hint="eastAsia" w:hAnsi="宋体"/>
          <w:szCs w:val="21"/>
          <w:u w:val="single"/>
          <w:lang w:eastAsia="zh-CN"/>
        </w:rPr>
        <w:t>华物盛泰工程咨询管理有限公司</w:t>
      </w:r>
      <w:r>
        <w:rPr>
          <w:rFonts w:hint="eastAsia" w:hAnsi="宋体"/>
          <w:szCs w:val="21"/>
        </w:rPr>
        <w:t>：</w:t>
      </w:r>
    </w:p>
    <w:p w14:paraId="2A6697EC">
      <w:pPr>
        <w:spacing w:line="340" w:lineRule="exact"/>
        <w:ind w:firstLine="420" w:firstLineChars="200"/>
        <w:rPr>
          <w:rFonts w:hAnsi="宋体"/>
          <w:szCs w:val="21"/>
        </w:rPr>
      </w:pPr>
      <w:r>
        <w:rPr>
          <w:rFonts w:hint="eastAsia" w:hAnsi="宋体"/>
          <w:szCs w:val="21"/>
          <w:u w:val="single"/>
        </w:rPr>
        <w:t xml:space="preserve">   （供应商名称）   </w:t>
      </w:r>
      <w:r>
        <w:rPr>
          <w:rFonts w:hint="eastAsia" w:hAnsi="宋体"/>
          <w:szCs w:val="21"/>
        </w:rPr>
        <w:t>系中华人民共和国合法供应商， 经营地址</w:t>
      </w:r>
      <w:r>
        <w:rPr>
          <w:rFonts w:hint="eastAsia" w:hAnsi="宋体"/>
          <w:szCs w:val="21"/>
          <w:u w:val="single"/>
        </w:rPr>
        <w:t xml:space="preserve">               </w:t>
      </w:r>
      <w:r>
        <w:rPr>
          <w:rFonts w:hint="eastAsia" w:hAnsi="宋体"/>
          <w:szCs w:val="21"/>
        </w:rPr>
        <w:t>。</w:t>
      </w:r>
    </w:p>
    <w:p w14:paraId="7BF79C94">
      <w:pPr>
        <w:spacing w:line="340" w:lineRule="exact"/>
        <w:ind w:firstLine="420" w:firstLineChars="200"/>
        <w:rPr>
          <w:rFonts w:hAnsi="宋体"/>
          <w:szCs w:val="21"/>
        </w:rPr>
      </w:pPr>
      <w:r>
        <w:rPr>
          <w:rFonts w:hint="eastAsia" w:hAnsi="宋体"/>
          <w:szCs w:val="21"/>
        </w:rPr>
        <w:t>我方愿意参加贵方组织的</w:t>
      </w:r>
      <w:r>
        <w:rPr>
          <w:rFonts w:hint="eastAsia" w:hAnsi="宋体"/>
          <w:szCs w:val="21"/>
          <w:u w:val="single"/>
        </w:rPr>
        <w:t xml:space="preserve">  （项目名称）  </w:t>
      </w:r>
      <w:r>
        <w:rPr>
          <w:rFonts w:hint="eastAsia" w:hAnsi="宋体"/>
          <w:szCs w:val="21"/>
        </w:rPr>
        <w:t>项目的磋商，为便于贵方公正、择优地确定成交供应商及其磋商产品和服务，我方就本次磋商有关事项郑重声明如下：</w:t>
      </w:r>
    </w:p>
    <w:p w14:paraId="30205113">
      <w:pPr>
        <w:spacing w:line="340" w:lineRule="exact"/>
        <w:ind w:firstLine="420" w:firstLineChars="200"/>
        <w:rPr>
          <w:rFonts w:hAnsi="宋体"/>
          <w:szCs w:val="21"/>
        </w:rPr>
      </w:pPr>
      <w:r>
        <w:rPr>
          <w:rFonts w:hint="eastAsia" w:hAnsi="宋体"/>
          <w:szCs w:val="21"/>
        </w:rPr>
        <w:t>1.我方向贵方提交的所有响应文件、资料都是准确的和真实的。</w:t>
      </w:r>
    </w:p>
    <w:p w14:paraId="3C481F51">
      <w:pPr>
        <w:spacing w:line="340" w:lineRule="exact"/>
        <w:ind w:firstLine="420" w:firstLineChars="200"/>
        <w:rPr>
          <w:rFonts w:hAnsi="宋体"/>
          <w:szCs w:val="21"/>
        </w:rPr>
      </w:pPr>
      <w:r>
        <w:rPr>
          <w:rFonts w:hint="eastAsia" w:hAnsi="宋体"/>
          <w:szCs w:val="21"/>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00DF0E5D">
      <w:pPr>
        <w:spacing w:line="340" w:lineRule="exact"/>
        <w:ind w:firstLine="420" w:firstLineChars="200"/>
        <w:rPr>
          <w:rFonts w:hAnsi="宋体"/>
          <w:szCs w:val="21"/>
        </w:rPr>
      </w:pPr>
      <w:r>
        <w:rPr>
          <w:rFonts w:hint="eastAsia" w:hAnsi="宋体"/>
          <w:szCs w:val="21"/>
        </w:rPr>
        <w:t>3.在此，我方宣布同意如下：</w:t>
      </w:r>
    </w:p>
    <w:p w14:paraId="7E8EC1D7">
      <w:pPr>
        <w:spacing w:line="340" w:lineRule="exact"/>
        <w:ind w:firstLine="420" w:firstLineChars="200"/>
        <w:rPr>
          <w:rFonts w:hAnsi="宋体"/>
          <w:szCs w:val="21"/>
        </w:rPr>
      </w:pPr>
      <w:r>
        <w:rPr>
          <w:rFonts w:hint="eastAsia" w:hAnsi="宋体"/>
          <w:szCs w:val="21"/>
        </w:rPr>
        <w:t>（1）将按竞争性磋商文件的约定履行合同责任和义务；</w:t>
      </w:r>
    </w:p>
    <w:p w14:paraId="0BDEAC2F">
      <w:pPr>
        <w:spacing w:line="340" w:lineRule="exact"/>
        <w:ind w:firstLine="420" w:firstLineChars="200"/>
        <w:rPr>
          <w:rFonts w:hAnsi="宋体"/>
          <w:szCs w:val="21"/>
        </w:rPr>
      </w:pPr>
      <w:r>
        <w:rPr>
          <w:rFonts w:hint="eastAsia" w:hAnsi="宋体"/>
          <w:szCs w:val="21"/>
        </w:rPr>
        <w:t>（2）已详细审查全部竞争性磋商文件，包括澄清或者更正公告（如有）；</w:t>
      </w:r>
    </w:p>
    <w:p w14:paraId="20B6BE58">
      <w:pPr>
        <w:spacing w:line="340" w:lineRule="exact"/>
        <w:ind w:firstLine="420" w:firstLineChars="200"/>
        <w:rPr>
          <w:rFonts w:hAnsi="宋体"/>
          <w:szCs w:val="21"/>
        </w:rPr>
      </w:pPr>
      <w:r>
        <w:rPr>
          <w:rFonts w:hint="eastAsia" w:hAnsi="宋体"/>
          <w:szCs w:val="21"/>
        </w:rPr>
        <w:t>（3）同意提供按照贵方可能要求的与磋商有关的一切数据或者资料；</w:t>
      </w:r>
    </w:p>
    <w:p w14:paraId="33B599D4">
      <w:pPr>
        <w:spacing w:line="340" w:lineRule="exact"/>
        <w:ind w:firstLine="420" w:firstLineChars="200"/>
        <w:rPr>
          <w:rFonts w:hAnsi="宋体"/>
          <w:szCs w:val="21"/>
        </w:rPr>
      </w:pPr>
      <w:r>
        <w:rPr>
          <w:rFonts w:hint="eastAsia" w:hAnsi="宋体"/>
          <w:szCs w:val="21"/>
        </w:rPr>
        <w:t>（4）响应竞争性磋商文件规定的磋商有效期。</w:t>
      </w:r>
    </w:p>
    <w:p w14:paraId="16B80522">
      <w:pPr>
        <w:spacing w:line="340" w:lineRule="exact"/>
        <w:ind w:firstLine="420" w:firstLineChars="200"/>
        <w:rPr>
          <w:rFonts w:hAnsi="宋体"/>
          <w:szCs w:val="21"/>
        </w:rPr>
      </w:pPr>
      <w:r>
        <w:rPr>
          <w:rFonts w:hint="eastAsia" w:hAnsi="宋体"/>
          <w:szCs w:val="21"/>
        </w:rPr>
        <w:t>4.我方承诺符合《中华人民共和国政府采购法》第二十二条规定：</w:t>
      </w:r>
    </w:p>
    <w:p w14:paraId="0304E866">
      <w:pPr>
        <w:spacing w:line="340" w:lineRule="exact"/>
        <w:ind w:firstLine="420" w:firstLineChars="200"/>
        <w:rPr>
          <w:rFonts w:hAnsi="宋体"/>
          <w:szCs w:val="21"/>
        </w:rPr>
      </w:pPr>
      <w:r>
        <w:rPr>
          <w:rFonts w:hint="eastAsia" w:hAnsi="宋体"/>
          <w:szCs w:val="21"/>
        </w:rPr>
        <w:t>（1）具有独立承担民事责任的能力；</w:t>
      </w:r>
    </w:p>
    <w:p w14:paraId="5848A978">
      <w:pPr>
        <w:spacing w:line="340" w:lineRule="exact"/>
        <w:ind w:firstLine="420" w:firstLineChars="200"/>
        <w:rPr>
          <w:rFonts w:hAnsi="宋体"/>
          <w:szCs w:val="21"/>
        </w:rPr>
      </w:pPr>
      <w:r>
        <w:rPr>
          <w:rFonts w:hint="eastAsia" w:hAnsi="宋体"/>
          <w:szCs w:val="21"/>
        </w:rPr>
        <w:t>（2）具有良好的商业信誉和健全的财务会计制度；</w:t>
      </w:r>
    </w:p>
    <w:p w14:paraId="246582E4">
      <w:pPr>
        <w:spacing w:line="340" w:lineRule="exact"/>
        <w:ind w:firstLine="420" w:firstLineChars="200"/>
        <w:rPr>
          <w:rFonts w:hAnsi="宋体"/>
          <w:szCs w:val="21"/>
        </w:rPr>
      </w:pPr>
      <w:r>
        <w:rPr>
          <w:rFonts w:hint="eastAsia" w:hAnsi="宋体"/>
          <w:szCs w:val="21"/>
        </w:rPr>
        <w:t>（3）具有履行合同所必需的设备和专业技术能力；</w:t>
      </w:r>
    </w:p>
    <w:p w14:paraId="055AF540">
      <w:pPr>
        <w:spacing w:line="340" w:lineRule="exact"/>
        <w:ind w:firstLine="420" w:firstLineChars="200"/>
        <w:rPr>
          <w:rFonts w:hAnsi="宋体"/>
          <w:szCs w:val="21"/>
        </w:rPr>
      </w:pPr>
      <w:r>
        <w:rPr>
          <w:rFonts w:hint="eastAsia" w:hAnsi="宋体"/>
          <w:szCs w:val="21"/>
        </w:rPr>
        <w:t>（4）有依法缴纳税收和社会保障资金的良好记录；</w:t>
      </w:r>
    </w:p>
    <w:p w14:paraId="373A1BDF">
      <w:pPr>
        <w:spacing w:line="340" w:lineRule="exact"/>
        <w:ind w:firstLine="420" w:firstLineChars="200"/>
        <w:rPr>
          <w:rFonts w:hAnsi="宋体"/>
          <w:szCs w:val="21"/>
        </w:rPr>
      </w:pPr>
      <w:r>
        <w:rPr>
          <w:rFonts w:hint="eastAsia" w:hAnsi="宋体"/>
          <w:szCs w:val="21"/>
        </w:rPr>
        <w:t>（5）参加政府采购活动前三年内，在经营活动中没有重大违法记录；</w:t>
      </w:r>
    </w:p>
    <w:p w14:paraId="2EB79B4A">
      <w:pPr>
        <w:spacing w:line="340" w:lineRule="exact"/>
        <w:ind w:firstLine="420" w:firstLineChars="200"/>
        <w:rPr>
          <w:rFonts w:hAnsi="宋体"/>
          <w:szCs w:val="21"/>
        </w:rPr>
      </w:pPr>
      <w:r>
        <w:rPr>
          <w:rFonts w:hint="eastAsia" w:hAnsi="宋体"/>
          <w:szCs w:val="21"/>
        </w:rPr>
        <w:t>（6）法律、行政法规规定的其他条件。</w:t>
      </w:r>
    </w:p>
    <w:p w14:paraId="02616104">
      <w:pPr>
        <w:spacing w:line="340" w:lineRule="exact"/>
        <w:ind w:firstLine="420" w:firstLineChars="200"/>
        <w:rPr>
          <w:rFonts w:hAnsi="宋体"/>
          <w:szCs w:val="21"/>
        </w:rPr>
      </w:pPr>
      <w:r>
        <w:rPr>
          <w:rFonts w:hint="eastAsia" w:hAnsi="宋体"/>
          <w:szCs w:val="21"/>
        </w:rPr>
        <w:t>5.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418D0917">
      <w:pPr>
        <w:spacing w:line="340" w:lineRule="exact"/>
        <w:ind w:firstLine="420" w:firstLineChars="200"/>
        <w:rPr>
          <w:rFonts w:hAnsi="宋体"/>
          <w:szCs w:val="21"/>
        </w:rPr>
      </w:pPr>
      <w:r>
        <w:rPr>
          <w:rFonts w:hint="eastAsia" w:hAnsi="宋体"/>
          <w:szCs w:val="21"/>
        </w:rPr>
        <w:t>6.根据《中华人民共和国政府采购法实施条例》第五十条要求对政府采购合同进行公告，但政府采购合同中涉及国家秘密、商业秘密的内容除外。我方就对本次响应文件进行注明如下：（两项内容中必须选择一项）</w:t>
      </w:r>
    </w:p>
    <w:p w14:paraId="1D0D0CFC">
      <w:pPr>
        <w:spacing w:line="340" w:lineRule="exact"/>
        <w:ind w:firstLine="420" w:firstLineChars="200"/>
        <w:rPr>
          <w:rFonts w:hAnsi="宋体"/>
          <w:szCs w:val="21"/>
        </w:rPr>
      </w:pPr>
      <w:r>
        <w:rPr>
          <w:rFonts w:hint="eastAsia" w:hAnsi="宋体"/>
          <w:szCs w:val="21"/>
        </w:rPr>
        <w:t>□我方本次响应文件内容中未涉及商业秘密；</w:t>
      </w:r>
    </w:p>
    <w:p w14:paraId="2CFC3DF8">
      <w:pPr>
        <w:spacing w:line="340" w:lineRule="exact"/>
        <w:ind w:firstLine="420" w:firstLineChars="200"/>
        <w:rPr>
          <w:rFonts w:hAnsi="宋体"/>
          <w:szCs w:val="21"/>
        </w:rPr>
      </w:pPr>
      <w:r>
        <w:rPr>
          <w:rFonts w:hint="eastAsia" w:hAnsi="宋体"/>
          <w:szCs w:val="21"/>
        </w:rPr>
        <w:t>□我方本次响应文件涉及商业秘密的内容有：</w:t>
      </w:r>
      <w:r>
        <w:rPr>
          <w:rFonts w:hint="eastAsia" w:hAnsi="宋体"/>
          <w:szCs w:val="21"/>
          <w:u w:val="single"/>
        </w:rPr>
        <w:t xml:space="preserve">                 </w:t>
      </w:r>
      <w:r>
        <w:rPr>
          <w:rFonts w:hint="eastAsia" w:hAnsi="宋体"/>
          <w:szCs w:val="21"/>
        </w:rPr>
        <w:t>；</w:t>
      </w:r>
    </w:p>
    <w:p w14:paraId="71C79C91">
      <w:pPr>
        <w:wordWrap w:val="0"/>
        <w:spacing w:line="340" w:lineRule="exact"/>
        <w:ind w:firstLine="420" w:firstLineChars="200"/>
        <w:rPr>
          <w:rFonts w:hAnsi="宋体"/>
          <w:szCs w:val="21"/>
        </w:rPr>
      </w:pPr>
      <w:r>
        <w:rPr>
          <w:rFonts w:hint="eastAsia" w:hAnsi="宋体"/>
          <w:szCs w:val="21"/>
        </w:rPr>
        <w:t>7.与本磋商有关的一切正式往来信函请寄：</w:t>
      </w:r>
      <w:r>
        <w:rPr>
          <w:rFonts w:hint="eastAsia" w:hAnsi="宋体"/>
          <w:szCs w:val="21"/>
          <w:u w:val="single"/>
        </w:rPr>
        <w:t xml:space="preserve">          </w:t>
      </w:r>
      <w:r>
        <w:rPr>
          <w:rFonts w:hint="eastAsia" w:hAnsi="宋体"/>
          <w:szCs w:val="21"/>
        </w:rPr>
        <w:t>邮政编号：</w:t>
      </w:r>
      <w:r>
        <w:rPr>
          <w:rFonts w:hint="eastAsia" w:hAnsi="宋体"/>
          <w:szCs w:val="21"/>
          <w:u w:val="single"/>
        </w:rPr>
        <w:t xml:space="preserve">         </w:t>
      </w:r>
    </w:p>
    <w:p w14:paraId="088C7E86">
      <w:pPr>
        <w:wordWrap w:val="0"/>
        <w:spacing w:line="340" w:lineRule="exact"/>
        <w:ind w:firstLine="420" w:firstLineChars="200"/>
        <w:rPr>
          <w:rFonts w:hAnsi="宋体"/>
          <w:szCs w:val="21"/>
        </w:rPr>
      </w:pPr>
      <w:r>
        <w:rPr>
          <w:rFonts w:hint="eastAsia" w:hAnsi="宋体"/>
          <w:szCs w:val="21"/>
        </w:rPr>
        <w:t>电话/传真：</w:t>
      </w:r>
      <w:r>
        <w:rPr>
          <w:rFonts w:hint="eastAsia" w:hAnsi="宋体"/>
          <w:szCs w:val="21"/>
          <w:u w:val="single"/>
        </w:rPr>
        <w:t xml:space="preserve">          </w:t>
      </w:r>
      <w:r>
        <w:rPr>
          <w:rFonts w:hint="eastAsia" w:hAnsi="宋体"/>
          <w:szCs w:val="21"/>
        </w:rPr>
        <w:t>电子函件：</w:t>
      </w:r>
      <w:r>
        <w:rPr>
          <w:rFonts w:hint="eastAsia" w:hAnsi="宋体"/>
          <w:szCs w:val="21"/>
          <w:u w:val="single"/>
        </w:rPr>
        <w:t xml:space="preserve">          </w:t>
      </w:r>
    </w:p>
    <w:p w14:paraId="7EF949B5">
      <w:pPr>
        <w:wordWrap w:val="0"/>
        <w:spacing w:line="340" w:lineRule="exact"/>
        <w:ind w:firstLine="420" w:firstLineChars="200"/>
        <w:rPr>
          <w:rFonts w:hAnsi="宋体"/>
          <w:szCs w:val="21"/>
        </w:rPr>
      </w:pPr>
      <w:r>
        <w:rPr>
          <w:rFonts w:hint="eastAsia" w:hAnsi="宋体"/>
          <w:szCs w:val="21"/>
        </w:rPr>
        <w:t>开户银行：</w:t>
      </w:r>
      <w:r>
        <w:rPr>
          <w:rFonts w:hint="eastAsia" w:hAnsi="宋体"/>
          <w:szCs w:val="21"/>
          <w:u w:val="single"/>
        </w:rPr>
        <w:t xml:space="preserve">          </w:t>
      </w:r>
      <w:r>
        <w:rPr>
          <w:rFonts w:hint="eastAsia" w:hAnsi="宋体"/>
          <w:szCs w:val="21"/>
        </w:rPr>
        <w:t>帐号：</w:t>
      </w:r>
      <w:r>
        <w:rPr>
          <w:rFonts w:hint="eastAsia" w:hAnsi="宋体"/>
          <w:szCs w:val="21"/>
          <w:u w:val="single"/>
        </w:rPr>
        <w:t xml:space="preserve">          </w:t>
      </w:r>
    </w:p>
    <w:p w14:paraId="014DE718">
      <w:pPr>
        <w:spacing w:line="340" w:lineRule="exact"/>
        <w:ind w:firstLine="420" w:firstLineChars="200"/>
        <w:rPr>
          <w:rFonts w:hAnsi="宋体"/>
          <w:szCs w:val="21"/>
        </w:rPr>
      </w:pPr>
      <w:r>
        <w:rPr>
          <w:rFonts w:hint="eastAsia" w:hAnsi="宋体"/>
          <w:szCs w:val="21"/>
        </w:rPr>
        <w:t>8.以上事项如有虚假或者隐瞒，我方愿意承担一切后果，并不再寻求任何旨在减轻或者免除法律责任的辩解。</w:t>
      </w:r>
    </w:p>
    <w:p w14:paraId="09AC9043">
      <w:pPr>
        <w:spacing w:line="340" w:lineRule="exact"/>
        <w:ind w:firstLine="420" w:firstLineChars="200"/>
        <w:rPr>
          <w:rFonts w:hAnsi="宋体"/>
          <w:szCs w:val="21"/>
        </w:rPr>
      </w:pPr>
      <w:r>
        <w:rPr>
          <w:rFonts w:hint="eastAsia" w:hAnsi="宋体"/>
          <w:szCs w:val="21"/>
        </w:rPr>
        <w:t>特此承诺。</w:t>
      </w:r>
    </w:p>
    <w:p w14:paraId="0D80EB3F">
      <w:pPr>
        <w:wordWrap w:val="0"/>
        <w:spacing w:line="340" w:lineRule="exact"/>
        <w:ind w:firstLine="5953" w:firstLineChars="2835"/>
        <w:rPr>
          <w:rFonts w:hAnsi="宋体"/>
          <w:szCs w:val="21"/>
        </w:rPr>
      </w:pPr>
      <w:r>
        <w:rPr>
          <w:rFonts w:hint="eastAsia" w:hAnsi="宋体"/>
          <w:szCs w:val="21"/>
        </w:rPr>
        <w:t>供应商名称（</w:t>
      </w:r>
      <w:r>
        <w:rPr>
          <w:rFonts w:hint="eastAsia" w:hAnsi="宋体" w:cs="宋体"/>
          <w:kern w:val="0"/>
          <w:szCs w:val="21"/>
        </w:rPr>
        <w:t>盖章</w:t>
      </w:r>
      <w:r>
        <w:rPr>
          <w:rFonts w:hint="eastAsia" w:hAnsi="宋体"/>
          <w:szCs w:val="21"/>
        </w:rPr>
        <w:t>）：</w:t>
      </w:r>
      <w:r>
        <w:rPr>
          <w:rFonts w:hint="eastAsia" w:hAnsi="宋体"/>
          <w:szCs w:val="21"/>
          <w:u w:val="single"/>
        </w:rPr>
        <w:t xml:space="preserve">          </w:t>
      </w:r>
    </w:p>
    <w:p w14:paraId="7C55B56A">
      <w:pPr>
        <w:spacing w:line="340" w:lineRule="exact"/>
        <w:ind w:firstLine="5953" w:firstLineChars="2835"/>
        <w:rPr>
          <w:rFonts w:hAnsi="宋体"/>
          <w:szCs w:val="21"/>
        </w:rPr>
      </w:pPr>
      <w:r>
        <w:rPr>
          <w:rFonts w:hint="eastAsia" w:hAnsi="宋体"/>
          <w:szCs w:val="21"/>
        </w:rPr>
        <w:t>日期：   年   月   日</w:t>
      </w:r>
    </w:p>
    <w:p w14:paraId="392B5EAD">
      <w:pPr>
        <w:spacing w:line="520" w:lineRule="exact"/>
        <w:rPr>
          <w:rFonts w:hAnsi="宋体"/>
          <w:szCs w:val="21"/>
        </w:rPr>
        <w:sectPr>
          <w:pgSz w:w="11906" w:h="16838"/>
          <w:pgMar w:top="1304" w:right="1304" w:bottom="1304" w:left="1304" w:header="720" w:footer="720" w:gutter="0"/>
          <w:pgNumType w:fmt="decimal"/>
          <w:cols w:space="720" w:num="1"/>
          <w:docGrid w:type="lines" w:linePitch="312" w:charSpace="0"/>
        </w:sectPr>
      </w:pPr>
    </w:p>
    <w:p w14:paraId="2E158351">
      <w:pPr>
        <w:spacing w:line="440" w:lineRule="exact"/>
        <w:ind w:firstLine="420" w:firstLineChars="200"/>
        <w:jc w:val="left"/>
        <w:rPr>
          <w:rFonts w:hAnsi="宋体"/>
          <w:szCs w:val="21"/>
        </w:rPr>
      </w:pPr>
      <w:r>
        <w:rPr>
          <w:rFonts w:hint="eastAsia" w:hAnsi="宋体"/>
          <w:szCs w:val="21"/>
        </w:rPr>
        <w:t>7、中小企业声明函或监狱企业证明文件或残疾人福利性单位声明函</w:t>
      </w:r>
    </w:p>
    <w:p w14:paraId="5125E32A">
      <w:pPr>
        <w:autoSpaceDE w:val="0"/>
        <w:autoSpaceDN w:val="0"/>
        <w:adjustRightInd w:val="0"/>
        <w:spacing w:line="360" w:lineRule="auto"/>
        <w:ind w:right="384" w:rightChars="183" w:firstLine="562" w:firstLineChars="200"/>
        <w:jc w:val="center"/>
        <w:rPr>
          <w:rFonts w:hAnsi="宋体" w:cs="Arial"/>
          <w:b/>
          <w:sz w:val="28"/>
        </w:rPr>
      </w:pPr>
      <w:r>
        <w:rPr>
          <w:rFonts w:hAnsi="宋体" w:cs="Arial"/>
          <w:b/>
          <w:sz w:val="28"/>
        </w:rPr>
        <w:t>中小企业声明函</w:t>
      </w:r>
    </w:p>
    <w:p w14:paraId="10808FE0">
      <w:pPr>
        <w:spacing w:line="500" w:lineRule="exact"/>
        <w:ind w:firstLine="420" w:firstLineChars="200"/>
        <w:jc w:val="left"/>
      </w:pPr>
      <w:r>
        <w:rPr>
          <w:rFonts w:hint="eastAsia"/>
        </w:rPr>
        <w:t>本公司（联合体）郑重声明，根据《政府采购促进中小企业发展管理办法》（财库﹝2020﹞46 号）的规定，本公司（联合体）参加</w:t>
      </w:r>
      <w:r>
        <w:rPr>
          <w:rFonts w:hint="eastAsia"/>
          <w:u w:val="single"/>
        </w:rPr>
        <w:t xml:space="preserve">           </w:t>
      </w:r>
      <w:r>
        <w:rPr>
          <w:rFonts w:hint="eastAsia"/>
        </w:rPr>
        <w:t>（单位名称）的</w:t>
      </w:r>
      <w:r>
        <w:rPr>
          <w:rFonts w:hint="eastAsia"/>
          <w:u w:val="single"/>
        </w:rPr>
        <w:t xml:space="preserve">            </w:t>
      </w:r>
      <w:r>
        <w:rPr>
          <w:rFonts w:hint="eastAsia"/>
        </w:rPr>
        <w:t>（项目名称）采购活动，服务全部由符合政策要求的中小企业承接。相关企业（含联合体中的中小企业、签订分包意向协议的中小企业）的具体情况如下：</w:t>
      </w:r>
    </w:p>
    <w:p w14:paraId="224058B1">
      <w:pPr>
        <w:spacing w:line="500" w:lineRule="exact"/>
        <w:ind w:firstLine="420" w:firstLineChars="200"/>
      </w:pPr>
      <w:r>
        <w:rPr>
          <w:rFonts w:hint="eastAsia"/>
        </w:rPr>
        <w:t xml:space="preserve">1. </w:t>
      </w:r>
      <w:r>
        <w:rPr>
          <w:rFonts w:hint="eastAsia"/>
          <w:u w:val="single"/>
        </w:rPr>
        <w:t xml:space="preserve">  （标的名称）  </w:t>
      </w:r>
      <w:r>
        <w:rPr>
          <w:rFonts w:hint="eastAsia"/>
        </w:rPr>
        <w:t>，属于</w:t>
      </w:r>
      <w:r>
        <w:rPr>
          <w:rFonts w:hint="eastAsia"/>
          <w:u w:val="single"/>
        </w:rPr>
        <w:t xml:space="preserve">  （采购文件中明确的所属行业）  </w:t>
      </w:r>
      <w:r>
        <w:rPr>
          <w:rFonts w:hint="eastAsia"/>
        </w:rPr>
        <w:t>；承建（承接）企业为</w:t>
      </w:r>
      <w:r>
        <w:rPr>
          <w:rFonts w:hint="eastAsia"/>
          <w:u w:val="single"/>
        </w:rPr>
        <w:t xml:space="preserve"> （企业名称）   </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w:t>
      </w:r>
      <w:r>
        <w:rPr>
          <w:rFonts w:hint="eastAsia"/>
          <w:vertAlign w:val="superscript"/>
        </w:rPr>
        <w:t>1</w:t>
      </w:r>
      <w:r>
        <w:rPr>
          <w:rFonts w:hint="eastAsia"/>
        </w:rPr>
        <w:t>，属于</w:t>
      </w:r>
      <w:r>
        <w:rPr>
          <w:rFonts w:hint="eastAsia"/>
          <w:u w:val="single"/>
        </w:rPr>
        <w:t xml:space="preserve">  （中型企业、小型企业、微型企业）   </w:t>
      </w:r>
      <w:r>
        <w:rPr>
          <w:rFonts w:hint="eastAsia"/>
        </w:rPr>
        <w:t>；</w:t>
      </w:r>
    </w:p>
    <w:p w14:paraId="2B3A2689">
      <w:pPr>
        <w:spacing w:line="500" w:lineRule="exact"/>
        <w:ind w:firstLine="420" w:firstLineChars="200"/>
      </w:pPr>
      <w:r>
        <w:rPr>
          <w:rFonts w:hint="eastAsia"/>
        </w:rPr>
        <w:t>2.</w:t>
      </w:r>
      <w:r>
        <w:rPr>
          <w:rFonts w:hint="eastAsia"/>
          <w:u w:val="single"/>
        </w:rPr>
        <w:t xml:space="preserve">  （标的名称）  </w:t>
      </w:r>
      <w:r>
        <w:rPr>
          <w:rFonts w:hint="eastAsia"/>
        </w:rPr>
        <w:t>，属于</w:t>
      </w:r>
      <w:r>
        <w:rPr>
          <w:rFonts w:hint="eastAsia"/>
          <w:u w:val="single"/>
        </w:rPr>
        <w:t xml:space="preserve">  （采购文件中明确的所属行业）  </w:t>
      </w:r>
      <w:r>
        <w:rPr>
          <w:rFonts w:hint="eastAsia"/>
        </w:rPr>
        <w:t>；承建（承接）企业为</w:t>
      </w:r>
      <w:r>
        <w:rPr>
          <w:rFonts w:hint="eastAsia"/>
          <w:u w:val="single"/>
        </w:rPr>
        <w:t xml:space="preserve"> （企业名称）   </w:t>
      </w:r>
      <w:r>
        <w:rPr>
          <w:rFonts w:hint="eastAsia"/>
        </w:rPr>
        <w:t>，从业人员</w:t>
      </w:r>
      <w:r>
        <w:rPr>
          <w:rFonts w:hint="eastAsia"/>
          <w:u w:val="single"/>
        </w:rPr>
        <w:t xml:space="preserve">    </w:t>
      </w:r>
      <w:r>
        <w:rPr>
          <w:rFonts w:hint="eastAsia"/>
        </w:rPr>
        <w:t>人，营业收入为</w:t>
      </w:r>
      <w:r>
        <w:rPr>
          <w:rFonts w:hint="eastAsia"/>
          <w:u w:val="single"/>
        </w:rPr>
        <w:t xml:space="preserve">    </w:t>
      </w:r>
      <w:r>
        <w:rPr>
          <w:rFonts w:hint="eastAsia"/>
        </w:rPr>
        <w:t>万元，资产总额为</w:t>
      </w:r>
      <w:r>
        <w:rPr>
          <w:rFonts w:hint="eastAsia"/>
          <w:u w:val="single"/>
        </w:rPr>
        <w:t xml:space="preserve">    </w:t>
      </w:r>
      <w:r>
        <w:rPr>
          <w:rFonts w:hint="eastAsia"/>
        </w:rPr>
        <w:t>万元</w:t>
      </w:r>
      <w:r>
        <w:rPr>
          <w:rFonts w:hint="eastAsia"/>
          <w:vertAlign w:val="superscript"/>
        </w:rPr>
        <w:t>1</w:t>
      </w:r>
      <w:r>
        <w:rPr>
          <w:rFonts w:hint="eastAsia"/>
        </w:rPr>
        <w:t>，属于</w:t>
      </w:r>
      <w:r>
        <w:rPr>
          <w:rFonts w:hint="eastAsia"/>
          <w:u w:val="single"/>
        </w:rPr>
        <w:t xml:space="preserve">  （中型企业、小型企业、微型企业）   </w:t>
      </w:r>
      <w:r>
        <w:rPr>
          <w:rFonts w:hint="eastAsia"/>
        </w:rPr>
        <w:t>；</w:t>
      </w:r>
    </w:p>
    <w:p w14:paraId="6FC3F58D">
      <w:pPr>
        <w:spacing w:line="500" w:lineRule="exact"/>
        <w:ind w:left="210" w:leftChars="100" w:firstLine="210" w:firstLineChars="100"/>
      </w:pPr>
      <w:r>
        <w:t xml:space="preserve"> ……</w:t>
      </w:r>
    </w:p>
    <w:p w14:paraId="06CCA2F4">
      <w:pPr>
        <w:spacing w:line="500" w:lineRule="exact"/>
        <w:ind w:left="210" w:leftChars="100" w:firstLine="210" w:firstLineChars="100"/>
      </w:pPr>
      <w:r>
        <w:t xml:space="preserve"> </w:t>
      </w:r>
      <w:r>
        <w:rPr>
          <w:rFonts w:hint="eastAsia"/>
        </w:rPr>
        <w:t>以上企业，不属于大企业的分支机构，不存在控股股东为大企业的情形，也不存在与大企业的负责人为同一人的情形。</w:t>
      </w:r>
    </w:p>
    <w:p w14:paraId="2F82A88B">
      <w:pPr>
        <w:spacing w:line="500" w:lineRule="exact"/>
        <w:ind w:left="210" w:leftChars="100" w:firstLine="210" w:firstLineChars="100"/>
      </w:pPr>
      <w:r>
        <w:rPr>
          <w:rFonts w:hint="eastAsia"/>
        </w:rPr>
        <w:t>本企业对上述声明内容的真实性负责。如有虚假，将依法承担相应责任。</w:t>
      </w:r>
      <w:r>
        <w:t xml:space="preserve"> </w:t>
      </w:r>
    </w:p>
    <w:p w14:paraId="489B3CFA">
      <w:pPr>
        <w:wordWrap w:val="0"/>
        <w:spacing w:line="500" w:lineRule="exact"/>
        <w:jc w:val="right"/>
      </w:pPr>
      <w:r>
        <w:t>企业名称（</w:t>
      </w:r>
      <w:r>
        <w:rPr>
          <w:rFonts w:hint="eastAsia" w:hAnsi="宋体"/>
          <w:szCs w:val="21"/>
        </w:rPr>
        <w:t>盖</w:t>
      </w:r>
      <w:r>
        <w:t>章）：</w:t>
      </w:r>
      <w:r>
        <w:rPr>
          <w:u w:val="single"/>
        </w:rPr>
        <w:t xml:space="preserve">         </w:t>
      </w:r>
      <w:r>
        <w:t xml:space="preserve"> </w:t>
      </w:r>
    </w:p>
    <w:p w14:paraId="2D1B8695">
      <w:pPr>
        <w:wordWrap w:val="0"/>
        <w:spacing w:line="500" w:lineRule="exact"/>
        <w:jc w:val="right"/>
        <w:rPr>
          <w:rFonts w:hAnsi="宋体"/>
        </w:rPr>
      </w:pPr>
      <w:r>
        <w:t>日 期：</w:t>
      </w:r>
      <w:r>
        <w:rPr>
          <w:u w:val="single"/>
        </w:rPr>
        <w:t xml:space="preserve">          </w:t>
      </w:r>
    </w:p>
    <w:p w14:paraId="68048C8D">
      <w:pPr>
        <w:spacing w:line="500" w:lineRule="exact"/>
        <w:jc w:val="right"/>
        <w:rPr>
          <w:rFonts w:hAnsi="宋体"/>
          <w:szCs w:val="21"/>
        </w:rPr>
      </w:pPr>
    </w:p>
    <w:p w14:paraId="49000C66">
      <w:pPr>
        <w:tabs>
          <w:tab w:val="left" w:pos="3870"/>
          <w:tab w:val="left" w:pos="4085"/>
        </w:tabs>
        <w:snapToGrid w:val="0"/>
        <w:spacing w:line="420" w:lineRule="exact"/>
        <w:ind w:firstLine="420" w:firstLineChars="200"/>
        <w:jc w:val="left"/>
        <w:rPr>
          <w:rFonts w:hAnsi="宋体"/>
          <w:szCs w:val="21"/>
        </w:rPr>
      </w:pPr>
      <w:r>
        <w:rPr>
          <w:rFonts w:hint="eastAsia" w:hAnsi="宋体"/>
          <w:szCs w:val="21"/>
        </w:rPr>
        <w:t>备注：1、依据《工业和信息化部、国家统计局、国家发展和改革委员会、财政部关于印发中小企业划型标准规定的通知》（工信部联企业 [2011]300号），中小企业划分为中型、小型、微型三种类型，具体标准根据企业从业人员、营业收入、资产总额等指标，结合行业特点制定。2、小型、微型企业提供的货物由大型或中型企业生产的，视同为大型、中型企业，其报价不能进行折扣。3、采购单位将在成交公告中公布成交人《中小企业声明函》中的声明信息，接受社会监督，投标人如有虚假，将依法承担相应责任。</w:t>
      </w:r>
    </w:p>
    <w:p w14:paraId="58C7A152">
      <w:pPr>
        <w:tabs>
          <w:tab w:val="left" w:pos="3870"/>
          <w:tab w:val="left" w:pos="4085"/>
        </w:tabs>
        <w:wordWrap w:val="0"/>
        <w:snapToGrid w:val="0"/>
        <w:spacing w:line="420" w:lineRule="exact"/>
        <w:ind w:firstLine="420" w:firstLineChars="200"/>
        <w:jc w:val="left"/>
        <w:rPr>
          <w:rFonts w:hAnsi="宋体"/>
          <w:szCs w:val="21"/>
          <w:u w:val="single"/>
        </w:rPr>
      </w:pPr>
      <w:r>
        <w:rPr>
          <w:rFonts w:hAnsi="宋体"/>
          <w:szCs w:val="21"/>
          <w:u w:val="single"/>
        </w:rPr>
        <w:t xml:space="preserve">                  </w:t>
      </w:r>
      <w:r>
        <w:rPr>
          <w:rFonts w:hint="eastAsia" w:hAnsi="宋体"/>
          <w:szCs w:val="21"/>
          <w:u w:val="single"/>
        </w:rPr>
        <w:t xml:space="preserve">   </w:t>
      </w:r>
      <w:r>
        <w:rPr>
          <w:rFonts w:hAnsi="宋体"/>
          <w:szCs w:val="21"/>
          <w:u w:val="single"/>
        </w:rPr>
        <w:t xml:space="preserve">            </w:t>
      </w:r>
    </w:p>
    <w:p w14:paraId="70B2C6EB">
      <w:pPr>
        <w:tabs>
          <w:tab w:val="left" w:pos="3870"/>
          <w:tab w:val="left" w:pos="4085"/>
        </w:tabs>
        <w:snapToGrid w:val="0"/>
        <w:spacing w:line="420" w:lineRule="exact"/>
        <w:ind w:firstLine="360" w:firstLineChars="200"/>
        <w:jc w:val="left"/>
        <w:rPr>
          <w:rFonts w:hAnsi="宋体"/>
          <w:szCs w:val="21"/>
        </w:rPr>
      </w:pPr>
      <w:r>
        <w:rPr>
          <w:sz w:val="18"/>
        </w:rPr>
        <w:t>1从业人员、营业收入、资产总额填报上一年度数据，无上一年度数据的新成立企业可不填报。</w:t>
      </w:r>
    </w:p>
    <w:p w14:paraId="2CD22F13">
      <w:pPr>
        <w:spacing w:line="520" w:lineRule="exact"/>
        <w:rPr>
          <w:rFonts w:hAnsi="宋体"/>
          <w:szCs w:val="21"/>
        </w:rPr>
        <w:sectPr>
          <w:pgSz w:w="11906" w:h="16838"/>
          <w:pgMar w:top="1304" w:right="1304" w:bottom="1304" w:left="1304" w:header="720" w:footer="720" w:gutter="0"/>
          <w:pgNumType w:fmt="decimal"/>
          <w:cols w:space="720" w:num="1"/>
          <w:docGrid w:type="lines" w:linePitch="312" w:charSpace="0"/>
        </w:sectPr>
      </w:pPr>
    </w:p>
    <w:p w14:paraId="3AD9F937">
      <w:pPr>
        <w:spacing w:before="0" w:after="0" w:line="240" w:lineRule="auto"/>
        <w:jc w:val="left"/>
        <w:outlineLvl w:val="9"/>
        <w:rPr>
          <w:rFonts w:hint="eastAsia" w:ascii="宋体" w:hAnsi="宋体" w:eastAsia="宋体" w:cs="宋体"/>
          <w:bCs w:val="0"/>
          <w:color w:val="auto"/>
          <w:sz w:val="32"/>
          <w:szCs w:val="32"/>
          <w:highlight w:val="none"/>
        </w:rPr>
      </w:pPr>
      <w:r>
        <w:rPr>
          <w:rFonts w:hint="eastAsia" w:ascii="宋体" w:hAnsi="宋体" w:eastAsia="宋体" w:cs="宋体"/>
          <w:bCs w:val="0"/>
          <w:color w:val="auto"/>
          <w:sz w:val="32"/>
          <w:szCs w:val="32"/>
          <w:highlight w:val="none"/>
        </w:rPr>
        <w:t>附件：</w:t>
      </w:r>
    </w:p>
    <w:p w14:paraId="68E51DBE">
      <w:pPr>
        <w:spacing w:before="0" w:after="0" w:line="360" w:lineRule="auto"/>
        <w:jc w:val="center"/>
        <w:outlineLvl w:val="9"/>
        <w:rPr>
          <w:rFonts w:hint="eastAsia" w:ascii="宋体" w:hAnsi="宋体" w:eastAsia="宋体" w:cs="宋体"/>
          <w:bCs w:val="0"/>
          <w:color w:val="auto"/>
          <w:sz w:val="32"/>
          <w:szCs w:val="32"/>
          <w:highlight w:val="none"/>
        </w:rPr>
      </w:pPr>
      <w:r>
        <w:rPr>
          <w:rFonts w:hint="eastAsia" w:ascii="宋体" w:hAnsi="宋体" w:eastAsia="宋体" w:cs="宋体"/>
          <w:bCs w:val="0"/>
          <w:color w:val="auto"/>
          <w:sz w:val="32"/>
          <w:szCs w:val="32"/>
          <w:highlight w:val="none"/>
        </w:rPr>
        <w:t>中小微企业划型标准</w:t>
      </w:r>
    </w:p>
    <w:tbl>
      <w:tblPr>
        <w:tblStyle w:val="18"/>
        <w:tblW w:w="9497" w:type="dxa"/>
        <w:tblInd w:w="250" w:type="dxa"/>
        <w:tblLayout w:type="fixed"/>
        <w:tblCellMar>
          <w:top w:w="0" w:type="dxa"/>
          <w:left w:w="108" w:type="dxa"/>
          <w:bottom w:w="0" w:type="dxa"/>
          <w:right w:w="108" w:type="dxa"/>
        </w:tblCellMar>
      </w:tblPr>
      <w:tblGrid>
        <w:gridCol w:w="1985"/>
        <w:gridCol w:w="1984"/>
        <w:gridCol w:w="851"/>
        <w:gridCol w:w="1842"/>
        <w:gridCol w:w="1701"/>
        <w:gridCol w:w="1134"/>
      </w:tblGrid>
      <w:tr w14:paraId="7F6AB48B">
        <w:tblPrEx>
          <w:tblCellMar>
            <w:top w:w="0" w:type="dxa"/>
            <w:left w:w="108" w:type="dxa"/>
            <w:bottom w:w="0" w:type="dxa"/>
            <w:right w:w="108" w:type="dxa"/>
          </w:tblCellMar>
        </w:tblPrEx>
        <w:trPr>
          <w:trHeight w:val="285" w:hRule="atLeast"/>
        </w:trPr>
        <w:tc>
          <w:tcPr>
            <w:tcW w:w="1985" w:type="dxa"/>
            <w:tcBorders>
              <w:top w:val="single" w:color="auto" w:sz="4" w:space="0"/>
              <w:left w:val="single" w:color="auto" w:sz="4" w:space="0"/>
              <w:bottom w:val="single" w:color="auto" w:sz="4" w:space="0"/>
              <w:right w:val="single" w:color="auto" w:sz="4" w:space="0"/>
            </w:tcBorders>
            <w:noWrap w:val="0"/>
            <w:vAlign w:val="center"/>
          </w:tcPr>
          <w:p w14:paraId="4526BAF2">
            <w:pPr>
              <w:widowControl/>
              <w:jc w:val="left"/>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行业名称</w:t>
            </w:r>
          </w:p>
        </w:tc>
        <w:tc>
          <w:tcPr>
            <w:tcW w:w="1984" w:type="dxa"/>
            <w:tcBorders>
              <w:top w:val="single" w:color="auto" w:sz="4" w:space="0"/>
              <w:left w:val="nil"/>
              <w:bottom w:val="single" w:color="auto" w:sz="4" w:space="0"/>
              <w:right w:val="single" w:color="auto" w:sz="4" w:space="0"/>
            </w:tcBorders>
            <w:noWrap w:val="0"/>
            <w:vAlign w:val="center"/>
          </w:tcPr>
          <w:p w14:paraId="2DCEA518">
            <w:pPr>
              <w:widowControl/>
              <w:jc w:val="left"/>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指标名称</w:t>
            </w:r>
          </w:p>
        </w:tc>
        <w:tc>
          <w:tcPr>
            <w:tcW w:w="851" w:type="dxa"/>
            <w:tcBorders>
              <w:top w:val="single" w:color="auto" w:sz="4" w:space="0"/>
              <w:left w:val="nil"/>
              <w:bottom w:val="single" w:color="auto" w:sz="4" w:space="0"/>
              <w:right w:val="single" w:color="auto" w:sz="4" w:space="0"/>
            </w:tcBorders>
            <w:noWrap w:val="0"/>
            <w:vAlign w:val="center"/>
          </w:tcPr>
          <w:p w14:paraId="79DC9CE1">
            <w:pPr>
              <w:widowControl/>
              <w:jc w:val="left"/>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计量单位</w:t>
            </w:r>
          </w:p>
        </w:tc>
        <w:tc>
          <w:tcPr>
            <w:tcW w:w="1842" w:type="dxa"/>
            <w:tcBorders>
              <w:top w:val="single" w:color="auto" w:sz="4" w:space="0"/>
              <w:left w:val="nil"/>
              <w:bottom w:val="single" w:color="auto" w:sz="4" w:space="0"/>
              <w:right w:val="single" w:color="auto" w:sz="4" w:space="0"/>
            </w:tcBorders>
            <w:noWrap w:val="0"/>
            <w:vAlign w:val="center"/>
          </w:tcPr>
          <w:p w14:paraId="299E0587">
            <w:pPr>
              <w:widowControl/>
              <w:jc w:val="left"/>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中型</w:t>
            </w:r>
          </w:p>
        </w:tc>
        <w:tc>
          <w:tcPr>
            <w:tcW w:w="1701" w:type="dxa"/>
            <w:tcBorders>
              <w:top w:val="single" w:color="auto" w:sz="4" w:space="0"/>
              <w:left w:val="nil"/>
              <w:bottom w:val="single" w:color="auto" w:sz="4" w:space="0"/>
              <w:right w:val="single" w:color="auto" w:sz="4" w:space="0"/>
            </w:tcBorders>
            <w:noWrap w:val="0"/>
            <w:vAlign w:val="center"/>
          </w:tcPr>
          <w:p w14:paraId="4CD3EF6A">
            <w:pPr>
              <w:widowControl/>
              <w:jc w:val="left"/>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小型</w:t>
            </w:r>
          </w:p>
        </w:tc>
        <w:tc>
          <w:tcPr>
            <w:tcW w:w="1134" w:type="dxa"/>
            <w:tcBorders>
              <w:top w:val="single" w:color="auto" w:sz="4" w:space="0"/>
              <w:left w:val="nil"/>
              <w:bottom w:val="single" w:color="auto" w:sz="4" w:space="0"/>
              <w:right w:val="single" w:color="auto" w:sz="4" w:space="0"/>
            </w:tcBorders>
            <w:noWrap w:val="0"/>
            <w:vAlign w:val="center"/>
          </w:tcPr>
          <w:p w14:paraId="3DE8C5B8">
            <w:pPr>
              <w:widowControl/>
              <w:jc w:val="left"/>
              <w:outlineLvl w:val="9"/>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微型</w:t>
            </w:r>
          </w:p>
        </w:tc>
      </w:tr>
      <w:tr w14:paraId="3D2A3A72">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0FB3B222">
            <w:pPr>
              <w:widowControl/>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984" w:type="dxa"/>
            <w:tcBorders>
              <w:top w:val="nil"/>
              <w:left w:val="nil"/>
              <w:bottom w:val="single" w:color="auto" w:sz="4" w:space="0"/>
              <w:right w:val="single" w:color="auto" w:sz="4" w:space="0"/>
            </w:tcBorders>
            <w:noWrap w:val="0"/>
            <w:vAlign w:val="center"/>
          </w:tcPr>
          <w:p w14:paraId="5E728C43">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9C33BF1">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BCBAB27">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14A29A6A">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1134" w:type="dxa"/>
            <w:tcBorders>
              <w:top w:val="nil"/>
              <w:left w:val="nil"/>
              <w:bottom w:val="single" w:color="auto" w:sz="4" w:space="0"/>
              <w:right w:val="single" w:color="auto" w:sz="4" w:space="0"/>
            </w:tcBorders>
            <w:noWrap w:val="0"/>
            <w:vAlign w:val="center"/>
          </w:tcPr>
          <w:p w14:paraId="6FF514C6">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18CB106B">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9315C7A">
            <w:pPr>
              <w:widowControl/>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984" w:type="dxa"/>
            <w:tcBorders>
              <w:top w:val="nil"/>
              <w:left w:val="nil"/>
              <w:bottom w:val="single" w:color="auto" w:sz="4" w:space="0"/>
              <w:right w:val="single" w:color="auto" w:sz="4" w:space="0"/>
            </w:tcBorders>
            <w:noWrap w:val="0"/>
            <w:vAlign w:val="center"/>
          </w:tcPr>
          <w:p w14:paraId="38E57734">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82CAA74">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0B29165">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7BFA90A0">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045B796">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663C55C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FC8CA06">
            <w:pPr>
              <w:widowControl/>
              <w:jc w:val="left"/>
              <w:outlineLvl w:val="9"/>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FBA7C15">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956A192">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7EAA366">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701" w:type="dxa"/>
            <w:tcBorders>
              <w:top w:val="nil"/>
              <w:left w:val="nil"/>
              <w:bottom w:val="single" w:color="auto" w:sz="4" w:space="0"/>
              <w:right w:val="single" w:color="auto" w:sz="4" w:space="0"/>
            </w:tcBorders>
            <w:noWrap w:val="0"/>
            <w:vAlign w:val="center"/>
          </w:tcPr>
          <w:p w14:paraId="55931456">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1134" w:type="dxa"/>
            <w:tcBorders>
              <w:top w:val="nil"/>
              <w:left w:val="nil"/>
              <w:bottom w:val="single" w:color="auto" w:sz="4" w:space="0"/>
              <w:right w:val="single" w:color="auto" w:sz="4" w:space="0"/>
            </w:tcBorders>
            <w:noWrap w:val="0"/>
            <w:vAlign w:val="center"/>
          </w:tcPr>
          <w:p w14:paraId="28082BD2">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3B7FAB9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ECF540B">
            <w:pPr>
              <w:widowControl/>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984" w:type="dxa"/>
            <w:tcBorders>
              <w:top w:val="nil"/>
              <w:left w:val="nil"/>
              <w:bottom w:val="single" w:color="auto" w:sz="4" w:space="0"/>
              <w:right w:val="single" w:color="auto" w:sz="4" w:space="0"/>
            </w:tcBorders>
            <w:noWrap w:val="0"/>
            <w:vAlign w:val="center"/>
          </w:tcPr>
          <w:p w14:paraId="356D4C6B">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265A9D9D">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C7C5A09">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701" w:type="dxa"/>
            <w:tcBorders>
              <w:top w:val="nil"/>
              <w:left w:val="nil"/>
              <w:bottom w:val="single" w:color="auto" w:sz="4" w:space="0"/>
              <w:right w:val="single" w:color="auto" w:sz="4" w:space="0"/>
            </w:tcBorders>
            <w:noWrap w:val="0"/>
            <w:vAlign w:val="center"/>
          </w:tcPr>
          <w:p w14:paraId="0931E579">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1134" w:type="dxa"/>
            <w:tcBorders>
              <w:top w:val="nil"/>
              <w:left w:val="nil"/>
              <w:bottom w:val="single" w:color="auto" w:sz="4" w:space="0"/>
              <w:right w:val="single" w:color="auto" w:sz="4" w:space="0"/>
            </w:tcBorders>
            <w:noWrap w:val="0"/>
            <w:vAlign w:val="center"/>
          </w:tcPr>
          <w:p w14:paraId="31ADD519">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06480FB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BDF695D">
            <w:pPr>
              <w:widowControl/>
              <w:jc w:val="left"/>
              <w:outlineLvl w:val="9"/>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A20F8BD">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7C5A92B0">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13A1011">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701" w:type="dxa"/>
            <w:tcBorders>
              <w:top w:val="nil"/>
              <w:left w:val="nil"/>
              <w:bottom w:val="single" w:color="auto" w:sz="4" w:space="0"/>
              <w:right w:val="single" w:color="auto" w:sz="4" w:space="0"/>
            </w:tcBorders>
            <w:noWrap w:val="0"/>
            <w:vAlign w:val="center"/>
          </w:tcPr>
          <w:p w14:paraId="651EF232">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1134" w:type="dxa"/>
            <w:tcBorders>
              <w:top w:val="nil"/>
              <w:left w:val="nil"/>
              <w:bottom w:val="single" w:color="auto" w:sz="4" w:space="0"/>
              <w:right w:val="single" w:color="auto" w:sz="4" w:space="0"/>
            </w:tcBorders>
            <w:noWrap w:val="0"/>
            <w:vAlign w:val="center"/>
          </w:tcPr>
          <w:p w14:paraId="3EA953F5">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3805BEF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169E1BE3">
            <w:pPr>
              <w:widowControl/>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984" w:type="dxa"/>
            <w:tcBorders>
              <w:top w:val="nil"/>
              <w:left w:val="nil"/>
              <w:bottom w:val="single" w:color="auto" w:sz="4" w:space="0"/>
              <w:right w:val="single" w:color="auto" w:sz="4" w:space="0"/>
            </w:tcBorders>
            <w:noWrap w:val="0"/>
            <w:vAlign w:val="center"/>
          </w:tcPr>
          <w:p w14:paraId="12E9C169">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D4924FC">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13F8197A">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701" w:type="dxa"/>
            <w:tcBorders>
              <w:top w:val="nil"/>
              <w:left w:val="nil"/>
              <w:bottom w:val="single" w:color="auto" w:sz="4" w:space="0"/>
              <w:right w:val="single" w:color="auto" w:sz="4" w:space="0"/>
            </w:tcBorders>
            <w:noWrap w:val="0"/>
            <w:vAlign w:val="center"/>
          </w:tcPr>
          <w:p w14:paraId="32786B12">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1134" w:type="dxa"/>
            <w:tcBorders>
              <w:top w:val="nil"/>
              <w:left w:val="nil"/>
              <w:bottom w:val="single" w:color="auto" w:sz="4" w:space="0"/>
              <w:right w:val="single" w:color="auto" w:sz="4" w:space="0"/>
            </w:tcBorders>
            <w:noWrap w:val="0"/>
            <w:vAlign w:val="center"/>
          </w:tcPr>
          <w:p w14:paraId="02785359">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3D34F2A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C125515">
            <w:pPr>
              <w:widowControl/>
              <w:jc w:val="left"/>
              <w:outlineLvl w:val="9"/>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B4608D9">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F227870">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6B7AD1FF">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701" w:type="dxa"/>
            <w:tcBorders>
              <w:top w:val="nil"/>
              <w:left w:val="nil"/>
              <w:bottom w:val="single" w:color="auto" w:sz="4" w:space="0"/>
              <w:right w:val="single" w:color="auto" w:sz="4" w:space="0"/>
            </w:tcBorders>
            <w:noWrap w:val="0"/>
            <w:vAlign w:val="center"/>
          </w:tcPr>
          <w:p w14:paraId="04FF17D3">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134" w:type="dxa"/>
            <w:tcBorders>
              <w:top w:val="nil"/>
              <w:left w:val="nil"/>
              <w:bottom w:val="single" w:color="auto" w:sz="4" w:space="0"/>
              <w:right w:val="single" w:color="auto" w:sz="4" w:space="0"/>
            </w:tcBorders>
            <w:noWrap w:val="0"/>
            <w:vAlign w:val="center"/>
          </w:tcPr>
          <w:p w14:paraId="08CEF0A1">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6447F03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1BE99B8">
            <w:pPr>
              <w:widowControl/>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984" w:type="dxa"/>
            <w:tcBorders>
              <w:top w:val="nil"/>
              <w:left w:val="nil"/>
              <w:bottom w:val="single" w:color="auto" w:sz="4" w:space="0"/>
              <w:right w:val="single" w:color="auto" w:sz="4" w:space="0"/>
            </w:tcBorders>
            <w:noWrap w:val="0"/>
            <w:vAlign w:val="center"/>
          </w:tcPr>
          <w:p w14:paraId="48A7EF33">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B16EE9D">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E4F5D7C">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701" w:type="dxa"/>
            <w:tcBorders>
              <w:top w:val="nil"/>
              <w:left w:val="nil"/>
              <w:bottom w:val="single" w:color="auto" w:sz="4" w:space="0"/>
              <w:right w:val="single" w:color="auto" w:sz="4" w:space="0"/>
            </w:tcBorders>
            <w:noWrap w:val="0"/>
            <w:vAlign w:val="center"/>
          </w:tcPr>
          <w:p w14:paraId="60A9CCEE">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1134" w:type="dxa"/>
            <w:tcBorders>
              <w:top w:val="nil"/>
              <w:left w:val="nil"/>
              <w:bottom w:val="single" w:color="auto" w:sz="4" w:space="0"/>
              <w:right w:val="single" w:color="auto" w:sz="4" w:space="0"/>
            </w:tcBorders>
            <w:noWrap w:val="0"/>
            <w:vAlign w:val="center"/>
          </w:tcPr>
          <w:p w14:paraId="7A523EF8">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462581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1AA641E">
            <w:pPr>
              <w:widowControl/>
              <w:jc w:val="left"/>
              <w:outlineLvl w:val="9"/>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55EE187">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CDCF20E">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253AA19">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701" w:type="dxa"/>
            <w:tcBorders>
              <w:top w:val="nil"/>
              <w:left w:val="nil"/>
              <w:bottom w:val="single" w:color="auto" w:sz="4" w:space="0"/>
              <w:right w:val="single" w:color="auto" w:sz="4" w:space="0"/>
            </w:tcBorders>
            <w:noWrap w:val="0"/>
            <w:vAlign w:val="center"/>
          </w:tcPr>
          <w:p w14:paraId="1931024F">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1134" w:type="dxa"/>
            <w:tcBorders>
              <w:top w:val="nil"/>
              <w:left w:val="nil"/>
              <w:bottom w:val="single" w:color="auto" w:sz="4" w:space="0"/>
              <w:right w:val="single" w:color="auto" w:sz="4" w:space="0"/>
            </w:tcBorders>
            <w:noWrap w:val="0"/>
            <w:vAlign w:val="center"/>
          </w:tcPr>
          <w:p w14:paraId="6D9EED61">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549173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12CF027">
            <w:pPr>
              <w:widowControl/>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984" w:type="dxa"/>
            <w:tcBorders>
              <w:top w:val="nil"/>
              <w:left w:val="nil"/>
              <w:bottom w:val="single" w:color="auto" w:sz="4" w:space="0"/>
              <w:right w:val="single" w:color="auto" w:sz="4" w:space="0"/>
            </w:tcBorders>
            <w:noWrap w:val="0"/>
            <w:vAlign w:val="center"/>
          </w:tcPr>
          <w:p w14:paraId="205F21E2">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9173EBB">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91B2503">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07757F04">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1A0AB61B">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47C0E0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4FA3209">
            <w:pPr>
              <w:widowControl/>
              <w:jc w:val="left"/>
              <w:outlineLvl w:val="9"/>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C7AFD79">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857FFBF">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1DD4B4C">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701" w:type="dxa"/>
            <w:tcBorders>
              <w:top w:val="nil"/>
              <w:left w:val="nil"/>
              <w:bottom w:val="single" w:color="auto" w:sz="4" w:space="0"/>
              <w:right w:val="single" w:color="auto" w:sz="4" w:space="0"/>
            </w:tcBorders>
            <w:noWrap w:val="0"/>
            <w:vAlign w:val="center"/>
          </w:tcPr>
          <w:p w14:paraId="46F5221B">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1134" w:type="dxa"/>
            <w:tcBorders>
              <w:top w:val="nil"/>
              <w:left w:val="nil"/>
              <w:bottom w:val="single" w:color="auto" w:sz="4" w:space="0"/>
              <w:right w:val="single" w:color="auto" w:sz="4" w:space="0"/>
            </w:tcBorders>
            <w:noWrap w:val="0"/>
            <w:vAlign w:val="center"/>
          </w:tcPr>
          <w:p w14:paraId="17AFEBCF">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3E1B32A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7508684A">
            <w:pPr>
              <w:widowControl/>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984" w:type="dxa"/>
            <w:tcBorders>
              <w:top w:val="nil"/>
              <w:left w:val="nil"/>
              <w:bottom w:val="single" w:color="auto" w:sz="4" w:space="0"/>
              <w:right w:val="single" w:color="auto" w:sz="4" w:space="0"/>
            </w:tcBorders>
            <w:noWrap w:val="0"/>
            <w:vAlign w:val="center"/>
          </w:tcPr>
          <w:p w14:paraId="1D793A10">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C6040CB">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7C86648">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701" w:type="dxa"/>
            <w:tcBorders>
              <w:top w:val="nil"/>
              <w:left w:val="nil"/>
              <w:bottom w:val="single" w:color="auto" w:sz="4" w:space="0"/>
              <w:right w:val="single" w:color="auto" w:sz="4" w:space="0"/>
            </w:tcBorders>
            <w:noWrap w:val="0"/>
            <w:vAlign w:val="center"/>
          </w:tcPr>
          <w:p w14:paraId="30DD5361">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1134" w:type="dxa"/>
            <w:tcBorders>
              <w:top w:val="nil"/>
              <w:left w:val="nil"/>
              <w:bottom w:val="single" w:color="auto" w:sz="4" w:space="0"/>
              <w:right w:val="single" w:color="auto" w:sz="4" w:space="0"/>
            </w:tcBorders>
            <w:noWrap w:val="0"/>
            <w:vAlign w:val="center"/>
          </w:tcPr>
          <w:p w14:paraId="27C6F383">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4BB139B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2C07978C">
            <w:pPr>
              <w:widowControl/>
              <w:jc w:val="left"/>
              <w:outlineLvl w:val="9"/>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5B274439">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E53F647">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4FC4DEB">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701" w:type="dxa"/>
            <w:tcBorders>
              <w:top w:val="nil"/>
              <w:left w:val="nil"/>
              <w:bottom w:val="single" w:color="auto" w:sz="4" w:space="0"/>
              <w:right w:val="single" w:color="auto" w:sz="4" w:space="0"/>
            </w:tcBorders>
            <w:noWrap w:val="0"/>
            <w:vAlign w:val="center"/>
          </w:tcPr>
          <w:p w14:paraId="7E0B6A31">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7566A62A">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014C6B72">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5A35488B">
            <w:pPr>
              <w:widowControl/>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984" w:type="dxa"/>
            <w:tcBorders>
              <w:top w:val="nil"/>
              <w:left w:val="nil"/>
              <w:bottom w:val="single" w:color="auto" w:sz="4" w:space="0"/>
              <w:right w:val="single" w:color="auto" w:sz="4" w:space="0"/>
            </w:tcBorders>
            <w:noWrap w:val="0"/>
            <w:vAlign w:val="center"/>
          </w:tcPr>
          <w:p w14:paraId="1AB33A95">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1EE4549">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2AB7A66">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28576F55">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1134" w:type="dxa"/>
            <w:tcBorders>
              <w:top w:val="nil"/>
              <w:left w:val="nil"/>
              <w:bottom w:val="single" w:color="auto" w:sz="4" w:space="0"/>
              <w:right w:val="single" w:color="auto" w:sz="4" w:space="0"/>
            </w:tcBorders>
            <w:noWrap w:val="0"/>
            <w:vAlign w:val="center"/>
          </w:tcPr>
          <w:p w14:paraId="7493963D">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CA15B6D">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432288ED">
            <w:pPr>
              <w:widowControl/>
              <w:jc w:val="left"/>
              <w:outlineLvl w:val="9"/>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F9B654D">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D6DDEE5">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53099389">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701" w:type="dxa"/>
            <w:tcBorders>
              <w:top w:val="nil"/>
              <w:left w:val="nil"/>
              <w:bottom w:val="single" w:color="auto" w:sz="4" w:space="0"/>
              <w:right w:val="single" w:color="auto" w:sz="4" w:space="0"/>
            </w:tcBorders>
            <w:noWrap w:val="0"/>
            <w:vAlign w:val="center"/>
          </w:tcPr>
          <w:p w14:paraId="11EB03E8">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56017B85">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20612EF">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7B027D5">
            <w:pPr>
              <w:widowControl/>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984" w:type="dxa"/>
            <w:tcBorders>
              <w:top w:val="nil"/>
              <w:left w:val="nil"/>
              <w:bottom w:val="single" w:color="auto" w:sz="4" w:space="0"/>
              <w:right w:val="single" w:color="auto" w:sz="4" w:space="0"/>
            </w:tcBorders>
            <w:noWrap w:val="0"/>
            <w:vAlign w:val="center"/>
          </w:tcPr>
          <w:p w14:paraId="6B6A2F88">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178746F">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58ED5A98">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EA27509">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1C99F955">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60652B6">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B4F2AF">
            <w:pPr>
              <w:widowControl/>
              <w:jc w:val="left"/>
              <w:outlineLvl w:val="9"/>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9705E21">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693578B2">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B9E8308">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72745E51">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62739562">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9C87F36">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08F53DB">
            <w:pPr>
              <w:widowControl/>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984" w:type="dxa"/>
            <w:tcBorders>
              <w:top w:val="nil"/>
              <w:left w:val="nil"/>
              <w:bottom w:val="single" w:color="auto" w:sz="4" w:space="0"/>
              <w:right w:val="single" w:color="auto" w:sz="4" w:space="0"/>
            </w:tcBorders>
            <w:noWrap w:val="0"/>
            <w:vAlign w:val="center"/>
          </w:tcPr>
          <w:p w14:paraId="60B5DC51">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7D952B44">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D9B92D2">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3146DDFD">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7C83FDB2">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41F95721">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FFB4354">
            <w:pPr>
              <w:widowControl/>
              <w:jc w:val="left"/>
              <w:outlineLvl w:val="9"/>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C709A98">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7FEF9AA7">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5C03078">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701" w:type="dxa"/>
            <w:tcBorders>
              <w:top w:val="nil"/>
              <w:left w:val="nil"/>
              <w:bottom w:val="single" w:color="auto" w:sz="4" w:space="0"/>
              <w:right w:val="single" w:color="auto" w:sz="4" w:space="0"/>
            </w:tcBorders>
            <w:noWrap w:val="0"/>
            <w:vAlign w:val="center"/>
          </w:tcPr>
          <w:p w14:paraId="045B28FA">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1134" w:type="dxa"/>
            <w:tcBorders>
              <w:top w:val="nil"/>
              <w:left w:val="nil"/>
              <w:bottom w:val="single" w:color="auto" w:sz="4" w:space="0"/>
              <w:right w:val="single" w:color="auto" w:sz="4" w:space="0"/>
            </w:tcBorders>
            <w:noWrap w:val="0"/>
            <w:vAlign w:val="center"/>
          </w:tcPr>
          <w:p w14:paraId="3BD3F524">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36D97DC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24DA623">
            <w:pPr>
              <w:widowControl/>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984" w:type="dxa"/>
            <w:tcBorders>
              <w:top w:val="nil"/>
              <w:left w:val="nil"/>
              <w:bottom w:val="single" w:color="auto" w:sz="4" w:space="0"/>
              <w:right w:val="single" w:color="auto" w:sz="4" w:space="0"/>
            </w:tcBorders>
            <w:noWrap w:val="0"/>
            <w:vAlign w:val="center"/>
          </w:tcPr>
          <w:p w14:paraId="6389EC6E">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10C88DAD">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0464CECA">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701" w:type="dxa"/>
            <w:tcBorders>
              <w:top w:val="nil"/>
              <w:left w:val="nil"/>
              <w:bottom w:val="single" w:color="auto" w:sz="4" w:space="0"/>
              <w:right w:val="single" w:color="auto" w:sz="4" w:space="0"/>
            </w:tcBorders>
            <w:noWrap w:val="0"/>
            <w:vAlign w:val="center"/>
          </w:tcPr>
          <w:p w14:paraId="74AD6324">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02ED2C64">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7D8FDB05">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A55BD48">
            <w:pPr>
              <w:widowControl/>
              <w:jc w:val="left"/>
              <w:outlineLvl w:val="9"/>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1FDEF75E">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1F9C3C5C">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3E74B739">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701" w:type="dxa"/>
            <w:tcBorders>
              <w:top w:val="nil"/>
              <w:left w:val="nil"/>
              <w:bottom w:val="single" w:color="auto" w:sz="4" w:space="0"/>
              <w:right w:val="single" w:color="auto" w:sz="4" w:space="0"/>
            </w:tcBorders>
            <w:noWrap w:val="0"/>
            <w:vAlign w:val="center"/>
          </w:tcPr>
          <w:p w14:paraId="5154C099">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1134" w:type="dxa"/>
            <w:tcBorders>
              <w:top w:val="nil"/>
              <w:left w:val="nil"/>
              <w:bottom w:val="single" w:color="auto" w:sz="4" w:space="0"/>
              <w:right w:val="single" w:color="auto" w:sz="4" w:space="0"/>
            </w:tcBorders>
            <w:noWrap w:val="0"/>
            <w:vAlign w:val="center"/>
          </w:tcPr>
          <w:p w14:paraId="01035232">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456F6FE3">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468D62BE">
            <w:pPr>
              <w:widowControl/>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984" w:type="dxa"/>
            <w:tcBorders>
              <w:top w:val="nil"/>
              <w:left w:val="nil"/>
              <w:bottom w:val="single" w:color="auto" w:sz="4" w:space="0"/>
              <w:right w:val="single" w:color="auto" w:sz="4" w:space="0"/>
            </w:tcBorders>
            <w:noWrap w:val="0"/>
            <w:vAlign w:val="center"/>
          </w:tcPr>
          <w:p w14:paraId="7E7E57D7">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2A7526CB">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4AD8A62E">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23C96388">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F99698A">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480A0DC">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12936008">
            <w:pPr>
              <w:widowControl/>
              <w:jc w:val="left"/>
              <w:outlineLvl w:val="9"/>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B5D5F71">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5C3A16AE">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2D65D64A">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701" w:type="dxa"/>
            <w:tcBorders>
              <w:top w:val="nil"/>
              <w:left w:val="nil"/>
              <w:bottom w:val="single" w:color="auto" w:sz="4" w:space="0"/>
              <w:right w:val="single" w:color="auto" w:sz="4" w:space="0"/>
            </w:tcBorders>
            <w:noWrap w:val="0"/>
            <w:vAlign w:val="center"/>
          </w:tcPr>
          <w:p w14:paraId="7A511337">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1134" w:type="dxa"/>
            <w:tcBorders>
              <w:top w:val="nil"/>
              <w:left w:val="nil"/>
              <w:bottom w:val="single" w:color="auto" w:sz="4" w:space="0"/>
              <w:right w:val="single" w:color="auto" w:sz="4" w:space="0"/>
            </w:tcBorders>
            <w:noWrap w:val="0"/>
            <w:vAlign w:val="center"/>
          </w:tcPr>
          <w:p w14:paraId="079B3AF4">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59E9DD7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2095B7BE">
            <w:pPr>
              <w:widowControl/>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984" w:type="dxa"/>
            <w:tcBorders>
              <w:top w:val="nil"/>
              <w:left w:val="nil"/>
              <w:bottom w:val="single" w:color="auto" w:sz="4" w:space="0"/>
              <w:right w:val="single" w:color="auto" w:sz="4" w:space="0"/>
            </w:tcBorders>
            <w:noWrap w:val="0"/>
            <w:vAlign w:val="center"/>
          </w:tcPr>
          <w:p w14:paraId="418C7AB7">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4AAD53C1">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45BB0339">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701" w:type="dxa"/>
            <w:tcBorders>
              <w:top w:val="nil"/>
              <w:left w:val="nil"/>
              <w:bottom w:val="single" w:color="auto" w:sz="4" w:space="0"/>
              <w:right w:val="single" w:color="auto" w:sz="4" w:space="0"/>
            </w:tcBorders>
            <w:noWrap w:val="0"/>
            <w:vAlign w:val="center"/>
          </w:tcPr>
          <w:p w14:paraId="5DC686C4">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1134" w:type="dxa"/>
            <w:tcBorders>
              <w:top w:val="nil"/>
              <w:left w:val="nil"/>
              <w:bottom w:val="single" w:color="auto" w:sz="4" w:space="0"/>
              <w:right w:val="single" w:color="auto" w:sz="4" w:space="0"/>
            </w:tcBorders>
            <w:noWrap w:val="0"/>
            <w:vAlign w:val="center"/>
          </w:tcPr>
          <w:p w14:paraId="659F60E4">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09AB8EEF">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3CA0E450">
            <w:pPr>
              <w:widowControl/>
              <w:jc w:val="left"/>
              <w:outlineLvl w:val="9"/>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6E04A2EF">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6301F1D3">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7702DFDE">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701" w:type="dxa"/>
            <w:tcBorders>
              <w:top w:val="nil"/>
              <w:left w:val="nil"/>
              <w:bottom w:val="single" w:color="auto" w:sz="4" w:space="0"/>
              <w:right w:val="single" w:color="auto" w:sz="4" w:space="0"/>
            </w:tcBorders>
            <w:noWrap w:val="0"/>
            <w:vAlign w:val="center"/>
          </w:tcPr>
          <w:p w14:paraId="16852B41">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1134" w:type="dxa"/>
            <w:tcBorders>
              <w:top w:val="nil"/>
              <w:left w:val="nil"/>
              <w:bottom w:val="single" w:color="auto" w:sz="4" w:space="0"/>
              <w:right w:val="single" w:color="auto" w:sz="4" w:space="0"/>
            </w:tcBorders>
            <w:noWrap w:val="0"/>
            <w:vAlign w:val="center"/>
          </w:tcPr>
          <w:p w14:paraId="151D82D8">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798AFB6E">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0FA07A54">
            <w:pPr>
              <w:widowControl/>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984" w:type="dxa"/>
            <w:tcBorders>
              <w:top w:val="nil"/>
              <w:left w:val="nil"/>
              <w:bottom w:val="single" w:color="auto" w:sz="4" w:space="0"/>
              <w:right w:val="single" w:color="auto" w:sz="4" w:space="0"/>
            </w:tcBorders>
            <w:noWrap w:val="0"/>
            <w:vAlign w:val="center"/>
          </w:tcPr>
          <w:p w14:paraId="287F2E08">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066CE88B">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656E7EE">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701" w:type="dxa"/>
            <w:tcBorders>
              <w:top w:val="nil"/>
              <w:left w:val="nil"/>
              <w:bottom w:val="single" w:color="auto" w:sz="4" w:space="0"/>
              <w:right w:val="single" w:color="auto" w:sz="4" w:space="0"/>
            </w:tcBorders>
            <w:noWrap w:val="0"/>
            <w:vAlign w:val="center"/>
          </w:tcPr>
          <w:p w14:paraId="600CE53A">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134" w:type="dxa"/>
            <w:tcBorders>
              <w:top w:val="nil"/>
              <w:left w:val="nil"/>
              <w:bottom w:val="single" w:color="auto" w:sz="4" w:space="0"/>
              <w:right w:val="single" w:color="auto" w:sz="4" w:space="0"/>
            </w:tcBorders>
            <w:noWrap w:val="0"/>
            <w:vAlign w:val="center"/>
          </w:tcPr>
          <w:p w14:paraId="74CBBED1">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0C955B82">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0DD59352">
            <w:pPr>
              <w:widowControl/>
              <w:jc w:val="left"/>
              <w:outlineLvl w:val="9"/>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4FB10457">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851" w:type="dxa"/>
            <w:tcBorders>
              <w:top w:val="nil"/>
              <w:left w:val="nil"/>
              <w:bottom w:val="single" w:color="auto" w:sz="4" w:space="0"/>
              <w:right w:val="single" w:color="auto" w:sz="4" w:space="0"/>
            </w:tcBorders>
            <w:noWrap w:val="0"/>
            <w:vAlign w:val="center"/>
          </w:tcPr>
          <w:p w14:paraId="03F6B057">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06F4F035">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701" w:type="dxa"/>
            <w:tcBorders>
              <w:top w:val="nil"/>
              <w:left w:val="nil"/>
              <w:bottom w:val="single" w:color="auto" w:sz="4" w:space="0"/>
              <w:right w:val="single" w:color="auto" w:sz="4" w:space="0"/>
            </w:tcBorders>
            <w:noWrap w:val="0"/>
            <w:vAlign w:val="center"/>
          </w:tcPr>
          <w:p w14:paraId="34999FA5">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1134" w:type="dxa"/>
            <w:tcBorders>
              <w:top w:val="nil"/>
              <w:left w:val="nil"/>
              <w:bottom w:val="single" w:color="auto" w:sz="4" w:space="0"/>
              <w:right w:val="single" w:color="auto" w:sz="4" w:space="0"/>
            </w:tcBorders>
            <w:noWrap w:val="0"/>
            <w:vAlign w:val="center"/>
          </w:tcPr>
          <w:p w14:paraId="6F81DDAF">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6408CFB4">
        <w:tblPrEx>
          <w:tblCellMar>
            <w:top w:w="0" w:type="dxa"/>
            <w:left w:w="108" w:type="dxa"/>
            <w:bottom w:w="0" w:type="dxa"/>
            <w:right w:w="108" w:type="dxa"/>
          </w:tblCellMar>
        </w:tblPrEx>
        <w:trPr>
          <w:trHeight w:val="225" w:hRule="atLeast"/>
        </w:trPr>
        <w:tc>
          <w:tcPr>
            <w:tcW w:w="1985" w:type="dxa"/>
            <w:vMerge w:val="restart"/>
            <w:tcBorders>
              <w:top w:val="nil"/>
              <w:left w:val="single" w:color="auto" w:sz="4" w:space="0"/>
              <w:bottom w:val="single" w:color="auto" w:sz="4" w:space="0"/>
              <w:right w:val="single" w:color="auto" w:sz="4" w:space="0"/>
            </w:tcBorders>
            <w:noWrap w:val="0"/>
            <w:vAlign w:val="bottom"/>
          </w:tcPr>
          <w:p w14:paraId="6D0D53F7">
            <w:pPr>
              <w:widowControl/>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984" w:type="dxa"/>
            <w:tcBorders>
              <w:top w:val="nil"/>
              <w:left w:val="nil"/>
              <w:bottom w:val="single" w:color="auto" w:sz="4" w:space="0"/>
              <w:right w:val="single" w:color="auto" w:sz="4" w:space="0"/>
            </w:tcBorders>
            <w:noWrap w:val="0"/>
            <w:vAlign w:val="center"/>
          </w:tcPr>
          <w:p w14:paraId="3C47AF6B">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4FD19004">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31D42C36">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61C4788C">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458F61EC">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6557AA73">
        <w:tblPrEx>
          <w:tblCellMar>
            <w:top w:w="0" w:type="dxa"/>
            <w:left w:w="108" w:type="dxa"/>
            <w:bottom w:w="0" w:type="dxa"/>
            <w:right w:w="108" w:type="dxa"/>
          </w:tblCellMar>
        </w:tblPrEx>
        <w:trPr>
          <w:trHeight w:val="225" w:hRule="atLeast"/>
        </w:trPr>
        <w:tc>
          <w:tcPr>
            <w:tcW w:w="1985" w:type="dxa"/>
            <w:vMerge w:val="continue"/>
            <w:tcBorders>
              <w:top w:val="nil"/>
              <w:left w:val="single" w:color="auto" w:sz="4" w:space="0"/>
              <w:bottom w:val="single" w:color="auto" w:sz="4" w:space="0"/>
              <w:right w:val="single" w:color="auto" w:sz="4" w:space="0"/>
            </w:tcBorders>
            <w:noWrap w:val="0"/>
            <w:vAlign w:val="center"/>
          </w:tcPr>
          <w:p w14:paraId="6E85FF87">
            <w:pPr>
              <w:widowControl/>
              <w:jc w:val="left"/>
              <w:outlineLvl w:val="9"/>
              <w:rPr>
                <w:rFonts w:hint="eastAsia" w:ascii="宋体" w:hAnsi="宋体" w:eastAsia="宋体" w:cs="宋体"/>
                <w:b/>
                <w:bCs/>
                <w:color w:val="auto"/>
                <w:kern w:val="0"/>
                <w:sz w:val="18"/>
                <w:szCs w:val="18"/>
                <w:highlight w:val="none"/>
              </w:rPr>
            </w:pPr>
          </w:p>
        </w:tc>
        <w:tc>
          <w:tcPr>
            <w:tcW w:w="1984" w:type="dxa"/>
            <w:tcBorders>
              <w:top w:val="nil"/>
              <w:left w:val="nil"/>
              <w:bottom w:val="single" w:color="auto" w:sz="4" w:space="0"/>
              <w:right w:val="single" w:color="auto" w:sz="4" w:space="0"/>
            </w:tcBorders>
            <w:noWrap w:val="0"/>
            <w:vAlign w:val="center"/>
          </w:tcPr>
          <w:p w14:paraId="04693217">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851" w:type="dxa"/>
            <w:tcBorders>
              <w:top w:val="nil"/>
              <w:left w:val="nil"/>
              <w:bottom w:val="single" w:color="auto" w:sz="4" w:space="0"/>
              <w:right w:val="single" w:color="auto" w:sz="4" w:space="0"/>
            </w:tcBorders>
            <w:noWrap w:val="0"/>
            <w:vAlign w:val="center"/>
          </w:tcPr>
          <w:p w14:paraId="3511F198">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842" w:type="dxa"/>
            <w:tcBorders>
              <w:top w:val="nil"/>
              <w:left w:val="nil"/>
              <w:bottom w:val="single" w:color="auto" w:sz="4" w:space="0"/>
              <w:right w:val="single" w:color="auto" w:sz="4" w:space="0"/>
            </w:tcBorders>
            <w:noWrap w:val="0"/>
            <w:vAlign w:val="center"/>
          </w:tcPr>
          <w:p w14:paraId="13D0BD1C">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701" w:type="dxa"/>
            <w:tcBorders>
              <w:top w:val="nil"/>
              <w:left w:val="nil"/>
              <w:bottom w:val="single" w:color="auto" w:sz="4" w:space="0"/>
              <w:right w:val="single" w:color="auto" w:sz="4" w:space="0"/>
            </w:tcBorders>
            <w:noWrap w:val="0"/>
            <w:vAlign w:val="center"/>
          </w:tcPr>
          <w:p w14:paraId="44BF13D4">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1134" w:type="dxa"/>
            <w:tcBorders>
              <w:top w:val="nil"/>
              <w:left w:val="nil"/>
              <w:bottom w:val="single" w:color="auto" w:sz="4" w:space="0"/>
              <w:right w:val="single" w:color="auto" w:sz="4" w:space="0"/>
            </w:tcBorders>
            <w:noWrap w:val="0"/>
            <w:vAlign w:val="center"/>
          </w:tcPr>
          <w:p w14:paraId="2A8A50C6">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AC48E80">
        <w:tblPrEx>
          <w:tblCellMar>
            <w:top w:w="0" w:type="dxa"/>
            <w:left w:w="108" w:type="dxa"/>
            <w:bottom w:w="0" w:type="dxa"/>
            <w:right w:w="108" w:type="dxa"/>
          </w:tblCellMar>
        </w:tblPrEx>
        <w:trPr>
          <w:trHeight w:val="225" w:hRule="atLeast"/>
        </w:trPr>
        <w:tc>
          <w:tcPr>
            <w:tcW w:w="1985" w:type="dxa"/>
            <w:tcBorders>
              <w:top w:val="nil"/>
              <w:left w:val="single" w:color="auto" w:sz="4" w:space="0"/>
              <w:bottom w:val="single" w:color="auto" w:sz="4" w:space="0"/>
              <w:right w:val="single" w:color="auto" w:sz="4" w:space="0"/>
            </w:tcBorders>
            <w:noWrap w:val="0"/>
            <w:vAlign w:val="bottom"/>
          </w:tcPr>
          <w:p w14:paraId="2C47CD28">
            <w:pPr>
              <w:widowControl/>
              <w:jc w:val="center"/>
              <w:outlineLvl w:val="9"/>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984" w:type="dxa"/>
            <w:tcBorders>
              <w:top w:val="nil"/>
              <w:left w:val="nil"/>
              <w:bottom w:val="single" w:color="auto" w:sz="4" w:space="0"/>
              <w:right w:val="single" w:color="auto" w:sz="4" w:space="0"/>
            </w:tcBorders>
            <w:noWrap w:val="0"/>
            <w:vAlign w:val="center"/>
          </w:tcPr>
          <w:p w14:paraId="0831C600">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851" w:type="dxa"/>
            <w:tcBorders>
              <w:top w:val="nil"/>
              <w:left w:val="nil"/>
              <w:bottom w:val="single" w:color="auto" w:sz="4" w:space="0"/>
              <w:right w:val="single" w:color="auto" w:sz="4" w:space="0"/>
            </w:tcBorders>
            <w:noWrap w:val="0"/>
            <w:vAlign w:val="center"/>
          </w:tcPr>
          <w:p w14:paraId="50A1FF1A">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842" w:type="dxa"/>
            <w:tcBorders>
              <w:top w:val="nil"/>
              <w:left w:val="nil"/>
              <w:bottom w:val="single" w:color="auto" w:sz="4" w:space="0"/>
              <w:right w:val="single" w:color="auto" w:sz="4" w:space="0"/>
            </w:tcBorders>
            <w:noWrap w:val="0"/>
            <w:vAlign w:val="center"/>
          </w:tcPr>
          <w:p w14:paraId="76A0D795">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701" w:type="dxa"/>
            <w:tcBorders>
              <w:top w:val="nil"/>
              <w:left w:val="nil"/>
              <w:bottom w:val="single" w:color="auto" w:sz="4" w:space="0"/>
              <w:right w:val="single" w:color="auto" w:sz="4" w:space="0"/>
            </w:tcBorders>
            <w:noWrap w:val="0"/>
            <w:vAlign w:val="center"/>
          </w:tcPr>
          <w:p w14:paraId="5BF42242">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1134" w:type="dxa"/>
            <w:tcBorders>
              <w:top w:val="nil"/>
              <w:left w:val="nil"/>
              <w:bottom w:val="single" w:color="auto" w:sz="4" w:space="0"/>
              <w:right w:val="single" w:color="auto" w:sz="4" w:space="0"/>
            </w:tcBorders>
            <w:noWrap w:val="0"/>
            <w:vAlign w:val="center"/>
          </w:tcPr>
          <w:p w14:paraId="688063CA">
            <w:pPr>
              <w:widowControl/>
              <w:jc w:val="left"/>
              <w:outlineLvl w:val="9"/>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F70EEC6">
      <w:pPr>
        <w:ind w:firstLine="525" w:firstLineChars="250"/>
        <w:outlineLvl w:val="9"/>
        <w:rPr>
          <w:rFonts w:hint="eastAsia" w:ascii="宋体" w:hAnsi="宋体" w:eastAsia="宋体" w:cs="宋体"/>
          <w:color w:val="auto"/>
          <w:szCs w:val="21"/>
          <w:highlight w:val="none"/>
        </w:rPr>
      </w:pPr>
    </w:p>
    <w:p w14:paraId="2AAF7B2F">
      <w:pPr>
        <w:autoSpaceDE w:val="0"/>
        <w:autoSpaceDN w:val="0"/>
        <w:adjustRightInd w:val="0"/>
        <w:spacing w:line="360" w:lineRule="auto"/>
        <w:ind w:right="384" w:rightChars="183" w:firstLine="420" w:firstLineChars="200"/>
        <w:jc w:val="left"/>
        <w:rPr>
          <w:rFonts w:hint="eastAsia" w:hAnsi="宋体" w:cs="Arial"/>
          <w:b/>
          <w:sz w:val="28"/>
        </w:rPr>
      </w:pPr>
      <w:r>
        <w:rPr>
          <w:rFonts w:hint="eastAsia" w:ascii="宋体" w:hAnsi="宋体" w:eastAsia="宋体" w:cs="宋体"/>
          <w:color w:val="auto"/>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r>
        <w:rPr>
          <w:rFonts w:hint="eastAsia" w:ascii="宋体" w:hAnsi="宋体" w:eastAsia="宋体" w:cs="宋体"/>
          <w:color w:val="auto"/>
          <w:szCs w:val="21"/>
          <w:highlight w:val="none"/>
          <w:lang w:eastAsia="zh-CN"/>
        </w:rPr>
        <w:t>。</w:t>
      </w:r>
    </w:p>
    <w:p w14:paraId="5DE4D095">
      <w:pPr>
        <w:autoSpaceDE w:val="0"/>
        <w:autoSpaceDN w:val="0"/>
        <w:adjustRightInd w:val="0"/>
        <w:spacing w:line="360" w:lineRule="auto"/>
        <w:ind w:right="384" w:rightChars="183" w:firstLine="562" w:firstLineChars="200"/>
        <w:jc w:val="left"/>
        <w:rPr>
          <w:rFonts w:hint="eastAsia" w:hAnsi="宋体" w:cs="Arial"/>
          <w:b/>
          <w:sz w:val="28"/>
        </w:rPr>
      </w:pPr>
    </w:p>
    <w:p w14:paraId="0236CCF0">
      <w:pPr>
        <w:autoSpaceDE w:val="0"/>
        <w:autoSpaceDN w:val="0"/>
        <w:adjustRightInd w:val="0"/>
        <w:spacing w:line="360" w:lineRule="auto"/>
        <w:ind w:right="384" w:rightChars="183" w:firstLine="562" w:firstLineChars="200"/>
        <w:jc w:val="center"/>
        <w:rPr>
          <w:rFonts w:hAnsi="宋体" w:cs="Arial"/>
          <w:b/>
          <w:sz w:val="28"/>
        </w:rPr>
      </w:pPr>
      <w:r>
        <w:rPr>
          <w:rFonts w:hint="eastAsia" w:hAnsi="宋体" w:cs="Arial"/>
          <w:b/>
          <w:sz w:val="28"/>
        </w:rPr>
        <w:t>监狱企业证明文件</w:t>
      </w:r>
    </w:p>
    <w:p w14:paraId="047EA925">
      <w:pPr>
        <w:spacing w:line="440" w:lineRule="exact"/>
        <w:ind w:firstLine="420" w:firstLineChars="200"/>
        <w:jc w:val="center"/>
        <w:rPr>
          <w:rFonts w:hAnsi="宋体"/>
          <w:szCs w:val="21"/>
        </w:rPr>
      </w:pPr>
      <w:r>
        <w:rPr>
          <w:rFonts w:hint="eastAsia" w:hAnsi="宋体"/>
          <w:szCs w:val="21"/>
        </w:rPr>
        <w:t>格式自拟</w:t>
      </w:r>
    </w:p>
    <w:p w14:paraId="34303C60">
      <w:pPr>
        <w:spacing w:line="440" w:lineRule="exact"/>
        <w:ind w:firstLine="420" w:firstLineChars="200"/>
        <w:rPr>
          <w:rFonts w:hAnsi="宋体"/>
          <w:szCs w:val="21"/>
        </w:rPr>
      </w:pPr>
    </w:p>
    <w:p w14:paraId="7049F430">
      <w:pPr>
        <w:spacing w:line="440" w:lineRule="exact"/>
        <w:ind w:firstLine="420" w:firstLineChars="200"/>
        <w:rPr>
          <w:rFonts w:hAnsi="宋体"/>
          <w:szCs w:val="21"/>
        </w:rPr>
      </w:pPr>
    </w:p>
    <w:p w14:paraId="5DAD823B">
      <w:pPr>
        <w:spacing w:line="440" w:lineRule="exact"/>
        <w:ind w:firstLine="420" w:firstLineChars="200"/>
        <w:rPr>
          <w:rFonts w:hAnsi="宋体"/>
          <w:szCs w:val="21"/>
        </w:rPr>
      </w:pPr>
    </w:p>
    <w:p w14:paraId="66C475CB">
      <w:pPr>
        <w:spacing w:line="588" w:lineRule="exact"/>
        <w:jc w:val="center"/>
        <w:rPr>
          <w:rFonts w:hAnsi="宋体"/>
          <w:b/>
          <w:sz w:val="28"/>
          <w:szCs w:val="28"/>
        </w:rPr>
      </w:pPr>
      <w:r>
        <w:rPr>
          <w:rFonts w:hint="eastAsia" w:hAnsi="宋体"/>
          <w:b/>
          <w:sz w:val="28"/>
          <w:szCs w:val="28"/>
        </w:rPr>
        <w:t>残疾人福利性单位声明函</w:t>
      </w:r>
    </w:p>
    <w:p w14:paraId="50B69DE9">
      <w:pPr>
        <w:spacing w:line="588" w:lineRule="exact"/>
        <w:rPr>
          <w:rFonts w:ascii="仿宋_GB2312" w:hAnsi="Calibri" w:eastAsia="仿宋_GB2312"/>
          <w:b/>
          <w:spacing w:val="6"/>
          <w:sz w:val="28"/>
          <w:szCs w:val="28"/>
        </w:rPr>
      </w:pPr>
    </w:p>
    <w:p w14:paraId="2CB0506B">
      <w:pPr>
        <w:spacing w:line="588" w:lineRule="exact"/>
        <w:ind w:firstLine="420" w:firstLineChars="200"/>
        <w:rPr>
          <w:rFonts w:hAnsi="宋体"/>
          <w:szCs w:val="21"/>
        </w:rPr>
      </w:pPr>
      <w:r>
        <w:rPr>
          <w:rFonts w:hint="eastAsia" w:hAnsi="宋体"/>
          <w:szCs w:val="21"/>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5CBCCAE">
      <w:pPr>
        <w:spacing w:line="588" w:lineRule="exact"/>
        <w:ind w:firstLine="420" w:firstLineChars="200"/>
        <w:rPr>
          <w:rFonts w:hAnsi="宋体"/>
          <w:szCs w:val="21"/>
        </w:rPr>
      </w:pPr>
      <w:r>
        <w:rPr>
          <w:rFonts w:hint="eastAsia" w:hAnsi="宋体"/>
          <w:szCs w:val="21"/>
        </w:rPr>
        <w:t>本单位对上述声明的真实性负责。如有虚假，将依法承担相应责任。</w:t>
      </w:r>
    </w:p>
    <w:p w14:paraId="322EAA25">
      <w:pPr>
        <w:spacing w:line="440" w:lineRule="exact"/>
        <w:ind w:firstLine="5953" w:firstLineChars="2835"/>
        <w:rPr>
          <w:rFonts w:hAnsi="宋体"/>
          <w:szCs w:val="21"/>
        </w:rPr>
      </w:pPr>
      <w:r>
        <w:rPr>
          <w:rFonts w:hint="eastAsia" w:hAnsi="宋体"/>
          <w:szCs w:val="21"/>
        </w:rPr>
        <w:t>供应商名称（盖章）：</w:t>
      </w:r>
      <w:r>
        <w:rPr>
          <w:rFonts w:hint="eastAsia" w:hAnsi="宋体"/>
          <w:szCs w:val="21"/>
          <w:u w:val="single"/>
        </w:rPr>
        <w:t xml:space="preserve">             </w:t>
      </w:r>
    </w:p>
    <w:p w14:paraId="6427486E">
      <w:pPr>
        <w:spacing w:line="440" w:lineRule="exact"/>
        <w:ind w:firstLine="5953" w:firstLineChars="2835"/>
        <w:rPr>
          <w:rFonts w:hAnsi="宋体"/>
          <w:szCs w:val="21"/>
        </w:rPr>
      </w:pPr>
      <w:r>
        <w:rPr>
          <w:rFonts w:hint="eastAsia" w:hAnsi="宋体"/>
          <w:szCs w:val="21"/>
        </w:rPr>
        <w:t>日期：   年   月  日</w:t>
      </w:r>
    </w:p>
    <w:p w14:paraId="36723780">
      <w:pPr>
        <w:spacing w:line="440" w:lineRule="exact"/>
        <w:ind w:firstLine="317" w:firstLineChars="151"/>
        <w:rPr>
          <w:rFonts w:hAnsi="宋体"/>
          <w:szCs w:val="21"/>
        </w:rPr>
      </w:pPr>
    </w:p>
    <w:p w14:paraId="4A6D36C6">
      <w:pPr>
        <w:spacing w:line="440" w:lineRule="exact"/>
        <w:ind w:firstLine="420" w:firstLineChars="200"/>
        <w:rPr>
          <w:rFonts w:hAnsi="宋体"/>
          <w:szCs w:val="21"/>
        </w:rPr>
      </w:pPr>
      <w:r>
        <w:rPr>
          <w:rFonts w:hint="eastAsia" w:hAnsi="宋体"/>
          <w:szCs w:val="21"/>
        </w:rPr>
        <w:t>备注：招标采购单位将在成交公告中公布成交人《残疾人福利性单位声明函》中的声明信息，接受社会监督，投标人如有虚假，将依法承担相应责任。</w:t>
      </w:r>
    </w:p>
    <w:p w14:paraId="061E15A8">
      <w:pPr>
        <w:spacing w:line="520" w:lineRule="exact"/>
        <w:rPr>
          <w:rFonts w:hAnsi="宋体"/>
          <w:szCs w:val="21"/>
        </w:rPr>
      </w:pPr>
    </w:p>
    <w:p w14:paraId="6EE9EECF">
      <w:pPr>
        <w:autoSpaceDE w:val="0"/>
        <w:autoSpaceDN w:val="0"/>
        <w:adjustRightInd w:val="0"/>
        <w:spacing w:after="120"/>
        <w:jc w:val="left"/>
        <w:rPr>
          <w:rFonts w:ascii="Calibri" w:hAnsi="Calibri"/>
          <w:kern w:val="0"/>
          <w:sz w:val="34"/>
        </w:rPr>
        <w:sectPr>
          <w:pgSz w:w="11906" w:h="16838"/>
          <w:pgMar w:top="1304" w:right="1304" w:bottom="1304" w:left="1304" w:header="720" w:footer="720" w:gutter="0"/>
          <w:pgNumType w:fmt="decimal"/>
          <w:cols w:space="720" w:num="1"/>
          <w:docGrid w:type="lines" w:linePitch="312" w:charSpace="0"/>
        </w:sectPr>
      </w:pPr>
    </w:p>
    <w:p w14:paraId="3FE5C8B6">
      <w:pPr>
        <w:spacing w:line="500" w:lineRule="exact"/>
        <w:jc w:val="center"/>
        <w:rPr>
          <w:rFonts w:hAnsi="宋体"/>
          <w:b/>
          <w:sz w:val="44"/>
          <w:szCs w:val="32"/>
        </w:rPr>
      </w:pPr>
    </w:p>
    <w:p w14:paraId="56BD6294">
      <w:pPr>
        <w:spacing w:line="500" w:lineRule="exact"/>
        <w:jc w:val="center"/>
        <w:rPr>
          <w:rFonts w:hAnsi="宋体"/>
          <w:b/>
          <w:sz w:val="44"/>
          <w:szCs w:val="32"/>
        </w:rPr>
      </w:pPr>
    </w:p>
    <w:p w14:paraId="05F9BA4D">
      <w:pPr>
        <w:spacing w:line="500" w:lineRule="exact"/>
        <w:jc w:val="center"/>
        <w:rPr>
          <w:rFonts w:hAnsi="宋体"/>
          <w:b/>
          <w:sz w:val="44"/>
          <w:szCs w:val="32"/>
        </w:rPr>
      </w:pPr>
    </w:p>
    <w:p w14:paraId="783CAFE9">
      <w:pPr>
        <w:spacing w:line="0" w:lineRule="atLeast"/>
        <w:rPr>
          <w:rFonts w:ascii="Times New Roman" w:hAnsi="Times New Roman"/>
          <w:sz w:val="30"/>
        </w:rPr>
      </w:pPr>
    </w:p>
    <w:p w14:paraId="5D349D5B">
      <w:pPr>
        <w:spacing w:line="0" w:lineRule="atLeast"/>
        <w:rPr>
          <w:rFonts w:ascii="Times New Roman" w:hAnsi="Times New Roman"/>
          <w:sz w:val="30"/>
        </w:rPr>
      </w:pPr>
    </w:p>
    <w:p w14:paraId="395DFA3B">
      <w:pPr>
        <w:spacing w:line="0" w:lineRule="atLeast"/>
        <w:rPr>
          <w:rFonts w:ascii="Times New Roman" w:hAnsi="Times New Roman"/>
          <w:sz w:val="30"/>
        </w:rPr>
      </w:pPr>
    </w:p>
    <w:p w14:paraId="07B18292">
      <w:pPr>
        <w:spacing w:line="500" w:lineRule="exact"/>
        <w:jc w:val="center"/>
        <w:rPr>
          <w:rFonts w:hAnsi="宋体"/>
          <w:b/>
          <w:sz w:val="44"/>
          <w:szCs w:val="32"/>
        </w:rPr>
      </w:pPr>
      <w:r>
        <w:rPr>
          <w:rFonts w:hint="eastAsia" w:hAnsi="宋体"/>
          <w:b/>
          <w:sz w:val="44"/>
          <w:szCs w:val="32"/>
        </w:rPr>
        <w:t>商务和技术文件（封面）</w:t>
      </w:r>
    </w:p>
    <w:p w14:paraId="49A1266E">
      <w:pPr>
        <w:spacing w:line="500" w:lineRule="exact"/>
        <w:jc w:val="center"/>
        <w:rPr>
          <w:rFonts w:hAnsi="宋体"/>
          <w:sz w:val="28"/>
          <w:szCs w:val="28"/>
        </w:rPr>
      </w:pPr>
    </w:p>
    <w:p w14:paraId="6FB1C991">
      <w:pPr>
        <w:spacing w:line="500" w:lineRule="exact"/>
        <w:jc w:val="center"/>
        <w:rPr>
          <w:rFonts w:hAnsi="宋体"/>
          <w:sz w:val="28"/>
          <w:szCs w:val="28"/>
        </w:rPr>
      </w:pPr>
    </w:p>
    <w:p w14:paraId="147A29F2">
      <w:pPr>
        <w:spacing w:line="500" w:lineRule="exact"/>
        <w:ind w:firstLine="2550" w:firstLineChars="911"/>
        <w:rPr>
          <w:rFonts w:hAnsi="宋体"/>
          <w:sz w:val="28"/>
          <w:szCs w:val="28"/>
          <w:u w:val="single"/>
        </w:rPr>
      </w:pPr>
      <w:r>
        <w:rPr>
          <w:rFonts w:hint="eastAsia" w:hAnsi="宋体"/>
          <w:sz w:val="28"/>
          <w:szCs w:val="28"/>
        </w:rPr>
        <w:t>项目编号：</w:t>
      </w:r>
      <w:r>
        <w:rPr>
          <w:rFonts w:hint="eastAsia" w:hAnsi="宋体"/>
          <w:sz w:val="28"/>
          <w:szCs w:val="28"/>
          <w:u w:val="single"/>
        </w:rPr>
        <w:t xml:space="preserve">                       </w:t>
      </w:r>
    </w:p>
    <w:p w14:paraId="240BCF79">
      <w:pPr>
        <w:tabs>
          <w:tab w:val="left" w:pos="3240"/>
        </w:tabs>
        <w:spacing w:line="500" w:lineRule="exact"/>
        <w:ind w:firstLine="2550" w:firstLineChars="911"/>
        <w:rPr>
          <w:rFonts w:hAnsi="宋体"/>
          <w:sz w:val="28"/>
          <w:szCs w:val="28"/>
          <w:u w:val="single"/>
        </w:rPr>
      </w:pPr>
      <w:r>
        <w:rPr>
          <w:rFonts w:hint="eastAsia" w:hAnsi="宋体"/>
          <w:sz w:val="28"/>
          <w:szCs w:val="28"/>
        </w:rPr>
        <w:t>项目名称：</w:t>
      </w:r>
      <w:r>
        <w:rPr>
          <w:rFonts w:hint="eastAsia" w:hAnsi="宋体"/>
          <w:sz w:val="28"/>
          <w:szCs w:val="28"/>
          <w:u w:val="single"/>
        </w:rPr>
        <w:t xml:space="preserve">                       </w:t>
      </w:r>
    </w:p>
    <w:p w14:paraId="3E6D0263">
      <w:pPr>
        <w:tabs>
          <w:tab w:val="left" w:pos="2625"/>
        </w:tabs>
        <w:spacing w:line="500" w:lineRule="exact"/>
        <w:ind w:firstLine="2550" w:firstLineChars="911"/>
        <w:jc w:val="left"/>
        <w:rPr>
          <w:rFonts w:hAnsi="宋体"/>
          <w:sz w:val="28"/>
          <w:szCs w:val="28"/>
          <w:u w:val="single"/>
        </w:rPr>
      </w:pPr>
      <w:r>
        <w:rPr>
          <w:rFonts w:hint="eastAsia" w:hAnsi="宋体"/>
          <w:sz w:val="28"/>
          <w:szCs w:val="28"/>
        </w:rPr>
        <w:t>供应商名称：</w:t>
      </w:r>
      <w:r>
        <w:rPr>
          <w:rFonts w:hint="eastAsia" w:hAnsi="宋体"/>
          <w:sz w:val="28"/>
          <w:szCs w:val="28"/>
          <w:u w:val="single"/>
        </w:rPr>
        <w:t xml:space="preserve">                     </w:t>
      </w:r>
    </w:p>
    <w:p w14:paraId="23F2CA5E">
      <w:pPr>
        <w:tabs>
          <w:tab w:val="left" w:pos="2625"/>
        </w:tabs>
        <w:spacing w:line="500" w:lineRule="exact"/>
        <w:ind w:firstLine="2550" w:firstLineChars="911"/>
        <w:jc w:val="left"/>
        <w:rPr>
          <w:rFonts w:hAnsi="宋体"/>
          <w:sz w:val="28"/>
          <w:szCs w:val="28"/>
          <w:u w:val="single"/>
        </w:rPr>
      </w:pPr>
      <w:r>
        <w:rPr>
          <w:rFonts w:hint="eastAsia" w:hAnsi="宋体"/>
          <w:sz w:val="28"/>
          <w:szCs w:val="28"/>
        </w:rPr>
        <w:t>供应商地址：</w:t>
      </w:r>
      <w:r>
        <w:rPr>
          <w:rFonts w:hint="eastAsia" w:hAnsi="宋体"/>
          <w:sz w:val="28"/>
          <w:szCs w:val="28"/>
          <w:u w:val="single"/>
        </w:rPr>
        <w:t xml:space="preserve">                     </w:t>
      </w:r>
    </w:p>
    <w:p w14:paraId="31498AB0">
      <w:pPr>
        <w:spacing w:line="500" w:lineRule="exact"/>
        <w:rPr>
          <w:rFonts w:hAnsi="宋体"/>
          <w:sz w:val="28"/>
          <w:szCs w:val="28"/>
        </w:rPr>
      </w:pPr>
    </w:p>
    <w:p w14:paraId="704B952A">
      <w:pPr>
        <w:spacing w:line="500" w:lineRule="exact"/>
        <w:jc w:val="center"/>
        <w:rPr>
          <w:rFonts w:hAnsi="宋体"/>
          <w:sz w:val="28"/>
          <w:szCs w:val="28"/>
        </w:rPr>
      </w:pPr>
      <w:r>
        <w:rPr>
          <w:rFonts w:hint="eastAsia" w:hAnsi="宋体"/>
          <w:sz w:val="28"/>
          <w:szCs w:val="28"/>
        </w:rPr>
        <w:t>年</w:t>
      </w:r>
      <w:r>
        <w:rPr>
          <w:rFonts w:hint="eastAsia" w:hAnsi="宋体" w:cs="宋体"/>
          <w:sz w:val="28"/>
          <w:szCs w:val="28"/>
        </w:rPr>
        <w:t xml:space="preserve">    </w:t>
      </w:r>
      <w:r>
        <w:rPr>
          <w:rFonts w:hint="eastAsia" w:hAnsi="宋体"/>
          <w:sz w:val="28"/>
          <w:szCs w:val="28"/>
        </w:rPr>
        <w:t>月    日</w:t>
      </w:r>
    </w:p>
    <w:p w14:paraId="4938DE1F">
      <w:pPr>
        <w:ind w:right="384" w:rightChars="183"/>
        <w:jc w:val="left"/>
        <w:rPr>
          <w:rFonts w:hAnsi="宋体"/>
          <w:bCs/>
          <w:szCs w:val="21"/>
        </w:rPr>
        <w:sectPr>
          <w:pgSz w:w="11907" w:h="16840"/>
          <w:pgMar w:top="1440" w:right="1440" w:bottom="1440" w:left="1418" w:header="851" w:footer="851" w:gutter="0"/>
          <w:pgNumType w:fmt="decimal"/>
          <w:cols w:space="720" w:num="1"/>
          <w:docGrid w:linePitch="312" w:charSpace="0"/>
        </w:sectPr>
      </w:pPr>
    </w:p>
    <w:p w14:paraId="1713F283">
      <w:pPr>
        <w:spacing w:line="400" w:lineRule="exact"/>
        <w:ind w:left="-27" w:leftChars="-13" w:firstLine="317" w:firstLineChars="151"/>
        <w:rPr>
          <w:rFonts w:hAnsi="宋体"/>
          <w:szCs w:val="21"/>
        </w:rPr>
      </w:pPr>
    </w:p>
    <w:p w14:paraId="25CC892B">
      <w:pPr>
        <w:spacing w:line="400" w:lineRule="exact"/>
        <w:ind w:firstLine="317" w:firstLineChars="151"/>
        <w:jc w:val="center"/>
        <w:rPr>
          <w:rFonts w:hAnsi="宋体"/>
          <w:szCs w:val="21"/>
        </w:rPr>
      </w:pPr>
      <w:r>
        <w:rPr>
          <w:rFonts w:hint="eastAsia" w:hAnsi="宋体"/>
          <w:szCs w:val="21"/>
        </w:rPr>
        <w:t>目录（页码自行编制）</w:t>
      </w:r>
    </w:p>
    <w:p w14:paraId="7F9645C9">
      <w:pPr>
        <w:spacing w:line="400" w:lineRule="exact"/>
        <w:ind w:left="-27" w:leftChars="-13" w:firstLine="317" w:firstLineChars="151"/>
        <w:rPr>
          <w:rFonts w:hAnsi="宋体"/>
          <w:szCs w:val="21"/>
        </w:rPr>
      </w:pPr>
    </w:p>
    <w:p w14:paraId="7AF6E5DE">
      <w:pPr>
        <w:autoSpaceDE w:val="0"/>
        <w:autoSpaceDN w:val="0"/>
        <w:adjustRightInd w:val="0"/>
        <w:spacing w:line="400" w:lineRule="exact"/>
        <w:ind w:firstLine="420" w:firstLineChars="200"/>
        <w:jc w:val="left"/>
        <w:rPr>
          <w:rFonts w:hAnsi="宋体"/>
          <w:szCs w:val="21"/>
        </w:rPr>
      </w:pPr>
      <w:r>
        <w:rPr>
          <w:rFonts w:hint="eastAsia" w:hAnsi="宋体"/>
          <w:szCs w:val="21"/>
        </w:rPr>
        <w:t>1、无串通磋商行为的承诺函。</w:t>
      </w:r>
      <w:r>
        <w:rPr>
          <w:rFonts w:hint="eastAsia" w:hAnsi="宋体"/>
          <w:b/>
          <w:szCs w:val="21"/>
        </w:rPr>
        <w:t>（</w:t>
      </w:r>
      <w:r>
        <w:rPr>
          <w:rFonts w:hint="eastAsia" w:ascii="Calibri" w:hAnsi="宋体"/>
          <w:b/>
          <w:szCs w:val="21"/>
        </w:rPr>
        <w:t>必须提供，并加盖单位公章，否则磋商无效。</w:t>
      </w:r>
      <w:r>
        <w:rPr>
          <w:rFonts w:hint="eastAsia" w:hAnsi="宋体"/>
          <w:b/>
          <w:szCs w:val="21"/>
        </w:rPr>
        <w:t>）</w:t>
      </w:r>
    </w:p>
    <w:p w14:paraId="5DD9FF35">
      <w:pPr>
        <w:spacing w:line="400" w:lineRule="exact"/>
        <w:ind w:left="-27" w:leftChars="-13" w:firstLine="420" w:firstLineChars="200"/>
        <w:rPr>
          <w:rFonts w:hAnsi="宋体"/>
          <w:b/>
          <w:szCs w:val="21"/>
        </w:rPr>
      </w:pPr>
      <w:r>
        <w:rPr>
          <w:rFonts w:hint="eastAsia" w:hAnsi="宋体"/>
          <w:szCs w:val="21"/>
        </w:rPr>
        <w:t>2、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r>
        <w:rPr>
          <w:rFonts w:hint="eastAsia" w:hAnsi="宋体"/>
          <w:b/>
          <w:szCs w:val="21"/>
        </w:rPr>
        <w:t>（</w:t>
      </w:r>
      <w:r>
        <w:rPr>
          <w:rFonts w:hint="eastAsia" w:ascii="Calibri" w:hAnsi="宋体"/>
          <w:b/>
          <w:szCs w:val="21"/>
        </w:rPr>
        <w:t>必须提供，并加盖单位公章，否则磋商无效。</w:t>
      </w:r>
      <w:r>
        <w:rPr>
          <w:rFonts w:hint="eastAsia" w:hAnsi="宋体"/>
          <w:b/>
          <w:szCs w:val="21"/>
        </w:rPr>
        <w:t>）</w:t>
      </w:r>
    </w:p>
    <w:p w14:paraId="73E00D45">
      <w:pPr>
        <w:spacing w:line="400" w:lineRule="exact"/>
        <w:ind w:left="-27" w:leftChars="-13" w:firstLine="420" w:firstLineChars="200"/>
        <w:rPr>
          <w:rFonts w:hAnsi="宋体" w:cs="宋体"/>
        </w:rPr>
      </w:pPr>
      <w:r>
        <w:rPr>
          <w:rFonts w:hint="eastAsia" w:hAnsi="宋体" w:cs="宋体"/>
        </w:rPr>
        <w:t>3、</w:t>
      </w:r>
      <w:r>
        <w:rPr>
          <w:rFonts w:hint="eastAsia" w:hAnsi="宋体"/>
        </w:rPr>
        <w:t>农民工工资保证金的交纳与使用承诺书（按《广西壮族自治区工程建设领域农民工工资保证金规定实施办法》（桂人社规〔2021〕16号）执行）</w:t>
      </w:r>
      <w:r>
        <w:rPr>
          <w:rFonts w:hint="eastAsia" w:hAnsi="宋体" w:cs="宋体"/>
        </w:rPr>
        <w:t>（格式</w:t>
      </w:r>
      <w:r>
        <w:rPr>
          <w:rFonts w:hint="eastAsia" w:hAnsi="宋体"/>
          <w:szCs w:val="21"/>
        </w:rPr>
        <w:t>见第七章</w:t>
      </w:r>
      <w:r>
        <w:rPr>
          <w:rFonts w:hint="eastAsia" w:hAnsi="宋体" w:cs="宋体"/>
        </w:rPr>
        <w:t>）；</w:t>
      </w:r>
      <w:r>
        <w:rPr>
          <w:rFonts w:hint="eastAsia" w:hAnsi="宋体" w:cs="宋体"/>
          <w:b/>
        </w:rPr>
        <w:t>（必须提供，</w:t>
      </w:r>
      <w:r>
        <w:rPr>
          <w:rFonts w:hint="eastAsia" w:ascii="Calibri" w:hAnsi="宋体"/>
          <w:b/>
          <w:szCs w:val="21"/>
        </w:rPr>
        <w:t>并加盖单位公章，</w:t>
      </w:r>
      <w:r>
        <w:rPr>
          <w:rFonts w:hint="eastAsia" w:hAnsi="宋体" w:cs="宋体"/>
          <w:b/>
        </w:rPr>
        <w:t>否则磋商无效。）</w:t>
      </w:r>
    </w:p>
    <w:p w14:paraId="19552B57">
      <w:pPr>
        <w:spacing w:line="400" w:lineRule="exact"/>
        <w:ind w:left="-27" w:leftChars="-13" w:firstLine="420" w:firstLineChars="200"/>
        <w:rPr>
          <w:rFonts w:hAnsi="宋体" w:cs="宋体"/>
        </w:rPr>
      </w:pPr>
      <w:r>
        <w:rPr>
          <w:rFonts w:hint="eastAsia" w:hAnsi="宋体" w:cs="宋体"/>
        </w:rPr>
        <w:t>4、</w:t>
      </w:r>
      <w:r>
        <w:rPr>
          <w:rFonts w:hint="eastAsia" w:hAnsi="宋体" w:cs="宋体"/>
          <w:szCs w:val="21"/>
        </w:rPr>
        <w:t>安全防护、文明施工措施方案及费用专用的承诺书（按桂建质[2015]16号文执行）</w:t>
      </w:r>
      <w:r>
        <w:rPr>
          <w:rFonts w:hint="eastAsia" w:hAnsi="宋体" w:cs="宋体"/>
        </w:rPr>
        <w:t>（格式见第七章）；</w:t>
      </w:r>
      <w:r>
        <w:rPr>
          <w:rFonts w:hint="eastAsia" w:hAnsi="宋体" w:cs="宋体"/>
          <w:b/>
        </w:rPr>
        <w:t>（必须提供，</w:t>
      </w:r>
      <w:r>
        <w:rPr>
          <w:rFonts w:hint="eastAsia" w:ascii="Calibri" w:hAnsi="宋体"/>
          <w:b/>
          <w:szCs w:val="21"/>
        </w:rPr>
        <w:t>并加盖单位公章，</w:t>
      </w:r>
      <w:r>
        <w:rPr>
          <w:rFonts w:hint="eastAsia" w:hAnsi="宋体" w:cs="宋体"/>
          <w:b/>
        </w:rPr>
        <w:t>否则磋商无效）</w:t>
      </w:r>
    </w:p>
    <w:p w14:paraId="3192F034">
      <w:pPr>
        <w:spacing w:line="400" w:lineRule="exact"/>
        <w:ind w:left="-27" w:leftChars="-13" w:firstLine="420" w:firstLineChars="200"/>
        <w:rPr>
          <w:rFonts w:hAnsi="宋体" w:cs="宋体"/>
        </w:rPr>
      </w:pPr>
      <w:r>
        <w:rPr>
          <w:rFonts w:hint="eastAsia" w:hAnsi="宋体" w:cs="宋体"/>
        </w:rPr>
        <w:t>5、项目经理简历表（格式见第七章）；</w:t>
      </w:r>
      <w:r>
        <w:rPr>
          <w:rFonts w:hint="eastAsia" w:hAnsi="宋体" w:cs="宋体"/>
          <w:b/>
        </w:rPr>
        <w:t>（必须提供，</w:t>
      </w:r>
      <w:r>
        <w:rPr>
          <w:rFonts w:hint="eastAsia" w:ascii="Calibri" w:hAnsi="宋体"/>
          <w:b/>
          <w:szCs w:val="21"/>
        </w:rPr>
        <w:t>并加盖单位公章，</w:t>
      </w:r>
      <w:r>
        <w:rPr>
          <w:rFonts w:hint="eastAsia" w:hAnsi="宋体" w:cs="宋体"/>
          <w:b/>
        </w:rPr>
        <w:t>否则磋商无效）</w:t>
      </w:r>
    </w:p>
    <w:p w14:paraId="52A0CC21">
      <w:pPr>
        <w:spacing w:line="400" w:lineRule="exact"/>
        <w:ind w:left="-27" w:leftChars="-13" w:firstLine="420" w:firstLineChars="200"/>
        <w:rPr>
          <w:rFonts w:hAnsi="宋体" w:cs="宋体"/>
        </w:rPr>
      </w:pPr>
      <w:r>
        <w:rPr>
          <w:rFonts w:hint="eastAsia" w:hAnsi="宋体" w:cs="宋体"/>
        </w:rPr>
        <w:t>6、项目技术负责人简历表（格式见第七章）；</w:t>
      </w:r>
      <w:r>
        <w:rPr>
          <w:rFonts w:hint="eastAsia" w:hAnsi="宋体" w:cs="宋体"/>
          <w:b/>
        </w:rPr>
        <w:t>（必须提供，</w:t>
      </w:r>
      <w:r>
        <w:rPr>
          <w:rFonts w:hint="eastAsia" w:ascii="Calibri" w:hAnsi="宋体"/>
          <w:b/>
          <w:szCs w:val="21"/>
        </w:rPr>
        <w:t>并加盖单位公章，</w:t>
      </w:r>
      <w:r>
        <w:rPr>
          <w:rFonts w:hint="eastAsia" w:hAnsi="宋体" w:cs="宋体"/>
          <w:b/>
        </w:rPr>
        <w:t>否则磋商无效）</w:t>
      </w:r>
    </w:p>
    <w:p w14:paraId="09842CE5">
      <w:pPr>
        <w:spacing w:line="400" w:lineRule="exact"/>
        <w:ind w:firstLine="420" w:firstLineChars="200"/>
        <w:rPr>
          <w:rFonts w:hAnsi="宋体"/>
          <w:szCs w:val="21"/>
        </w:rPr>
      </w:pPr>
      <w:r>
        <w:rPr>
          <w:rFonts w:hint="eastAsia" w:hAnsi="宋体"/>
          <w:szCs w:val="21"/>
        </w:rPr>
        <w:t>7、主要施工管理人员表（格式见第七章）；</w:t>
      </w:r>
      <w:r>
        <w:rPr>
          <w:rFonts w:hint="eastAsia" w:hAnsi="宋体"/>
          <w:b/>
          <w:szCs w:val="21"/>
        </w:rPr>
        <w:t>（必须提供，并加盖单位公章，否则磋商无效）</w:t>
      </w:r>
    </w:p>
    <w:p w14:paraId="4AB54DF8">
      <w:pPr>
        <w:spacing w:line="400" w:lineRule="exact"/>
        <w:ind w:firstLine="420" w:firstLineChars="200"/>
        <w:rPr>
          <w:rFonts w:hAnsi="宋体"/>
          <w:szCs w:val="21"/>
        </w:rPr>
      </w:pPr>
      <w:r>
        <w:rPr>
          <w:rFonts w:hint="eastAsia" w:hAnsi="宋体"/>
          <w:szCs w:val="21"/>
        </w:rPr>
        <w:t>8、</w:t>
      </w:r>
      <w:r>
        <w:rPr>
          <w:rFonts w:hint="eastAsia" w:hAnsi="宋体"/>
        </w:rPr>
        <w:t>施工组织设计；</w:t>
      </w:r>
      <w:r>
        <w:rPr>
          <w:rFonts w:hint="eastAsia" w:hAnsi="宋体"/>
          <w:szCs w:val="21"/>
        </w:rPr>
        <w:t>（格式自拟，内容要求详见第三章评审方法中评分标准第2点）</w:t>
      </w:r>
    </w:p>
    <w:p w14:paraId="60BD132B">
      <w:pPr>
        <w:spacing w:line="400" w:lineRule="exact"/>
        <w:ind w:firstLine="420" w:firstLineChars="200"/>
        <w:rPr>
          <w:rFonts w:hint="eastAsia" w:hAnsi="宋体" w:eastAsia="宋体"/>
          <w:szCs w:val="21"/>
          <w:lang w:val="en-US" w:eastAsia="zh-CN"/>
        </w:rPr>
      </w:pPr>
      <w:r>
        <w:rPr>
          <w:rFonts w:hint="eastAsia" w:hAnsi="宋体"/>
          <w:szCs w:val="21"/>
          <w:lang w:val="en-US" w:eastAsia="zh-CN"/>
        </w:rPr>
        <w:t>9、近三年至今企业承接或完成类似工程情况表；（如有，请提供）</w:t>
      </w:r>
    </w:p>
    <w:p w14:paraId="0A5E0F90">
      <w:pPr>
        <w:spacing w:line="400" w:lineRule="exact"/>
        <w:ind w:firstLine="420" w:firstLineChars="200"/>
        <w:rPr>
          <w:rFonts w:hAnsi="宋体"/>
          <w:szCs w:val="21"/>
        </w:rPr>
        <w:sectPr>
          <w:pgSz w:w="11907" w:h="16840"/>
          <w:pgMar w:top="1440" w:right="1440" w:bottom="1440" w:left="1418" w:header="851" w:footer="851" w:gutter="0"/>
          <w:pgNumType w:fmt="decimal"/>
          <w:cols w:space="720" w:num="1"/>
          <w:docGrid w:linePitch="312" w:charSpace="0"/>
        </w:sectPr>
      </w:pPr>
      <w:r>
        <w:rPr>
          <w:rFonts w:hint="eastAsia" w:hAnsi="宋体"/>
          <w:szCs w:val="21"/>
          <w:lang w:val="en-US" w:eastAsia="zh-CN"/>
        </w:rPr>
        <w:t>10</w:t>
      </w:r>
      <w:r>
        <w:rPr>
          <w:rFonts w:hint="eastAsia" w:hAnsi="宋体"/>
          <w:szCs w:val="21"/>
        </w:rPr>
        <w:t>、供应商认为需要提供的有关资料。</w:t>
      </w:r>
      <w:r>
        <w:rPr>
          <w:rFonts w:hint="eastAsia" w:hAnsi="宋体"/>
          <w:szCs w:val="21"/>
          <w:lang w:val="en-US" w:eastAsia="zh-CN"/>
        </w:rPr>
        <w:t>（如有，请提供）</w:t>
      </w:r>
    </w:p>
    <w:p w14:paraId="3CEA5BA6">
      <w:pPr>
        <w:spacing w:line="400" w:lineRule="exact"/>
        <w:ind w:firstLine="420" w:firstLineChars="200"/>
        <w:rPr>
          <w:rFonts w:hAnsi="宋体"/>
          <w:szCs w:val="21"/>
        </w:rPr>
      </w:pPr>
    </w:p>
    <w:p w14:paraId="66048E6A">
      <w:pPr>
        <w:spacing w:line="400" w:lineRule="exact"/>
        <w:ind w:left="-27" w:leftChars="-13" w:firstLine="317" w:firstLineChars="151"/>
        <w:rPr>
          <w:rFonts w:hAnsi="宋体" w:cs="宋体"/>
        </w:rPr>
      </w:pPr>
      <w:r>
        <w:rPr>
          <w:rFonts w:hint="eastAsia" w:hAnsi="宋体" w:cs="宋体"/>
        </w:rPr>
        <w:t>1、无串通磋商行为的承诺函</w:t>
      </w:r>
    </w:p>
    <w:p w14:paraId="6FF977C9">
      <w:pPr>
        <w:spacing w:line="400" w:lineRule="exact"/>
        <w:ind w:left="-27" w:leftChars="-13" w:firstLine="333" w:firstLineChars="151"/>
        <w:jc w:val="center"/>
        <w:rPr>
          <w:rFonts w:hAnsi="宋体" w:cs="宋体"/>
          <w:b/>
          <w:sz w:val="22"/>
        </w:rPr>
      </w:pPr>
      <w:r>
        <w:rPr>
          <w:rFonts w:hint="eastAsia" w:hAnsi="宋体" w:cs="宋体"/>
          <w:b/>
          <w:sz w:val="22"/>
        </w:rPr>
        <w:t>无串通磋商行为的承诺函</w:t>
      </w:r>
    </w:p>
    <w:p w14:paraId="019C61BD">
      <w:pPr>
        <w:spacing w:line="400" w:lineRule="exact"/>
        <w:ind w:left="-27" w:leftChars="-13" w:firstLine="420" w:firstLineChars="200"/>
        <w:rPr>
          <w:rFonts w:hAnsi="宋体" w:cs="宋体"/>
        </w:rPr>
      </w:pPr>
    </w:p>
    <w:p w14:paraId="27583574">
      <w:pPr>
        <w:spacing w:line="400" w:lineRule="exact"/>
        <w:ind w:left="-27" w:leftChars="-13" w:firstLine="420" w:firstLineChars="200"/>
        <w:rPr>
          <w:rFonts w:hAnsi="宋体" w:cs="宋体"/>
        </w:rPr>
      </w:pPr>
      <w:r>
        <w:rPr>
          <w:rFonts w:hint="eastAsia" w:hAnsi="宋体" w:cs="宋体"/>
        </w:rPr>
        <w:t>一、我方承诺无下列相互串通磋商的情形：</w:t>
      </w:r>
    </w:p>
    <w:p w14:paraId="1031E315">
      <w:pPr>
        <w:spacing w:line="400" w:lineRule="exact"/>
        <w:ind w:left="-27" w:leftChars="-13" w:firstLine="420" w:firstLineChars="200"/>
        <w:rPr>
          <w:rFonts w:hAnsi="宋体" w:cs="宋体"/>
        </w:rPr>
      </w:pPr>
      <w:r>
        <w:rPr>
          <w:rFonts w:hint="eastAsia" w:hAnsi="宋体" w:cs="宋体"/>
        </w:rPr>
        <w:t>1.不同供应商的响应文件由同一单位或者个人编制；</w:t>
      </w:r>
    </w:p>
    <w:p w14:paraId="04AAFBB1">
      <w:pPr>
        <w:spacing w:line="400" w:lineRule="exact"/>
        <w:ind w:left="-27" w:leftChars="-13" w:firstLine="420" w:firstLineChars="200"/>
        <w:rPr>
          <w:rFonts w:hAnsi="宋体" w:cs="宋体"/>
        </w:rPr>
      </w:pPr>
      <w:r>
        <w:rPr>
          <w:rFonts w:hint="eastAsia" w:hAnsi="宋体" w:cs="宋体"/>
        </w:rPr>
        <w:t>2.不同供应商委托同一单位或者个人办理磋商事宜；</w:t>
      </w:r>
    </w:p>
    <w:p w14:paraId="7DF21D33">
      <w:pPr>
        <w:spacing w:line="400" w:lineRule="exact"/>
        <w:ind w:left="-27" w:leftChars="-13" w:firstLine="420" w:firstLineChars="200"/>
        <w:rPr>
          <w:rFonts w:hAnsi="宋体" w:cs="宋体"/>
        </w:rPr>
      </w:pPr>
      <w:r>
        <w:rPr>
          <w:rFonts w:hint="eastAsia" w:hAnsi="宋体" w:cs="宋体"/>
        </w:rPr>
        <w:t>3.不同供应商的响应文件载明的项目管理员为同一个人；</w:t>
      </w:r>
    </w:p>
    <w:p w14:paraId="446C1C6E">
      <w:pPr>
        <w:spacing w:line="400" w:lineRule="exact"/>
        <w:ind w:left="-27" w:leftChars="-13" w:firstLine="420" w:firstLineChars="200"/>
        <w:rPr>
          <w:rFonts w:hAnsi="宋体" w:cs="宋体"/>
        </w:rPr>
      </w:pPr>
      <w:r>
        <w:rPr>
          <w:rFonts w:hint="eastAsia" w:hAnsi="宋体" w:cs="宋体"/>
        </w:rPr>
        <w:t>4.不同供应商的响应文件异常一致或者响应报价呈规律性差异；</w:t>
      </w:r>
    </w:p>
    <w:p w14:paraId="658D9935">
      <w:pPr>
        <w:spacing w:line="400" w:lineRule="exact"/>
        <w:ind w:left="-27" w:leftChars="-13" w:firstLine="420" w:firstLineChars="200"/>
        <w:rPr>
          <w:rFonts w:hAnsi="宋体" w:cs="宋体"/>
        </w:rPr>
      </w:pPr>
      <w:r>
        <w:rPr>
          <w:rFonts w:hint="eastAsia" w:hAnsi="宋体" w:cs="宋体"/>
        </w:rPr>
        <w:t>5.不同供应商的响应文件相互混装；</w:t>
      </w:r>
    </w:p>
    <w:p w14:paraId="13FC06C6">
      <w:pPr>
        <w:spacing w:line="400" w:lineRule="exact"/>
        <w:ind w:left="-27" w:leftChars="-13" w:firstLine="420" w:firstLineChars="200"/>
        <w:rPr>
          <w:rFonts w:hAnsi="宋体" w:cs="宋体"/>
        </w:rPr>
      </w:pPr>
      <w:r>
        <w:rPr>
          <w:rFonts w:hint="eastAsia" w:hAnsi="宋体" w:cs="宋体"/>
        </w:rPr>
        <w:t>6.不同供应商的磋商保证金从同一单位或者个人账户转出。</w:t>
      </w:r>
    </w:p>
    <w:p w14:paraId="3B4846AA">
      <w:pPr>
        <w:spacing w:line="400" w:lineRule="exact"/>
        <w:ind w:left="-27" w:leftChars="-13" w:firstLine="420" w:firstLineChars="200"/>
        <w:rPr>
          <w:rFonts w:hAnsi="宋体" w:cs="宋体"/>
        </w:rPr>
      </w:pPr>
      <w:r>
        <w:rPr>
          <w:rFonts w:hint="eastAsia" w:hAnsi="宋体" w:cs="宋体"/>
        </w:rPr>
        <w:t>二、我方承诺无下列恶意串通的情形：</w:t>
      </w:r>
    </w:p>
    <w:p w14:paraId="65214A19">
      <w:pPr>
        <w:spacing w:line="400" w:lineRule="exact"/>
        <w:ind w:left="-27" w:leftChars="-13" w:firstLine="420" w:firstLineChars="200"/>
        <w:rPr>
          <w:rFonts w:hAnsi="宋体" w:cs="宋体"/>
        </w:rPr>
      </w:pPr>
      <w:r>
        <w:rPr>
          <w:rFonts w:hint="eastAsia" w:hAnsi="宋体" w:cs="宋体"/>
        </w:rPr>
        <w:t>1.供应商直接或者间接从采购人或者采购代理机构处获得其他供应商的相关信息并修改其响应文件；</w:t>
      </w:r>
    </w:p>
    <w:p w14:paraId="401C47AB">
      <w:pPr>
        <w:spacing w:line="400" w:lineRule="exact"/>
        <w:ind w:left="-27" w:leftChars="-13" w:firstLine="420" w:firstLineChars="200"/>
        <w:rPr>
          <w:rFonts w:hAnsi="宋体" w:cs="宋体"/>
        </w:rPr>
      </w:pPr>
      <w:r>
        <w:rPr>
          <w:rFonts w:hint="eastAsia" w:hAnsi="宋体" w:cs="宋体"/>
        </w:rPr>
        <w:t>2.供应商按照采购人或者采购代理机构的授意撤换、修改响应文件；</w:t>
      </w:r>
    </w:p>
    <w:p w14:paraId="26105388">
      <w:pPr>
        <w:spacing w:line="400" w:lineRule="exact"/>
        <w:ind w:left="-27" w:leftChars="-13" w:firstLine="420" w:firstLineChars="200"/>
        <w:rPr>
          <w:rFonts w:hAnsi="宋体" w:cs="宋体"/>
        </w:rPr>
      </w:pPr>
      <w:r>
        <w:rPr>
          <w:rFonts w:hint="eastAsia" w:hAnsi="宋体" w:cs="宋体"/>
        </w:rPr>
        <w:t>3.供应商之间协商报价、技术方案等响应文件的实质性内容；</w:t>
      </w:r>
    </w:p>
    <w:p w14:paraId="36053B7D">
      <w:pPr>
        <w:spacing w:line="400" w:lineRule="exact"/>
        <w:ind w:left="-27" w:leftChars="-13" w:firstLine="420" w:firstLineChars="200"/>
        <w:rPr>
          <w:rFonts w:hAnsi="宋体" w:cs="宋体"/>
        </w:rPr>
      </w:pPr>
      <w:r>
        <w:rPr>
          <w:rFonts w:hint="eastAsia" w:hAnsi="宋体" w:cs="宋体"/>
        </w:rPr>
        <w:t>4.属于同一集团、协会、商会等组织成员的供应商按照该组织要求协同参加政府采购活动；</w:t>
      </w:r>
    </w:p>
    <w:p w14:paraId="5DF45CF6">
      <w:pPr>
        <w:spacing w:line="400" w:lineRule="exact"/>
        <w:ind w:left="-27" w:leftChars="-13" w:firstLine="420" w:firstLineChars="200"/>
        <w:rPr>
          <w:rFonts w:hAnsi="宋体" w:cs="宋体"/>
        </w:rPr>
      </w:pPr>
      <w:r>
        <w:rPr>
          <w:rFonts w:hint="eastAsia" w:hAnsi="宋体" w:cs="宋体"/>
        </w:rPr>
        <w:t>5.供应商之间事先约定一致抬高或者压低响应报价，或者在竞争性磋商项目中事先约定轮流以高价位或者低价位成交，或者事先约定由某一特定供应商成交，然后再参加磋商；</w:t>
      </w:r>
    </w:p>
    <w:p w14:paraId="581F06AB">
      <w:pPr>
        <w:spacing w:line="400" w:lineRule="exact"/>
        <w:ind w:left="-27" w:leftChars="-13" w:firstLine="420" w:firstLineChars="200"/>
        <w:rPr>
          <w:rFonts w:hAnsi="宋体" w:cs="宋体"/>
        </w:rPr>
      </w:pPr>
      <w:r>
        <w:rPr>
          <w:rFonts w:hint="eastAsia" w:hAnsi="宋体" w:cs="宋体"/>
        </w:rPr>
        <w:t>6.供应商之间商定部分供应商放弃参加政府采购活动或者放弃成交；</w:t>
      </w:r>
    </w:p>
    <w:p w14:paraId="7C635753">
      <w:pPr>
        <w:spacing w:line="400" w:lineRule="exact"/>
        <w:ind w:left="-27" w:leftChars="-13" w:firstLine="420" w:firstLineChars="200"/>
        <w:rPr>
          <w:rFonts w:hAnsi="宋体" w:cs="宋体"/>
        </w:rPr>
      </w:pPr>
      <w:r>
        <w:rPr>
          <w:rFonts w:hint="eastAsia" w:hAnsi="宋体" w:cs="宋体"/>
        </w:rPr>
        <w:t>7.供应商与采购人或者采购代理机构之间、供应商相互之间，为谋求特定供应商成交或者排斥其他供应商的其他串通行为。</w:t>
      </w:r>
    </w:p>
    <w:p w14:paraId="4AED64CC">
      <w:pPr>
        <w:spacing w:line="400" w:lineRule="exact"/>
        <w:ind w:left="-27" w:leftChars="-13" w:firstLine="420" w:firstLineChars="200"/>
        <w:rPr>
          <w:rFonts w:hAnsi="宋体" w:cs="宋体"/>
        </w:rPr>
      </w:pPr>
      <w:r>
        <w:rPr>
          <w:rFonts w:hint="eastAsia" w:hAnsi="宋体" w:cs="宋体"/>
        </w:rPr>
        <w:t>以上情形一经核查属实，我方愿意承担一切后果，并不再寻求任何旨在减轻或者免除法律责任的辩解。</w:t>
      </w:r>
    </w:p>
    <w:p w14:paraId="60C8A3FC">
      <w:pPr>
        <w:wordWrap w:val="0"/>
        <w:spacing w:line="400" w:lineRule="exact"/>
        <w:ind w:left="-27" w:leftChars="-13"/>
        <w:jc w:val="right"/>
        <w:rPr>
          <w:rFonts w:hAnsi="宋体" w:cs="宋体"/>
        </w:rPr>
      </w:pPr>
      <w:r>
        <w:rPr>
          <w:rFonts w:hint="eastAsia" w:ascii="Times New Roman" w:hAnsi="宋体"/>
          <w:szCs w:val="21"/>
        </w:rPr>
        <w:t>供应商名称（盖章）：</w:t>
      </w:r>
      <w:r>
        <w:rPr>
          <w:rFonts w:hint="eastAsia" w:ascii="Times New Roman" w:hAnsi="宋体"/>
          <w:szCs w:val="21"/>
          <w:u w:val="single"/>
        </w:rPr>
        <w:t xml:space="preserve">               </w:t>
      </w:r>
    </w:p>
    <w:p w14:paraId="57DAFC87">
      <w:pPr>
        <w:spacing w:line="400" w:lineRule="exact"/>
        <w:ind w:left="-27" w:leftChars="-13" w:firstLine="5838" w:firstLineChars="2780"/>
        <w:rPr>
          <w:rFonts w:hAnsi="宋体" w:cs="宋体"/>
        </w:rPr>
      </w:pPr>
      <w:r>
        <w:rPr>
          <w:rFonts w:hint="eastAsia" w:hAnsi="宋体" w:cs="宋体"/>
        </w:rPr>
        <w:t>日期：    年    月   日</w:t>
      </w:r>
    </w:p>
    <w:p w14:paraId="07840C55">
      <w:pPr>
        <w:spacing w:after="120"/>
        <w:ind w:firstLine="210" w:firstLineChars="100"/>
        <w:rPr>
          <w:rFonts w:ascii="Calibri" w:hAnsi="Calibri"/>
          <w:szCs w:val="24"/>
        </w:rPr>
        <w:sectPr>
          <w:pgSz w:w="11907" w:h="16840"/>
          <w:pgMar w:top="1440" w:right="1440" w:bottom="1440" w:left="1418" w:header="851" w:footer="851" w:gutter="0"/>
          <w:pgNumType w:fmt="decimal"/>
          <w:cols w:space="720" w:num="1"/>
          <w:docGrid w:linePitch="312" w:charSpace="0"/>
        </w:sectPr>
      </w:pPr>
    </w:p>
    <w:p w14:paraId="217AC31B">
      <w:pPr>
        <w:spacing w:line="400" w:lineRule="exact"/>
        <w:ind w:left="-27" w:leftChars="-13" w:firstLine="317" w:firstLineChars="151"/>
        <w:rPr>
          <w:rFonts w:hAnsi="宋体" w:cs="宋体"/>
        </w:rPr>
      </w:pPr>
      <w:r>
        <w:rPr>
          <w:rFonts w:hint="eastAsia" w:hAnsi="宋体"/>
          <w:szCs w:val="21"/>
        </w:rPr>
        <w:t>2、法定代表人（负责人）身份证明原件及身份证复印件（法定代表人（负责人）签署响应文件时提供）或者法定代表人（负责人）授权书原件（格式见第七章）和委托代理人身份证复印件及法定代表人（负责人）身份证复印件（委托代理人签署响应文件时提供）。</w:t>
      </w:r>
    </w:p>
    <w:p w14:paraId="336F0FC0">
      <w:pPr>
        <w:ind w:right="384" w:rightChars="183"/>
        <w:jc w:val="center"/>
        <w:rPr>
          <w:rFonts w:hAnsi="宋体"/>
          <w:b/>
          <w:bCs/>
          <w:sz w:val="28"/>
        </w:rPr>
      </w:pPr>
    </w:p>
    <w:p w14:paraId="12C8CE48">
      <w:pPr>
        <w:spacing w:line="0" w:lineRule="atLeast"/>
        <w:rPr>
          <w:rFonts w:ascii="Times New Roman" w:hAnsi="Times New Roman"/>
          <w:sz w:val="30"/>
        </w:rPr>
      </w:pPr>
    </w:p>
    <w:p w14:paraId="37DFBBD8">
      <w:pPr>
        <w:jc w:val="center"/>
        <w:rPr>
          <w:rFonts w:hAnsi="宋体"/>
          <w:b/>
          <w:sz w:val="28"/>
          <w:szCs w:val="28"/>
        </w:rPr>
      </w:pPr>
      <w:r>
        <w:rPr>
          <w:rFonts w:hint="eastAsia" w:hAnsi="宋体"/>
          <w:b/>
          <w:sz w:val="28"/>
          <w:szCs w:val="28"/>
        </w:rPr>
        <w:t>法定代表人（负责人）身份证明</w:t>
      </w:r>
    </w:p>
    <w:p w14:paraId="5B6E0B07">
      <w:pPr>
        <w:autoSpaceDE w:val="0"/>
        <w:autoSpaceDN w:val="0"/>
        <w:adjustRightInd w:val="0"/>
        <w:spacing w:line="480" w:lineRule="exact"/>
        <w:rPr>
          <w:rFonts w:hAnsi="宋体"/>
          <w:kern w:val="0"/>
          <w:szCs w:val="21"/>
        </w:rPr>
      </w:pPr>
    </w:p>
    <w:p w14:paraId="32951EBE">
      <w:pPr>
        <w:wordWrap w:val="0"/>
        <w:autoSpaceDE w:val="0"/>
        <w:autoSpaceDN w:val="0"/>
        <w:adjustRightInd w:val="0"/>
        <w:ind w:firstLine="1365" w:firstLineChars="650"/>
        <w:rPr>
          <w:rFonts w:hAnsi="宋体"/>
          <w:bCs/>
          <w:kern w:val="0"/>
          <w:szCs w:val="21"/>
          <w:u w:val="single"/>
        </w:rPr>
      </w:pPr>
      <w:r>
        <w:rPr>
          <w:rFonts w:hint="eastAsia" w:hAnsi="宋体"/>
          <w:bCs/>
          <w:kern w:val="0"/>
          <w:szCs w:val="21"/>
        </w:rPr>
        <w:t>供应商名称</w:t>
      </w:r>
      <w:r>
        <w:rPr>
          <w:rFonts w:hAnsi="宋体"/>
          <w:bCs/>
          <w:kern w:val="0"/>
          <w:szCs w:val="21"/>
        </w:rPr>
        <w:t>：</w:t>
      </w:r>
      <w:r>
        <w:rPr>
          <w:rFonts w:hAnsi="宋体"/>
          <w:bCs/>
          <w:kern w:val="0"/>
          <w:szCs w:val="21"/>
          <w:u w:val="single"/>
        </w:rPr>
        <w:t xml:space="preserve">                                             </w:t>
      </w:r>
    </w:p>
    <w:p w14:paraId="03A9ABD0">
      <w:pPr>
        <w:autoSpaceDE w:val="0"/>
        <w:autoSpaceDN w:val="0"/>
        <w:adjustRightInd w:val="0"/>
        <w:ind w:firstLine="1365" w:firstLineChars="650"/>
        <w:rPr>
          <w:rFonts w:hAnsi="宋体"/>
          <w:bCs/>
          <w:kern w:val="0"/>
          <w:szCs w:val="21"/>
        </w:rPr>
      </w:pPr>
    </w:p>
    <w:p w14:paraId="64596CD7">
      <w:pPr>
        <w:wordWrap w:val="0"/>
        <w:autoSpaceDE w:val="0"/>
        <w:autoSpaceDN w:val="0"/>
        <w:adjustRightInd w:val="0"/>
        <w:ind w:firstLine="1365" w:firstLineChars="650"/>
        <w:rPr>
          <w:rFonts w:hAnsi="宋体"/>
          <w:bCs/>
          <w:kern w:val="0"/>
          <w:szCs w:val="21"/>
          <w:u w:val="single"/>
        </w:rPr>
      </w:pPr>
      <w:r>
        <w:rPr>
          <w:rFonts w:hAnsi="宋体"/>
          <w:bCs/>
          <w:kern w:val="0"/>
          <w:szCs w:val="21"/>
        </w:rPr>
        <w:t>单位性质：</w:t>
      </w:r>
      <w:r>
        <w:rPr>
          <w:rFonts w:hAnsi="宋体"/>
          <w:bCs/>
          <w:kern w:val="0"/>
          <w:szCs w:val="21"/>
          <w:u w:val="single"/>
        </w:rPr>
        <w:t xml:space="preserve">                                             </w:t>
      </w:r>
    </w:p>
    <w:p w14:paraId="5F9DB7B1">
      <w:pPr>
        <w:autoSpaceDE w:val="0"/>
        <w:autoSpaceDN w:val="0"/>
        <w:adjustRightInd w:val="0"/>
        <w:ind w:firstLine="1365" w:firstLineChars="650"/>
        <w:rPr>
          <w:rFonts w:hAnsi="宋体"/>
          <w:bCs/>
          <w:kern w:val="0"/>
          <w:szCs w:val="21"/>
        </w:rPr>
      </w:pPr>
    </w:p>
    <w:p w14:paraId="31DB18B2">
      <w:pPr>
        <w:wordWrap w:val="0"/>
        <w:autoSpaceDE w:val="0"/>
        <w:autoSpaceDN w:val="0"/>
        <w:adjustRightInd w:val="0"/>
        <w:ind w:firstLine="1365" w:firstLineChars="650"/>
        <w:rPr>
          <w:rFonts w:hAnsi="宋体"/>
          <w:bCs/>
          <w:kern w:val="0"/>
          <w:szCs w:val="21"/>
          <w:u w:val="single"/>
        </w:rPr>
      </w:pPr>
      <w:r>
        <w:rPr>
          <w:rFonts w:hAnsi="宋体"/>
          <w:bCs/>
          <w:kern w:val="0"/>
          <w:szCs w:val="21"/>
        </w:rPr>
        <w:t>地 址：</w:t>
      </w:r>
      <w:r>
        <w:rPr>
          <w:rFonts w:hAnsi="宋体"/>
          <w:bCs/>
          <w:kern w:val="0"/>
          <w:szCs w:val="21"/>
          <w:u w:val="single"/>
        </w:rPr>
        <w:t xml:space="preserve">                                                </w:t>
      </w:r>
    </w:p>
    <w:p w14:paraId="40C4D34C">
      <w:pPr>
        <w:autoSpaceDE w:val="0"/>
        <w:autoSpaceDN w:val="0"/>
        <w:adjustRightInd w:val="0"/>
        <w:ind w:firstLine="1365" w:firstLineChars="650"/>
        <w:rPr>
          <w:rFonts w:hAnsi="宋体"/>
          <w:bCs/>
          <w:kern w:val="0"/>
          <w:szCs w:val="21"/>
        </w:rPr>
      </w:pPr>
    </w:p>
    <w:p w14:paraId="6FA96F4A">
      <w:pPr>
        <w:autoSpaceDE w:val="0"/>
        <w:autoSpaceDN w:val="0"/>
        <w:adjustRightInd w:val="0"/>
        <w:ind w:firstLine="1365" w:firstLineChars="650"/>
        <w:rPr>
          <w:rFonts w:hAnsi="宋体"/>
          <w:bCs/>
          <w:kern w:val="0"/>
          <w:szCs w:val="21"/>
        </w:rPr>
      </w:pPr>
      <w:r>
        <w:rPr>
          <w:rFonts w:hAnsi="宋体"/>
          <w:bCs/>
          <w:kern w:val="0"/>
          <w:szCs w:val="21"/>
        </w:rPr>
        <w:t xml:space="preserve">成立时间： </w:t>
      </w:r>
      <w:r>
        <w:rPr>
          <w:rFonts w:hAnsi="宋体"/>
          <w:bCs/>
          <w:kern w:val="0"/>
          <w:szCs w:val="21"/>
          <w:u w:val="single"/>
        </w:rPr>
        <w:t xml:space="preserve">       </w:t>
      </w:r>
      <w:r>
        <w:rPr>
          <w:rFonts w:hAnsi="宋体"/>
          <w:bCs/>
          <w:kern w:val="0"/>
          <w:szCs w:val="21"/>
        </w:rPr>
        <w:t>年</w:t>
      </w:r>
      <w:r>
        <w:rPr>
          <w:rFonts w:hAnsi="宋体"/>
          <w:bCs/>
          <w:kern w:val="0"/>
          <w:szCs w:val="21"/>
          <w:u w:val="single"/>
        </w:rPr>
        <w:t xml:space="preserve">       </w:t>
      </w:r>
      <w:r>
        <w:rPr>
          <w:rFonts w:hAnsi="宋体"/>
          <w:bCs/>
          <w:kern w:val="0"/>
          <w:szCs w:val="21"/>
        </w:rPr>
        <w:t>月</w:t>
      </w:r>
      <w:r>
        <w:rPr>
          <w:rFonts w:hAnsi="宋体"/>
          <w:bCs/>
          <w:kern w:val="0"/>
          <w:szCs w:val="21"/>
          <w:u w:val="single"/>
        </w:rPr>
        <w:t xml:space="preserve">       </w:t>
      </w:r>
      <w:r>
        <w:rPr>
          <w:rFonts w:hAnsi="宋体"/>
          <w:bCs/>
          <w:kern w:val="0"/>
          <w:szCs w:val="21"/>
        </w:rPr>
        <w:t>日</w:t>
      </w:r>
    </w:p>
    <w:p w14:paraId="42ED665D">
      <w:pPr>
        <w:autoSpaceDE w:val="0"/>
        <w:autoSpaceDN w:val="0"/>
        <w:adjustRightInd w:val="0"/>
        <w:ind w:firstLine="1365" w:firstLineChars="650"/>
        <w:rPr>
          <w:rFonts w:hAnsi="宋体"/>
          <w:bCs/>
          <w:kern w:val="0"/>
          <w:szCs w:val="21"/>
        </w:rPr>
      </w:pPr>
    </w:p>
    <w:p w14:paraId="17C90FCD">
      <w:pPr>
        <w:wordWrap w:val="0"/>
        <w:autoSpaceDE w:val="0"/>
        <w:autoSpaceDN w:val="0"/>
        <w:adjustRightInd w:val="0"/>
        <w:ind w:firstLine="1365" w:firstLineChars="650"/>
        <w:rPr>
          <w:rFonts w:hAnsi="宋体"/>
          <w:bCs/>
          <w:kern w:val="0"/>
          <w:szCs w:val="21"/>
          <w:u w:val="single"/>
        </w:rPr>
      </w:pPr>
      <w:r>
        <w:rPr>
          <w:rFonts w:hAnsi="宋体"/>
          <w:bCs/>
          <w:kern w:val="0"/>
          <w:szCs w:val="21"/>
        </w:rPr>
        <w:t>经营期限：</w:t>
      </w:r>
      <w:r>
        <w:rPr>
          <w:rFonts w:hAnsi="宋体"/>
          <w:bCs/>
          <w:kern w:val="0"/>
          <w:szCs w:val="21"/>
          <w:u w:val="single"/>
        </w:rPr>
        <w:t xml:space="preserve">                                             </w:t>
      </w:r>
    </w:p>
    <w:p w14:paraId="35D4C8CB">
      <w:pPr>
        <w:autoSpaceDE w:val="0"/>
        <w:autoSpaceDN w:val="0"/>
        <w:adjustRightInd w:val="0"/>
        <w:ind w:firstLine="1365" w:firstLineChars="650"/>
        <w:rPr>
          <w:rFonts w:hAnsi="宋体"/>
          <w:bCs/>
          <w:kern w:val="0"/>
          <w:szCs w:val="21"/>
        </w:rPr>
      </w:pPr>
    </w:p>
    <w:p w14:paraId="09FB91A9">
      <w:pPr>
        <w:wordWrap w:val="0"/>
        <w:autoSpaceDE w:val="0"/>
        <w:autoSpaceDN w:val="0"/>
        <w:adjustRightInd w:val="0"/>
        <w:ind w:firstLine="1365" w:firstLineChars="650"/>
        <w:rPr>
          <w:rFonts w:hAnsi="宋体"/>
          <w:bCs/>
          <w:kern w:val="0"/>
          <w:szCs w:val="21"/>
          <w:u w:val="single"/>
        </w:rPr>
      </w:pPr>
      <w:r>
        <w:rPr>
          <w:rFonts w:hAnsi="宋体"/>
          <w:bCs/>
          <w:kern w:val="0"/>
          <w:szCs w:val="21"/>
        </w:rPr>
        <w:t>姓 名：</w:t>
      </w:r>
      <w:r>
        <w:rPr>
          <w:rFonts w:hAnsi="宋体"/>
          <w:bCs/>
          <w:kern w:val="0"/>
          <w:szCs w:val="21"/>
          <w:u w:val="single"/>
        </w:rPr>
        <w:t xml:space="preserve">       </w:t>
      </w:r>
      <w:r>
        <w:rPr>
          <w:rFonts w:hAnsi="宋体"/>
          <w:bCs/>
          <w:kern w:val="0"/>
          <w:szCs w:val="21"/>
        </w:rPr>
        <w:t xml:space="preserve"> 性 别：</w:t>
      </w:r>
      <w:r>
        <w:rPr>
          <w:rFonts w:hAnsi="宋体"/>
          <w:bCs/>
          <w:kern w:val="0"/>
          <w:szCs w:val="21"/>
          <w:u w:val="single"/>
        </w:rPr>
        <w:t xml:space="preserve">       </w:t>
      </w:r>
      <w:r>
        <w:rPr>
          <w:rFonts w:hAnsi="宋体"/>
          <w:bCs/>
          <w:kern w:val="0"/>
          <w:szCs w:val="21"/>
        </w:rPr>
        <w:t>年 龄：</w:t>
      </w:r>
      <w:r>
        <w:rPr>
          <w:rFonts w:hAnsi="宋体"/>
          <w:bCs/>
          <w:kern w:val="0"/>
          <w:szCs w:val="21"/>
          <w:u w:val="single"/>
        </w:rPr>
        <w:t xml:space="preserve">      </w:t>
      </w:r>
      <w:r>
        <w:rPr>
          <w:rFonts w:hAnsi="宋体"/>
          <w:bCs/>
          <w:kern w:val="0"/>
          <w:szCs w:val="21"/>
        </w:rPr>
        <w:t>职 务：</w:t>
      </w:r>
      <w:r>
        <w:rPr>
          <w:rFonts w:hAnsi="宋体"/>
          <w:bCs/>
          <w:kern w:val="0"/>
          <w:szCs w:val="21"/>
          <w:u w:val="single"/>
        </w:rPr>
        <w:t xml:space="preserve">      </w:t>
      </w:r>
    </w:p>
    <w:p w14:paraId="743012ED">
      <w:pPr>
        <w:autoSpaceDE w:val="0"/>
        <w:autoSpaceDN w:val="0"/>
        <w:adjustRightInd w:val="0"/>
        <w:ind w:firstLine="1365" w:firstLineChars="650"/>
        <w:rPr>
          <w:rFonts w:hAnsi="宋体"/>
          <w:bCs/>
          <w:kern w:val="0"/>
          <w:szCs w:val="21"/>
        </w:rPr>
      </w:pPr>
    </w:p>
    <w:p w14:paraId="134BE732">
      <w:pPr>
        <w:autoSpaceDE w:val="0"/>
        <w:autoSpaceDN w:val="0"/>
        <w:adjustRightInd w:val="0"/>
        <w:ind w:firstLine="1365" w:firstLineChars="650"/>
        <w:rPr>
          <w:rFonts w:hAnsi="宋体"/>
          <w:bCs/>
          <w:kern w:val="0"/>
          <w:szCs w:val="21"/>
        </w:rPr>
      </w:pPr>
      <w:r>
        <w:rPr>
          <w:rFonts w:hAnsi="宋体"/>
          <w:bCs/>
          <w:kern w:val="0"/>
          <w:szCs w:val="21"/>
        </w:rPr>
        <w:t xml:space="preserve">系 </w:t>
      </w:r>
      <w:r>
        <w:rPr>
          <w:rFonts w:hAnsi="宋体"/>
          <w:bCs/>
          <w:kern w:val="0"/>
          <w:szCs w:val="21"/>
          <w:u w:val="single"/>
        </w:rPr>
        <w:t xml:space="preserve">                      </w:t>
      </w:r>
      <w:r>
        <w:rPr>
          <w:rFonts w:hAnsi="宋体"/>
          <w:bCs/>
          <w:kern w:val="0"/>
          <w:szCs w:val="21"/>
        </w:rPr>
        <w:t>（</w:t>
      </w:r>
      <w:r>
        <w:rPr>
          <w:rFonts w:hint="eastAsia" w:hAnsi="宋体"/>
          <w:bCs/>
          <w:kern w:val="0"/>
          <w:szCs w:val="21"/>
        </w:rPr>
        <w:t>供应商</w:t>
      </w:r>
      <w:r>
        <w:rPr>
          <w:rFonts w:hAnsi="宋体"/>
          <w:bCs/>
          <w:kern w:val="0"/>
          <w:szCs w:val="21"/>
        </w:rPr>
        <w:t>名称）的法定代表人（负责人）。</w:t>
      </w:r>
    </w:p>
    <w:p w14:paraId="16EC9944">
      <w:pPr>
        <w:autoSpaceDE w:val="0"/>
        <w:autoSpaceDN w:val="0"/>
        <w:adjustRightInd w:val="0"/>
        <w:ind w:firstLine="1365" w:firstLineChars="650"/>
        <w:rPr>
          <w:rFonts w:hAnsi="宋体"/>
          <w:bCs/>
          <w:kern w:val="0"/>
          <w:szCs w:val="21"/>
        </w:rPr>
      </w:pPr>
    </w:p>
    <w:p w14:paraId="52F5DC74">
      <w:pPr>
        <w:autoSpaceDE w:val="0"/>
        <w:autoSpaceDN w:val="0"/>
        <w:adjustRightInd w:val="0"/>
        <w:ind w:firstLine="1365" w:firstLineChars="650"/>
        <w:rPr>
          <w:rFonts w:hAnsi="宋体"/>
          <w:bCs/>
          <w:kern w:val="0"/>
          <w:szCs w:val="21"/>
        </w:rPr>
      </w:pPr>
      <w:r>
        <w:rPr>
          <w:rFonts w:hAnsi="宋体"/>
          <w:bCs/>
          <w:kern w:val="0"/>
          <w:szCs w:val="21"/>
        </w:rPr>
        <w:t>特此证明。</w:t>
      </w:r>
    </w:p>
    <w:p w14:paraId="5BF4549B">
      <w:pPr>
        <w:autoSpaceDE w:val="0"/>
        <w:autoSpaceDN w:val="0"/>
        <w:adjustRightInd w:val="0"/>
        <w:rPr>
          <w:rFonts w:hAnsi="宋体"/>
          <w:bCs/>
          <w:kern w:val="0"/>
          <w:szCs w:val="21"/>
        </w:rPr>
      </w:pPr>
    </w:p>
    <w:p w14:paraId="4A7AE7C3">
      <w:pPr>
        <w:autoSpaceDE w:val="0"/>
        <w:autoSpaceDN w:val="0"/>
        <w:adjustRightInd w:val="0"/>
        <w:ind w:firstLine="1365" w:firstLineChars="650"/>
        <w:rPr>
          <w:rFonts w:hAnsi="宋体"/>
          <w:bCs/>
          <w:kern w:val="0"/>
          <w:szCs w:val="21"/>
        </w:rPr>
      </w:pPr>
    </w:p>
    <w:p w14:paraId="68999E1B">
      <w:pPr>
        <w:autoSpaceDE w:val="0"/>
        <w:autoSpaceDN w:val="0"/>
        <w:adjustRightInd w:val="0"/>
        <w:ind w:firstLine="3360" w:firstLineChars="1600"/>
        <w:rPr>
          <w:rFonts w:hAnsi="宋体"/>
          <w:bCs/>
          <w:kern w:val="0"/>
          <w:szCs w:val="21"/>
        </w:rPr>
      </w:pPr>
      <w:r>
        <w:rPr>
          <w:rFonts w:hint="eastAsia" w:hAnsi="宋体"/>
          <w:bCs/>
          <w:kern w:val="0"/>
          <w:szCs w:val="21"/>
        </w:rPr>
        <w:t>供应商</w:t>
      </w:r>
      <w:r>
        <w:rPr>
          <w:rFonts w:hAnsi="宋体"/>
          <w:bCs/>
          <w:kern w:val="0"/>
          <w:szCs w:val="21"/>
        </w:rPr>
        <w:t>名称：</w:t>
      </w:r>
      <w:r>
        <w:rPr>
          <w:rFonts w:hAnsi="宋体"/>
          <w:bCs/>
          <w:kern w:val="0"/>
          <w:szCs w:val="21"/>
          <w:u w:val="single"/>
        </w:rPr>
        <w:t xml:space="preserve">                       </w:t>
      </w:r>
      <w:r>
        <w:rPr>
          <w:rFonts w:hAnsi="宋体"/>
          <w:bCs/>
          <w:kern w:val="0"/>
          <w:szCs w:val="21"/>
        </w:rPr>
        <w:t>（盖章）</w:t>
      </w:r>
    </w:p>
    <w:p w14:paraId="28266072">
      <w:pPr>
        <w:autoSpaceDE w:val="0"/>
        <w:autoSpaceDN w:val="0"/>
        <w:adjustRightInd w:val="0"/>
        <w:ind w:firstLine="1365" w:firstLineChars="650"/>
        <w:rPr>
          <w:rFonts w:hAnsi="宋体"/>
          <w:bCs/>
          <w:kern w:val="0"/>
          <w:szCs w:val="21"/>
        </w:rPr>
      </w:pPr>
      <w:r>
        <w:rPr>
          <w:rFonts w:hAnsi="宋体"/>
          <w:bCs/>
          <w:kern w:val="0"/>
          <w:szCs w:val="21"/>
        </w:rPr>
        <w:t xml:space="preserve">                        </w:t>
      </w:r>
    </w:p>
    <w:p w14:paraId="708045CD">
      <w:pPr>
        <w:ind w:firstLine="3885" w:firstLineChars="1850"/>
        <w:rPr>
          <w:rFonts w:hAnsi="宋体"/>
          <w:kern w:val="0"/>
          <w:szCs w:val="21"/>
        </w:rPr>
      </w:pPr>
      <w:r>
        <w:rPr>
          <w:rFonts w:hAnsi="宋体"/>
          <w:kern w:val="0"/>
          <w:szCs w:val="21"/>
        </w:rPr>
        <w:t>日期：</w:t>
      </w:r>
      <w:r>
        <w:rPr>
          <w:rFonts w:hAnsi="宋体"/>
          <w:kern w:val="0"/>
          <w:szCs w:val="21"/>
          <w:u w:val="single"/>
        </w:rPr>
        <w:t xml:space="preserve">  </w:t>
      </w:r>
      <w:r>
        <w:rPr>
          <w:rFonts w:hint="eastAsia" w:hAnsi="宋体"/>
          <w:kern w:val="0"/>
          <w:szCs w:val="21"/>
          <w:u w:val="single"/>
        </w:rPr>
        <w:t xml:space="preserve">    </w:t>
      </w:r>
      <w:r>
        <w:rPr>
          <w:rFonts w:hAnsi="宋体"/>
          <w:kern w:val="0"/>
          <w:szCs w:val="21"/>
          <w:u w:val="single"/>
        </w:rPr>
        <w:t xml:space="preserve">  </w:t>
      </w:r>
      <w:r>
        <w:rPr>
          <w:rFonts w:hAnsi="宋体"/>
          <w:kern w:val="0"/>
          <w:szCs w:val="21"/>
        </w:rPr>
        <w:t>年</w:t>
      </w:r>
      <w:r>
        <w:rPr>
          <w:rFonts w:hAnsi="宋体"/>
          <w:kern w:val="0"/>
          <w:szCs w:val="21"/>
          <w:u w:val="single"/>
        </w:rPr>
        <w:t xml:space="preserve">    </w:t>
      </w:r>
      <w:r>
        <w:rPr>
          <w:rFonts w:hAnsi="宋体"/>
          <w:kern w:val="0"/>
          <w:szCs w:val="21"/>
        </w:rPr>
        <w:t>月</w:t>
      </w:r>
      <w:r>
        <w:rPr>
          <w:rFonts w:hAnsi="宋体"/>
          <w:kern w:val="0"/>
          <w:szCs w:val="21"/>
          <w:u w:val="single"/>
        </w:rPr>
        <w:t xml:space="preserve">    </w:t>
      </w:r>
      <w:r>
        <w:rPr>
          <w:rFonts w:hAnsi="宋体"/>
          <w:kern w:val="0"/>
          <w:szCs w:val="21"/>
        </w:rPr>
        <w:t>日</w:t>
      </w:r>
    </w:p>
    <w:p w14:paraId="3CBE6217">
      <w:pPr>
        <w:spacing w:line="480" w:lineRule="exact"/>
        <w:ind w:firstLine="3885" w:firstLineChars="1850"/>
        <w:rPr>
          <w:rFonts w:hAnsi="宋体"/>
          <w:kern w:val="0"/>
          <w:szCs w:val="21"/>
        </w:rPr>
      </w:pPr>
    </w:p>
    <w:tbl>
      <w:tblPr>
        <w:tblStyle w:val="18"/>
        <w:tblW w:w="0" w:type="auto"/>
        <w:tblInd w:w="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5"/>
      </w:tblGrid>
      <w:tr w14:paraId="1A83C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5" w:hRule="atLeast"/>
        </w:trPr>
        <w:tc>
          <w:tcPr>
            <w:tcW w:w="9435" w:type="dxa"/>
          </w:tcPr>
          <w:p w14:paraId="68B9BBB6">
            <w:pPr>
              <w:spacing w:line="300" w:lineRule="auto"/>
              <w:ind w:left="86"/>
              <w:rPr>
                <w:rFonts w:hAnsi="宋体"/>
                <w:szCs w:val="21"/>
              </w:rPr>
            </w:pPr>
            <w:r>
              <w:rPr>
                <w:rFonts w:hint="eastAsia" w:hAnsi="宋体"/>
                <w:szCs w:val="21"/>
              </w:rPr>
              <w:t>粘贴法定代表人（负责人）身份证（复印件）</w:t>
            </w:r>
          </w:p>
          <w:p w14:paraId="1B1869C6">
            <w:pPr>
              <w:spacing w:line="480" w:lineRule="exact"/>
              <w:ind w:left="86" w:firstLine="3885" w:firstLineChars="1850"/>
              <w:rPr>
                <w:rFonts w:hAnsi="宋体"/>
                <w:kern w:val="0"/>
                <w:szCs w:val="21"/>
              </w:rPr>
            </w:pPr>
          </w:p>
          <w:p w14:paraId="002459FA">
            <w:pPr>
              <w:adjustRightInd w:val="0"/>
              <w:snapToGrid w:val="0"/>
              <w:spacing w:line="300" w:lineRule="auto"/>
              <w:jc w:val="center"/>
              <w:rPr>
                <w:rFonts w:hAnsi="宋体"/>
                <w:b/>
                <w:sz w:val="28"/>
                <w:szCs w:val="28"/>
              </w:rPr>
            </w:pPr>
          </w:p>
          <w:p w14:paraId="6D76D474">
            <w:pPr>
              <w:adjustRightInd w:val="0"/>
              <w:snapToGrid w:val="0"/>
              <w:spacing w:line="300" w:lineRule="auto"/>
              <w:jc w:val="center"/>
              <w:rPr>
                <w:rFonts w:hAnsi="宋体"/>
                <w:b/>
                <w:sz w:val="28"/>
                <w:szCs w:val="28"/>
              </w:rPr>
            </w:pPr>
          </w:p>
          <w:p w14:paraId="6B47C082">
            <w:pPr>
              <w:adjustRightInd w:val="0"/>
              <w:snapToGrid w:val="0"/>
              <w:spacing w:line="300" w:lineRule="auto"/>
              <w:jc w:val="center"/>
              <w:rPr>
                <w:rFonts w:hAnsi="宋体"/>
                <w:b/>
                <w:sz w:val="28"/>
                <w:szCs w:val="28"/>
              </w:rPr>
            </w:pPr>
          </w:p>
          <w:p w14:paraId="0007A2C2">
            <w:pPr>
              <w:adjustRightInd w:val="0"/>
              <w:snapToGrid w:val="0"/>
              <w:spacing w:line="300" w:lineRule="auto"/>
              <w:jc w:val="center"/>
              <w:rPr>
                <w:rFonts w:hAnsi="宋体"/>
                <w:b/>
                <w:sz w:val="28"/>
                <w:szCs w:val="28"/>
              </w:rPr>
            </w:pPr>
          </w:p>
          <w:p w14:paraId="568EF553">
            <w:pPr>
              <w:adjustRightInd w:val="0"/>
              <w:snapToGrid w:val="0"/>
              <w:spacing w:line="300" w:lineRule="auto"/>
              <w:jc w:val="center"/>
              <w:rPr>
                <w:rFonts w:hAnsi="宋体"/>
                <w:szCs w:val="21"/>
              </w:rPr>
            </w:pPr>
          </w:p>
        </w:tc>
      </w:tr>
    </w:tbl>
    <w:p w14:paraId="1C11BF0A">
      <w:pPr>
        <w:wordWrap w:val="0"/>
        <w:spacing w:line="500" w:lineRule="exact"/>
        <w:jc w:val="right"/>
        <w:rPr>
          <w:rFonts w:hAnsi="宋体"/>
          <w:szCs w:val="21"/>
        </w:rPr>
      </w:pPr>
    </w:p>
    <w:p w14:paraId="7CDAC738">
      <w:pPr>
        <w:adjustRightInd w:val="0"/>
        <w:snapToGrid w:val="0"/>
        <w:spacing w:line="300" w:lineRule="auto"/>
        <w:jc w:val="center"/>
        <w:rPr>
          <w:rFonts w:hAnsi="宋体"/>
          <w:b/>
          <w:sz w:val="28"/>
          <w:szCs w:val="28"/>
        </w:rPr>
        <w:sectPr>
          <w:pgSz w:w="11907" w:h="16840"/>
          <w:pgMar w:top="1440" w:right="1440" w:bottom="1440" w:left="1418" w:header="851" w:footer="851" w:gutter="0"/>
          <w:pgNumType w:fmt="decimal"/>
          <w:cols w:space="720" w:num="1"/>
          <w:docGrid w:linePitch="312" w:charSpace="0"/>
        </w:sectPr>
      </w:pPr>
    </w:p>
    <w:p w14:paraId="12F35CEC">
      <w:pPr>
        <w:adjustRightInd w:val="0"/>
        <w:snapToGrid w:val="0"/>
        <w:spacing w:line="300" w:lineRule="auto"/>
        <w:jc w:val="center"/>
        <w:rPr>
          <w:rFonts w:hAnsi="宋体"/>
          <w:b/>
          <w:sz w:val="28"/>
          <w:szCs w:val="28"/>
        </w:rPr>
      </w:pPr>
      <w:r>
        <w:rPr>
          <w:rFonts w:hint="eastAsia" w:hAnsi="宋体"/>
          <w:b/>
          <w:sz w:val="28"/>
          <w:szCs w:val="28"/>
        </w:rPr>
        <w:t>法定代表人（负责人）授权书</w:t>
      </w:r>
    </w:p>
    <w:p w14:paraId="647D7FCA">
      <w:pPr>
        <w:adjustRightInd w:val="0"/>
        <w:snapToGrid w:val="0"/>
        <w:spacing w:line="520" w:lineRule="exact"/>
        <w:rPr>
          <w:rFonts w:hAnsi="宋体"/>
          <w:sz w:val="28"/>
          <w:szCs w:val="28"/>
        </w:rPr>
      </w:pPr>
    </w:p>
    <w:p w14:paraId="625EFA8F">
      <w:pPr>
        <w:spacing w:line="520" w:lineRule="exact"/>
        <w:rPr>
          <w:rFonts w:hAnsi="宋体"/>
          <w:szCs w:val="21"/>
        </w:rPr>
      </w:pPr>
      <w:r>
        <w:rPr>
          <w:rFonts w:hint="eastAsia" w:hAnsi="宋体"/>
          <w:szCs w:val="21"/>
          <w:u w:val="single"/>
          <w:lang w:eastAsia="zh-CN"/>
        </w:rPr>
        <w:t>华物盛泰工程咨询管理有限公司</w:t>
      </w:r>
      <w:r>
        <w:rPr>
          <w:rFonts w:hint="eastAsia" w:hAnsi="宋体"/>
          <w:szCs w:val="21"/>
        </w:rPr>
        <w:t>：</w:t>
      </w:r>
    </w:p>
    <w:p w14:paraId="2170A969">
      <w:pPr>
        <w:spacing w:line="520" w:lineRule="exact"/>
        <w:ind w:firstLine="420" w:firstLineChars="200"/>
        <w:rPr>
          <w:rFonts w:hAnsi="宋体"/>
          <w:szCs w:val="21"/>
        </w:rPr>
      </w:pPr>
      <w:r>
        <w:rPr>
          <w:rFonts w:hint="eastAsia" w:hAnsi="宋体"/>
          <w:szCs w:val="21"/>
        </w:rPr>
        <w:t>兹授权</w:t>
      </w:r>
      <w:r>
        <w:rPr>
          <w:rFonts w:hint="eastAsia" w:hAnsi="宋体"/>
          <w:szCs w:val="21"/>
          <w:u w:val="single"/>
        </w:rPr>
        <w:t xml:space="preserve">      </w:t>
      </w:r>
      <w:r>
        <w:rPr>
          <w:rFonts w:hint="eastAsia" w:hAnsi="宋体"/>
          <w:szCs w:val="21"/>
        </w:rPr>
        <w:t>同志为我公司参加贵单位组织的</w:t>
      </w:r>
      <w:r>
        <w:rPr>
          <w:rFonts w:hint="eastAsia" w:hAnsi="宋体"/>
          <w:szCs w:val="21"/>
          <w:u w:val="single"/>
        </w:rPr>
        <w:t>（项目名称、编号：    ）</w:t>
      </w:r>
      <w:r>
        <w:rPr>
          <w:rFonts w:hint="eastAsia" w:hAnsi="宋体"/>
          <w:szCs w:val="21"/>
        </w:rPr>
        <w:t>采购活动的磋商代表人，全权代表我公司处理在该项目活动中的一切事宜。代理期限从</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日起至</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 xml:space="preserve">日止。 </w:t>
      </w:r>
    </w:p>
    <w:p w14:paraId="464A07CA">
      <w:pPr>
        <w:spacing w:line="520" w:lineRule="exact"/>
        <w:rPr>
          <w:rFonts w:hAnsi="宋体"/>
          <w:szCs w:val="21"/>
        </w:rPr>
      </w:pPr>
    </w:p>
    <w:p w14:paraId="4F8E9519">
      <w:pPr>
        <w:wordWrap w:val="0"/>
        <w:spacing w:line="520" w:lineRule="exact"/>
        <w:rPr>
          <w:rFonts w:hAnsi="宋体"/>
          <w:szCs w:val="21"/>
        </w:rPr>
      </w:pPr>
      <w:r>
        <w:rPr>
          <w:rFonts w:hint="eastAsia" w:hAnsi="宋体"/>
          <w:szCs w:val="21"/>
        </w:rPr>
        <w:t>磋商供应商（盖章）：</w:t>
      </w:r>
      <w:r>
        <w:rPr>
          <w:rFonts w:hint="eastAsia" w:hAnsi="宋体"/>
          <w:szCs w:val="21"/>
          <w:u w:val="single"/>
        </w:rPr>
        <w:t xml:space="preserve">               </w:t>
      </w:r>
    </w:p>
    <w:p w14:paraId="3B80EECC">
      <w:pPr>
        <w:wordWrap w:val="0"/>
        <w:spacing w:line="520" w:lineRule="exact"/>
        <w:rPr>
          <w:rFonts w:hAnsi="宋体"/>
          <w:szCs w:val="21"/>
        </w:rPr>
      </w:pPr>
      <w:r>
        <w:rPr>
          <w:rFonts w:hint="eastAsia" w:hAnsi="宋体"/>
          <w:szCs w:val="21"/>
        </w:rPr>
        <w:t>法定代表人（负责人）（签字）：</w:t>
      </w:r>
      <w:r>
        <w:rPr>
          <w:rFonts w:hint="eastAsia" w:hAnsi="宋体"/>
          <w:szCs w:val="21"/>
          <w:u w:val="single"/>
        </w:rPr>
        <w:t xml:space="preserve">       </w:t>
      </w:r>
    </w:p>
    <w:p w14:paraId="01A8B566">
      <w:pPr>
        <w:spacing w:line="520" w:lineRule="exact"/>
        <w:rPr>
          <w:rFonts w:hAnsi="宋体"/>
          <w:szCs w:val="21"/>
        </w:rPr>
      </w:pPr>
      <w:r>
        <w:rPr>
          <w:rFonts w:hint="eastAsia" w:hAnsi="宋体"/>
          <w:szCs w:val="21"/>
        </w:rPr>
        <w:t>签发日期：</w:t>
      </w:r>
      <w:r>
        <w:rPr>
          <w:rFonts w:hint="eastAsia" w:hAnsi="宋体"/>
          <w:szCs w:val="21"/>
          <w:u w:val="single"/>
        </w:rPr>
        <w:t xml:space="preserve">      </w:t>
      </w:r>
      <w:r>
        <w:rPr>
          <w:rFonts w:hint="eastAsia" w:hAnsi="宋体"/>
          <w:szCs w:val="21"/>
        </w:rPr>
        <w:t>年</w:t>
      </w:r>
      <w:r>
        <w:rPr>
          <w:rFonts w:hint="eastAsia" w:hAnsi="宋体"/>
          <w:szCs w:val="21"/>
          <w:u w:val="single"/>
        </w:rPr>
        <w:t xml:space="preserve">    </w:t>
      </w:r>
      <w:r>
        <w:rPr>
          <w:rFonts w:hint="eastAsia" w:hAnsi="宋体"/>
          <w:szCs w:val="21"/>
        </w:rPr>
        <w:t>月</w:t>
      </w:r>
      <w:r>
        <w:rPr>
          <w:rFonts w:hint="eastAsia" w:hAnsi="宋体"/>
          <w:szCs w:val="21"/>
          <w:u w:val="single"/>
        </w:rPr>
        <w:t xml:space="preserve">   </w:t>
      </w:r>
      <w:r>
        <w:rPr>
          <w:rFonts w:hint="eastAsia" w:hAnsi="宋体"/>
          <w:szCs w:val="21"/>
        </w:rPr>
        <w:t>日</w:t>
      </w:r>
    </w:p>
    <w:p w14:paraId="4C0858F2">
      <w:pPr>
        <w:spacing w:line="520" w:lineRule="exact"/>
        <w:rPr>
          <w:rFonts w:hAnsi="宋体"/>
          <w:szCs w:val="21"/>
        </w:rPr>
      </w:pPr>
    </w:p>
    <w:p w14:paraId="1B7425DF">
      <w:pPr>
        <w:wordWrap w:val="0"/>
        <w:spacing w:line="520" w:lineRule="exact"/>
        <w:ind w:firstLine="420" w:firstLineChars="200"/>
        <w:rPr>
          <w:rFonts w:hAnsi="宋体"/>
          <w:szCs w:val="21"/>
        </w:rPr>
      </w:pPr>
      <w:r>
        <w:rPr>
          <w:rFonts w:hint="eastAsia" w:hAnsi="宋体"/>
          <w:szCs w:val="21"/>
        </w:rPr>
        <w:t>附：代理人工作单位：</w:t>
      </w:r>
      <w:r>
        <w:rPr>
          <w:rFonts w:hint="eastAsia" w:hAnsi="宋体"/>
          <w:szCs w:val="21"/>
          <w:u w:val="single"/>
        </w:rPr>
        <w:t xml:space="preserve">                     </w:t>
      </w:r>
    </w:p>
    <w:p w14:paraId="1C529AC4">
      <w:pPr>
        <w:wordWrap w:val="0"/>
        <w:spacing w:line="520" w:lineRule="exact"/>
        <w:ind w:firstLine="420" w:firstLineChars="200"/>
        <w:rPr>
          <w:rFonts w:hAnsi="宋体"/>
          <w:szCs w:val="21"/>
        </w:rPr>
      </w:pPr>
      <w:r>
        <w:rPr>
          <w:rFonts w:hint="eastAsia" w:hAnsi="宋体"/>
          <w:szCs w:val="21"/>
        </w:rPr>
        <w:t>职务：</w:t>
      </w:r>
      <w:r>
        <w:rPr>
          <w:rFonts w:hint="eastAsia" w:hAnsi="宋体"/>
          <w:szCs w:val="21"/>
          <w:u w:val="single"/>
        </w:rPr>
        <w:t xml:space="preserve">                    </w:t>
      </w:r>
      <w:r>
        <w:rPr>
          <w:rFonts w:hint="eastAsia" w:hAnsi="宋体"/>
          <w:szCs w:val="21"/>
        </w:rPr>
        <w:t xml:space="preserve">      性别：</w:t>
      </w:r>
      <w:r>
        <w:rPr>
          <w:rFonts w:hint="eastAsia" w:hAnsi="宋体"/>
          <w:szCs w:val="21"/>
          <w:u w:val="single"/>
        </w:rPr>
        <w:t xml:space="preserve">             </w:t>
      </w:r>
    </w:p>
    <w:p w14:paraId="510AD96B">
      <w:pPr>
        <w:wordWrap w:val="0"/>
        <w:adjustRightInd w:val="0"/>
        <w:snapToGrid w:val="0"/>
        <w:spacing w:line="520" w:lineRule="exact"/>
        <w:ind w:firstLine="420" w:firstLineChars="200"/>
        <w:rPr>
          <w:rFonts w:hAnsi="宋体"/>
          <w:szCs w:val="21"/>
          <w:u w:val="single"/>
        </w:rPr>
      </w:pPr>
      <w:r>
        <w:rPr>
          <w:rFonts w:hint="eastAsia" w:hAnsi="宋体"/>
          <w:szCs w:val="21"/>
        </w:rPr>
        <w:t>身份证号码：</w:t>
      </w:r>
      <w:r>
        <w:rPr>
          <w:rFonts w:hint="eastAsia" w:hAnsi="宋体"/>
          <w:szCs w:val="21"/>
          <w:u w:val="single"/>
        </w:rPr>
        <w:t xml:space="preserve">                              </w:t>
      </w:r>
    </w:p>
    <w:p w14:paraId="1242D88A">
      <w:pPr>
        <w:adjustRightInd w:val="0"/>
        <w:snapToGrid w:val="0"/>
        <w:spacing w:line="520" w:lineRule="exact"/>
        <w:ind w:firstLine="420" w:firstLineChars="200"/>
        <w:rPr>
          <w:rFonts w:hAnsi="宋体"/>
          <w:szCs w:val="21"/>
          <w:u w:val="single"/>
        </w:rPr>
      </w:pPr>
    </w:p>
    <w:tbl>
      <w:tblPr>
        <w:tblStyle w:val="18"/>
        <w:tblW w:w="0" w:type="auto"/>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0"/>
      </w:tblGrid>
      <w:tr w14:paraId="15168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3" w:hRule="atLeast"/>
        </w:trPr>
        <w:tc>
          <w:tcPr>
            <w:tcW w:w="8350" w:type="dxa"/>
          </w:tcPr>
          <w:p w14:paraId="75710CD7">
            <w:pPr>
              <w:spacing w:line="300" w:lineRule="auto"/>
              <w:rPr>
                <w:rFonts w:hAnsi="宋体"/>
                <w:szCs w:val="21"/>
              </w:rPr>
            </w:pPr>
            <w:r>
              <w:rPr>
                <w:rFonts w:hint="eastAsia" w:hAnsi="宋体"/>
                <w:szCs w:val="21"/>
              </w:rPr>
              <w:t>粘贴被授权人身份证及法定代表人（负责人）身份证（复印件）</w:t>
            </w:r>
          </w:p>
        </w:tc>
      </w:tr>
    </w:tbl>
    <w:p w14:paraId="69108ADC">
      <w:pPr>
        <w:spacing w:line="300" w:lineRule="auto"/>
        <w:jc w:val="center"/>
        <w:rPr>
          <w:rFonts w:hAnsi="宋体"/>
          <w:b/>
          <w:sz w:val="32"/>
          <w:szCs w:val="32"/>
        </w:rPr>
      </w:pPr>
    </w:p>
    <w:p w14:paraId="0A629AFB">
      <w:pPr>
        <w:ind w:right="384" w:rightChars="183"/>
        <w:jc w:val="center"/>
        <w:rPr>
          <w:rFonts w:hAnsi="宋体"/>
          <w:b/>
          <w:szCs w:val="21"/>
        </w:rPr>
      </w:pPr>
    </w:p>
    <w:p w14:paraId="620C7BEA">
      <w:pPr>
        <w:spacing w:line="500" w:lineRule="exact"/>
        <w:rPr>
          <w:rFonts w:hAnsi="宋体"/>
          <w:szCs w:val="21"/>
        </w:rPr>
        <w:sectPr>
          <w:pgSz w:w="11906" w:h="16838"/>
          <w:pgMar w:top="1304" w:right="1304" w:bottom="1304" w:left="1304" w:header="720" w:footer="720" w:gutter="0"/>
          <w:pgNumType w:fmt="decimal"/>
          <w:cols w:space="720" w:num="1"/>
          <w:docGrid w:type="lines" w:linePitch="312" w:charSpace="0"/>
        </w:sectPr>
      </w:pPr>
    </w:p>
    <w:p w14:paraId="2AD72888">
      <w:pPr>
        <w:spacing w:line="500" w:lineRule="exact"/>
        <w:rPr>
          <w:rFonts w:hAnsi="宋体"/>
          <w:szCs w:val="21"/>
        </w:rPr>
      </w:pPr>
      <w:r>
        <w:rPr>
          <w:rFonts w:hint="eastAsia" w:hAnsi="宋体"/>
          <w:szCs w:val="21"/>
        </w:rPr>
        <w:t>3、</w:t>
      </w:r>
      <w:r>
        <w:rPr>
          <w:rFonts w:hint="eastAsia" w:hAnsi="宋体"/>
        </w:rPr>
        <w:t>农民工工资保证金的交纳与使用承诺书（按《广西壮族自治区工程建设领域农民工工资保证金规定实施办法》（桂人社规〔2021〕16号）执行）</w:t>
      </w:r>
    </w:p>
    <w:p w14:paraId="16D16E2F">
      <w:pPr>
        <w:spacing w:after="120"/>
        <w:ind w:firstLine="210" w:firstLineChars="100"/>
        <w:rPr>
          <w:rFonts w:ascii="Calibri" w:hAnsi="Calibri"/>
          <w:szCs w:val="24"/>
        </w:rPr>
      </w:pPr>
    </w:p>
    <w:p w14:paraId="447D5E32">
      <w:pPr>
        <w:autoSpaceDE w:val="0"/>
        <w:autoSpaceDN w:val="0"/>
        <w:adjustRightInd w:val="0"/>
        <w:spacing w:line="360" w:lineRule="auto"/>
        <w:ind w:right="384" w:rightChars="183" w:firstLine="562" w:firstLineChars="200"/>
        <w:jc w:val="center"/>
        <w:rPr>
          <w:rFonts w:hAnsi="宋体" w:cs="Arial"/>
          <w:b/>
          <w:sz w:val="28"/>
        </w:rPr>
      </w:pPr>
      <w:r>
        <w:rPr>
          <w:rFonts w:hAnsi="宋体" w:cs="Arial"/>
          <w:b/>
          <w:sz w:val="28"/>
        </w:rPr>
        <w:t>农民工工资保证金的交纳与使用承诺书</w:t>
      </w:r>
    </w:p>
    <w:p w14:paraId="10763D20">
      <w:pPr>
        <w:ind w:right="384" w:rightChars="183"/>
        <w:rPr>
          <w:rFonts w:hAnsi="宋体" w:cs="Arial"/>
          <w:sz w:val="28"/>
        </w:rPr>
      </w:pPr>
    </w:p>
    <w:p w14:paraId="71249D30">
      <w:pPr>
        <w:spacing w:line="360" w:lineRule="auto"/>
        <w:ind w:right="384" w:rightChars="183"/>
        <w:rPr>
          <w:rFonts w:hAnsi="宋体" w:cs="Arial"/>
          <w:b/>
          <w:u w:val="single"/>
        </w:rPr>
      </w:pPr>
      <w:r>
        <w:rPr>
          <w:rFonts w:hAnsi="宋体" w:cs="Arial"/>
        </w:rPr>
        <w:t>致：</w:t>
      </w:r>
      <w:r>
        <w:rPr>
          <w:rFonts w:hAnsi="宋体" w:cs="Arial"/>
          <w:b/>
          <w:u w:val="single"/>
        </w:rPr>
        <w:t xml:space="preserve">          </w:t>
      </w:r>
      <w:r>
        <w:rPr>
          <w:rFonts w:hAnsi="宋体" w:cs="Arial"/>
          <w:u w:val="single"/>
        </w:rPr>
        <w:t>（采购人名称）</w:t>
      </w:r>
      <w:r>
        <w:rPr>
          <w:rFonts w:hAnsi="宋体" w:cs="Arial"/>
          <w:b/>
          <w:u w:val="single"/>
        </w:rPr>
        <w:t xml:space="preserve">        </w:t>
      </w:r>
    </w:p>
    <w:p w14:paraId="46AE482B">
      <w:pPr>
        <w:spacing w:line="360" w:lineRule="auto"/>
        <w:ind w:right="384" w:rightChars="183" w:firstLine="420" w:firstLineChars="200"/>
        <w:rPr>
          <w:rFonts w:hAnsi="宋体" w:cs="Arial"/>
        </w:rPr>
      </w:pPr>
      <w:r>
        <w:rPr>
          <w:rFonts w:hAnsi="宋体" w:cs="Arial"/>
        </w:rPr>
        <w:t>一、我方对农民工工资保证金的交纳与使用作出以下承诺：</w:t>
      </w:r>
    </w:p>
    <w:p w14:paraId="7F24ACC4">
      <w:pPr>
        <w:adjustRightInd w:val="0"/>
        <w:spacing w:line="360" w:lineRule="auto"/>
        <w:ind w:right="384" w:rightChars="183" w:firstLine="420" w:firstLineChars="200"/>
        <w:jc w:val="left"/>
        <w:textAlignment w:val="baseline"/>
        <w:rPr>
          <w:rFonts w:hAnsi="宋体" w:cs="Arial"/>
          <w:kern w:val="0"/>
        </w:rPr>
      </w:pPr>
      <w:r>
        <w:rPr>
          <w:rFonts w:hAnsi="宋体" w:cs="Arial"/>
          <w:kern w:val="0"/>
        </w:rPr>
        <w:t>1、</w:t>
      </w:r>
      <w:r>
        <w:rPr>
          <w:rFonts w:hAnsi="宋体" w:cs="Arial"/>
        </w:rPr>
        <w:t>一旦我方在</w:t>
      </w:r>
      <w:r>
        <w:rPr>
          <w:rFonts w:hint="eastAsia" w:hAnsi="宋体" w:cs="Arial"/>
          <w:u w:val="single"/>
        </w:rPr>
        <w:t xml:space="preserve">               </w:t>
      </w:r>
      <w:r>
        <w:rPr>
          <w:rFonts w:hAnsi="宋体" w:cs="Arial"/>
        </w:rPr>
        <w:t>（工程项目名称）成交，</w:t>
      </w:r>
      <w:r>
        <w:rPr>
          <w:rFonts w:hAnsi="宋体" w:cs="Arial"/>
          <w:kern w:val="0"/>
        </w:rPr>
        <w:t>在收到成交通知书后7个工作日内，按照相关规定将农民工工资保证金足额存入</w:t>
      </w:r>
      <w:r>
        <w:rPr>
          <w:rFonts w:hint="eastAsia" w:hAnsi="宋体" w:cs="Arial"/>
          <w:kern w:val="0"/>
        </w:rPr>
        <w:t>建设</w:t>
      </w:r>
      <w:r>
        <w:rPr>
          <w:rFonts w:hAnsi="宋体" w:cs="Arial"/>
          <w:kern w:val="0"/>
        </w:rPr>
        <w:t>部门指定的账户。</w:t>
      </w:r>
    </w:p>
    <w:p w14:paraId="1E99A8CF">
      <w:pPr>
        <w:adjustRightInd w:val="0"/>
        <w:spacing w:line="360" w:lineRule="auto"/>
        <w:ind w:right="384" w:rightChars="183" w:firstLine="420" w:firstLineChars="200"/>
        <w:jc w:val="left"/>
        <w:textAlignment w:val="baseline"/>
        <w:rPr>
          <w:rFonts w:hAnsi="宋体" w:cs="Arial"/>
          <w:kern w:val="0"/>
        </w:rPr>
      </w:pPr>
      <w:r>
        <w:rPr>
          <w:rFonts w:hAnsi="宋体" w:cs="Arial"/>
          <w:kern w:val="0"/>
        </w:rPr>
        <w:t>2、一旦承包的建设工程项目中出项拖欠农民工工资情况的，由有关部门按规定在成交企业的农民工工资保证金中先予支取。</w:t>
      </w:r>
    </w:p>
    <w:p w14:paraId="16BA9CAE">
      <w:pPr>
        <w:spacing w:line="360" w:lineRule="auto"/>
        <w:ind w:right="384" w:rightChars="183" w:firstLine="420" w:firstLineChars="200"/>
        <w:rPr>
          <w:rFonts w:hAnsi="宋体" w:cs="Arial"/>
        </w:rPr>
      </w:pPr>
      <w:r>
        <w:rPr>
          <w:rFonts w:hAnsi="宋体" w:cs="Arial"/>
        </w:rPr>
        <w:t>3、我方在成交后如不按时足额存入农民工工资保证金的，采购人有权取消我方成交资格。</w:t>
      </w:r>
    </w:p>
    <w:p w14:paraId="09363F7D">
      <w:pPr>
        <w:spacing w:line="360" w:lineRule="auto"/>
        <w:ind w:right="384" w:rightChars="183" w:firstLine="495"/>
        <w:rPr>
          <w:rFonts w:hAnsi="宋体" w:cs="Arial"/>
        </w:rPr>
      </w:pPr>
      <w:r>
        <w:rPr>
          <w:rFonts w:hAnsi="宋体" w:cs="Arial"/>
        </w:rPr>
        <w:t>二、工资支付情况：</w:t>
      </w:r>
    </w:p>
    <w:p w14:paraId="7CE03986">
      <w:pPr>
        <w:spacing w:line="360" w:lineRule="auto"/>
        <w:ind w:right="384" w:rightChars="183" w:firstLine="495"/>
        <w:rPr>
          <w:rFonts w:hAnsi="宋体" w:cs="Arial"/>
        </w:rPr>
      </w:pPr>
      <w:r>
        <w:rPr>
          <w:rFonts w:hAnsi="宋体" w:cs="Arial"/>
        </w:rPr>
        <w:t>磋商供应商必须如实反映以前所承建工程中工资支付情况，须特别注明截止磋商之日止是否存在拖欠或克扣农民工工资的行为。否则响应文件按废标处理。</w:t>
      </w:r>
      <w:r>
        <w:rPr>
          <w:rFonts w:hint="eastAsia" w:hAnsi="宋体" w:cs="Arial"/>
        </w:rPr>
        <w:t>为此，我方现如实陈述在</w:t>
      </w:r>
      <w:r>
        <w:rPr>
          <w:rFonts w:hAnsi="宋体" w:cs="Arial"/>
        </w:rPr>
        <w:t>承建工程中</w:t>
      </w:r>
      <w:r>
        <w:rPr>
          <w:rFonts w:hint="eastAsia" w:hAnsi="宋体" w:cs="Arial"/>
        </w:rPr>
        <w:t>的农民工</w:t>
      </w:r>
      <w:r>
        <w:rPr>
          <w:rFonts w:hAnsi="宋体" w:cs="Arial"/>
        </w:rPr>
        <w:t>工资支付情况</w:t>
      </w:r>
      <w:r>
        <w:rPr>
          <w:rFonts w:hint="eastAsia" w:hAnsi="宋体" w:cs="Arial"/>
        </w:rPr>
        <w:t>如下：</w:t>
      </w:r>
      <w:r>
        <w:rPr>
          <w:rFonts w:hint="eastAsia" w:hAnsi="宋体" w:cs="Arial"/>
          <w:u w:val="single"/>
        </w:rPr>
        <w:t xml:space="preserve"> </w:t>
      </w:r>
      <w:r>
        <w:rPr>
          <w:rFonts w:hAnsi="宋体" w:cs="Arial"/>
          <w:u w:val="single"/>
        </w:rPr>
        <w:t xml:space="preserve">                                     </w:t>
      </w:r>
      <w:r>
        <w:rPr>
          <w:rFonts w:hint="eastAsia" w:hAnsi="宋体" w:cs="Arial"/>
        </w:rPr>
        <w:t>。</w:t>
      </w:r>
    </w:p>
    <w:p w14:paraId="58505631">
      <w:pPr>
        <w:spacing w:line="360" w:lineRule="auto"/>
        <w:ind w:right="384" w:rightChars="183" w:firstLine="495"/>
        <w:rPr>
          <w:rFonts w:hAnsi="宋体" w:cs="Arial"/>
        </w:rPr>
      </w:pPr>
      <w:r>
        <w:rPr>
          <w:rFonts w:hint="eastAsia" w:hAnsi="宋体" w:cs="Arial"/>
        </w:rPr>
        <w:t>三</w:t>
      </w:r>
      <w:r>
        <w:rPr>
          <w:rFonts w:hAnsi="宋体" w:cs="Arial"/>
        </w:rPr>
        <w:t>、</w:t>
      </w:r>
      <w:r>
        <w:rPr>
          <w:rFonts w:hint="eastAsia" w:hAnsi="宋体" w:cs="Arial"/>
        </w:rPr>
        <w:t xml:space="preserve">对照《广西壮族自治区工程建设领域农民工工资保证金规定实施办法》（桂人社规〔2021〕16号）的文件规定，我方承诺【 </w:t>
      </w:r>
      <w:r>
        <w:rPr>
          <w:rFonts w:hAnsi="宋体" w:cs="Arial"/>
        </w:rPr>
        <w:t xml:space="preserve"> </w:t>
      </w:r>
      <w:r>
        <w:rPr>
          <w:rFonts w:hint="eastAsia" w:hAnsi="宋体" w:cs="Arial"/>
        </w:rPr>
        <w:t>】：</w:t>
      </w:r>
    </w:p>
    <w:p w14:paraId="062CF5C3">
      <w:pPr>
        <w:spacing w:line="360" w:lineRule="auto"/>
        <w:ind w:right="384" w:rightChars="183" w:firstLine="495"/>
        <w:rPr>
          <w:rFonts w:hAnsi="宋体" w:cs="Arial"/>
        </w:rPr>
      </w:pPr>
      <w:r>
        <w:rPr>
          <w:rFonts w:hint="eastAsia" w:hAnsi="宋体" w:cs="Arial"/>
        </w:rPr>
        <w:t>【A】我方符合文件规定可免于存储农民工工资保证金，但我方仍会按照文件规定做好除存储农民工工资保证金外的有关农民工工资保障的其他相关事宜。</w:t>
      </w:r>
    </w:p>
    <w:p w14:paraId="2094249D">
      <w:pPr>
        <w:spacing w:line="360" w:lineRule="auto"/>
        <w:ind w:right="384" w:rightChars="183" w:firstLine="495"/>
        <w:rPr>
          <w:rFonts w:hAnsi="宋体" w:cs="Arial"/>
        </w:rPr>
      </w:pPr>
      <w:r>
        <w:rPr>
          <w:rFonts w:hint="eastAsia" w:hAnsi="宋体" w:cs="Arial"/>
        </w:rPr>
        <w:t>【B】我方不符合文件规定可免于存储农民工工资保证金，我方将按合同约定和文件规定做好农民工工资保障的相关事宜。</w:t>
      </w:r>
    </w:p>
    <w:p w14:paraId="71A66CA2">
      <w:pPr>
        <w:spacing w:line="360" w:lineRule="auto"/>
        <w:ind w:right="384" w:rightChars="183" w:firstLine="495"/>
        <w:rPr>
          <w:rFonts w:hAnsi="宋体" w:cs="Arial"/>
        </w:rPr>
      </w:pPr>
    </w:p>
    <w:p w14:paraId="5C0005C0">
      <w:pPr>
        <w:spacing w:line="480" w:lineRule="auto"/>
        <w:ind w:right="384" w:rightChars="183"/>
        <w:rPr>
          <w:rFonts w:hAnsi="宋体" w:cs="Arial"/>
        </w:rPr>
      </w:pPr>
    </w:p>
    <w:p w14:paraId="6E2FF326">
      <w:pPr>
        <w:wordWrap w:val="0"/>
        <w:spacing w:line="360" w:lineRule="auto"/>
        <w:ind w:right="384" w:rightChars="183" w:firstLine="3255" w:firstLineChars="1550"/>
        <w:jc w:val="right"/>
        <w:rPr>
          <w:rFonts w:hAnsi="宋体" w:cs="Arial"/>
          <w:u w:val="single"/>
        </w:rPr>
      </w:pPr>
      <w:r>
        <w:rPr>
          <w:rFonts w:hint="eastAsia" w:hAnsi="宋体" w:cs="Arial"/>
        </w:rPr>
        <w:t>供应商名称</w:t>
      </w:r>
      <w:r>
        <w:rPr>
          <w:rFonts w:hint="eastAsia" w:hAnsi="宋体"/>
        </w:rPr>
        <w:t>（盖章）</w:t>
      </w:r>
      <w:r>
        <w:rPr>
          <w:rFonts w:hint="eastAsia" w:hAnsi="宋体" w:cs="Arial"/>
        </w:rPr>
        <w:t>：</w:t>
      </w:r>
      <w:r>
        <w:rPr>
          <w:rFonts w:hint="eastAsia" w:hAnsi="宋体" w:cs="Arial"/>
          <w:u w:val="single"/>
        </w:rPr>
        <w:t xml:space="preserve">                        </w:t>
      </w:r>
    </w:p>
    <w:p w14:paraId="7FA93CCF">
      <w:pPr>
        <w:wordWrap w:val="0"/>
        <w:spacing w:line="360" w:lineRule="auto"/>
        <w:ind w:right="420" w:firstLine="5460" w:firstLineChars="2600"/>
        <w:rPr>
          <w:rFonts w:ascii="Calibri" w:hAnsi="Calibri"/>
          <w:szCs w:val="24"/>
        </w:rPr>
      </w:pPr>
      <w:r>
        <w:rPr>
          <w:rFonts w:hint="eastAsia" w:hAnsi="宋体" w:cs="宋体"/>
        </w:rPr>
        <w:t>日   期：    年    月   日</w:t>
      </w:r>
    </w:p>
    <w:p w14:paraId="4011A926">
      <w:pPr>
        <w:wordWrap w:val="0"/>
        <w:spacing w:line="360" w:lineRule="auto"/>
        <w:ind w:right="420" w:firstLine="5460" w:firstLineChars="2600"/>
        <w:rPr>
          <w:rFonts w:ascii="Calibri" w:hAnsi="Calibri"/>
          <w:szCs w:val="24"/>
        </w:rPr>
      </w:pPr>
    </w:p>
    <w:p w14:paraId="34355EAD">
      <w:pPr>
        <w:spacing w:after="120"/>
        <w:ind w:firstLine="210" w:firstLineChars="100"/>
        <w:rPr>
          <w:rFonts w:ascii="Calibri" w:hAnsi="Calibri"/>
          <w:szCs w:val="24"/>
        </w:rPr>
      </w:pPr>
    </w:p>
    <w:p w14:paraId="3FB4D394">
      <w:pPr>
        <w:spacing w:after="120"/>
        <w:ind w:firstLine="210" w:firstLineChars="100"/>
        <w:rPr>
          <w:rFonts w:ascii="Calibri" w:hAnsi="Calibri"/>
          <w:szCs w:val="24"/>
        </w:rPr>
        <w:sectPr>
          <w:pgSz w:w="11906" w:h="16838"/>
          <w:pgMar w:top="1304" w:right="1304" w:bottom="1304" w:left="1304" w:header="720" w:footer="720" w:gutter="0"/>
          <w:pgNumType w:fmt="decimal"/>
          <w:cols w:space="720" w:num="1"/>
          <w:docGrid w:type="lines" w:linePitch="312" w:charSpace="0"/>
        </w:sectPr>
      </w:pPr>
    </w:p>
    <w:p w14:paraId="5B8C11E0">
      <w:pPr>
        <w:spacing w:after="120"/>
        <w:ind w:firstLine="210" w:firstLineChars="100"/>
        <w:rPr>
          <w:rFonts w:hAnsi="宋体"/>
          <w:szCs w:val="21"/>
        </w:rPr>
      </w:pPr>
      <w:r>
        <w:rPr>
          <w:rFonts w:hint="eastAsia" w:hAnsi="宋体"/>
          <w:szCs w:val="21"/>
        </w:rPr>
        <w:t>4、</w:t>
      </w:r>
      <w:r>
        <w:rPr>
          <w:rFonts w:hint="eastAsia" w:hAnsi="宋体" w:cs="宋体"/>
          <w:szCs w:val="21"/>
        </w:rPr>
        <w:t>安全防护、文明施工措施方案及费用专用的承诺书（按桂建质[2015]16号文执行）</w:t>
      </w:r>
    </w:p>
    <w:p w14:paraId="3D1B5795">
      <w:pPr>
        <w:autoSpaceDE w:val="0"/>
        <w:autoSpaceDN w:val="0"/>
        <w:adjustRightInd w:val="0"/>
        <w:spacing w:line="360" w:lineRule="auto"/>
        <w:ind w:right="384" w:rightChars="183" w:firstLine="562" w:firstLineChars="200"/>
        <w:jc w:val="center"/>
        <w:rPr>
          <w:rFonts w:hAnsi="宋体" w:cs="Arial"/>
          <w:b/>
          <w:sz w:val="28"/>
        </w:rPr>
      </w:pPr>
      <w:r>
        <w:rPr>
          <w:rFonts w:hint="eastAsia" w:hAnsi="宋体" w:cs="Arial"/>
          <w:b/>
          <w:sz w:val="28"/>
        </w:rPr>
        <w:t>安全防护、文明施工措施方案及费用专用的承诺书</w:t>
      </w:r>
    </w:p>
    <w:p w14:paraId="2E04DB32">
      <w:pPr>
        <w:autoSpaceDE w:val="0"/>
        <w:autoSpaceDN w:val="0"/>
        <w:adjustRightInd w:val="0"/>
        <w:jc w:val="left"/>
        <w:rPr>
          <w:rFonts w:hAnsi="宋体" w:cs="宋体"/>
          <w:kern w:val="0"/>
          <w:sz w:val="24"/>
          <w:szCs w:val="24"/>
        </w:rPr>
      </w:pPr>
    </w:p>
    <w:p w14:paraId="4E01D4C7">
      <w:pPr>
        <w:spacing w:line="360" w:lineRule="auto"/>
        <w:ind w:right="384" w:rightChars="183" w:firstLine="420" w:firstLineChars="200"/>
        <w:rPr>
          <w:rFonts w:hAnsi="宋体" w:cs="Arial"/>
          <w:szCs w:val="21"/>
        </w:rPr>
      </w:pPr>
      <w:r>
        <w:rPr>
          <w:rFonts w:hint="eastAsia" w:hAnsi="宋体" w:cs="Arial"/>
          <w:szCs w:val="21"/>
        </w:rPr>
        <w:t>致：</w:t>
      </w:r>
      <w:r>
        <w:rPr>
          <w:rFonts w:hint="eastAsia" w:hAnsi="宋体" w:cs="Arial"/>
          <w:szCs w:val="21"/>
          <w:u w:val="single"/>
        </w:rPr>
        <w:t xml:space="preserve">                 </w:t>
      </w:r>
      <w:r>
        <w:rPr>
          <w:rFonts w:hint="eastAsia" w:hAnsi="宋体" w:cs="Arial"/>
          <w:szCs w:val="21"/>
        </w:rPr>
        <w:t>（建设单位）</w:t>
      </w:r>
    </w:p>
    <w:p w14:paraId="6E95070D">
      <w:pPr>
        <w:spacing w:line="360" w:lineRule="auto"/>
        <w:ind w:right="384" w:rightChars="183" w:firstLine="420" w:firstLineChars="200"/>
        <w:rPr>
          <w:rFonts w:hAnsi="宋体" w:cs="Arial"/>
          <w:szCs w:val="21"/>
        </w:rPr>
      </w:pPr>
      <w:r>
        <w:rPr>
          <w:rFonts w:hint="eastAsia" w:hAnsi="宋体" w:cs="Arial"/>
          <w:szCs w:val="21"/>
        </w:rPr>
        <w:t>根据桂建质[2015]16文件规定，我方在此向建设单位承诺：</w:t>
      </w:r>
    </w:p>
    <w:p w14:paraId="3C77FC86">
      <w:pPr>
        <w:spacing w:line="360" w:lineRule="auto"/>
        <w:ind w:right="384" w:rightChars="183" w:firstLine="420" w:firstLineChars="200"/>
        <w:rPr>
          <w:rFonts w:hAnsi="宋体" w:cs="Arial"/>
          <w:szCs w:val="21"/>
        </w:rPr>
      </w:pPr>
      <w:r>
        <w:rPr>
          <w:rFonts w:hint="eastAsia" w:hAnsi="宋体" w:cs="Arial"/>
          <w:szCs w:val="21"/>
        </w:rPr>
        <w:t>1、我方参与磋商的</w:t>
      </w:r>
      <w:r>
        <w:rPr>
          <w:rFonts w:hint="eastAsia" w:hAnsi="宋体" w:cs="Arial"/>
          <w:szCs w:val="21"/>
          <w:u w:val="single"/>
        </w:rPr>
        <w:t xml:space="preserve">               </w:t>
      </w:r>
      <w:r>
        <w:rPr>
          <w:rFonts w:hint="eastAsia" w:hAnsi="宋体" w:cs="Arial"/>
          <w:szCs w:val="21"/>
        </w:rPr>
        <w:t>（工程名称） 项目，一旦成交，我方保证在施工过程中，严格执行桂建质[2015]16号文《广西壮族自治区建筑工程安全防护、文明施工措施费及使用管理细则》有关规定，确保建设工程各项安全防护、文明施工措施落实到位，保证措施费专款专用。</w:t>
      </w:r>
    </w:p>
    <w:p w14:paraId="088A0714">
      <w:pPr>
        <w:spacing w:line="360" w:lineRule="auto"/>
        <w:ind w:right="384" w:rightChars="183" w:firstLine="420" w:firstLineChars="200"/>
        <w:rPr>
          <w:rFonts w:hAnsi="宋体" w:cs="Arial"/>
          <w:szCs w:val="21"/>
        </w:rPr>
      </w:pPr>
      <w:r>
        <w:rPr>
          <w:rFonts w:hint="eastAsia" w:hAnsi="宋体" w:cs="Arial"/>
          <w:szCs w:val="21"/>
        </w:rPr>
        <w:t>2、如我方在承包的</w:t>
      </w:r>
      <w:r>
        <w:rPr>
          <w:rFonts w:hint="eastAsia" w:hAnsi="宋体" w:cs="Arial"/>
          <w:szCs w:val="21"/>
          <w:u w:val="single"/>
        </w:rPr>
        <w:t xml:space="preserve">               </w:t>
      </w:r>
      <w:r>
        <w:rPr>
          <w:rFonts w:hint="eastAsia" w:hAnsi="宋体" w:cs="Arial"/>
          <w:szCs w:val="21"/>
        </w:rPr>
        <w:t>（工程名称） 项目中出现未按桂建质[2015]16文附件一规定执行的情形，我方意愿意按照相关规定接受建设单位及有关主管部门的处罚。</w:t>
      </w:r>
    </w:p>
    <w:p w14:paraId="3E0E0B3B">
      <w:pPr>
        <w:autoSpaceDE w:val="0"/>
        <w:autoSpaceDN w:val="0"/>
        <w:adjustRightInd w:val="0"/>
        <w:spacing w:line="360" w:lineRule="auto"/>
        <w:ind w:firstLine="480" w:firstLineChars="200"/>
        <w:jc w:val="left"/>
        <w:rPr>
          <w:rFonts w:hAnsi="宋体" w:cs="宋体"/>
          <w:kern w:val="0"/>
          <w:sz w:val="24"/>
          <w:szCs w:val="24"/>
        </w:rPr>
      </w:pPr>
    </w:p>
    <w:p w14:paraId="0FAA78F5">
      <w:pPr>
        <w:spacing w:line="520" w:lineRule="exact"/>
        <w:ind w:left="-10" w:firstLine="455" w:firstLineChars="217"/>
        <w:jc w:val="left"/>
        <w:rPr>
          <w:rFonts w:hAnsi="宋体"/>
        </w:rPr>
      </w:pPr>
    </w:p>
    <w:p w14:paraId="688F0E5A">
      <w:pPr>
        <w:spacing w:after="120"/>
        <w:ind w:firstLine="210" w:firstLineChars="100"/>
        <w:jc w:val="center"/>
        <w:rPr>
          <w:rFonts w:hAnsi="宋体"/>
          <w:szCs w:val="21"/>
        </w:rPr>
      </w:pPr>
    </w:p>
    <w:p w14:paraId="44721064">
      <w:pPr>
        <w:wordWrap w:val="0"/>
        <w:spacing w:line="360" w:lineRule="auto"/>
        <w:ind w:right="384" w:rightChars="183" w:firstLine="3255" w:firstLineChars="1550"/>
        <w:jc w:val="right"/>
        <w:rPr>
          <w:rFonts w:hAnsi="宋体" w:cs="Arial"/>
          <w:szCs w:val="21"/>
          <w:u w:val="single"/>
        </w:rPr>
      </w:pPr>
      <w:r>
        <w:rPr>
          <w:rFonts w:hint="eastAsia" w:hAnsi="宋体" w:cs="Arial"/>
          <w:szCs w:val="21"/>
        </w:rPr>
        <w:t>供应商名称</w:t>
      </w:r>
      <w:r>
        <w:rPr>
          <w:rFonts w:hint="eastAsia" w:hAnsi="宋体"/>
          <w:szCs w:val="21"/>
        </w:rPr>
        <w:t>（盖章）</w:t>
      </w:r>
      <w:r>
        <w:rPr>
          <w:rFonts w:hint="eastAsia" w:hAnsi="宋体" w:cs="Arial"/>
          <w:szCs w:val="21"/>
        </w:rPr>
        <w:t>：</w:t>
      </w:r>
      <w:r>
        <w:rPr>
          <w:rFonts w:hint="eastAsia" w:hAnsi="宋体" w:cs="Arial"/>
          <w:szCs w:val="21"/>
          <w:u w:val="single"/>
        </w:rPr>
        <w:t xml:space="preserve">                        </w:t>
      </w:r>
    </w:p>
    <w:p w14:paraId="068782B9">
      <w:pPr>
        <w:wordWrap w:val="0"/>
        <w:spacing w:line="360" w:lineRule="auto"/>
        <w:ind w:right="420" w:firstLine="5460" w:firstLineChars="2600"/>
        <w:rPr>
          <w:rFonts w:ascii="Calibri" w:hAnsi="Calibri"/>
          <w:szCs w:val="24"/>
        </w:rPr>
      </w:pPr>
      <w:r>
        <w:rPr>
          <w:rFonts w:hint="eastAsia" w:hAnsi="宋体" w:cs="宋体"/>
        </w:rPr>
        <w:t>日   期：    年    月   日</w:t>
      </w:r>
    </w:p>
    <w:p w14:paraId="4EA8A3D6">
      <w:pPr>
        <w:wordWrap w:val="0"/>
        <w:spacing w:line="360" w:lineRule="auto"/>
        <w:jc w:val="right"/>
        <w:rPr>
          <w:rFonts w:hAnsi="宋体"/>
          <w:szCs w:val="21"/>
        </w:rPr>
      </w:pPr>
    </w:p>
    <w:p w14:paraId="5E31F72C">
      <w:pPr>
        <w:rPr>
          <w:rFonts w:ascii="Calibri" w:hAnsi="Calibri"/>
          <w:szCs w:val="24"/>
        </w:rPr>
      </w:pPr>
    </w:p>
    <w:p w14:paraId="33E66AD9">
      <w:pPr>
        <w:spacing w:line="440" w:lineRule="exact"/>
        <w:ind w:firstLine="420" w:firstLineChars="200"/>
        <w:rPr>
          <w:rFonts w:hAnsi="宋体"/>
          <w:szCs w:val="21"/>
        </w:rPr>
        <w:sectPr>
          <w:pgSz w:w="11906" w:h="16838"/>
          <w:pgMar w:top="1304" w:right="1304" w:bottom="1304" w:left="1304" w:header="720" w:footer="720" w:gutter="0"/>
          <w:pgNumType w:fmt="decimal"/>
          <w:cols w:space="720" w:num="1"/>
          <w:docGrid w:type="lines" w:linePitch="312" w:charSpace="0"/>
        </w:sectPr>
      </w:pPr>
    </w:p>
    <w:p w14:paraId="160AED0D">
      <w:pPr>
        <w:spacing w:line="360" w:lineRule="auto"/>
        <w:ind w:firstLine="703" w:firstLineChars="250"/>
        <w:jc w:val="center"/>
        <w:outlineLvl w:val="9"/>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广西壮族自治区建筑工程安全文明施工措施项目清单内容</w:t>
      </w:r>
    </w:p>
    <w:p w14:paraId="6E01B13C">
      <w:pPr>
        <w:pStyle w:val="42"/>
        <w:spacing w:line="360" w:lineRule="auto"/>
        <w:jc w:val="center"/>
        <w:outlineLvl w:val="9"/>
        <w:rPr>
          <w:rFonts w:hint="eastAsia" w:ascii="宋体" w:hAnsi="宋体" w:eastAsia="宋体" w:cs="宋体"/>
          <w:color w:val="auto"/>
          <w:highlight w:val="none"/>
        </w:rPr>
      </w:pPr>
      <w:r>
        <w:rPr>
          <w:rFonts w:hint="eastAsia" w:ascii="宋体" w:hAnsi="宋体" w:eastAsia="宋体" w:cs="宋体"/>
          <w:color w:val="auto"/>
          <w:sz w:val="24"/>
          <w:highlight w:val="none"/>
        </w:rPr>
        <w:t>（桂建质【2015】16号文附件一）</w:t>
      </w:r>
    </w:p>
    <w:p w14:paraId="2741E57D">
      <w:pPr>
        <w:pStyle w:val="43"/>
        <w:spacing w:line="0" w:lineRule="atLeast"/>
        <w:jc w:val="center"/>
        <w:outlineLvl w:val="9"/>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广西壮族自治区</w:t>
      </w:r>
    </w:p>
    <w:p w14:paraId="558B443B">
      <w:pPr>
        <w:pStyle w:val="43"/>
        <w:spacing w:line="0" w:lineRule="atLeast"/>
        <w:jc w:val="center"/>
        <w:outlineLvl w:val="9"/>
        <w:rPr>
          <w:rFonts w:hint="eastAsia" w:ascii="宋体" w:hAnsi="宋体" w:eastAsia="宋体" w:cs="宋体"/>
          <w:b/>
          <w:bCs/>
          <w:color w:val="auto"/>
          <w:w w:val="90"/>
          <w:sz w:val="24"/>
          <w:highlight w:val="none"/>
        </w:rPr>
      </w:pPr>
      <w:r>
        <w:rPr>
          <w:rFonts w:hint="eastAsia" w:ascii="宋体" w:hAnsi="宋体" w:eastAsia="宋体" w:cs="宋体"/>
          <w:b/>
          <w:bCs/>
          <w:color w:val="auto"/>
          <w:w w:val="90"/>
          <w:sz w:val="24"/>
          <w:highlight w:val="none"/>
        </w:rPr>
        <w:t>建设工程安全文明施工措施项目清单内容</w:t>
      </w:r>
    </w:p>
    <w:tbl>
      <w:tblPr>
        <w:tblStyle w:val="18"/>
        <w:tblW w:w="999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25"/>
        <w:gridCol w:w="1545"/>
        <w:gridCol w:w="7185"/>
      </w:tblGrid>
      <w:tr w14:paraId="749788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01" w:hRule="exact"/>
        </w:trPr>
        <w:tc>
          <w:tcPr>
            <w:tcW w:w="738" w:type="dxa"/>
            <w:noWrap w:val="0"/>
            <w:vAlign w:val="center"/>
          </w:tcPr>
          <w:p w14:paraId="648E377C">
            <w:pPr>
              <w:pStyle w:val="43"/>
              <w:spacing w:line="300" w:lineRule="exact"/>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类别</w:t>
            </w:r>
          </w:p>
        </w:tc>
        <w:tc>
          <w:tcPr>
            <w:tcW w:w="2070" w:type="dxa"/>
            <w:gridSpan w:val="2"/>
            <w:noWrap w:val="0"/>
            <w:vAlign w:val="center"/>
          </w:tcPr>
          <w:p w14:paraId="18FA0FE9">
            <w:pPr>
              <w:pStyle w:val="43"/>
              <w:spacing w:line="300" w:lineRule="exact"/>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7185" w:type="dxa"/>
            <w:noWrap w:val="0"/>
            <w:vAlign w:val="center"/>
          </w:tcPr>
          <w:p w14:paraId="346730DE">
            <w:pPr>
              <w:pStyle w:val="43"/>
              <w:spacing w:line="300" w:lineRule="exact"/>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主要内容和要求</w:t>
            </w:r>
          </w:p>
        </w:tc>
      </w:tr>
      <w:tr w14:paraId="13CD78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2D8CDC94">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文明</w:t>
            </w:r>
          </w:p>
          <w:p w14:paraId="5970935C">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w:t>
            </w:r>
          </w:p>
          <w:p w14:paraId="733B60FE">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w:t>
            </w:r>
          </w:p>
          <w:p w14:paraId="7FA97A31">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环境</w:t>
            </w:r>
          </w:p>
          <w:p w14:paraId="335FBC92">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保护</w:t>
            </w:r>
          </w:p>
        </w:tc>
        <w:tc>
          <w:tcPr>
            <w:tcW w:w="2070" w:type="dxa"/>
            <w:gridSpan w:val="2"/>
            <w:noWrap w:val="0"/>
            <w:vAlign w:val="center"/>
          </w:tcPr>
          <w:p w14:paraId="72573062">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安全警示</w:t>
            </w:r>
          </w:p>
          <w:p w14:paraId="0803FECB">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标志牌</w:t>
            </w:r>
          </w:p>
        </w:tc>
        <w:tc>
          <w:tcPr>
            <w:tcW w:w="7185" w:type="dxa"/>
            <w:noWrap w:val="0"/>
            <w:vAlign w:val="center"/>
          </w:tcPr>
          <w:p w14:paraId="0DF43276">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在易发伤亡事故（或危险）处设置明显的、符合国家标准要求的安全警示标志牌。</w:t>
            </w:r>
          </w:p>
        </w:tc>
      </w:tr>
      <w:tr w14:paraId="16DF58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298A0C8E">
            <w:pPr>
              <w:pStyle w:val="43"/>
              <w:spacing w:line="300" w:lineRule="exact"/>
              <w:jc w:val="center"/>
              <w:outlineLvl w:val="9"/>
              <w:rPr>
                <w:rFonts w:hint="eastAsia" w:ascii="宋体" w:hAnsi="宋体" w:eastAsia="宋体" w:cs="宋体"/>
                <w:color w:val="auto"/>
                <w:szCs w:val="21"/>
                <w:highlight w:val="none"/>
              </w:rPr>
            </w:pPr>
          </w:p>
        </w:tc>
        <w:tc>
          <w:tcPr>
            <w:tcW w:w="2070" w:type="dxa"/>
            <w:gridSpan w:val="2"/>
            <w:noWrap w:val="0"/>
            <w:vAlign w:val="center"/>
          </w:tcPr>
          <w:p w14:paraId="5AE11936">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现场围挡</w:t>
            </w:r>
          </w:p>
        </w:tc>
        <w:tc>
          <w:tcPr>
            <w:tcW w:w="7185" w:type="dxa"/>
            <w:noWrap w:val="0"/>
            <w:vAlign w:val="center"/>
          </w:tcPr>
          <w:p w14:paraId="6CBD50AD">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现场采用封闭围挡，高度不小于1.8m。</w:t>
            </w:r>
          </w:p>
          <w:p w14:paraId="652CCFC3">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围挡材料可用彩色、定型钢板，砌块等墙体。</w:t>
            </w:r>
          </w:p>
        </w:tc>
      </w:tr>
      <w:tr w14:paraId="55A415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E4A5EF0">
            <w:pPr>
              <w:pStyle w:val="43"/>
              <w:spacing w:line="300" w:lineRule="exact"/>
              <w:jc w:val="center"/>
              <w:outlineLvl w:val="9"/>
              <w:rPr>
                <w:rFonts w:hint="eastAsia" w:ascii="宋体" w:hAnsi="宋体" w:eastAsia="宋体" w:cs="宋体"/>
                <w:color w:val="auto"/>
                <w:szCs w:val="21"/>
                <w:highlight w:val="none"/>
              </w:rPr>
            </w:pPr>
          </w:p>
        </w:tc>
        <w:tc>
          <w:tcPr>
            <w:tcW w:w="2070" w:type="dxa"/>
            <w:gridSpan w:val="2"/>
            <w:noWrap w:val="0"/>
            <w:vAlign w:val="center"/>
          </w:tcPr>
          <w:p w14:paraId="6ACE0E93">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七牌二图</w:t>
            </w:r>
          </w:p>
        </w:tc>
        <w:tc>
          <w:tcPr>
            <w:tcW w:w="7185" w:type="dxa"/>
            <w:noWrap w:val="0"/>
            <w:vAlign w:val="center"/>
          </w:tcPr>
          <w:p w14:paraId="7E080A4A">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在进门处悬挂工程概况、现场出入制度、管理人员名单及监督电话、安全生产规定、文明施工、消防保卫、节能公示等七牌以及施工现场总平面图、工程效果图。</w:t>
            </w:r>
          </w:p>
        </w:tc>
      </w:tr>
      <w:tr w14:paraId="35AA230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atLeast"/>
        </w:trPr>
        <w:tc>
          <w:tcPr>
            <w:tcW w:w="738" w:type="dxa"/>
            <w:vMerge w:val="continue"/>
            <w:noWrap w:val="0"/>
            <w:vAlign w:val="center"/>
          </w:tcPr>
          <w:p w14:paraId="7F5DFF62">
            <w:pPr>
              <w:pStyle w:val="43"/>
              <w:spacing w:line="300" w:lineRule="exact"/>
              <w:jc w:val="center"/>
              <w:outlineLvl w:val="9"/>
              <w:rPr>
                <w:rFonts w:hint="eastAsia" w:ascii="宋体" w:hAnsi="宋体" w:eastAsia="宋体" w:cs="宋体"/>
                <w:color w:val="auto"/>
                <w:szCs w:val="21"/>
                <w:highlight w:val="none"/>
              </w:rPr>
            </w:pPr>
          </w:p>
        </w:tc>
        <w:tc>
          <w:tcPr>
            <w:tcW w:w="2070" w:type="dxa"/>
            <w:gridSpan w:val="2"/>
            <w:noWrap w:val="0"/>
            <w:vAlign w:val="center"/>
          </w:tcPr>
          <w:p w14:paraId="00FE8F22">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企业标志</w:t>
            </w:r>
          </w:p>
        </w:tc>
        <w:tc>
          <w:tcPr>
            <w:tcW w:w="7185" w:type="dxa"/>
            <w:noWrap w:val="0"/>
            <w:vAlign w:val="center"/>
          </w:tcPr>
          <w:p w14:paraId="6F25038A">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现场出入的大门应设有本企业标志或企业标识。</w:t>
            </w:r>
          </w:p>
        </w:tc>
      </w:tr>
      <w:tr w14:paraId="59CEA4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D7F2503">
            <w:pPr>
              <w:pStyle w:val="43"/>
              <w:spacing w:line="300" w:lineRule="exact"/>
              <w:jc w:val="center"/>
              <w:outlineLvl w:val="9"/>
              <w:rPr>
                <w:rFonts w:hint="eastAsia" w:ascii="宋体" w:hAnsi="宋体" w:eastAsia="宋体" w:cs="宋体"/>
                <w:color w:val="auto"/>
                <w:szCs w:val="21"/>
                <w:highlight w:val="none"/>
              </w:rPr>
            </w:pPr>
          </w:p>
        </w:tc>
        <w:tc>
          <w:tcPr>
            <w:tcW w:w="2070" w:type="dxa"/>
            <w:gridSpan w:val="2"/>
            <w:noWrap w:val="0"/>
            <w:vAlign w:val="center"/>
          </w:tcPr>
          <w:p w14:paraId="67BFAA87">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场容场貌</w:t>
            </w:r>
          </w:p>
        </w:tc>
        <w:tc>
          <w:tcPr>
            <w:tcW w:w="7185" w:type="dxa"/>
            <w:noWrap w:val="0"/>
            <w:vAlign w:val="center"/>
          </w:tcPr>
          <w:p w14:paraId="50C0D080">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道路畅通。</w:t>
            </w:r>
          </w:p>
          <w:p w14:paraId="26AF69FA">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排水设施齐全畅通。</w:t>
            </w:r>
          </w:p>
          <w:p w14:paraId="1C18362D">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工地地面硬化处理（办公区、生活区、现场道路、材料堆放、混凝土搅拌、砂浆搅拌、钢筋加工等场地和外脚手架基础等）。</w:t>
            </w:r>
          </w:p>
        </w:tc>
      </w:tr>
      <w:tr w14:paraId="5BB7F4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AF78A5B">
            <w:pPr>
              <w:pStyle w:val="43"/>
              <w:spacing w:line="300" w:lineRule="exact"/>
              <w:jc w:val="center"/>
              <w:outlineLvl w:val="9"/>
              <w:rPr>
                <w:rFonts w:hint="eastAsia" w:ascii="宋体" w:hAnsi="宋体" w:eastAsia="宋体" w:cs="宋体"/>
                <w:color w:val="auto"/>
                <w:szCs w:val="21"/>
                <w:highlight w:val="none"/>
              </w:rPr>
            </w:pPr>
          </w:p>
        </w:tc>
        <w:tc>
          <w:tcPr>
            <w:tcW w:w="2070" w:type="dxa"/>
            <w:gridSpan w:val="2"/>
            <w:noWrap w:val="0"/>
            <w:vAlign w:val="center"/>
          </w:tcPr>
          <w:p w14:paraId="00A6AC70">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材料堆放</w:t>
            </w:r>
          </w:p>
        </w:tc>
        <w:tc>
          <w:tcPr>
            <w:tcW w:w="7185" w:type="dxa"/>
            <w:noWrap w:val="0"/>
            <w:vAlign w:val="center"/>
          </w:tcPr>
          <w:p w14:paraId="0456302D">
            <w:pPr>
              <w:pStyle w:val="43"/>
              <w:numPr>
                <w:ilvl w:val="0"/>
                <w:numId w:val="4"/>
              </w:numPr>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材料、构件、料具等堆放时，应有名称、品种、规格等标牌。</w:t>
            </w:r>
          </w:p>
          <w:p w14:paraId="6867895D">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水泥和其它易飞扬细颗粒建筑材料应封闭存放或采取覆盖等措施。</w:t>
            </w:r>
          </w:p>
          <w:p w14:paraId="10F1856C">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易燃、易爆和有毒有害物品分类存放。</w:t>
            </w:r>
          </w:p>
        </w:tc>
      </w:tr>
      <w:tr w14:paraId="384F4F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4CE664A6">
            <w:pPr>
              <w:pStyle w:val="43"/>
              <w:spacing w:line="300" w:lineRule="exact"/>
              <w:jc w:val="center"/>
              <w:outlineLvl w:val="9"/>
              <w:rPr>
                <w:rFonts w:hint="eastAsia" w:ascii="宋体" w:hAnsi="宋体" w:eastAsia="宋体" w:cs="宋体"/>
                <w:color w:val="auto"/>
                <w:szCs w:val="21"/>
                <w:highlight w:val="none"/>
              </w:rPr>
            </w:pPr>
          </w:p>
        </w:tc>
        <w:tc>
          <w:tcPr>
            <w:tcW w:w="2070" w:type="dxa"/>
            <w:gridSpan w:val="2"/>
            <w:noWrap w:val="0"/>
            <w:vAlign w:val="center"/>
          </w:tcPr>
          <w:p w14:paraId="5A1B6B47">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现场防火</w:t>
            </w:r>
          </w:p>
        </w:tc>
        <w:tc>
          <w:tcPr>
            <w:tcW w:w="7185" w:type="dxa"/>
            <w:noWrap w:val="0"/>
            <w:vAlign w:val="center"/>
          </w:tcPr>
          <w:p w14:paraId="52FD3749">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消防器材配置合理，符合消防要求。</w:t>
            </w:r>
          </w:p>
        </w:tc>
      </w:tr>
      <w:tr w14:paraId="39E1AE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58DFC68">
            <w:pPr>
              <w:pStyle w:val="43"/>
              <w:spacing w:line="300" w:lineRule="exact"/>
              <w:jc w:val="center"/>
              <w:outlineLvl w:val="9"/>
              <w:rPr>
                <w:rFonts w:hint="eastAsia" w:ascii="宋体" w:hAnsi="宋体" w:eastAsia="宋体" w:cs="宋体"/>
                <w:color w:val="auto"/>
                <w:szCs w:val="21"/>
                <w:highlight w:val="none"/>
              </w:rPr>
            </w:pPr>
          </w:p>
        </w:tc>
        <w:tc>
          <w:tcPr>
            <w:tcW w:w="2070" w:type="dxa"/>
            <w:gridSpan w:val="2"/>
            <w:noWrap w:val="0"/>
            <w:vAlign w:val="center"/>
          </w:tcPr>
          <w:p w14:paraId="506CCDF9">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垃圾清运</w:t>
            </w:r>
          </w:p>
        </w:tc>
        <w:tc>
          <w:tcPr>
            <w:tcW w:w="7185" w:type="dxa"/>
            <w:noWrap w:val="0"/>
            <w:vAlign w:val="center"/>
          </w:tcPr>
          <w:p w14:paraId="3F4C9B9E">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施工现场应设置密闭式垃圾站，施工垃圾、生活垃圾应分类存放。</w:t>
            </w:r>
          </w:p>
          <w:p w14:paraId="6D94EE81">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施工垃圾必须采用相应容器或管道运输。</w:t>
            </w:r>
          </w:p>
        </w:tc>
      </w:tr>
      <w:tr w14:paraId="657FC53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F9FEF08">
            <w:pPr>
              <w:pStyle w:val="43"/>
              <w:spacing w:line="300" w:lineRule="exact"/>
              <w:jc w:val="center"/>
              <w:outlineLvl w:val="9"/>
              <w:rPr>
                <w:rFonts w:hint="eastAsia" w:ascii="宋体" w:hAnsi="宋体" w:eastAsia="宋体" w:cs="宋体"/>
                <w:color w:val="auto"/>
                <w:szCs w:val="21"/>
                <w:highlight w:val="none"/>
              </w:rPr>
            </w:pPr>
          </w:p>
        </w:tc>
        <w:tc>
          <w:tcPr>
            <w:tcW w:w="2070" w:type="dxa"/>
            <w:gridSpan w:val="2"/>
            <w:noWrap w:val="0"/>
            <w:vAlign w:val="center"/>
          </w:tcPr>
          <w:p w14:paraId="11CFD9A9">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宣传栏、环保及不扰民措施</w:t>
            </w:r>
          </w:p>
        </w:tc>
        <w:tc>
          <w:tcPr>
            <w:tcW w:w="7185" w:type="dxa"/>
            <w:noWrap w:val="0"/>
            <w:vAlign w:val="center"/>
          </w:tcPr>
          <w:p w14:paraId="0D8EDEE8">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宣传栏、安全宣传标语等，洗车（防止污染市区道路）、粉尘、噪声控制和排污（污水、废气）措施等。</w:t>
            </w:r>
          </w:p>
        </w:tc>
      </w:tr>
      <w:tr w14:paraId="4FB47F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3EE10AC9">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临时设施</w:t>
            </w:r>
          </w:p>
        </w:tc>
        <w:tc>
          <w:tcPr>
            <w:tcW w:w="2070" w:type="dxa"/>
            <w:gridSpan w:val="2"/>
            <w:noWrap w:val="0"/>
            <w:vAlign w:val="center"/>
          </w:tcPr>
          <w:p w14:paraId="6A3B4FB0">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现场办公</w:t>
            </w:r>
          </w:p>
          <w:p w14:paraId="38596383">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生活设施</w:t>
            </w:r>
          </w:p>
        </w:tc>
        <w:tc>
          <w:tcPr>
            <w:tcW w:w="7185" w:type="dxa"/>
            <w:noWrap w:val="0"/>
            <w:vAlign w:val="center"/>
          </w:tcPr>
          <w:p w14:paraId="0C2CE52D">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施工现场办公、生活区与作业区分开设置，保持安全距离。</w:t>
            </w:r>
          </w:p>
          <w:p w14:paraId="7DE6FA92">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工地办公室、现场宿舍、食堂、厕所、饮水、沐浴、休息场所等符合卫生、消防安全要求。</w:t>
            </w:r>
          </w:p>
        </w:tc>
      </w:tr>
      <w:tr w14:paraId="3FF6DA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E46080F">
            <w:pPr>
              <w:pStyle w:val="43"/>
              <w:spacing w:line="300" w:lineRule="exact"/>
              <w:jc w:val="center"/>
              <w:outlineLvl w:val="9"/>
              <w:rPr>
                <w:rFonts w:hint="eastAsia" w:ascii="宋体" w:hAnsi="宋体" w:eastAsia="宋体" w:cs="宋体"/>
                <w:color w:val="auto"/>
                <w:szCs w:val="21"/>
                <w:highlight w:val="none"/>
              </w:rPr>
            </w:pPr>
          </w:p>
        </w:tc>
        <w:tc>
          <w:tcPr>
            <w:tcW w:w="525" w:type="dxa"/>
            <w:vMerge w:val="restart"/>
            <w:noWrap w:val="0"/>
            <w:vAlign w:val="center"/>
          </w:tcPr>
          <w:p w14:paraId="15AE5A9E">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w:t>
            </w:r>
          </w:p>
          <w:p w14:paraId="0A6E867E">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临时用电</w:t>
            </w:r>
          </w:p>
        </w:tc>
        <w:tc>
          <w:tcPr>
            <w:tcW w:w="1545" w:type="dxa"/>
            <w:noWrap w:val="0"/>
            <w:vAlign w:val="center"/>
          </w:tcPr>
          <w:p w14:paraId="14936CF6">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配电线路</w:t>
            </w:r>
          </w:p>
        </w:tc>
        <w:tc>
          <w:tcPr>
            <w:tcW w:w="7185" w:type="dxa"/>
            <w:noWrap w:val="0"/>
            <w:vAlign w:val="center"/>
          </w:tcPr>
          <w:p w14:paraId="052DFC4C">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按照TN-S系统要求配备五芯电缆、四芯电缆和三芯电缆。</w:t>
            </w:r>
          </w:p>
          <w:p w14:paraId="74E584B6">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按要求架设临时用电线路的电杆、横担、瓷夹、瓷瓶等，或电缆埋地的地沟。</w:t>
            </w:r>
          </w:p>
          <w:p w14:paraId="5EA4C791">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对靠近施工现场的外电线路，设置木质、塑料等绝缘体的防护设施。</w:t>
            </w:r>
          </w:p>
        </w:tc>
      </w:tr>
      <w:tr w14:paraId="63084B0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315122B">
            <w:pPr>
              <w:pStyle w:val="43"/>
              <w:spacing w:line="300" w:lineRule="exact"/>
              <w:jc w:val="center"/>
              <w:outlineLvl w:val="9"/>
              <w:rPr>
                <w:rFonts w:hint="eastAsia" w:ascii="宋体" w:hAnsi="宋体" w:eastAsia="宋体" w:cs="宋体"/>
                <w:color w:val="auto"/>
                <w:szCs w:val="21"/>
                <w:highlight w:val="none"/>
              </w:rPr>
            </w:pPr>
          </w:p>
        </w:tc>
        <w:tc>
          <w:tcPr>
            <w:tcW w:w="525" w:type="dxa"/>
            <w:vMerge w:val="continue"/>
            <w:noWrap w:val="0"/>
            <w:vAlign w:val="center"/>
          </w:tcPr>
          <w:p w14:paraId="2808B3EB">
            <w:pPr>
              <w:pStyle w:val="43"/>
              <w:spacing w:line="300" w:lineRule="exact"/>
              <w:jc w:val="center"/>
              <w:outlineLvl w:val="9"/>
              <w:rPr>
                <w:rFonts w:hint="eastAsia" w:ascii="宋体" w:hAnsi="宋体" w:eastAsia="宋体" w:cs="宋体"/>
                <w:color w:val="auto"/>
                <w:szCs w:val="21"/>
                <w:highlight w:val="none"/>
              </w:rPr>
            </w:pPr>
          </w:p>
        </w:tc>
        <w:tc>
          <w:tcPr>
            <w:tcW w:w="1545" w:type="dxa"/>
            <w:noWrap w:val="0"/>
            <w:vAlign w:val="center"/>
          </w:tcPr>
          <w:p w14:paraId="36EAFE31">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配电箱</w:t>
            </w:r>
          </w:p>
          <w:p w14:paraId="42227589">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开关箱</w:t>
            </w:r>
          </w:p>
        </w:tc>
        <w:tc>
          <w:tcPr>
            <w:tcW w:w="7185" w:type="dxa"/>
            <w:noWrap w:val="0"/>
            <w:vAlign w:val="center"/>
          </w:tcPr>
          <w:p w14:paraId="7B295A3A">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按三级配电要求，配备总配电箱、分配电箱、开关箱三类（铁质）标准电箱，开关箱应符合“一机、一箱、一闸、一漏”，三类电箱中的各类电器应是合格品。</w:t>
            </w:r>
          </w:p>
          <w:p w14:paraId="721CB85B">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按两级保护的要求，选取符合容量要求和质量合格的总配电箱和开关箱中的漏电保护器。</w:t>
            </w:r>
          </w:p>
          <w:p w14:paraId="0621A538">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 对大型、落地式分配电箱、开关箱设置防护棚和通透式围挡。</w:t>
            </w:r>
          </w:p>
        </w:tc>
      </w:tr>
      <w:tr w14:paraId="68E3CD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5" w:hRule="atLeast"/>
        </w:trPr>
        <w:tc>
          <w:tcPr>
            <w:tcW w:w="738" w:type="dxa"/>
            <w:vMerge w:val="continue"/>
            <w:noWrap w:val="0"/>
            <w:vAlign w:val="center"/>
          </w:tcPr>
          <w:p w14:paraId="05A7FD92">
            <w:pPr>
              <w:pStyle w:val="43"/>
              <w:spacing w:line="300" w:lineRule="exact"/>
              <w:jc w:val="center"/>
              <w:outlineLvl w:val="9"/>
              <w:rPr>
                <w:rFonts w:hint="eastAsia" w:ascii="宋体" w:hAnsi="宋体" w:eastAsia="宋体" w:cs="宋体"/>
                <w:color w:val="auto"/>
                <w:szCs w:val="21"/>
                <w:highlight w:val="none"/>
              </w:rPr>
            </w:pPr>
          </w:p>
        </w:tc>
        <w:tc>
          <w:tcPr>
            <w:tcW w:w="525" w:type="dxa"/>
            <w:vMerge w:val="continue"/>
            <w:noWrap w:val="0"/>
            <w:vAlign w:val="center"/>
          </w:tcPr>
          <w:p w14:paraId="336CBC3B">
            <w:pPr>
              <w:pStyle w:val="43"/>
              <w:spacing w:line="300" w:lineRule="exact"/>
              <w:jc w:val="center"/>
              <w:outlineLvl w:val="9"/>
              <w:rPr>
                <w:rFonts w:hint="eastAsia" w:ascii="宋体" w:hAnsi="宋体" w:eastAsia="宋体" w:cs="宋体"/>
                <w:color w:val="auto"/>
                <w:szCs w:val="21"/>
                <w:highlight w:val="none"/>
              </w:rPr>
            </w:pPr>
          </w:p>
        </w:tc>
        <w:tc>
          <w:tcPr>
            <w:tcW w:w="1545" w:type="dxa"/>
            <w:noWrap w:val="0"/>
            <w:vAlign w:val="center"/>
          </w:tcPr>
          <w:p w14:paraId="7206F44A">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接地装置</w:t>
            </w:r>
          </w:p>
        </w:tc>
        <w:tc>
          <w:tcPr>
            <w:tcW w:w="7185" w:type="dxa"/>
            <w:noWrap w:val="0"/>
            <w:vAlign w:val="center"/>
          </w:tcPr>
          <w:p w14:paraId="76DAC821">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施工现场应设置不少于三处的重复接地装置。</w:t>
            </w:r>
          </w:p>
        </w:tc>
      </w:tr>
      <w:tr w14:paraId="5CB71D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916" w:hRule="atLeast"/>
        </w:trPr>
        <w:tc>
          <w:tcPr>
            <w:tcW w:w="738" w:type="dxa"/>
            <w:vMerge w:val="continue"/>
            <w:noWrap w:val="0"/>
            <w:vAlign w:val="center"/>
          </w:tcPr>
          <w:p w14:paraId="1124A11E">
            <w:pPr>
              <w:pStyle w:val="43"/>
              <w:spacing w:line="300" w:lineRule="exact"/>
              <w:jc w:val="center"/>
              <w:outlineLvl w:val="9"/>
              <w:rPr>
                <w:rFonts w:hint="eastAsia" w:ascii="宋体" w:hAnsi="宋体" w:eastAsia="宋体" w:cs="宋体"/>
                <w:color w:val="auto"/>
                <w:szCs w:val="21"/>
                <w:highlight w:val="none"/>
              </w:rPr>
            </w:pPr>
          </w:p>
        </w:tc>
        <w:tc>
          <w:tcPr>
            <w:tcW w:w="525" w:type="dxa"/>
            <w:vMerge w:val="continue"/>
            <w:noWrap w:val="0"/>
            <w:vAlign w:val="center"/>
          </w:tcPr>
          <w:p w14:paraId="69E6E92D">
            <w:pPr>
              <w:pStyle w:val="43"/>
              <w:spacing w:line="300" w:lineRule="exact"/>
              <w:jc w:val="center"/>
              <w:outlineLvl w:val="9"/>
              <w:rPr>
                <w:rFonts w:hint="eastAsia" w:ascii="宋体" w:hAnsi="宋体" w:eastAsia="宋体" w:cs="宋体"/>
                <w:color w:val="auto"/>
                <w:szCs w:val="21"/>
                <w:highlight w:val="none"/>
              </w:rPr>
            </w:pPr>
          </w:p>
        </w:tc>
        <w:tc>
          <w:tcPr>
            <w:tcW w:w="1545" w:type="dxa"/>
            <w:noWrap w:val="0"/>
            <w:vAlign w:val="center"/>
          </w:tcPr>
          <w:p w14:paraId="36F9B6D3">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现场变配电装置</w:t>
            </w:r>
          </w:p>
        </w:tc>
        <w:tc>
          <w:tcPr>
            <w:tcW w:w="7185" w:type="dxa"/>
            <w:noWrap w:val="0"/>
            <w:vAlign w:val="center"/>
          </w:tcPr>
          <w:p w14:paraId="35A3F474">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总配电房建筑材料必须达到消防防火要求，室内做硬地坪、电缆沟。</w:t>
            </w:r>
          </w:p>
        </w:tc>
      </w:tr>
      <w:tr w14:paraId="0CC360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738" w:type="dxa"/>
            <w:noWrap w:val="0"/>
            <w:vAlign w:val="center"/>
          </w:tcPr>
          <w:p w14:paraId="40264FD7">
            <w:pPr>
              <w:pStyle w:val="43"/>
              <w:spacing w:line="300" w:lineRule="exact"/>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类别</w:t>
            </w:r>
          </w:p>
        </w:tc>
        <w:tc>
          <w:tcPr>
            <w:tcW w:w="2070" w:type="dxa"/>
            <w:gridSpan w:val="2"/>
            <w:noWrap w:val="0"/>
            <w:vAlign w:val="center"/>
          </w:tcPr>
          <w:p w14:paraId="7056D28C">
            <w:pPr>
              <w:pStyle w:val="43"/>
              <w:spacing w:line="300" w:lineRule="exact"/>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项目名称</w:t>
            </w:r>
          </w:p>
        </w:tc>
        <w:tc>
          <w:tcPr>
            <w:tcW w:w="7185" w:type="dxa"/>
            <w:noWrap w:val="0"/>
            <w:vAlign w:val="center"/>
          </w:tcPr>
          <w:p w14:paraId="206EAB6D">
            <w:pPr>
              <w:pStyle w:val="43"/>
              <w:spacing w:line="300" w:lineRule="exact"/>
              <w:jc w:val="center"/>
              <w:outlineLvl w:val="9"/>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主要内容和要求</w:t>
            </w:r>
          </w:p>
        </w:tc>
      </w:tr>
      <w:tr w14:paraId="0F0239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restart"/>
            <w:noWrap w:val="0"/>
            <w:vAlign w:val="center"/>
          </w:tcPr>
          <w:p w14:paraId="419AD3DE">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安全施工</w:t>
            </w:r>
          </w:p>
        </w:tc>
        <w:tc>
          <w:tcPr>
            <w:tcW w:w="525" w:type="dxa"/>
            <w:vMerge w:val="restart"/>
            <w:noWrap w:val="0"/>
            <w:vAlign w:val="center"/>
          </w:tcPr>
          <w:p w14:paraId="753E34C2">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高处作业防护</w:t>
            </w:r>
          </w:p>
        </w:tc>
        <w:tc>
          <w:tcPr>
            <w:tcW w:w="1545" w:type="dxa"/>
            <w:noWrap w:val="0"/>
            <w:vAlign w:val="center"/>
          </w:tcPr>
          <w:p w14:paraId="70F3A60F">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楼层、屋面、阳台等临边</w:t>
            </w:r>
          </w:p>
        </w:tc>
        <w:tc>
          <w:tcPr>
            <w:tcW w:w="7185" w:type="dxa"/>
            <w:noWrap w:val="0"/>
            <w:vAlign w:val="center"/>
          </w:tcPr>
          <w:p w14:paraId="35A9EFBF">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设两道防护栏杆和18cm高的踢脚板，用密目式安全立网全封闭。</w:t>
            </w:r>
          </w:p>
        </w:tc>
      </w:tr>
      <w:tr w14:paraId="532CC56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C4F8539">
            <w:pPr>
              <w:pStyle w:val="43"/>
              <w:spacing w:line="300" w:lineRule="exact"/>
              <w:jc w:val="center"/>
              <w:outlineLvl w:val="9"/>
              <w:rPr>
                <w:rFonts w:hint="eastAsia" w:ascii="宋体" w:hAnsi="宋体" w:eastAsia="宋体" w:cs="宋体"/>
                <w:color w:val="auto"/>
                <w:szCs w:val="21"/>
                <w:highlight w:val="none"/>
              </w:rPr>
            </w:pPr>
          </w:p>
        </w:tc>
        <w:tc>
          <w:tcPr>
            <w:tcW w:w="525" w:type="dxa"/>
            <w:vMerge w:val="continue"/>
            <w:noWrap w:val="0"/>
            <w:vAlign w:val="center"/>
          </w:tcPr>
          <w:p w14:paraId="6B785ECE">
            <w:pPr>
              <w:pStyle w:val="43"/>
              <w:spacing w:line="300" w:lineRule="exact"/>
              <w:jc w:val="center"/>
              <w:outlineLvl w:val="9"/>
              <w:rPr>
                <w:rFonts w:hint="eastAsia" w:ascii="宋体" w:hAnsi="宋体" w:eastAsia="宋体" w:cs="宋体"/>
                <w:color w:val="auto"/>
                <w:szCs w:val="21"/>
                <w:highlight w:val="none"/>
              </w:rPr>
            </w:pPr>
          </w:p>
        </w:tc>
        <w:tc>
          <w:tcPr>
            <w:tcW w:w="1545" w:type="dxa"/>
            <w:noWrap w:val="0"/>
            <w:vAlign w:val="center"/>
          </w:tcPr>
          <w:p w14:paraId="7C07732A">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通道口</w:t>
            </w:r>
          </w:p>
        </w:tc>
        <w:tc>
          <w:tcPr>
            <w:tcW w:w="7185" w:type="dxa"/>
            <w:noWrap w:val="0"/>
            <w:vAlign w:val="center"/>
          </w:tcPr>
          <w:p w14:paraId="6B5B2456">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设防护棚，防护棚应为不小于5cm厚的木板或两道相距50cm的竹笆。两侧应沿栏杆架用密目式安全网封闭。</w:t>
            </w:r>
          </w:p>
        </w:tc>
      </w:tr>
      <w:tr w14:paraId="48180E4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06641B2D">
            <w:pPr>
              <w:pStyle w:val="43"/>
              <w:spacing w:line="300" w:lineRule="exact"/>
              <w:jc w:val="center"/>
              <w:outlineLvl w:val="9"/>
              <w:rPr>
                <w:rFonts w:hint="eastAsia" w:ascii="宋体" w:hAnsi="宋体" w:eastAsia="宋体" w:cs="宋体"/>
                <w:color w:val="auto"/>
                <w:szCs w:val="21"/>
                <w:highlight w:val="none"/>
              </w:rPr>
            </w:pPr>
          </w:p>
        </w:tc>
        <w:tc>
          <w:tcPr>
            <w:tcW w:w="525" w:type="dxa"/>
            <w:vMerge w:val="continue"/>
            <w:noWrap w:val="0"/>
            <w:vAlign w:val="center"/>
          </w:tcPr>
          <w:p w14:paraId="017E61B3">
            <w:pPr>
              <w:pStyle w:val="43"/>
              <w:spacing w:line="300" w:lineRule="exact"/>
              <w:jc w:val="center"/>
              <w:outlineLvl w:val="9"/>
              <w:rPr>
                <w:rFonts w:hint="eastAsia" w:ascii="宋体" w:hAnsi="宋体" w:eastAsia="宋体" w:cs="宋体"/>
                <w:color w:val="auto"/>
                <w:szCs w:val="21"/>
                <w:highlight w:val="none"/>
              </w:rPr>
            </w:pPr>
          </w:p>
        </w:tc>
        <w:tc>
          <w:tcPr>
            <w:tcW w:w="1545" w:type="dxa"/>
            <w:noWrap w:val="0"/>
            <w:vAlign w:val="center"/>
          </w:tcPr>
          <w:p w14:paraId="7E308267">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预留洞口</w:t>
            </w:r>
          </w:p>
        </w:tc>
        <w:tc>
          <w:tcPr>
            <w:tcW w:w="7185" w:type="dxa"/>
            <w:noWrap w:val="0"/>
            <w:vAlign w:val="center"/>
          </w:tcPr>
          <w:p w14:paraId="3B444614">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用硬质材料全封闭，短边超过1.5m长的洞口，除封闭外四周还应设有防护栏杆。</w:t>
            </w:r>
          </w:p>
        </w:tc>
      </w:tr>
      <w:tr w14:paraId="14E1D3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5" w:hRule="atLeast"/>
        </w:trPr>
        <w:tc>
          <w:tcPr>
            <w:tcW w:w="738" w:type="dxa"/>
            <w:vMerge w:val="continue"/>
            <w:noWrap w:val="0"/>
            <w:vAlign w:val="center"/>
          </w:tcPr>
          <w:p w14:paraId="43C595A4">
            <w:pPr>
              <w:pStyle w:val="43"/>
              <w:spacing w:line="300" w:lineRule="exact"/>
              <w:jc w:val="center"/>
              <w:outlineLvl w:val="9"/>
              <w:rPr>
                <w:rFonts w:hint="eastAsia" w:ascii="宋体" w:hAnsi="宋体" w:eastAsia="宋体" w:cs="宋体"/>
                <w:color w:val="auto"/>
                <w:szCs w:val="21"/>
                <w:highlight w:val="none"/>
              </w:rPr>
            </w:pPr>
          </w:p>
        </w:tc>
        <w:tc>
          <w:tcPr>
            <w:tcW w:w="525" w:type="dxa"/>
            <w:vMerge w:val="continue"/>
            <w:noWrap w:val="0"/>
            <w:vAlign w:val="center"/>
          </w:tcPr>
          <w:p w14:paraId="61536403">
            <w:pPr>
              <w:pStyle w:val="43"/>
              <w:spacing w:line="300" w:lineRule="exact"/>
              <w:jc w:val="center"/>
              <w:outlineLvl w:val="9"/>
              <w:rPr>
                <w:rFonts w:hint="eastAsia" w:ascii="宋体" w:hAnsi="宋体" w:eastAsia="宋体" w:cs="宋体"/>
                <w:color w:val="auto"/>
                <w:szCs w:val="21"/>
                <w:highlight w:val="none"/>
              </w:rPr>
            </w:pPr>
          </w:p>
        </w:tc>
        <w:tc>
          <w:tcPr>
            <w:tcW w:w="1545" w:type="dxa"/>
            <w:noWrap w:val="0"/>
            <w:vAlign w:val="center"/>
          </w:tcPr>
          <w:p w14:paraId="0DD725B3">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电梯井口</w:t>
            </w:r>
          </w:p>
        </w:tc>
        <w:tc>
          <w:tcPr>
            <w:tcW w:w="7185" w:type="dxa"/>
            <w:noWrap w:val="0"/>
            <w:vAlign w:val="center"/>
          </w:tcPr>
          <w:p w14:paraId="3ED372A1">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设置定型化、工具化的防护门，在电梯井内每隔2层（不大于10m）设置一道水平防护。</w:t>
            </w:r>
          </w:p>
        </w:tc>
      </w:tr>
      <w:tr w14:paraId="5D3F80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12FFA46D">
            <w:pPr>
              <w:pStyle w:val="43"/>
              <w:spacing w:line="300" w:lineRule="exact"/>
              <w:jc w:val="center"/>
              <w:outlineLvl w:val="9"/>
              <w:rPr>
                <w:rFonts w:hint="eastAsia" w:ascii="宋体" w:hAnsi="宋体" w:eastAsia="宋体" w:cs="宋体"/>
                <w:color w:val="auto"/>
                <w:szCs w:val="21"/>
                <w:highlight w:val="none"/>
              </w:rPr>
            </w:pPr>
          </w:p>
        </w:tc>
        <w:tc>
          <w:tcPr>
            <w:tcW w:w="525" w:type="dxa"/>
            <w:vMerge w:val="continue"/>
            <w:noWrap w:val="0"/>
            <w:vAlign w:val="center"/>
          </w:tcPr>
          <w:p w14:paraId="2B591385">
            <w:pPr>
              <w:pStyle w:val="43"/>
              <w:spacing w:line="300" w:lineRule="exact"/>
              <w:jc w:val="center"/>
              <w:outlineLvl w:val="9"/>
              <w:rPr>
                <w:rFonts w:hint="eastAsia" w:ascii="宋体" w:hAnsi="宋体" w:eastAsia="宋体" w:cs="宋体"/>
                <w:color w:val="auto"/>
                <w:szCs w:val="21"/>
                <w:highlight w:val="none"/>
              </w:rPr>
            </w:pPr>
          </w:p>
        </w:tc>
        <w:tc>
          <w:tcPr>
            <w:tcW w:w="1545" w:type="dxa"/>
            <w:noWrap w:val="0"/>
            <w:vAlign w:val="center"/>
          </w:tcPr>
          <w:p w14:paraId="7205B55C">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楼梯边</w:t>
            </w:r>
          </w:p>
        </w:tc>
        <w:tc>
          <w:tcPr>
            <w:tcW w:w="7185" w:type="dxa"/>
            <w:noWrap w:val="0"/>
            <w:vAlign w:val="center"/>
          </w:tcPr>
          <w:p w14:paraId="27DC4F71">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设1.2m高的定型化、工具化的防护栏，18cm高的踢脚板。</w:t>
            </w:r>
          </w:p>
        </w:tc>
      </w:tr>
      <w:tr w14:paraId="277864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4A2D0B2">
            <w:pPr>
              <w:pStyle w:val="43"/>
              <w:spacing w:line="300" w:lineRule="exact"/>
              <w:jc w:val="center"/>
              <w:outlineLvl w:val="9"/>
              <w:rPr>
                <w:rFonts w:hint="eastAsia" w:ascii="宋体" w:hAnsi="宋体" w:eastAsia="宋体" w:cs="宋体"/>
                <w:color w:val="auto"/>
                <w:szCs w:val="21"/>
                <w:highlight w:val="none"/>
              </w:rPr>
            </w:pPr>
          </w:p>
        </w:tc>
        <w:tc>
          <w:tcPr>
            <w:tcW w:w="525" w:type="dxa"/>
            <w:vMerge w:val="continue"/>
            <w:noWrap w:val="0"/>
            <w:vAlign w:val="center"/>
          </w:tcPr>
          <w:p w14:paraId="7A3C8AB2">
            <w:pPr>
              <w:pStyle w:val="43"/>
              <w:spacing w:line="300" w:lineRule="exact"/>
              <w:jc w:val="center"/>
              <w:outlineLvl w:val="9"/>
              <w:rPr>
                <w:rFonts w:hint="eastAsia" w:ascii="宋体" w:hAnsi="宋体" w:eastAsia="宋体" w:cs="宋体"/>
                <w:color w:val="auto"/>
                <w:szCs w:val="21"/>
                <w:highlight w:val="none"/>
              </w:rPr>
            </w:pPr>
          </w:p>
        </w:tc>
        <w:tc>
          <w:tcPr>
            <w:tcW w:w="1545" w:type="dxa"/>
            <w:noWrap w:val="0"/>
            <w:vAlign w:val="center"/>
          </w:tcPr>
          <w:p w14:paraId="08E398FF">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垂直方向交叉作业</w:t>
            </w:r>
          </w:p>
        </w:tc>
        <w:tc>
          <w:tcPr>
            <w:tcW w:w="7185" w:type="dxa"/>
            <w:noWrap w:val="0"/>
            <w:vAlign w:val="center"/>
          </w:tcPr>
          <w:p w14:paraId="10575655">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设置防护隔离棚或其它设施。</w:t>
            </w:r>
          </w:p>
        </w:tc>
      </w:tr>
      <w:tr w14:paraId="6578D2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64BB8643">
            <w:pPr>
              <w:pStyle w:val="43"/>
              <w:spacing w:line="300" w:lineRule="exact"/>
              <w:jc w:val="center"/>
              <w:outlineLvl w:val="9"/>
              <w:rPr>
                <w:rFonts w:hint="eastAsia" w:ascii="宋体" w:hAnsi="宋体" w:eastAsia="宋体" w:cs="宋体"/>
                <w:color w:val="auto"/>
                <w:szCs w:val="21"/>
                <w:highlight w:val="none"/>
              </w:rPr>
            </w:pPr>
          </w:p>
        </w:tc>
        <w:tc>
          <w:tcPr>
            <w:tcW w:w="525" w:type="dxa"/>
            <w:vMerge w:val="continue"/>
            <w:noWrap w:val="0"/>
            <w:vAlign w:val="center"/>
          </w:tcPr>
          <w:p w14:paraId="6E0ABFAA">
            <w:pPr>
              <w:pStyle w:val="43"/>
              <w:spacing w:line="300" w:lineRule="exact"/>
              <w:jc w:val="center"/>
              <w:outlineLvl w:val="9"/>
              <w:rPr>
                <w:rFonts w:hint="eastAsia" w:ascii="宋体" w:hAnsi="宋体" w:eastAsia="宋体" w:cs="宋体"/>
                <w:color w:val="auto"/>
                <w:szCs w:val="21"/>
                <w:highlight w:val="none"/>
              </w:rPr>
            </w:pPr>
          </w:p>
        </w:tc>
        <w:tc>
          <w:tcPr>
            <w:tcW w:w="1545" w:type="dxa"/>
            <w:noWrap w:val="0"/>
            <w:vAlign w:val="center"/>
          </w:tcPr>
          <w:p w14:paraId="0F6E2BFE">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高处作业</w:t>
            </w:r>
          </w:p>
        </w:tc>
        <w:tc>
          <w:tcPr>
            <w:tcW w:w="7185" w:type="dxa"/>
            <w:noWrap w:val="0"/>
            <w:vAlign w:val="center"/>
          </w:tcPr>
          <w:p w14:paraId="3199D05E">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有悬挂安全带的悬索或其它设施，有操作平台，有上下的梯子或其它形式的通道。</w:t>
            </w:r>
          </w:p>
        </w:tc>
      </w:tr>
      <w:tr w14:paraId="30F247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7C880FB0">
            <w:pPr>
              <w:pStyle w:val="43"/>
              <w:spacing w:line="300" w:lineRule="exact"/>
              <w:jc w:val="center"/>
              <w:outlineLvl w:val="9"/>
              <w:rPr>
                <w:rFonts w:hint="eastAsia" w:ascii="宋体" w:hAnsi="宋体" w:eastAsia="宋体" w:cs="宋体"/>
                <w:color w:val="auto"/>
                <w:szCs w:val="21"/>
                <w:highlight w:val="none"/>
              </w:rPr>
            </w:pPr>
          </w:p>
        </w:tc>
        <w:tc>
          <w:tcPr>
            <w:tcW w:w="525" w:type="dxa"/>
            <w:vMerge w:val="continue"/>
            <w:noWrap w:val="0"/>
            <w:vAlign w:val="center"/>
          </w:tcPr>
          <w:p w14:paraId="277185AD">
            <w:pPr>
              <w:pStyle w:val="43"/>
              <w:spacing w:line="300" w:lineRule="exact"/>
              <w:jc w:val="center"/>
              <w:outlineLvl w:val="9"/>
              <w:rPr>
                <w:rFonts w:hint="eastAsia" w:ascii="宋体" w:hAnsi="宋体" w:eastAsia="宋体" w:cs="宋体"/>
                <w:color w:val="auto"/>
                <w:szCs w:val="21"/>
                <w:highlight w:val="none"/>
              </w:rPr>
            </w:pPr>
          </w:p>
        </w:tc>
        <w:tc>
          <w:tcPr>
            <w:tcW w:w="1545" w:type="dxa"/>
            <w:noWrap w:val="0"/>
            <w:vAlign w:val="center"/>
          </w:tcPr>
          <w:p w14:paraId="347B5811">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基坑、物料平台</w:t>
            </w:r>
          </w:p>
        </w:tc>
        <w:tc>
          <w:tcPr>
            <w:tcW w:w="7185" w:type="dxa"/>
            <w:noWrap w:val="0"/>
            <w:vAlign w:val="center"/>
          </w:tcPr>
          <w:p w14:paraId="526CF517">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设1.2m高标准化的防护栏，用密目式安全立网封闭，悬挂标识。</w:t>
            </w:r>
          </w:p>
        </w:tc>
      </w:tr>
      <w:tr w14:paraId="089889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5DAB015C">
            <w:pPr>
              <w:pStyle w:val="43"/>
              <w:spacing w:line="300" w:lineRule="exact"/>
              <w:jc w:val="center"/>
              <w:outlineLvl w:val="9"/>
              <w:rPr>
                <w:rFonts w:hint="eastAsia" w:ascii="宋体" w:hAnsi="宋体" w:eastAsia="宋体" w:cs="宋体"/>
                <w:color w:val="auto"/>
                <w:szCs w:val="21"/>
                <w:highlight w:val="none"/>
              </w:rPr>
            </w:pPr>
          </w:p>
        </w:tc>
        <w:tc>
          <w:tcPr>
            <w:tcW w:w="2070" w:type="dxa"/>
            <w:gridSpan w:val="2"/>
            <w:noWrap w:val="0"/>
            <w:vAlign w:val="center"/>
          </w:tcPr>
          <w:p w14:paraId="636B0F9D">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安全防护用品</w:t>
            </w:r>
          </w:p>
        </w:tc>
        <w:tc>
          <w:tcPr>
            <w:tcW w:w="7185" w:type="dxa"/>
            <w:noWrap w:val="0"/>
            <w:vAlign w:val="center"/>
          </w:tcPr>
          <w:p w14:paraId="1BBD5549">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安全帽、安全带、特种作业人员（电工、焊工、架子工等）防护服装、用品等。</w:t>
            </w:r>
          </w:p>
        </w:tc>
      </w:tr>
      <w:tr w14:paraId="51D3941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55" w:hRule="atLeast"/>
        </w:trPr>
        <w:tc>
          <w:tcPr>
            <w:tcW w:w="738" w:type="dxa"/>
            <w:vMerge w:val="restart"/>
            <w:noWrap w:val="0"/>
            <w:vAlign w:val="center"/>
          </w:tcPr>
          <w:p w14:paraId="2380FD83">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w:t>
            </w:r>
          </w:p>
        </w:tc>
        <w:tc>
          <w:tcPr>
            <w:tcW w:w="525" w:type="dxa"/>
            <w:vMerge w:val="restart"/>
            <w:noWrap w:val="0"/>
            <w:vAlign w:val="center"/>
          </w:tcPr>
          <w:p w14:paraId="3FAC54D0">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机械设备防护</w:t>
            </w:r>
          </w:p>
        </w:tc>
        <w:tc>
          <w:tcPr>
            <w:tcW w:w="1545" w:type="dxa"/>
            <w:noWrap w:val="0"/>
            <w:vAlign w:val="center"/>
          </w:tcPr>
          <w:p w14:paraId="5025824A">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中小型机械</w:t>
            </w:r>
          </w:p>
        </w:tc>
        <w:tc>
          <w:tcPr>
            <w:tcW w:w="7185" w:type="dxa"/>
            <w:noWrap w:val="0"/>
            <w:vAlign w:val="center"/>
          </w:tcPr>
          <w:p w14:paraId="735A6560">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设防护棚（同通道口防护并有防雨措施）。</w:t>
            </w:r>
          </w:p>
        </w:tc>
      </w:tr>
      <w:tr w14:paraId="2A2BF5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3DDCDED3">
            <w:pPr>
              <w:pStyle w:val="43"/>
              <w:spacing w:line="300" w:lineRule="exact"/>
              <w:jc w:val="center"/>
              <w:outlineLvl w:val="9"/>
              <w:rPr>
                <w:rFonts w:hint="eastAsia" w:ascii="宋体" w:hAnsi="宋体" w:eastAsia="宋体" w:cs="宋体"/>
                <w:color w:val="auto"/>
                <w:szCs w:val="21"/>
                <w:highlight w:val="none"/>
              </w:rPr>
            </w:pPr>
          </w:p>
        </w:tc>
        <w:tc>
          <w:tcPr>
            <w:tcW w:w="525" w:type="dxa"/>
            <w:vMerge w:val="continue"/>
            <w:noWrap w:val="0"/>
            <w:vAlign w:val="center"/>
          </w:tcPr>
          <w:p w14:paraId="246A9039">
            <w:pPr>
              <w:pStyle w:val="43"/>
              <w:spacing w:line="300" w:lineRule="exact"/>
              <w:jc w:val="center"/>
              <w:outlineLvl w:val="9"/>
              <w:rPr>
                <w:rFonts w:hint="eastAsia" w:ascii="宋体" w:hAnsi="宋体" w:eastAsia="宋体" w:cs="宋体"/>
                <w:color w:val="auto"/>
                <w:szCs w:val="21"/>
                <w:highlight w:val="none"/>
              </w:rPr>
            </w:pPr>
          </w:p>
        </w:tc>
        <w:tc>
          <w:tcPr>
            <w:tcW w:w="1545" w:type="dxa"/>
            <w:noWrap w:val="0"/>
            <w:vAlign w:val="center"/>
          </w:tcPr>
          <w:p w14:paraId="0D45D1BA">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垂直运输设备</w:t>
            </w:r>
          </w:p>
        </w:tc>
        <w:tc>
          <w:tcPr>
            <w:tcW w:w="7185" w:type="dxa"/>
            <w:noWrap w:val="0"/>
            <w:vAlign w:val="center"/>
          </w:tcPr>
          <w:p w14:paraId="2C3B976A">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 垂直运输设备检测、检验、日常维护、保养等。</w:t>
            </w:r>
          </w:p>
          <w:p w14:paraId="32894CC2">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 物料提升机、施工电梯等物料平台搭设、外侧用密目式安全立网全封闭，有安全通道、安全防护门、防护棚等。</w:t>
            </w:r>
          </w:p>
        </w:tc>
      </w:tr>
      <w:tr w14:paraId="4142C65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76B7FE18">
            <w:pPr>
              <w:pStyle w:val="43"/>
              <w:spacing w:line="300" w:lineRule="exact"/>
              <w:jc w:val="center"/>
              <w:outlineLvl w:val="9"/>
              <w:rPr>
                <w:rFonts w:hint="eastAsia" w:ascii="宋体" w:hAnsi="宋体" w:eastAsia="宋体" w:cs="宋体"/>
                <w:color w:val="auto"/>
                <w:szCs w:val="21"/>
                <w:highlight w:val="none"/>
              </w:rPr>
            </w:pPr>
          </w:p>
        </w:tc>
        <w:tc>
          <w:tcPr>
            <w:tcW w:w="2070" w:type="dxa"/>
            <w:gridSpan w:val="2"/>
            <w:noWrap w:val="0"/>
            <w:vAlign w:val="center"/>
          </w:tcPr>
          <w:p w14:paraId="130658DB">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专家论证审查</w:t>
            </w:r>
          </w:p>
        </w:tc>
        <w:tc>
          <w:tcPr>
            <w:tcW w:w="7185" w:type="dxa"/>
            <w:noWrap w:val="0"/>
            <w:vAlign w:val="center"/>
          </w:tcPr>
          <w:p w14:paraId="048B2B15">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超过一定规模的危险性较大分部分项工程专家论证审查。</w:t>
            </w:r>
          </w:p>
        </w:tc>
      </w:tr>
      <w:tr w14:paraId="19B874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10" w:hRule="exact"/>
        </w:trPr>
        <w:tc>
          <w:tcPr>
            <w:tcW w:w="738" w:type="dxa"/>
            <w:vMerge w:val="continue"/>
            <w:noWrap w:val="0"/>
            <w:vAlign w:val="center"/>
          </w:tcPr>
          <w:p w14:paraId="3E125D9B">
            <w:pPr>
              <w:pStyle w:val="43"/>
              <w:spacing w:line="300" w:lineRule="exact"/>
              <w:jc w:val="center"/>
              <w:outlineLvl w:val="9"/>
              <w:rPr>
                <w:rFonts w:hint="eastAsia" w:ascii="宋体" w:hAnsi="宋体" w:eastAsia="宋体" w:cs="宋体"/>
                <w:color w:val="auto"/>
                <w:szCs w:val="21"/>
                <w:highlight w:val="none"/>
              </w:rPr>
            </w:pPr>
          </w:p>
        </w:tc>
        <w:tc>
          <w:tcPr>
            <w:tcW w:w="2070" w:type="dxa"/>
            <w:gridSpan w:val="2"/>
            <w:noWrap w:val="0"/>
            <w:vAlign w:val="center"/>
          </w:tcPr>
          <w:p w14:paraId="46776381">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应急救援预案</w:t>
            </w:r>
          </w:p>
        </w:tc>
        <w:tc>
          <w:tcPr>
            <w:tcW w:w="7185" w:type="dxa"/>
            <w:noWrap w:val="0"/>
            <w:vAlign w:val="center"/>
          </w:tcPr>
          <w:p w14:paraId="4DCE63A6">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救援器材准备及演练等。</w:t>
            </w:r>
          </w:p>
        </w:tc>
      </w:tr>
      <w:tr w14:paraId="397960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Pr>
        <w:tc>
          <w:tcPr>
            <w:tcW w:w="738" w:type="dxa"/>
            <w:vMerge w:val="continue"/>
            <w:noWrap w:val="0"/>
            <w:vAlign w:val="center"/>
          </w:tcPr>
          <w:p w14:paraId="45CA8531">
            <w:pPr>
              <w:pStyle w:val="43"/>
              <w:spacing w:line="300" w:lineRule="exact"/>
              <w:jc w:val="center"/>
              <w:outlineLvl w:val="9"/>
              <w:rPr>
                <w:rFonts w:hint="eastAsia" w:ascii="宋体" w:hAnsi="宋体" w:eastAsia="宋体" w:cs="宋体"/>
                <w:color w:val="auto"/>
                <w:szCs w:val="21"/>
                <w:highlight w:val="none"/>
              </w:rPr>
            </w:pPr>
          </w:p>
        </w:tc>
        <w:tc>
          <w:tcPr>
            <w:tcW w:w="2070" w:type="dxa"/>
            <w:gridSpan w:val="2"/>
            <w:noWrap w:val="0"/>
            <w:vAlign w:val="center"/>
          </w:tcPr>
          <w:p w14:paraId="22439FD6">
            <w:pPr>
              <w:pStyle w:val="43"/>
              <w:spacing w:line="300" w:lineRule="exact"/>
              <w:jc w:val="center"/>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非正常情况施工</w:t>
            </w:r>
          </w:p>
        </w:tc>
        <w:tc>
          <w:tcPr>
            <w:tcW w:w="7185" w:type="dxa"/>
            <w:noWrap w:val="0"/>
            <w:vAlign w:val="center"/>
          </w:tcPr>
          <w:p w14:paraId="321953AD">
            <w:pPr>
              <w:pStyle w:val="43"/>
              <w:spacing w:line="300" w:lineRule="exac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其它特殊情况下的防护费用，如：城市主干道、人流密集、河边等处施工及文物、古建筑、古树保护等。</w:t>
            </w:r>
          </w:p>
        </w:tc>
      </w:tr>
    </w:tbl>
    <w:p w14:paraId="154812F3">
      <w:pPr>
        <w:spacing w:line="440" w:lineRule="exact"/>
        <w:ind w:firstLine="420" w:firstLineChars="200"/>
        <w:rPr>
          <w:rFonts w:hint="eastAsia" w:hAnsi="宋体"/>
          <w:szCs w:val="21"/>
        </w:rPr>
      </w:pPr>
      <w:r>
        <w:rPr>
          <w:rFonts w:hint="eastAsia" w:ascii="宋体" w:hAnsi="宋体" w:eastAsia="宋体" w:cs="宋体"/>
          <w:color w:val="auto"/>
          <w:szCs w:val="21"/>
          <w:highlight w:val="none"/>
        </w:rPr>
        <w:t>注：本表所列建设工程安全文明施工费，是依据现行法律法规及标准、规范确定的。如法律法规和标准、规范修订，本表所列项目应按照修订后的法律法规和标准规范进行调整。</w:t>
      </w:r>
    </w:p>
    <w:p w14:paraId="2B27D21B">
      <w:pPr>
        <w:spacing w:line="440" w:lineRule="exact"/>
        <w:ind w:firstLine="420" w:firstLineChars="200"/>
        <w:rPr>
          <w:rFonts w:hint="eastAsia" w:hAnsi="宋体"/>
          <w:szCs w:val="21"/>
        </w:rPr>
      </w:pPr>
    </w:p>
    <w:p w14:paraId="69A62D3F">
      <w:pPr>
        <w:spacing w:line="440" w:lineRule="exact"/>
        <w:ind w:firstLine="420" w:firstLineChars="200"/>
        <w:rPr>
          <w:rFonts w:hint="eastAsia" w:hAnsi="宋体"/>
          <w:szCs w:val="21"/>
        </w:rPr>
      </w:pPr>
    </w:p>
    <w:p w14:paraId="17F12418">
      <w:pPr>
        <w:spacing w:line="440" w:lineRule="exact"/>
        <w:ind w:firstLine="420" w:firstLineChars="200"/>
        <w:rPr>
          <w:rFonts w:hint="eastAsia" w:hAnsi="宋体"/>
          <w:szCs w:val="21"/>
        </w:rPr>
      </w:pPr>
    </w:p>
    <w:p w14:paraId="11B8FE50">
      <w:pPr>
        <w:spacing w:line="440" w:lineRule="exact"/>
        <w:ind w:firstLine="420" w:firstLineChars="200"/>
        <w:rPr>
          <w:rFonts w:hint="eastAsia" w:hAnsi="宋体"/>
          <w:szCs w:val="21"/>
        </w:rPr>
      </w:pPr>
    </w:p>
    <w:p w14:paraId="6998B917">
      <w:pPr>
        <w:spacing w:line="440" w:lineRule="exact"/>
        <w:ind w:firstLine="420" w:firstLineChars="200"/>
        <w:rPr>
          <w:rFonts w:hint="eastAsia" w:hAnsi="宋体"/>
          <w:szCs w:val="21"/>
        </w:rPr>
      </w:pPr>
    </w:p>
    <w:p w14:paraId="3B3F1C03">
      <w:pPr>
        <w:spacing w:line="440" w:lineRule="exact"/>
        <w:ind w:firstLine="420" w:firstLineChars="200"/>
        <w:rPr>
          <w:rFonts w:hint="eastAsia" w:hAnsi="宋体"/>
          <w:szCs w:val="21"/>
        </w:rPr>
      </w:pPr>
    </w:p>
    <w:p w14:paraId="070C3748">
      <w:pPr>
        <w:spacing w:line="440" w:lineRule="exact"/>
        <w:ind w:firstLine="420" w:firstLineChars="200"/>
        <w:rPr>
          <w:rFonts w:hAnsi="宋体"/>
          <w:szCs w:val="21"/>
        </w:rPr>
      </w:pPr>
      <w:r>
        <w:rPr>
          <w:rFonts w:hint="eastAsia" w:hAnsi="宋体"/>
          <w:szCs w:val="21"/>
        </w:rPr>
        <w:t>5、项目经理简历表</w:t>
      </w:r>
    </w:p>
    <w:p w14:paraId="751D4738">
      <w:pPr>
        <w:spacing w:line="480" w:lineRule="exact"/>
        <w:jc w:val="center"/>
        <w:rPr>
          <w:rFonts w:hAnsi="宋体"/>
          <w:b/>
          <w:sz w:val="24"/>
          <w:szCs w:val="28"/>
        </w:rPr>
      </w:pPr>
      <w:r>
        <w:rPr>
          <w:rFonts w:hint="eastAsia" w:hAnsi="宋体"/>
          <w:b/>
          <w:sz w:val="24"/>
          <w:szCs w:val="28"/>
        </w:rPr>
        <w:t>项目经理（注册建造师）简历表</w:t>
      </w:r>
    </w:p>
    <w:tbl>
      <w:tblPr>
        <w:tblStyle w:val="18"/>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575"/>
        <w:gridCol w:w="405"/>
        <w:gridCol w:w="1065"/>
        <w:gridCol w:w="105"/>
        <w:gridCol w:w="1170"/>
        <w:gridCol w:w="405"/>
        <w:gridCol w:w="1155"/>
        <w:gridCol w:w="420"/>
        <w:gridCol w:w="420"/>
        <w:gridCol w:w="1155"/>
        <w:gridCol w:w="1575"/>
      </w:tblGrid>
      <w:tr w14:paraId="41A280D7">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vAlign w:val="center"/>
          </w:tcPr>
          <w:p w14:paraId="3057B4F4">
            <w:pPr>
              <w:autoSpaceDE w:val="0"/>
              <w:autoSpaceDN w:val="0"/>
              <w:spacing w:line="480" w:lineRule="exact"/>
              <w:jc w:val="center"/>
              <w:rPr>
                <w:rFonts w:hAnsi="宋体"/>
                <w:sz w:val="24"/>
              </w:rPr>
            </w:pPr>
            <w:r>
              <w:rPr>
                <w:rFonts w:hint="eastAsia" w:hAnsi="宋体"/>
                <w:sz w:val="24"/>
              </w:rPr>
              <w:t>姓 名</w:t>
            </w:r>
          </w:p>
        </w:tc>
        <w:tc>
          <w:tcPr>
            <w:tcW w:w="1065" w:type="dxa"/>
            <w:tcBorders>
              <w:bottom w:val="single" w:color="000000" w:sz="4" w:space="0"/>
              <w:right w:val="single" w:color="000000" w:sz="4" w:space="0"/>
            </w:tcBorders>
            <w:vAlign w:val="center"/>
          </w:tcPr>
          <w:p w14:paraId="773BFF7B">
            <w:pPr>
              <w:autoSpaceDE w:val="0"/>
              <w:autoSpaceDN w:val="0"/>
              <w:spacing w:line="480" w:lineRule="exact"/>
              <w:jc w:val="center"/>
              <w:rPr>
                <w:rFonts w:hAnsi="宋体"/>
                <w:sz w:val="24"/>
              </w:rPr>
            </w:pPr>
          </w:p>
        </w:tc>
        <w:tc>
          <w:tcPr>
            <w:tcW w:w="1275" w:type="dxa"/>
            <w:gridSpan w:val="2"/>
            <w:tcBorders>
              <w:bottom w:val="single" w:color="000000" w:sz="4" w:space="0"/>
              <w:right w:val="single" w:color="000000" w:sz="4" w:space="0"/>
            </w:tcBorders>
            <w:vAlign w:val="center"/>
          </w:tcPr>
          <w:p w14:paraId="1225F83E">
            <w:pPr>
              <w:autoSpaceDE w:val="0"/>
              <w:autoSpaceDN w:val="0"/>
              <w:spacing w:line="480" w:lineRule="exact"/>
              <w:jc w:val="center"/>
              <w:rPr>
                <w:rFonts w:hAnsi="宋体"/>
                <w:sz w:val="24"/>
              </w:rPr>
            </w:pPr>
            <w:r>
              <w:rPr>
                <w:rFonts w:hint="eastAsia" w:hAnsi="宋体"/>
                <w:sz w:val="24"/>
              </w:rPr>
              <w:t>性别</w:t>
            </w:r>
          </w:p>
        </w:tc>
        <w:tc>
          <w:tcPr>
            <w:tcW w:w="1560" w:type="dxa"/>
            <w:gridSpan w:val="2"/>
            <w:tcBorders>
              <w:bottom w:val="single" w:color="000000" w:sz="4" w:space="0"/>
              <w:right w:val="single" w:color="000000" w:sz="4" w:space="0"/>
            </w:tcBorders>
            <w:vAlign w:val="center"/>
          </w:tcPr>
          <w:p w14:paraId="2FB33855">
            <w:pPr>
              <w:autoSpaceDE w:val="0"/>
              <w:autoSpaceDN w:val="0"/>
              <w:spacing w:line="480" w:lineRule="exact"/>
              <w:jc w:val="center"/>
              <w:rPr>
                <w:rFonts w:hAnsi="宋体"/>
                <w:sz w:val="24"/>
              </w:rPr>
            </w:pPr>
          </w:p>
        </w:tc>
        <w:tc>
          <w:tcPr>
            <w:tcW w:w="840" w:type="dxa"/>
            <w:gridSpan w:val="2"/>
            <w:tcBorders>
              <w:bottom w:val="single" w:color="000000" w:sz="4" w:space="0"/>
              <w:right w:val="single" w:color="000000" w:sz="4" w:space="0"/>
            </w:tcBorders>
            <w:vAlign w:val="center"/>
          </w:tcPr>
          <w:p w14:paraId="2B505F6F">
            <w:pPr>
              <w:autoSpaceDE w:val="0"/>
              <w:autoSpaceDN w:val="0"/>
              <w:spacing w:line="480" w:lineRule="exact"/>
              <w:jc w:val="center"/>
              <w:rPr>
                <w:rFonts w:hAnsi="宋体"/>
                <w:sz w:val="24"/>
              </w:rPr>
            </w:pPr>
            <w:r>
              <w:rPr>
                <w:rFonts w:hint="eastAsia" w:hAnsi="宋体"/>
                <w:sz w:val="24"/>
              </w:rPr>
              <w:t>年龄</w:t>
            </w:r>
          </w:p>
        </w:tc>
        <w:tc>
          <w:tcPr>
            <w:tcW w:w="2730" w:type="dxa"/>
            <w:gridSpan w:val="2"/>
            <w:tcBorders>
              <w:bottom w:val="single" w:color="000000" w:sz="4" w:space="0"/>
              <w:right w:val="single" w:color="000000" w:sz="4" w:space="0"/>
            </w:tcBorders>
            <w:vAlign w:val="center"/>
          </w:tcPr>
          <w:p w14:paraId="64CEEB60">
            <w:pPr>
              <w:autoSpaceDE w:val="0"/>
              <w:autoSpaceDN w:val="0"/>
              <w:spacing w:line="480" w:lineRule="exact"/>
              <w:jc w:val="center"/>
              <w:rPr>
                <w:rFonts w:hAnsi="宋体"/>
                <w:sz w:val="24"/>
              </w:rPr>
            </w:pPr>
          </w:p>
        </w:tc>
      </w:tr>
      <w:tr w14:paraId="30C0E8A4">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vAlign w:val="center"/>
          </w:tcPr>
          <w:p w14:paraId="7355EC1C">
            <w:pPr>
              <w:autoSpaceDE w:val="0"/>
              <w:autoSpaceDN w:val="0"/>
              <w:spacing w:line="480" w:lineRule="exact"/>
              <w:jc w:val="center"/>
              <w:rPr>
                <w:rFonts w:hAnsi="宋体"/>
                <w:sz w:val="24"/>
              </w:rPr>
            </w:pPr>
            <w:r>
              <w:rPr>
                <w:rFonts w:hint="eastAsia" w:hAnsi="宋体"/>
                <w:sz w:val="24"/>
              </w:rPr>
              <w:t>职 务</w:t>
            </w:r>
          </w:p>
        </w:tc>
        <w:tc>
          <w:tcPr>
            <w:tcW w:w="1065" w:type="dxa"/>
            <w:tcBorders>
              <w:bottom w:val="single" w:color="000000" w:sz="4" w:space="0"/>
              <w:right w:val="single" w:color="000000" w:sz="4" w:space="0"/>
            </w:tcBorders>
            <w:vAlign w:val="center"/>
          </w:tcPr>
          <w:p w14:paraId="1A6C6838">
            <w:pPr>
              <w:autoSpaceDE w:val="0"/>
              <w:autoSpaceDN w:val="0"/>
              <w:spacing w:line="480" w:lineRule="exact"/>
              <w:jc w:val="center"/>
              <w:rPr>
                <w:rFonts w:hAnsi="宋体"/>
                <w:sz w:val="24"/>
              </w:rPr>
            </w:pPr>
          </w:p>
        </w:tc>
        <w:tc>
          <w:tcPr>
            <w:tcW w:w="1275" w:type="dxa"/>
            <w:gridSpan w:val="2"/>
            <w:tcBorders>
              <w:bottom w:val="single" w:color="000000" w:sz="4" w:space="0"/>
              <w:right w:val="single" w:color="000000" w:sz="4" w:space="0"/>
            </w:tcBorders>
            <w:vAlign w:val="center"/>
          </w:tcPr>
          <w:p w14:paraId="32488A2A">
            <w:pPr>
              <w:autoSpaceDE w:val="0"/>
              <w:autoSpaceDN w:val="0"/>
              <w:spacing w:line="480" w:lineRule="exact"/>
              <w:jc w:val="center"/>
              <w:rPr>
                <w:rFonts w:hAnsi="宋体"/>
                <w:sz w:val="24"/>
              </w:rPr>
            </w:pPr>
            <w:r>
              <w:rPr>
                <w:rFonts w:hint="eastAsia" w:hAnsi="宋体"/>
                <w:sz w:val="24"/>
              </w:rPr>
              <w:t>职称</w:t>
            </w:r>
          </w:p>
        </w:tc>
        <w:tc>
          <w:tcPr>
            <w:tcW w:w="1560" w:type="dxa"/>
            <w:gridSpan w:val="2"/>
            <w:tcBorders>
              <w:bottom w:val="single" w:color="000000" w:sz="4" w:space="0"/>
              <w:right w:val="single" w:color="000000" w:sz="4" w:space="0"/>
            </w:tcBorders>
            <w:vAlign w:val="center"/>
          </w:tcPr>
          <w:p w14:paraId="1260CDE1">
            <w:pPr>
              <w:autoSpaceDE w:val="0"/>
              <w:autoSpaceDN w:val="0"/>
              <w:spacing w:line="480" w:lineRule="exact"/>
              <w:jc w:val="center"/>
              <w:rPr>
                <w:rFonts w:hAnsi="宋体"/>
                <w:sz w:val="24"/>
              </w:rPr>
            </w:pPr>
          </w:p>
        </w:tc>
        <w:tc>
          <w:tcPr>
            <w:tcW w:w="840" w:type="dxa"/>
            <w:gridSpan w:val="2"/>
            <w:tcBorders>
              <w:bottom w:val="single" w:color="000000" w:sz="4" w:space="0"/>
              <w:right w:val="single" w:color="000000" w:sz="4" w:space="0"/>
            </w:tcBorders>
            <w:vAlign w:val="center"/>
          </w:tcPr>
          <w:p w14:paraId="40577A76">
            <w:pPr>
              <w:autoSpaceDE w:val="0"/>
              <w:autoSpaceDN w:val="0"/>
              <w:spacing w:line="480" w:lineRule="exact"/>
              <w:jc w:val="center"/>
              <w:rPr>
                <w:rFonts w:hAnsi="宋体"/>
                <w:sz w:val="24"/>
              </w:rPr>
            </w:pPr>
            <w:r>
              <w:rPr>
                <w:rFonts w:hint="eastAsia" w:hAnsi="宋体"/>
                <w:sz w:val="24"/>
              </w:rPr>
              <w:t>学历</w:t>
            </w:r>
          </w:p>
        </w:tc>
        <w:tc>
          <w:tcPr>
            <w:tcW w:w="2730" w:type="dxa"/>
            <w:gridSpan w:val="2"/>
            <w:tcBorders>
              <w:bottom w:val="single" w:color="000000" w:sz="4" w:space="0"/>
              <w:right w:val="single" w:color="000000" w:sz="4" w:space="0"/>
            </w:tcBorders>
            <w:vAlign w:val="center"/>
          </w:tcPr>
          <w:p w14:paraId="28383786">
            <w:pPr>
              <w:autoSpaceDE w:val="0"/>
              <w:autoSpaceDN w:val="0"/>
              <w:spacing w:line="480" w:lineRule="exact"/>
              <w:jc w:val="center"/>
              <w:rPr>
                <w:rFonts w:hAnsi="宋体"/>
                <w:sz w:val="24"/>
              </w:rPr>
            </w:pPr>
          </w:p>
        </w:tc>
      </w:tr>
      <w:tr w14:paraId="25B14739">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980" w:type="dxa"/>
            <w:gridSpan w:val="2"/>
            <w:tcBorders>
              <w:bottom w:val="single" w:color="000000" w:sz="4" w:space="0"/>
              <w:right w:val="single" w:color="000000" w:sz="4" w:space="0"/>
            </w:tcBorders>
          </w:tcPr>
          <w:p w14:paraId="63D30765">
            <w:pPr>
              <w:autoSpaceDE w:val="0"/>
              <w:autoSpaceDN w:val="0"/>
              <w:spacing w:line="480" w:lineRule="exact"/>
              <w:jc w:val="center"/>
              <w:rPr>
                <w:rFonts w:hAnsi="宋体"/>
                <w:sz w:val="24"/>
              </w:rPr>
            </w:pPr>
            <w:r>
              <w:rPr>
                <w:rFonts w:hint="eastAsia" w:hAnsi="宋体"/>
                <w:sz w:val="24"/>
              </w:rPr>
              <w:t>参加工作时间</w:t>
            </w:r>
          </w:p>
        </w:tc>
        <w:tc>
          <w:tcPr>
            <w:tcW w:w="1065" w:type="dxa"/>
            <w:tcBorders>
              <w:bottom w:val="single" w:color="000000" w:sz="4" w:space="0"/>
              <w:right w:val="single" w:color="000000" w:sz="4" w:space="0"/>
            </w:tcBorders>
          </w:tcPr>
          <w:p w14:paraId="7014AC38">
            <w:pPr>
              <w:autoSpaceDE w:val="0"/>
              <w:autoSpaceDN w:val="0"/>
              <w:spacing w:line="480" w:lineRule="exact"/>
              <w:jc w:val="center"/>
              <w:rPr>
                <w:rFonts w:hAnsi="宋体"/>
                <w:sz w:val="24"/>
              </w:rPr>
            </w:pPr>
          </w:p>
        </w:tc>
        <w:tc>
          <w:tcPr>
            <w:tcW w:w="2835" w:type="dxa"/>
            <w:gridSpan w:val="4"/>
            <w:tcBorders>
              <w:bottom w:val="single" w:color="000000" w:sz="4" w:space="0"/>
              <w:right w:val="single" w:color="000000" w:sz="4" w:space="0"/>
            </w:tcBorders>
          </w:tcPr>
          <w:p w14:paraId="355097F6">
            <w:pPr>
              <w:autoSpaceDE w:val="0"/>
              <w:autoSpaceDN w:val="0"/>
              <w:spacing w:line="480" w:lineRule="exact"/>
              <w:jc w:val="center"/>
              <w:rPr>
                <w:rFonts w:hAnsi="宋体"/>
                <w:sz w:val="24"/>
              </w:rPr>
            </w:pPr>
            <w:r>
              <w:rPr>
                <w:rFonts w:hint="eastAsia" w:hAnsi="宋体"/>
                <w:sz w:val="24"/>
              </w:rPr>
              <w:t>从事项目经理年限</w:t>
            </w:r>
          </w:p>
        </w:tc>
        <w:tc>
          <w:tcPr>
            <w:tcW w:w="840" w:type="dxa"/>
            <w:gridSpan w:val="2"/>
            <w:tcBorders>
              <w:bottom w:val="single" w:color="000000" w:sz="4" w:space="0"/>
              <w:right w:val="single" w:color="000000" w:sz="4" w:space="0"/>
            </w:tcBorders>
          </w:tcPr>
          <w:p w14:paraId="6E9F1F23">
            <w:pPr>
              <w:autoSpaceDE w:val="0"/>
              <w:autoSpaceDN w:val="0"/>
              <w:spacing w:line="480" w:lineRule="exact"/>
              <w:jc w:val="center"/>
              <w:rPr>
                <w:rFonts w:hAnsi="宋体"/>
                <w:sz w:val="24"/>
              </w:rPr>
            </w:pPr>
          </w:p>
        </w:tc>
        <w:tc>
          <w:tcPr>
            <w:tcW w:w="1155" w:type="dxa"/>
            <w:tcBorders>
              <w:bottom w:val="single" w:color="000000" w:sz="4" w:space="0"/>
              <w:right w:val="single" w:color="000000" w:sz="4" w:space="0"/>
            </w:tcBorders>
          </w:tcPr>
          <w:p w14:paraId="395247D4">
            <w:pPr>
              <w:autoSpaceDE w:val="0"/>
              <w:autoSpaceDN w:val="0"/>
              <w:spacing w:line="480" w:lineRule="exact"/>
              <w:jc w:val="center"/>
              <w:rPr>
                <w:rFonts w:hAnsi="宋体"/>
                <w:sz w:val="24"/>
              </w:rPr>
            </w:pPr>
            <w:r>
              <w:rPr>
                <w:rFonts w:hint="eastAsia" w:hAnsi="宋体"/>
                <w:sz w:val="24"/>
              </w:rPr>
              <w:t>证书号</w:t>
            </w:r>
          </w:p>
        </w:tc>
        <w:tc>
          <w:tcPr>
            <w:tcW w:w="1575" w:type="dxa"/>
            <w:tcBorders>
              <w:bottom w:val="single" w:color="000000" w:sz="4" w:space="0"/>
              <w:right w:val="single" w:color="000000" w:sz="4" w:space="0"/>
            </w:tcBorders>
          </w:tcPr>
          <w:p w14:paraId="5CCA7473">
            <w:pPr>
              <w:autoSpaceDE w:val="0"/>
              <w:autoSpaceDN w:val="0"/>
              <w:spacing w:line="480" w:lineRule="exact"/>
              <w:jc w:val="center"/>
              <w:rPr>
                <w:rFonts w:hAnsi="宋体"/>
                <w:sz w:val="24"/>
              </w:rPr>
            </w:pPr>
          </w:p>
        </w:tc>
      </w:tr>
      <w:tr w14:paraId="765A043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9450" w:type="dxa"/>
            <w:gridSpan w:val="11"/>
            <w:tcBorders>
              <w:bottom w:val="single" w:color="000000" w:sz="4" w:space="0"/>
              <w:right w:val="single" w:color="000000" w:sz="4" w:space="0"/>
            </w:tcBorders>
          </w:tcPr>
          <w:p w14:paraId="4B10B132">
            <w:pPr>
              <w:autoSpaceDE w:val="0"/>
              <w:autoSpaceDN w:val="0"/>
              <w:spacing w:line="480" w:lineRule="exact"/>
              <w:jc w:val="center"/>
              <w:rPr>
                <w:rFonts w:hAnsi="宋体"/>
                <w:sz w:val="24"/>
              </w:rPr>
            </w:pPr>
            <w:r>
              <w:rPr>
                <w:rFonts w:hint="eastAsia" w:hAnsi="宋体"/>
                <w:sz w:val="24"/>
              </w:rPr>
              <w:t>已</w:t>
            </w:r>
            <w:r>
              <w:rPr>
                <w:rFonts w:hAnsi="宋体"/>
                <w:sz w:val="24"/>
              </w:rPr>
              <w:t xml:space="preserve">  </w:t>
            </w:r>
            <w:r>
              <w:rPr>
                <w:rFonts w:hint="eastAsia" w:hAnsi="宋体"/>
                <w:sz w:val="24"/>
              </w:rPr>
              <w:t>完</w:t>
            </w:r>
            <w:r>
              <w:rPr>
                <w:rFonts w:hAnsi="宋体"/>
                <w:sz w:val="24"/>
              </w:rPr>
              <w:t xml:space="preserve">  </w:t>
            </w:r>
            <w:r>
              <w:rPr>
                <w:rFonts w:hint="eastAsia" w:hAnsi="宋体"/>
                <w:sz w:val="24"/>
              </w:rPr>
              <w:t>成</w:t>
            </w:r>
            <w:r>
              <w:rPr>
                <w:rFonts w:hAnsi="宋体"/>
                <w:sz w:val="24"/>
              </w:rPr>
              <w:t xml:space="preserve">  </w:t>
            </w:r>
            <w:r>
              <w:rPr>
                <w:rFonts w:hint="eastAsia" w:hAnsi="宋体"/>
                <w:sz w:val="24"/>
              </w:rPr>
              <w:t>工</w:t>
            </w:r>
            <w:r>
              <w:rPr>
                <w:rFonts w:hAnsi="宋体"/>
                <w:sz w:val="24"/>
              </w:rPr>
              <w:t xml:space="preserve">  </w:t>
            </w:r>
            <w:r>
              <w:rPr>
                <w:rFonts w:hint="eastAsia" w:hAnsi="宋体"/>
                <w:sz w:val="24"/>
              </w:rPr>
              <w:t>程</w:t>
            </w:r>
            <w:r>
              <w:rPr>
                <w:rFonts w:hAnsi="宋体"/>
                <w:sz w:val="24"/>
              </w:rPr>
              <w:t xml:space="preserve">  </w:t>
            </w:r>
            <w:r>
              <w:rPr>
                <w:rFonts w:hint="eastAsia" w:hAnsi="宋体"/>
                <w:sz w:val="24"/>
              </w:rPr>
              <w:t>项</w:t>
            </w:r>
            <w:r>
              <w:rPr>
                <w:rFonts w:hAnsi="宋体"/>
                <w:sz w:val="24"/>
              </w:rPr>
              <w:t xml:space="preserve">  </w:t>
            </w:r>
            <w:r>
              <w:rPr>
                <w:rFonts w:hint="eastAsia" w:hAnsi="宋体"/>
                <w:sz w:val="24"/>
              </w:rPr>
              <w:t>目</w:t>
            </w:r>
            <w:r>
              <w:rPr>
                <w:rFonts w:hAnsi="宋体"/>
                <w:sz w:val="24"/>
              </w:rPr>
              <w:t xml:space="preserve">  </w:t>
            </w:r>
            <w:r>
              <w:rPr>
                <w:rFonts w:hint="eastAsia" w:hAnsi="宋体"/>
                <w:sz w:val="24"/>
              </w:rPr>
              <w:t>情</w:t>
            </w:r>
            <w:r>
              <w:rPr>
                <w:rFonts w:hAnsi="宋体"/>
                <w:sz w:val="24"/>
              </w:rPr>
              <w:t xml:space="preserve">  </w:t>
            </w:r>
            <w:r>
              <w:rPr>
                <w:rFonts w:hint="eastAsia" w:hAnsi="宋体"/>
                <w:sz w:val="24"/>
              </w:rPr>
              <w:t>况</w:t>
            </w:r>
          </w:p>
        </w:tc>
      </w:tr>
      <w:tr w14:paraId="5EDD6FE9">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19" w:hRule="atLeast"/>
        </w:trPr>
        <w:tc>
          <w:tcPr>
            <w:tcW w:w="1575" w:type="dxa"/>
            <w:tcBorders>
              <w:bottom w:val="single" w:color="000000" w:sz="4" w:space="0"/>
              <w:right w:val="single" w:color="000000" w:sz="4" w:space="0"/>
            </w:tcBorders>
          </w:tcPr>
          <w:p w14:paraId="575DDC6E">
            <w:pPr>
              <w:autoSpaceDE w:val="0"/>
              <w:autoSpaceDN w:val="0"/>
              <w:spacing w:line="480" w:lineRule="exact"/>
              <w:jc w:val="center"/>
              <w:rPr>
                <w:rFonts w:hAnsi="宋体"/>
                <w:sz w:val="24"/>
              </w:rPr>
            </w:pPr>
            <w:r>
              <w:rPr>
                <w:rFonts w:hint="eastAsia" w:hAnsi="宋体"/>
                <w:sz w:val="24"/>
              </w:rPr>
              <w:t>建设单位</w:t>
            </w:r>
          </w:p>
        </w:tc>
        <w:tc>
          <w:tcPr>
            <w:tcW w:w="1575" w:type="dxa"/>
            <w:gridSpan w:val="3"/>
            <w:tcBorders>
              <w:bottom w:val="single" w:color="000000" w:sz="4" w:space="0"/>
              <w:right w:val="single" w:color="000000" w:sz="4" w:space="0"/>
            </w:tcBorders>
          </w:tcPr>
          <w:p w14:paraId="64C86F96">
            <w:pPr>
              <w:autoSpaceDE w:val="0"/>
              <w:autoSpaceDN w:val="0"/>
              <w:spacing w:line="480" w:lineRule="exact"/>
              <w:jc w:val="center"/>
              <w:rPr>
                <w:rFonts w:hAnsi="宋体"/>
                <w:sz w:val="24"/>
              </w:rPr>
            </w:pPr>
            <w:r>
              <w:rPr>
                <w:rFonts w:hint="eastAsia" w:hAnsi="宋体"/>
                <w:sz w:val="24"/>
              </w:rPr>
              <w:t>项目名称</w:t>
            </w:r>
          </w:p>
        </w:tc>
        <w:tc>
          <w:tcPr>
            <w:tcW w:w="1575" w:type="dxa"/>
            <w:gridSpan w:val="2"/>
            <w:tcBorders>
              <w:bottom w:val="single" w:color="000000" w:sz="4" w:space="0"/>
              <w:right w:val="single" w:color="000000" w:sz="4" w:space="0"/>
            </w:tcBorders>
          </w:tcPr>
          <w:p w14:paraId="2AA0CCC5">
            <w:pPr>
              <w:autoSpaceDE w:val="0"/>
              <w:autoSpaceDN w:val="0"/>
              <w:spacing w:line="480" w:lineRule="exact"/>
              <w:jc w:val="center"/>
              <w:rPr>
                <w:rFonts w:hAnsi="宋体"/>
                <w:sz w:val="24"/>
              </w:rPr>
            </w:pPr>
            <w:r>
              <w:rPr>
                <w:rFonts w:hint="eastAsia" w:hAnsi="宋体"/>
                <w:sz w:val="24"/>
              </w:rPr>
              <w:t>建设规模</w:t>
            </w:r>
          </w:p>
        </w:tc>
        <w:tc>
          <w:tcPr>
            <w:tcW w:w="1575" w:type="dxa"/>
            <w:gridSpan w:val="2"/>
            <w:tcBorders>
              <w:bottom w:val="single" w:color="000000" w:sz="4" w:space="0"/>
              <w:right w:val="single" w:color="auto" w:sz="4" w:space="0"/>
            </w:tcBorders>
          </w:tcPr>
          <w:p w14:paraId="0CEABCBE">
            <w:pPr>
              <w:autoSpaceDE w:val="0"/>
              <w:autoSpaceDN w:val="0"/>
              <w:spacing w:line="480" w:lineRule="exact"/>
              <w:jc w:val="center"/>
              <w:rPr>
                <w:rFonts w:hAnsi="宋体"/>
                <w:sz w:val="24"/>
              </w:rPr>
            </w:pPr>
            <w:r>
              <w:rPr>
                <w:rFonts w:hint="eastAsia" w:hAnsi="宋体"/>
                <w:sz w:val="24"/>
              </w:rPr>
              <w:t>结构类型</w:t>
            </w:r>
          </w:p>
        </w:tc>
        <w:tc>
          <w:tcPr>
            <w:tcW w:w="1575" w:type="dxa"/>
            <w:gridSpan w:val="2"/>
            <w:tcBorders>
              <w:left w:val="single" w:color="auto" w:sz="4" w:space="0"/>
              <w:bottom w:val="single" w:color="000000" w:sz="4" w:space="0"/>
              <w:right w:val="single" w:color="000000" w:sz="4" w:space="0"/>
            </w:tcBorders>
          </w:tcPr>
          <w:p w14:paraId="09991061">
            <w:pPr>
              <w:autoSpaceDE w:val="0"/>
              <w:autoSpaceDN w:val="0"/>
              <w:spacing w:line="480" w:lineRule="exact"/>
              <w:jc w:val="center"/>
              <w:rPr>
                <w:rFonts w:hAnsi="宋体"/>
                <w:sz w:val="24"/>
              </w:rPr>
            </w:pPr>
            <w:r>
              <w:rPr>
                <w:rFonts w:hint="eastAsia" w:hAnsi="宋体"/>
                <w:sz w:val="24"/>
              </w:rPr>
              <w:t>开、竣工日期</w:t>
            </w:r>
          </w:p>
        </w:tc>
        <w:tc>
          <w:tcPr>
            <w:tcW w:w="1575" w:type="dxa"/>
            <w:tcBorders>
              <w:bottom w:val="single" w:color="000000" w:sz="4" w:space="0"/>
              <w:right w:val="single" w:color="000000" w:sz="4" w:space="0"/>
            </w:tcBorders>
          </w:tcPr>
          <w:p w14:paraId="28DB5C11">
            <w:pPr>
              <w:autoSpaceDE w:val="0"/>
              <w:autoSpaceDN w:val="0"/>
              <w:spacing w:line="480" w:lineRule="exact"/>
              <w:jc w:val="center"/>
              <w:rPr>
                <w:rFonts w:hAnsi="宋体"/>
                <w:sz w:val="24"/>
              </w:rPr>
            </w:pPr>
            <w:r>
              <w:rPr>
                <w:rFonts w:hint="eastAsia" w:hAnsi="宋体"/>
                <w:sz w:val="24"/>
              </w:rPr>
              <w:t>工程质量</w:t>
            </w:r>
          </w:p>
        </w:tc>
      </w:tr>
      <w:tr w14:paraId="745B06D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611" w:hRule="atLeast"/>
        </w:trPr>
        <w:tc>
          <w:tcPr>
            <w:tcW w:w="1575" w:type="dxa"/>
            <w:tcBorders>
              <w:bottom w:val="single" w:color="000000" w:sz="4" w:space="0"/>
              <w:right w:val="single" w:color="000000" w:sz="4" w:space="0"/>
            </w:tcBorders>
          </w:tcPr>
          <w:p w14:paraId="3C882E9A">
            <w:pPr>
              <w:autoSpaceDE w:val="0"/>
              <w:autoSpaceDN w:val="0"/>
              <w:spacing w:line="480" w:lineRule="exact"/>
              <w:rPr>
                <w:rFonts w:hAnsi="宋体"/>
                <w:sz w:val="24"/>
              </w:rPr>
            </w:pPr>
          </w:p>
        </w:tc>
        <w:tc>
          <w:tcPr>
            <w:tcW w:w="1575" w:type="dxa"/>
            <w:gridSpan w:val="3"/>
            <w:tcBorders>
              <w:bottom w:val="single" w:color="000000" w:sz="4" w:space="0"/>
              <w:right w:val="single" w:color="000000" w:sz="4" w:space="0"/>
            </w:tcBorders>
          </w:tcPr>
          <w:p w14:paraId="728F1299">
            <w:pPr>
              <w:autoSpaceDE w:val="0"/>
              <w:autoSpaceDN w:val="0"/>
              <w:spacing w:line="480" w:lineRule="exact"/>
              <w:rPr>
                <w:rFonts w:hAnsi="宋体"/>
                <w:sz w:val="24"/>
              </w:rPr>
            </w:pPr>
          </w:p>
        </w:tc>
        <w:tc>
          <w:tcPr>
            <w:tcW w:w="1575" w:type="dxa"/>
            <w:gridSpan w:val="2"/>
            <w:tcBorders>
              <w:bottom w:val="single" w:color="000000" w:sz="4" w:space="0"/>
              <w:right w:val="single" w:color="000000" w:sz="4" w:space="0"/>
            </w:tcBorders>
          </w:tcPr>
          <w:p w14:paraId="6D555AC6">
            <w:pPr>
              <w:autoSpaceDE w:val="0"/>
              <w:autoSpaceDN w:val="0"/>
              <w:spacing w:line="480" w:lineRule="exact"/>
              <w:rPr>
                <w:rFonts w:hAnsi="宋体"/>
                <w:sz w:val="24"/>
              </w:rPr>
            </w:pPr>
          </w:p>
        </w:tc>
        <w:tc>
          <w:tcPr>
            <w:tcW w:w="1575" w:type="dxa"/>
            <w:gridSpan w:val="2"/>
            <w:tcBorders>
              <w:bottom w:val="single" w:color="000000" w:sz="4" w:space="0"/>
              <w:right w:val="single" w:color="auto" w:sz="4" w:space="0"/>
            </w:tcBorders>
          </w:tcPr>
          <w:p w14:paraId="2EEFCA98">
            <w:pPr>
              <w:autoSpaceDE w:val="0"/>
              <w:autoSpaceDN w:val="0"/>
              <w:spacing w:line="480" w:lineRule="exact"/>
              <w:rPr>
                <w:rFonts w:hAnsi="宋体"/>
                <w:sz w:val="24"/>
              </w:rPr>
            </w:pPr>
          </w:p>
        </w:tc>
        <w:tc>
          <w:tcPr>
            <w:tcW w:w="1575" w:type="dxa"/>
            <w:gridSpan w:val="2"/>
            <w:tcBorders>
              <w:left w:val="single" w:color="auto" w:sz="4" w:space="0"/>
              <w:bottom w:val="single" w:color="000000" w:sz="4" w:space="0"/>
              <w:right w:val="single" w:color="000000" w:sz="4" w:space="0"/>
            </w:tcBorders>
          </w:tcPr>
          <w:p w14:paraId="7042A758">
            <w:pPr>
              <w:autoSpaceDE w:val="0"/>
              <w:autoSpaceDN w:val="0"/>
              <w:spacing w:line="480" w:lineRule="exact"/>
              <w:rPr>
                <w:rFonts w:hAnsi="宋体"/>
                <w:sz w:val="24"/>
              </w:rPr>
            </w:pPr>
          </w:p>
        </w:tc>
        <w:tc>
          <w:tcPr>
            <w:tcW w:w="1575" w:type="dxa"/>
            <w:tcBorders>
              <w:bottom w:val="single" w:color="000000" w:sz="4" w:space="0"/>
              <w:right w:val="single" w:color="000000" w:sz="4" w:space="0"/>
            </w:tcBorders>
          </w:tcPr>
          <w:p w14:paraId="511BEF15">
            <w:pPr>
              <w:autoSpaceDE w:val="0"/>
              <w:autoSpaceDN w:val="0"/>
              <w:spacing w:line="480" w:lineRule="exact"/>
              <w:rPr>
                <w:rFonts w:hAnsi="宋体"/>
                <w:sz w:val="24"/>
              </w:rPr>
            </w:pPr>
          </w:p>
        </w:tc>
      </w:tr>
      <w:tr w14:paraId="0082A7C4">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6" w:hRule="atLeast"/>
        </w:trPr>
        <w:tc>
          <w:tcPr>
            <w:tcW w:w="1575" w:type="dxa"/>
            <w:tcBorders>
              <w:bottom w:val="single" w:color="000000" w:sz="4" w:space="0"/>
              <w:right w:val="single" w:color="000000" w:sz="4" w:space="0"/>
            </w:tcBorders>
          </w:tcPr>
          <w:p w14:paraId="1AC13E36">
            <w:pPr>
              <w:autoSpaceDE w:val="0"/>
              <w:autoSpaceDN w:val="0"/>
              <w:spacing w:line="480" w:lineRule="exact"/>
              <w:rPr>
                <w:rFonts w:hAnsi="宋体"/>
                <w:sz w:val="24"/>
              </w:rPr>
            </w:pPr>
          </w:p>
        </w:tc>
        <w:tc>
          <w:tcPr>
            <w:tcW w:w="1575" w:type="dxa"/>
            <w:gridSpan w:val="3"/>
            <w:tcBorders>
              <w:bottom w:val="single" w:color="000000" w:sz="4" w:space="0"/>
              <w:right w:val="single" w:color="000000" w:sz="4" w:space="0"/>
            </w:tcBorders>
          </w:tcPr>
          <w:p w14:paraId="5617B178">
            <w:pPr>
              <w:autoSpaceDE w:val="0"/>
              <w:autoSpaceDN w:val="0"/>
              <w:spacing w:line="480" w:lineRule="exact"/>
              <w:rPr>
                <w:rFonts w:hAnsi="宋体"/>
                <w:sz w:val="24"/>
              </w:rPr>
            </w:pPr>
          </w:p>
        </w:tc>
        <w:tc>
          <w:tcPr>
            <w:tcW w:w="1575" w:type="dxa"/>
            <w:gridSpan w:val="2"/>
            <w:tcBorders>
              <w:bottom w:val="single" w:color="000000" w:sz="4" w:space="0"/>
              <w:right w:val="single" w:color="000000" w:sz="4" w:space="0"/>
            </w:tcBorders>
          </w:tcPr>
          <w:p w14:paraId="6CD1CE97">
            <w:pPr>
              <w:autoSpaceDE w:val="0"/>
              <w:autoSpaceDN w:val="0"/>
              <w:spacing w:line="480" w:lineRule="exact"/>
              <w:rPr>
                <w:rFonts w:hAnsi="宋体"/>
                <w:sz w:val="24"/>
              </w:rPr>
            </w:pPr>
          </w:p>
        </w:tc>
        <w:tc>
          <w:tcPr>
            <w:tcW w:w="1575" w:type="dxa"/>
            <w:gridSpan w:val="2"/>
            <w:tcBorders>
              <w:bottom w:val="single" w:color="000000" w:sz="4" w:space="0"/>
              <w:right w:val="single" w:color="auto" w:sz="4" w:space="0"/>
            </w:tcBorders>
          </w:tcPr>
          <w:p w14:paraId="4B858239">
            <w:pPr>
              <w:autoSpaceDE w:val="0"/>
              <w:autoSpaceDN w:val="0"/>
              <w:spacing w:line="480" w:lineRule="exact"/>
              <w:rPr>
                <w:rFonts w:hAnsi="宋体"/>
                <w:sz w:val="24"/>
              </w:rPr>
            </w:pPr>
          </w:p>
        </w:tc>
        <w:tc>
          <w:tcPr>
            <w:tcW w:w="1575" w:type="dxa"/>
            <w:gridSpan w:val="2"/>
            <w:tcBorders>
              <w:left w:val="single" w:color="auto" w:sz="4" w:space="0"/>
              <w:bottom w:val="single" w:color="000000" w:sz="4" w:space="0"/>
              <w:right w:val="single" w:color="000000" w:sz="4" w:space="0"/>
            </w:tcBorders>
          </w:tcPr>
          <w:p w14:paraId="5E14D51E">
            <w:pPr>
              <w:autoSpaceDE w:val="0"/>
              <w:autoSpaceDN w:val="0"/>
              <w:spacing w:line="480" w:lineRule="exact"/>
              <w:rPr>
                <w:rFonts w:hAnsi="宋体"/>
                <w:sz w:val="24"/>
              </w:rPr>
            </w:pPr>
          </w:p>
        </w:tc>
        <w:tc>
          <w:tcPr>
            <w:tcW w:w="1575" w:type="dxa"/>
            <w:tcBorders>
              <w:bottom w:val="single" w:color="000000" w:sz="4" w:space="0"/>
              <w:right w:val="single" w:color="000000" w:sz="4" w:space="0"/>
            </w:tcBorders>
          </w:tcPr>
          <w:p w14:paraId="2A43C4DE">
            <w:pPr>
              <w:autoSpaceDE w:val="0"/>
              <w:autoSpaceDN w:val="0"/>
              <w:spacing w:line="480" w:lineRule="exact"/>
              <w:rPr>
                <w:rFonts w:hAnsi="宋体"/>
                <w:sz w:val="24"/>
              </w:rPr>
            </w:pPr>
          </w:p>
        </w:tc>
      </w:tr>
      <w:tr w14:paraId="5BDD1E49">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1575" w:type="dxa"/>
            <w:tcBorders>
              <w:bottom w:val="single" w:color="000000" w:sz="4" w:space="0"/>
              <w:right w:val="single" w:color="000000" w:sz="4" w:space="0"/>
            </w:tcBorders>
          </w:tcPr>
          <w:p w14:paraId="5EB696F8">
            <w:pPr>
              <w:autoSpaceDE w:val="0"/>
              <w:autoSpaceDN w:val="0"/>
              <w:spacing w:line="480" w:lineRule="exact"/>
              <w:rPr>
                <w:rFonts w:hAnsi="宋体"/>
                <w:sz w:val="24"/>
              </w:rPr>
            </w:pPr>
          </w:p>
        </w:tc>
        <w:tc>
          <w:tcPr>
            <w:tcW w:w="1575" w:type="dxa"/>
            <w:gridSpan w:val="3"/>
            <w:tcBorders>
              <w:bottom w:val="single" w:color="000000" w:sz="4" w:space="0"/>
              <w:right w:val="single" w:color="000000" w:sz="4" w:space="0"/>
            </w:tcBorders>
          </w:tcPr>
          <w:p w14:paraId="6F4E8EC0">
            <w:pPr>
              <w:autoSpaceDE w:val="0"/>
              <w:autoSpaceDN w:val="0"/>
              <w:spacing w:line="480" w:lineRule="exact"/>
              <w:rPr>
                <w:rFonts w:hAnsi="宋体"/>
                <w:sz w:val="24"/>
              </w:rPr>
            </w:pPr>
          </w:p>
        </w:tc>
        <w:tc>
          <w:tcPr>
            <w:tcW w:w="1575" w:type="dxa"/>
            <w:gridSpan w:val="2"/>
            <w:tcBorders>
              <w:bottom w:val="single" w:color="000000" w:sz="4" w:space="0"/>
              <w:right w:val="single" w:color="000000" w:sz="4" w:space="0"/>
            </w:tcBorders>
          </w:tcPr>
          <w:p w14:paraId="2969BD72">
            <w:pPr>
              <w:autoSpaceDE w:val="0"/>
              <w:autoSpaceDN w:val="0"/>
              <w:spacing w:line="480" w:lineRule="exact"/>
              <w:rPr>
                <w:rFonts w:hAnsi="宋体"/>
                <w:sz w:val="24"/>
              </w:rPr>
            </w:pPr>
          </w:p>
        </w:tc>
        <w:tc>
          <w:tcPr>
            <w:tcW w:w="1575" w:type="dxa"/>
            <w:gridSpan w:val="2"/>
            <w:tcBorders>
              <w:bottom w:val="single" w:color="000000" w:sz="4" w:space="0"/>
              <w:right w:val="single" w:color="auto" w:sz="4" w:space="0"/>
            </w:tcBorders>
          </w:tcPr>
          <w:p w14:paraId="742B517D">
            <w:pPr>
              <w:autoSpaceDE w:val="0"/>
              <w:autoSpaceDN w:val="0"/>
              <w:spacing w:line="480" w:lineRule="exact"/>
              <w:rPr>
                <w:rFonts w:hAnsi="宋体"/>
                <w:sz w:val="24"/>
              </w:rPr>
            </w:pPr>
          </w:p>
        </w:tc>
        <w:tc>
          <w:tcPr>
            <w:tcW w:w="1575" w:type="dxa"/>
            <w:gridSpan w:val="2"/>
            <w:tcBorders>
              <w:left w:val="single" w:color="auto" w:sz="4" w:space="0"/>
              <w:bottom w:val="single" w:color="000000" w:sz="4" w:space="0"/>
              <w:right w:val="single" w:color="000000" w:sz="4" w:space="0"/>
            </w:tcBorders>
          </w:tcPr>
          <w:p w14:paraId="0DA3FDFB">
            <w:pPr>
              <w:autoSpaceDE w:val="0"/>
              <w:autoSpaceDN w:val="0"/>
              <w:spacing w:line="480" w:lineRule="exact"/>
              <w:rPr>
                <w:rFonts w:hAnsi="宋体"/>
                <w:sz w:val="24"/>
              </w:rPr>
            </w:pPr>
          </w:p>
        </w:tc>
        <w:tc>
          <w:tcPr>
            <w:tcW w:w="1575" w:type="dxa"/>
            <w:tcBorders>
              <w:bottom w:val="single" w:color="000000" w:sz="4" w:space="0"/>
              <w:right w:val="single" w:color="000000" w:sz="4" w:space="0"/>
            </w:tcBorders>
          </w:tcPr>
          <w:p w14:paraId="5EF54ABB">
            <w:pPr>
              <w:autoSpaceDE w:val="0"/>
              <w:autoSpaceDN w:val="0"/>
              <w:spacing w:line="480" w:lineRule="exact"/>
              <w:rPr>
                <w:rFonts w:hAnsi="宋体"/>
                <w:sz w:val="24"/>
              </w:rPr>
            </w:pPr>
          </w:p>
        </w:tc>
      </w:tr>
      <w:tr w14:paraId="7E0EB3E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48" w:hRule="atLeast"/>
        </w:trPr>
        <w:tc>
          <w:tcPr>
            <w:tcW w:w="1575" w:type="dxa"/>
            <w:tcBorders>
              <w:bottom w:val="single" w:color="000000" w:sz="4" w:space="0"/>
              <w:right w:val="single" w:color="000000" w:sz="4" w:space="0"/>
            </w:tcBorders>
          </w:tcPr>
          <w:p w14:paraId="708990D9">
            <w:pPr>
              <w:autoSpaceDE w:val="0"/>
              <w:autoSpaceDN w:val="0"/>
              <w:spacing w:line="480" w:lineRule="exact"/>
              <w:rPr>
                <w:rFonts w:hAnsi="宋体"/>
                <w:sz w:val="24"/>
              </w:rPr>
            </w:pPr>
          </w:p>
        </w:tc>
        <w:tc>
          <w:tcPr>
            <w:tcW w:w="1575" w:type="dxa"/>
            <w:gridSpan w:val="3"/>
            <w:tcBorders>
              <w:bottom w:val="single" w:color="000000" w:sz="4" w:space="0"/>
              <w:right w:val="single" w:color="000000" w:sz="4" w:space="0"/>
            </w:tcBorders>
          </w:tcPr>
          <w:p w14:paraId="2532A20A">
            <w:pPr>
              <w:autoSpaceDE w:val="0"/>
              <w:autoSpaceDN w:val="0"/>
              <w:spacing w:line="480" w:lineRule="exact"/>
              <w:rPr>
                <w:rFonts w:hAnsi="宋体"/>
                <w:sz w:val="24"/>
              </w:rPr>
            </w:pPr>
          </w:p>
        </w:tc>
        <w:tc>
          <w:tcPr>
            <w:tcW w:w="1575" w:type="dxa"/>
            <w:gridSpan w:val="2"/>
            <w:tcBorders>
              <w:bottom w:val="single" w:color="000000" w:sz="4" w:space="0"/>
              <w:right w:val="single" w:color="000000" w:sz="4" w:space="0"/>
            </w:tcBorders>
          </w:tcPr>
          <w:p w14:paraId="0721BBD8">
            <w:pPr>
              <w:autoSpaceDE w:val="0"/>
              <w:autoSpaceDN w:val="0"/>
              <w:spacing w:line="480" w:lineRule="exact"/>
              <w:rPr>
                <w:rFonts w:hAnsi="宋体"/>
                <w:sz w:val="24"/>
              </w:rPr>
            </w:pPr>
          </w:p>
        </w:tc>
        <w:tc>
          <w:tcPr>
            <w:tcW w:w="1575" w:type="dxa"/>
            <w:gridSpan w:val="2"/>
            <w:tcBorders>
              <w:bottom w:val="single" w:color="000000" w:sz="4" w:space="0"/>
              <w:right w:val="single" w:color="auto" w:sz="4" w:space="0"/>
            </w:tcBorders>
          </w:tcPr>
          <w:p w14:paraId="5158DA77">
            <w:pPr>
              <w:autoSpaceDE w:val="0"/>
              <w:autoSpaceDN w:val="0"/>
              <w:spacing w:line="480" w:lineRule="exact"/>
              <w:rPr>
                <w:rFonts w:hAnsi="宋体"/>
                <w:sz w:val="24"/>
              </w:rPr>
            </w:pPr>
          </w:p>
        </w:tc>
        <w:tc>
          <w:tcPr>
            <w:tcW w:w="1575" w:type="dxa"/>
            <w:gridSpan w:val="2"/>
            <w:tcBorders>
              <w:left w:val="single" w:color="auto" w:sz="4" w:space="0"/>
              <w:bottom w:val="single" w:color="000000" w:sz="4" w:space="0"/>
              <w:right w:val="single" w:color="000000" w:sz="4" w:space="0"/>
            </w:tcBorders>
          </w:tcPr>
          <w:p w14:paraId="230AD424">
            <w:pPr>
              <w:autoSpaceDE w:val="0"/>
              <w:autoSpaceDN w:val="0"/>
              <w:spacing w:line="480" w:lineRule="exact"/>
              <w:rPr>
                <w:rFonts w:hAnsi="宋体"/>
                <w:sz w:val="24"/>
              </w:rPr>
            </w:pPr>
          </w:p>
        </w:tc>
        <w:tc>
          <w:tcPr>
            <w:tcW w:w="1575" w:type="dxa"/>
            <w:tcBorders>
              <w:bottom w:val="single" w:color="000000" w:sz="4" w:space="0"/>
              <w:right w:val="single" w:color="000000" w:sz="4" w:space="0"/>
            </w:tcBorders>
          </w:tcPr>
          <w:p w14:paraId="6CD3F346">
            <w:pPr>
              <w:autoSpaceDE w:val="0"/>
              <w:autoSpaceDN w:val="0"/>
              <w:spacing w:line="480" w:lineRule="exact"/>
              <w:rPr>
                <w:rFonts w:hAnsi="宋体"/>
                <w:sz w:val="24"/>
              </w:rPr>
            </w:pPr>
          </w:p>
        </w:tc>
      </w:tr>
    </w:tbl>
    <w:p w14:paraId="4261E32C">
      <w:pPr>
        <w:autoSpaceDE w:val="0"/>
        <w:autoSpaceDN w:val="0"/>
        <w:adjustRightInd w:val="0"/>
        <w:spacing w:line="480" w:lineRule="exact"/>
        <w:rPr>
          <w:rFonts w:ascii="Arial" w:hAnsi="Arial" w:cs="Arial"/>
          <w:szCs w:val="21"/>
        </w:rPr>
      </w:pPr>
      <w:r>
        <w:rPr>
          <w:rFonts w:ascii="Arial" w:hAnsi="宋体" w:cs="Arial"/>
          <w:szCs w:val="21"/>
        </w:rPr>
        <w:t>附：</w:t>
      </w:r>
      <w:r>
        <w:rPr>
          <w:rFonts w:ascii="Arial" w:hAnsi="Arial" w:cs="Arial"/>
          <w:szCs w:val="21"/>
        </w:rPr>
        <w:t>1</w:t>
      </w:r>
      <w:r>
        <w:rPr>
          <w:rFonts w:ascii="Arial" w:hAnsi="宋体" w:cs="Arial"/>
          <w:szCs w:val="21"/>
        </w:rPr>
        <w:t>、附项目经理注册建造师证、职称证</w:t>
      </w:r>
      <w:r>
        <w:rPr>
          <w:rFonts w:hint="eastAsia" w:ascii="Arial" w:hAnsi="宋体" w:cs="Arial"/>
          <w:szCs w:val="21"/>
        </w:rPr>
        <w:t>（如有）</w:t>
      </w:r>
      <w:r>
        <w:rPr>
          <w:rFonts w:ascii="Arial" w:hAnsi="宋体" w:cs="Arial"/>
          <w:szCs w:val="21"/>
        </w:rPr>
        <w:t>、安全生产考核证复印件，并加盖法人单位公章。</w:t>
      </w:r>
    </w:p>
    <w:p w14:paraId="224CA0CD">
      <w:pPr>
        <w:spacing w:line="440" w:lineRule="exact"/>
        <w:ind w:firstLine="420" w:firstLineChars="200"/>
        <w:rPr>
          <w:rFonts w:ascii="Arial" w:hAnsi="宋体" w:cs="Arial"/>
          <w:szCs w:val="21"/>
        </w:rPr>
      </w:pPr>
      <w:r>
        <w:rPr>
          <w:rFonts w:ascii="Arial" w:hAnsi="Arial" w:cs="Arial"/>
          <w:szCs w:val="21"/>
        </w:rPr>
        <w:t xml:space="preserve">    2</w:t>
      </w:r>
      <w:r>
        <w:rPr>
          <w:rFonts w:ascii="Arial" w:hAnsi="宋体" w:cs="Arial"/>
          <w:szCs w:val="21"/>
        </w:rPr>
        <w:t>、类似工程</w:t>
      </w:r>
      <w:r>
        <w:rPr>
          <w:rFonts w:hint="eastAsia" w:ascii="Arial" w:hAnsi="宋体" w:cs="Arial"/>
          <w:szCs w:val="21"/>
        </w:rPr>
        <w:t>（如有）</w:t>
      </w:r>
      <w:r>
        <w:rPr>
          <w:rFonts w:ascii="Arial" w:hAnsi="宋体" w:cs="Arial"/>
          <w:szCs w:val="21"/>
        </w:rPr>
        <w:t>指近</w:t>
      </w:r>
      <w:r>
        <w:rPr>
          <w:rFonts w:ascii="Arial" w:hAnsi="Arial" w:cs="Arial"/>
          <w:szCs w:val="21"/>
        </w:rPr>
        <w:t>3</w:t>
      </w:r>
      <w:r>
        <w:rPr>
          <w:rFonts w:ascii="Arial" w:hAnsi="宋体" w:cs="Arial"/>
          <w:szCs w:val="21"/>
        </w:rPr>
        <w:t>年来承建的工程。</w:t>
      </w:r>
    </w:p>
    <w:p w14:paraId="34C9604C">
      <w:pPr>
        <w:spacing w:line="440" w:lineRule="exact"/>
        <w:ind w:firstLine="420" w:firstLineChars="200"/>
        <w:rPr>
          <w:rFonts w:ascii="Arial" w:hAnsi="宋体" w:cs="Arial"/>
          <w:szCs w:val="21"/>
        </w:rPr>
      </w:pPr>
    </w:p>
    <w:p w14:paraId="21F1A106">
      <w:pPr>
        <w:spacing w:line="440" w:lineRule="exact"/>
        <w:ind w:firstLine="420" w:firstLineChars="200"/>
        <w:rPr>
          <w:rFonts w:ascii="Arial" w:hAnsi="宋体" w:cs="Arial"/>
          <w:szCs w:val="21"/>
        </w:rPr>
      </w:pPr>
    </w:p>
    <w:p w14:paraId="69FE76AC">
      <w:pPr>
        <w:spacing w:line="440" w:lineRule="exact"/>
        <w:ind w:firstLine="420" w:firstLineChars="200"/>
        <w:rPr>
          <w:rFonts w:hAnsi="宋体"/>
          <w:szCs w:val="21"/>
        </w:rPr>
      </w:pPr>
      <w:r>
        <w:rPr>
          <w:rFonts w:hint="eastAsia" w:hAnsi="宋体"/>
          <w:szCs w:val="21"/>
        </w:rPr>
        <w:t>6、项目技术负责人简历表</w:t>
      </w:r>
    </w:p>
    <w:p w14:paraId="042057F0">
      <w:pPr>
        <w:spacing w:line="360" w:lineRule="auto"/>
        <w:jc w:val="center"/>
        <w:rPr>
          <w:rFonts w:hAnsi="宋体"/>
          <w:b/>
          <w:sz w:val="24"/>
          <w:szCs w:val="28"/>
        </w:rPr>
      </w:pPr>
      <w:r>
        <w:rPr>
          <w:rFonts w:hint="eastAsia" w:hAnsi="宋体"/>
          <w:b/>
          <w:sz w:val="24"/>
          <w:szCs w:val="28"/>
        </w:rPr>
        <w:t>项目技术负责人简历表</w:t>
      </w:r>
    </w:p>
    <w:tbl>
      <w:tblPr>
        <w:tblStyle w:val="18"/>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1080"/>
        <w:gridCol w:w="180"/>
        <w:gridCol w:w="720"/>
        <w:gridCol w:w="1080"/>
        <w:gridCol w:w="1080"/>
        <w:gridCol w:w="360"/>
        <w:gridCol w:w="90"/>
        <w:gridCol w:w="1530"/>
        <w:gridCol w:w="1080"/>
        <w:gridCol w:w="686"/>
        <w:gridCol w:w="1530"/>
      </w:tblGrid>
      <w:tr w14:paraId="22D0CE84">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7551C755">
            <w:pPr>
              <w:autoSpaceDE w:val="0"/>
              <w:autoSpaceDN w:val="0"/>
              <w:jc w:val="center"/>
              <w:rPr>
                <w:rFonts w:hAnsi="宋体"/>
                <w:sz w:val="24"/>
              </w:rPr>
            </w:pPr>
            <w:r>
              <w:rPr>
                <w:rFonts w:hint="eastAsia" w:hAnsi="宋体"/>
                <w:sz w:val="24"/>
              </w:rPr>
              <w:t>姓名</w:t>
            </w:r>
          </w:p>
        </w:tc>
        <w:tc>
          <w:tcPr>
            <w:tcW w:w="1980" w:type="dxa"/>
            <w:gridSpan w:val="3"/>
            <w:tcBorders>
              <w:bottom w:val="single" w:color="000000" w:sz="4" w:space="0"/>
              <w:right w:val="single" w:color="000000" w:sz="4" w:space="0"/>
            </w:tcBorders>
            <w:vAlign w:val="center"/>
          </w:tcPr>
          <w:p w14:paraId="7E4D738E">
            <w:pPr>
              <w:autoSpaceDE w:val="0"/>
              <w:autoSpaceDN w:val="0"/>
              <w:jc w:val="center"/>
              <w:rPr>
                <w:rFonts w:hAnsi="宋体"/>
                <w:sz w:val="24"/>
              </w:rPr>
            </w:pPr>
          </w:p>
        </w:tc>
        <w:tc>
          <w:tcPr>
            <w:tcW w:w="1080" w:type="dxa"/>
            <w:tcBorders>
              <w:bottom w:val="single" w:color="000000" w:sz="4" w:space="0"/>
              <w:right w:val="single" w:color="000000" w:sz="4" w:space="0"/>
            </w:tcBorders>
            <w:vAlign w:val="center"/>
          </w:tcPr>
          <w:p w14:paraId="3360BF4A">
            <w:pPr>
              <w:autoSpaceDE w:val="0"/>
              <w:autoSpaceDN w:val="0"/>
              <w:jc w:val="center"/>
              <w:rPr>
                <w:rFonts w:hAnsi="宋体"/>
                <w:sz w:val="24"/>
              </w:rPr>
            </w:pPr>
            <w:r>
              <w:rPr>
                <w:rFonts w:hint="eastAsia" w:hAnsi="宋体"/>
                <w:sz w:val="24"/>
              </w:rPr>
              <w:t>性别</w:t>
            </w:r>
          </w:p>
        </w:tc>
        <w:tc>
          <w:tcPr>
            <w:tcW w:w="1980" w:type="dxa"/>
            <w:gridSpan w:val="3"/>
            <w:tcBorders>
              <w:bottom w:val="single" w:color="000000" w:sz="4" w:space="0"/>
              <w:right w:val="single" w:color="000000" w:sz="4" w:space="0"/>
            </w:tcBorders>
            <w:vAlign w:val="center"/>
          </w:tcPr>
          <w:p w14:paraId="2D14C814">
            <w:pPr>
              <w:autoSpaceDE w:val="0"/>
              <w:autoSpaceDN w:val="0"/>
              <w:jc w:val="center"/>
              <w:rPr>
                <w:rFonts w:hAnsi="宋体"/>
                <w:sz w:val="24"/>
              </w:rPr>
            </w:pPr>
          </w:p>
        </w:tc>
        <w:tc>
          <w:tcPr>
            <w:tcW w:w="1080" w:type="dxa"/>
            <w:tcBorders>
              <w:bottom w:val="single" w:color="000000" w:sz="4" w:space="0"/>
              <w:right w:val="single" w:color="auto" w:sz="4" w:space="0"/>
            </w:tcBorders>
            <w:vAlign w:val="center"/>
          </w:tcPr>
          <w:p w14:paraId="210840E9">
            <w:pPr>
              <w:autoSpaceDE w:val="0"/>
              <w:autoSpaceDN w:val="0"/>
              <w:jc w:val="center"/>
              <w:rPr>
                <w:rFonts w:hAnsi="宋体"/>
                <w:sz w:val="24"/>
              </w:rPr>
            </w:pPr>
            <w:r>
              <w:rPr>
                <w:rFonts w:hint="eastAsia" w:hAnsi="宋体"/>
                <w:sz w:val="24"/>
              </w:rPr>
              <w:t>年龄</w:t>
            </w:r>
          </w:p>
        </w:tc>
        <w:tc>
          <w:tcPr>
            <w:tcW w:w="2216" w:type="dxa"/>
            <w:gridSpan w:val="2"/>
            <w:tcBorders>
              <w:left w:val="single" w:color="auto" w:sz="4" w:space="0"/>
              <w:bottom w:val="single" w:color="000000" w:sz="4" w:space="0"/>
              <w:right w:val="single" w:color="000000" w:sz="4" w:space="0"/>
            </w:tcBorders>
            <w:vAlign w:val="center"/>
          </w:tcPr>
          <w:p w14:paraId="03ABD84F">
            <w:pPr>
              <w:autoSpaceDE w:val="0"/>
              <w:autoSpaceDN w:val="0"/>
              <w:jc w:val="center"/>
              <w:rPr>
                <w:rFonts w:hAnsi="宋体"/>
                <w:sz w:val="24"/>
              </w:rPr>
            </w:pPr>
          </w:p>
        </w:tc>
      </w:tr>
      <w:tr w14:paraId="117F3C00">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80" w:type="dxa"/>
            <w:tcBorders>
              <w:bottom w:val="single" w:color="000000" w:sz="4" w:space="0"/>
              <w:right w:val="single" w:color="000000" w:sz="4" w:space="0"/>
            </w:tcBorders>
            <w:vAlign w:val="center"/>
          </w:tcPr>
          <w:p w14:paraId="76F429E6">
            <w:pPr>
              <w:autoSpaceDE w:val="0"/>
              <w:autoSpaceDN w:val="0"/>
              <w:jc w:val="center"/>
              <w:rPr>
                <w:rFonts w:hAnsi="宋体"/>
                <w:sz w:val="24"/>
              </w:rPr>
            </w:pPr>
            <w:r>
              <w:rPr>
                <w:rFonts w:hint="eastAsia" w:hAnsi="宋体"/>
                <w:sz w:val="24"/>
              </w:rPr>
              <w:t>职务</w:t>
            </w:r>
          </w:p>
        </w:tc>
        <w:tc>
          <w:tcPr>
            <w:tcW w:w="1980" w:type="dxa"/>
            <w:gridSpan w:val="3"/>
            <w:tcBorders>
              <w:bottom w:val="single" w:color="000000" w:sz="4" w:space="0"/>
              <w:right w:val="single" w:color="000000" w:sz="4" w:space="0"/>
            </w:tcBorders>
            <w:vAlign w:val="center"/>
          </w:tcPr>
          <w:p w14:paraId="5F75611D">
            <w:pPr>
              <w:autoSpaceDE w:val="0"/>
              <w:autoSpaceDN w:val="0"/>
              <w:jc w:val="center"/>
              <w:rPr>
                <w:rFonts w:hAnsi="宋体"/>
                <w:sz w:val="24"/>
              </w:rPr>
            </w:pPr>
          </w:p>
        </w:tc>
        <w:tc>
          <w:tcPr>
            <w:tcW w:w="1080" w:type="dxa"/>
            <w:tcBorders>
              <w:bottom w:val="single" w:color="000000" w:sz="4" w:space="0"/>
              <w:right w:val="single" w:color="000000" w:sz="4" w:space="0"/>
            </w:tcBorders>
            <w:vAlign w:val="center"/>
          </w:tcPr>
          <w:p w14:paraId="1DAC4317">
            <w:pPr>
              <w:autoSpaceDE w:val="0"/>
              <w:autoSpaceDN w:val="0"/>
              <w:jc w:val="center"/>
              <w:rPr>
                <w:rFonts w:hAnsi="宋体"/>
                <w:sz w:val="24"/>
              </w:rPr>
            </w:pPr>
            <w:r>
              <w:rPr>
                <w:rFonts w:hint="eastAsia" w:hAnsi="宋体"/>
                <w:sz w:val="24"/>
              </w:rPr>
              <w:t>职称</w:t>
            </w:r>
          </w:p>
        </w:tc>
        <w:tc>
          <w:tcPr>
            <w:tcW w:w="1980" w:type="dxa"/>
            <w:gridSpan w:val="3"/>
            <w:tcBorders>
              <w:bottom w:val="single" w:color="000000" w:sz="4" w:space="0"/>
              <w:right w:val="single" w:color="000000" w:sz="4" w:space="0"/>
            </w:tcBorders>
            <w:vAlign w:val="center"/>
          </w:tcPr>
          <w:p w14:paraId="7623720D">
            <w:pPr>
              <w:autoSpaceDE w:val="0"/>
              <w:autoSpaceDN w:val="0"/>
              <w:jc w:val="center"/>
              <w:rPr>
                <w:rFonts w:hAnsi="宋体"/>
                <w:sz w:val="24"/>
              </w:rPr>
            </w:pPr>
          </w:p>
        </w:tc>
        <w:tc>
          <w:tcPr>
            <w:tcW w:w="1080" w:type="dxa"/>
            <w:tcBorders>
              <w:bottom w:val="single" w:color="000000" w:sz="4" w:space="0"/>
              <w:right w:val="single" w:color="auto" w:sz="4" w:space="0"/>
            </w:tcBorders>
            <w:vAlign w:val="center"/>
          </w:tcPr>
          <w:p w14:paraId="5AFD68C8">
            <w:pPr>
              <w:autoSpaceDE w:val="0"/>
              <w:autoSpaceDN w:val="0"/>
              <w:jc w:val="center"/>
              <w:rPr>
                <w:rFonts w:hAnsi="宋体"/>
                <w:sz w:val="24"/>
              </w:rPr>
            </w:pPr>
            <w:r>
              <w:rPr>
                <w:rFonts w:hint="eastAsia" w:hAnsi="宋体"/>
                <w:sz w:val="24"/>
              </w:rPr>
              <w:t>学历</w:t>
            </w:r>
          </w:p>
        </w:tc>
        <w:tc>
          <w:tcPr>
            <w:tcW w:w="2216" w:type="dxa"/>
            <w:gridSpan w:val="2"/>
            <w:tcBorders>
              <w:left w:val="single" w:color="auto" w:sz="4" w:space="0"/>
              <w:bottom w:val="single" w:color="000000" w:sz="4" w:space="0"/>
              <w:right w:val="single" w:color="000000" w:sz="4" w:space="0"/>
            </w:tcBorders>
            <w:vAlign w:val="center"/>
          </w:tcPr>
          <w:p w14:paraId="335AEE44">
            <w:pPr>
              <w:autoSpaceDE w:val="0"/>
              <w:autoSpaceDN w:val="0"/>
              <w:jc w:val="center"/>
              <w:rPr>
                <w:rFonts w:hAnsi="宋体"/>
                <w:sz w:val="24"/>
              </w:rPr>
            </w:pPr>
          </w:p>
        </w:tc>
      </w:tr>
      <w:tr w14:paraId="4D3137D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980" w:type="dxa"/>
            <w:gridSpan w:val="3"/>
            <w:tcBorders>
              <w:bottom w:val="single" w:color="000000" w:sz="4" w:space="0"/>
              <w:right w:val="single" w:color="auto" w:sz="4" w:space="0"/>
            </w:tcBorders>
            <w:vAlign w:val="center"/>
          </w:tcPr>
          <w:p w14:paraId="0EE4524B">
            <w:pPr>
              <w:autoSpaceDE w:val="0"/>
              <w:autoSpaceDN w:val="0"/>
              <w:jc w:val="center"/>
              <w:rPr>
                <w:rFonts w:hAnsi="宋体"/>
                <w:sz w:val="24"/>
              </w:rPr>
            </w:pPr>
            <w:r>
              <w:rPr>
                <w:rFonts w:hint="eastAsia" w:hAnsi="宋体"/>
                <w:sz w:val="24"/>
              </w:rPr>
              <w:t>参加工作时间</w:t>
            </w:r>
          </w:p>
        </w:tc>
        <w:tc>
          <w:tcPr>
            <w:tcW w:w="2520" w:type="dxa"/>
            <w:gridSpan w:val="3"/>
            <w:tcBorders>
              <w:left w:val="single" w:color="auto" w:sz="4" w:space="0"/>
              <w:bottom w:val="single" w:color="000000" w:sz="4" w:space="0"/>
              <w:right w:val="single" w:color="000000" w:sz="4" w:space="0"/>
            </w:tcBorders>
          </w:tcPr>
          <w:p w14:paraId="4F525332">
            <w:pPr>
              <w:autoSpaceDE w:val="0"/>
              <w:autoSpaceDN w:val="0"/>
              <w:rPr>
                <w:rFonts w:hAnsi="宋体"/>
                <w:sz w:val="24"/>
              </w:rPr>
            </w:pPr>
          </w:p>
        </w:tc>
        <w:tc>
          <w:tcPr>
            <w:tcW w:w="2700" w:type="dxa"/>
            <w:gridSpan w:val="3"/>
            <w:tcBorders>
              <w:left w:val="single" w:color="auto" w:sz="4" w:space="0"/>
              <w:bottom w:val="single" w:color="000000" w:sz="4" w:space="0"/>
              <w:right w:val="single" w:color="000000" w:sz="4" w:space="0"/>
            </w:tcBorders>
            <w:vAlign w:val="center"/>
          </w:tcPr>
          <w:p w14:paraId="2D2BD38E">
            <w:pPr>
              <w:autoSpaceDE w:val="0"/>
              <w:autoSpaceDN w:val="0"/>
              <w:jc w:val="center"/>
              <w:rPr>
                <w:rFonts w:hAnsi="宋体"/>
                <w:sz w:val="24"/>
              </w:rPr>
            </w:pPr>
            <w:r>
              <w:rPr>
                <w:rFonts w:hint="eastAsia" w:hAnsi="宋体"/>
                <w:sz w:val="24"/>
              </w:rPr>
              <w:t>担任技术负责人年限</w:t>
            </w:r>
          </w:p>
        </w:tc>
        <w:tc>
          <w:tcPr>
            <w:tcW w:w="2216" w:type="dxa"/>
            <w:gridSpan w:val="2"/>
            <w:tcBorders>
              <w:left w:val="single" w:color="auto" w:sz="4" w:space="0"/>
              <w:bottom w:val="single" w:color="auto" w:sz="4" w:space="0"/>
              <w:right w:val="single" w:color="000000" w:sz="4" w:space="0"/>
            </w:tcBorders>
          </w:tcPr>
          <w:p w14:paraId="0E483BFE">
            <w:pPr>
              <w:autoSpaceDE w:val="0"/>
              <w:autoSpaceDN w:val="0"/>
              <w:rPr>
                <w:rFonts w:hAnsi="宋体"/>
                <w:sz w:val="24"/>
              </w:rPr>
            </w:pPr>
          </w:p>
        </w:tc>
      </w:tr>
      <w:tr w14:paraId="09740F17">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16" w:type="dxa"/>
            <w:gridSpan w:val="11"/>
            <w:tcBorders>
              <w:bottom w:val="single" w:color="000000" w:sz="4" w:space="0"/>
              <w:right w:val="single" w:color="000000" w:sz="4" w:space="0"/>
            </w:tcBorders>
            <w:vAlign w:val="center"/>
          </w:tcPr>
          <w:p w14:paraId="495C1EC3">
            <w:pPr>
              <w:autoSpaceDE w:val="0"/>
              <w:autoSpaceDN w:val="0"/>
              <w:jc w:val="center"/>
              <w:rPr>
                <w:rFonts w:hAnsi="宋体"/>
                <w:b/>
                <w:bCs/>
                <w:sz w:val="24"/>
              </w:rPr>
            </w:pPr>
            <w:r>
              <w:rPr>
                <w:rFonts w:hint="eastAsia" w:hAnsi="宋体"/>
                <w:sz w:val="24"/>
              </w:rPr>
              <w:t>已</w:t>
            </w:r>
            <w:r>
              <w:rPr>
                <w:rFonts w:hAnsi="宋体"/>
                <w:sz w:val="24"/>
              </w:rPr>
              <w:t xml:space="preserve">  </w:t>
            </w:r>
            <w:r>
              <w:rPr>
                <w:rFonts w:hint="eastAsia" w:hAnsi="宋体"/>
                <w:sz w:val="24"/>
              </w:rPr>
              <w:t>完</w:t>
            </w:r>
            <w:r>
              <w:rPr>
                <w:rFonts w:hAnsi="宋体"/>
                <w:sz w:val="24"/>
              </w:rPr>
              <w:t xml:space="preserve">  </w:t>
            </w:r>
            <w:r>
              <w:rPr>
                <w:rFonts w:hint="eastAsia" w:hAnsi="宋体"/>
                <w:sz w:val="24"/>
              </w:rPr>
              <w:t>成</w:t>
            </w:r>
            <w:r>
              <w:rPr>
                <w:rFonts w:hAnsi="宋体"/>
                <w:sz w:val="24"/>
              </w:rPr>
              <w:t xml:space="preserve">  </w:t>
            </w:r>
            <w:r>
              <w:rPr>
                <w:rFonts w:hint="eastAsia" w:hAnsi="宋体"/>
                <w:sz w:val="24"/>
              </w:rPr>
              <w:t>工</w:t>
            </w:r>
            <w:r>
              <w:rPr>
                <w:rFonts w:hAnsi="宋体"/>
                <w:sz w:val="24"/>
              </w:rPr>
              <w:t xml:space="preserve">  </w:t>
            </w:r>
            <w:r>
              <w:rPr>
                <w:rFonts w:hint="eastAsia" w:hAnsi="宋体"/>
                <w:sz w:val="24"/>
              </w:rPr>
              <w:t>程</w:t>
            </w:r>
            <w:r>
              <w:rPr>
                <w:rFonts w:hAnsi="宋体"/>
                <w:sz w:val="24"/>
              </w:rPr>
              <w:t xml:space="preserve">  </w:t>
            </w:r>
            <w:r>
              <w:rPr>
                <w:rFonts w:hint="eastAsia" w:hAnsi="宋体"/>
                <w:sz w:val="24"/>
              </w:rPr>
              <w:t>项</w:t>
            </w:r>
            <w:r>
              <w:rPr>
                <w:rFonts w:hAnsi="宋体"/>
                <w:sz w:val="24"/>
              </w:rPr>
              <w:t xml:space="preserve">  </w:t>
            </w:r>
            <w:r>
              <w:rPr>
                <w:rFonts w:hint="eastAsia" w:hAnsi="宋体"/>
                <w:sz w:val="24"/>
              </w:rPr>
              <w:t>目</w:t>
            </w:r>
            <w:r>
              <w:rPr>
                <w:rFonts w:hAnsi="宋体"/>
                <w:sz w:val="24"/>
              </w:rPr>
              <w:t xml:space="preserve">  </w:t>
            </w:r>
            <w:r>
              <w:rPr>
                <w:rFonts w:hint="eastAsia" w:hAnsi="宋体"/>
                <w:sz w:val="24"/>
              </w:rPr>
              <w:t>情</w:t>
            </w:r>
            <w:r>
              <w:rPr>
                <w:rFonts w:hAnsi="宋体"/>
                <w:sz w:val="24"/>
              </w:rPr>
              <w:t xml:space="preserve">  </w:t>
            </w:r>
            <w:r>
              <w:rPr>
                <w:rFonts w:hint="eastAsia" w:hAnsi="宋体"/>
                <w:sz w:val="24"/>
              </w:rPr>
              <w:t>况</w:t>
            </w:r>
          </w:p>
        </w:tc>
      </w:tr>
      <w:tr w14:paraId="3E931F0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vAlign w:val="center"/>
          </w:tcPr>
          <w:p w14:paraId="75A9078D">
            <w:pPr>
              <w:autoSpaceDE w:val="0"/>
              <w:autoSpaceDN w:val="0"/>
              <w:jc w:val="center"/>
              <w:rPr>
                <w:rFonts w:hAnsi="宋体"/>
                <w:sz w:val="24"/>
              </w:rPr>
            </w:pPr>
            <w:r>
              <w:rPr>
                <w:rFonts w:hint="eastAsia" w:hAnsi="宋体"/>
                <w:sz w:val="24"/>
              </w:rPr>
              <w:t>建设单位</w:t>
            </w:r>
          </w:p>
        </w:tc>
        <w:tc>
          <w:tcPr>
            <w:tcW w:w="1800" w:type="dxa"/>
            <w:gridSpan w:val="2"/>
            <w:tcBorders>
              <w:bottom w:val="single" w:color="000000" w:sz="4" w:space="0"/>
              <w:right w:val="single" w:color="000000" w:sz="4" w:space="0"/>
            </w:tcBorders>
            <w:vAlign w:val="center"/>
          </w:tcPr>
          <w:p w14:paraId="5F161B6B">
            <w:pPr>
              <w:autoSpaceDE w:val="0"/>
              <w:autoSpaceDN w:val="0"/>
              <w:jc w:val="center"/>
              <w:rPr>
                <w:rFonts w:hAnsi="宋体"/>
                <w:sz w:val="24"/>
              </w:rPr>
            </w:pPr>
            <w:r>
              <w:rPr>
                <w:rFonts w:hint="eastAsia" w:hAnsi="宋体"/>
                <w:sz w:val="24"/>
              </w:rPr>
              <w:t>项目名称</w:t>
            </w:r>
          </w:p>
        </w:tc>
        <w:tc>
          <w:tcPr>
            <w:tcW w:w="1530" w:type="dxa"/>
            <w:gridSpan w:val="3"/>
            <w:tcBorders>
              <w:bottom w:val="single" w:color="000000" w:sz="4" w:space="0"/>
              <w:right w:val="single" w:color="000000" w:sz="4" w:space="0"/>
            </w:tcBorders>
            <w:vAlign w:val="center"/>
          </w:tcPr>
          <w:p w14:paraId="5343FCF0">
            <w:pPr>
              <w:autoSpaceDE w:val="0"/>
              <w:autoSpaceDN w:val="0"/>
              <w:jc w:val="center"/>
              <w:rPr>
                <w:rFonts w:hAnsi="宋体"/>
                <w:sz w:val="24"/>
              </w:rPr>
            </w:pPr>
            <w:r>
              <w:rPr>
                <w:rFonts w:hint="eastAsia" w:hAnsi="宋体"/>
                <w:sz w:val="24"/>
              </w:rPr>
              <w:t>建设规模</w:t>
            </w:r>
          </w:p>
        </w:tc>
        <w:tc>
          <w:tcPr>
            <w:tcW w:w="1530" w:type="dxa"/>
            <w:tcBorders>
              <w:bottom w:val="single" w:color="000000" w:sz="4" w:space="0"/>
              <w:right w:val="single" w:color="auto" w:sz="4" w:space="0"/>
            </w:tcBorders>
            <w:vAlign w:val="center"/>
          </w:tcPr>
          <w:p w14:paraId="2B9542B7">
            <w:pPr>
              <w:autoSpaceDE w:val="0"/>
              <w:autoSpaceDN w:val="0"/>
              <w:jc w:val="center"/>
              <w:rPr>
                <w:rFonts w:hAnsi="宋体"/>
                <w:sz w:val="24"/>
              </w:rPr>
            </w:pPr>
            <w:r>
              <w:rPr>
                <w:rFonts w:hint="eastAsia" w:hAnsi="宋体"/>
                <w:sz w:val="24"/>
              </w:rPr>
              <w:t>结构类型</w:t>
            </w:r>
          </w:p>
        </w:tc>
        <w:tc>
          <w:tcPr>
            <w:tcW w:w="1766" w:type="dxa"/>
            <w:gridSpan w:val="2"/>
            <w:tcBorders>
              <w:left w:val="single" w:color="auto" w:sz="4" w:space="0"/>
              <w:bottom w:val="single" w:color="000000" w:sz="4" w:space="0"/>
              <w:right w:val="single" w:color="000000" w:sz="4" w:space="0"/>
            </w:tcBorders>
            <w:vAlign w:val="center"/>
          </w:tcPr>
          <w:p w14:paraId="693926E1">
            <w:pPr>
              <w:autoSpaceDE w:val="0"/>
              <w:autoSpaceDN w:val="0"/>
              <w:jc w:val="center"/>
              <w:rPr>
                <w:rFonts w:hAnsi="宋体"/>
                <w:sz w:val="24"/>
              </w:rPr>
            </w:pPr>
            <w:r>
              <w:rPr>
                <w:rFonts w:hint="eastAsia" w:hAnsi="宋体"/>
                <w:sz w:val="24"/>
              </w:rPr>
              <w:t>开、竣工日期</w:t>
            </w:r>
          </w:p>
        </w:tc>
        <w:tc>
          <w:tcPr>
            <w:tcW w:w="1530" w:type="dxa"/>
            <w:tcBorders>
              <w:bottom w:val="single" w:color="000000" w:sz="4" w:space="0"/>
              <w:right w:val="single" w:color="000000" w:sz="4" w:space="0"/>
            </w:tcBorders>
            <w:vAlign w:val="center"/>
          </w:tcPr>
          <w:p w14:paraId="0F4EAB1A">
            <w:pPr>
              <w:autoSpaceDE w:val="0"/>
              <w:autoSpaceDN w:val="0"/>
              <w:jc w:val="center"/>
              <w:rPr>
                <w:rFonts w:hAnsi="宋体"/>
                <w:sz w:val="24"/>
              </w:rPr>
            </w:pPr>
            <w:r>
              <w:rPr>
                <w:rFonts w:hint="eastAsia" w:hAnsi="宋体"/>
                <w:sz w:val="24"/>
              </w:rPr>
              <w:t>工程质量</w:t>
            </w:r>
          </w:p>
        </w:tc>
      </w:tr>
      <w:tr w14:paraId="12E6CD13">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75A2A7FA">
            <w:pPr>
              <w:autoSpaceDE w:val="0"/>
              <w:autoSpaceDN w:val="0"/>
              <w:rPr>
                <w:rFonts w:hAnsi="宋体"/>
                <w:sz w:val="24"/>
              </w:rPr>
            </w:pPr>
          </w:p>
        </w:tc>
        <w:tc>
          <w:tcPr>
            <w:tcW w:w="1800" w:type="dxa"/>
            <w:gridSpan w:val="2"/>
            <w:tcBorders>
              <w:bottom w:val="single" w:color="000000" w:sz="4" w:space="0"/>
              <w:right w:val="single" w:color="000000" w:sz="4" w:space="0"/>
            </w:tcBorders>
          </w:tcPr>
          <w:p w14:paraId="04BB0484">
            <w:pPr>
              <w:autoSpaceDE w:val="0"/>
              <w:autoSpaceDN w:val="0"/>
              <w:rPr>
                <w:rFonts w:hAnsi="宋体"/>
                <w:sz w:val="24"/>
              </w:rPr>
            </w:pPr>
          </w:p>
        </w:tc>
        <w:tc>
          <w:tcPr>
            <w:tcW w:w="1530" w:type="dxa"/>
            <w:gridSpan w:val="3"/>
            <w:tcBorders>
              <w:bottom w:val="single" w:color="000000" w:sz="4" w:space="0"/>
              <w:right w:val="single" w:color="000000" w:sz="4" w:space="0"/>
            </w:tcBorders>
          </w:tcPr>
          <w:p w14:paraId="2B2AE319">
            <w:pPr>
              <w:autoSpaceDE w:val="0"/>
              <w:autoSpaceDN w:val="0"/>
              <w:rPr>
                <w:rFonts w:hAnsi="宋体"/>
                <w:sz w:val="24"/>
              </w:rPr>
            </w:pPr>
          </w:p>
        </w:tc>
        <w:tc>
          <w:tcPr>
            <w:tcW w:w="1530" w:type="dxa"/>
            <w:tcBorders>
              <w:bottom w:val="single" w:color="000000" w:sz="4" w:space="0"/>
              <w:right w:val="single" w:color="auto" w:sz="4" w:space="0"/>
            </w:tcBorders>
          </w:tcPr>
          <w:p w14:paraId="583222EC">
            <w:pPr>
              <w:autoSpaceDE w:val="0"/>
              <w:autoSpaceDN w:val="0"/>
              <w:rPr>
                <w:rFonts w:hAnsi="宋体"/>
                <w:sz w:val="24"/>
              </w:rPr>
            </w:pPr>
          </w:p>
        </w:tc>
        <w:tc>
          <w:tcPr>
            <w:tcW w:w="1766" w:type="dxa"/>
            <w:gridSpan w:val="2"/>
            <w:tcBorders>
              <w:left w:val="single" w:color="auto" w:sz="4" w:space="0"/>
              <w:bottom w:val="single" w:color="000000" w:sz="4" w:space="0"/>
              <w:right w:val="single" w:color="000000" w:sz="4" w:space="0"/>
            </w:tcBorders>
          </w:tcPr>
          <w:p w14:paraId="0FF07DF4">
            <w:pPr>
              <w:autoSpaceDE w:val="0"/>
              <w:autoSpaceDN w:val="0"/>
              <w:rPr>
                <w:rFonts w:hAnsi="宋体"/>
                <w:sz w:val="24"/>
              </w:rPr>
            </w:pPr>
          </w:p>
        </w:tc>
        <w:tc>
          <w:tcPr>
            <w:tcW w:w="1530" w:type="dxa"/>
            <w:tcBorders>
              <w:bottom w:val="single" w:color="000000" w:sz="4" w:space="0"/>
              <w:right w:val="single" w:color="000000" w:sz="4" w:space="0"/>
            </w:tcBorders>
          </w:tcPr>
          <w:p w14:paraId="7C4B6995">
            <w:pPr>
              <w:autoSpaceDE w:val="0"/>
              <w:autoSpaceDN w:val="0"/>
              <w:rPr>
                <w:rFonts w:hAnsi="宋体"/>
                <w:sz w:val="24"/>
              </w:rPr>
            </w:pPr>
          </w:p>
        </w:tc>
      </w:tr>
      <w:tr w14:paraId="343E8F66">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7A35D448">
            <w:pPr>
              <w:autoSpaceDE w:val="0"/>
              <w:autoSpaceDN w:val="0"/>
              <w:rPr>
                <w:rFonts w:hAnsi="宋体"/>
                <w:sz w:val="24"/>
              </w:rPr>
            </w:pPr>
          </w:p>
        </w:tc>
        <w:tc>
          <w:tcPr>
            <w:tcW w:w="1800" w:type="dxa"/>
            <w:gridSpan w:val="2"/>
            <w:tcBorders>
              <w:bottom w:val="single" w:color="000000" w:sz="4" w:space="0"/>
              <w:right w:val="single" w:color="000000" w:sz="4" w:space="0"/>
            </w:tcBorders>
          </w:tcPr>
          <w:p w14:paraId="1D214634">
            <w:pPr>
              <w:autoSpaceDE w:val="0"/>
              <w:autoSpaceDN w:val="0"/>
              <w:rPr>
                <w:rFonts w:hAnsi="宋体"/>
                <w:sz w:val="24"/>
              </w:rPr>
            </w:pPr>
          </w:p>
        </w:tc>
        <w:tc>
          <w:tcPr>
            <w:tcW w:w="1530" w:type="dxa"/>
            <w:gridSpan w:val="3"/>
            <w:tcBorders>
              <w:bottom w:val="single" w:color="000000" w:sz="4" w:space="0"/>
              <w:right w:val="single" w:color="000000" w:sz="4" w:space="0"/>
            </w:tcBorders>
          </w:tcPr>
          <w:p w14:paraId="47CC84D2">
            <w:pPr>
              <w:autoSpaceDE w:val="0"/>
              <w:autoSpaceDN w:val="0"/>
              <w:rPr>
                <w:rFonts w:hAnsi="宋体"/>
                <w:sz w:val="24"/>
              </w:rPr>
            </w:pPr>
          </w:p>
        </w:tc>
        <w:tc>
          <w:tcPr>
            <w:tcW w:w="1530" w:type="dxa"/>
            <w:tcBorders>
              <w:bottom w:val="single" w:color="000000" w:sz="4" w:space="0"/>
              <w:right w:val="single" w:color="auto" w:sz="4" w:space="0"/>
            </w:tcBorders>
          </w:tcPr>
          <w:p w14:paraId="39B50B73">
            <w:pPr>
              <w:autoSpaceDE w:val="0"/>
              <w:autoSpaceDN w:val="0"/>
              <w:rPr>
                <w:rFonts w:hAnsi="宋体"/>
                <w:sz w:val="24"/>
              </w:rPr>
            </w:pPr>
          </w:p>
        </w:tc>
        <w:tc>
          <w:tcPr>
            <w:tcW w:w="1766" w:type="dxa"/>
            <w:gridSpan w:val="2"/>
            <w:tcBorders>
              <w:left w:val="single" w:color="auto" w:sz="4" w:space="0"/>
              <w:bottom w:val="single" w:color="000000" w:sz="4" w:space="0"/>
              <w:right w:val="single" w:color="000000" w:sz="4" w:space="0"/>
            </w:tcBorders>
          </w:tcPr>
          <w:p w14:paraId="49E8BF40">
            <w:pPr>
              <w:autoSpaceDE w:val="0"/>
              <w:autoSpaceDN w:val="0"/>
              <w:rPr>
                <w:rFonts w:hAnsi="宋体"/>
                <w:sz w:val="24"/>
              </w:rPr>
            </w:pPr>
          </w:p>
        </w:tc>
        <w:tc>
          <w:tcPr>
            <w:tcW w:w="1530" w:type="dxa"/>
            <w:tcBorders>
              <w:bottom w:val="single" w:color="000000" w:sz="4" w:space="0"/>
              <w:right w:val="single" w:color="000000" w:sz="4" w:space="0"/>
            </w:tcBorders>
          </w:tcPr>
          <w:p w14:paraId="1148A5F7">
            <w:pPr>
              <w:autoSpaceDE w:val="0"/>
              <w:autoSpaceDN w:val="0"/>
              <w:rPr>
                <w:rFonts w:hAnsi="宋体"/>
                <w:sz w:val="24"/>
              </w:rPr>
            </w:pPr>
          </w:p>
        </w:tc>
      </w:tr>
      <w:tr w14:paraId="4163EB7A">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101F0E82">
            <w:pPr>
              <w:autoSpaceDE w:val="0"/>
              <w:autoSpaceDN w:val="0"/>
              <w:rPr>
                <w:rFonts w:hAnsi="宋体"/>
                <w:sz w:val="24"/>
              </w:rPr>
            </w:pPr>
          </w:p>
        </w:tc>
        <w:tc>
          <w:tcPr>
            <w:tcW w:w="1800" w:type="dxa"/>
            <w:gridSpan w:val="2"/>
            <w:tcBorders>
              <w:bottom w:val="single" w:color="000000" w:sz="4" w:space="0"/>
              <w:right w:val="single" w:color="000000" w:sz="4" w:space="0"/>
            </w:tcBorders>
          </w:tcPr>
          <w:p w14:paraId="305D432F">
            <w:pPr>
              <w:autoSpaceDE w:val="0"/>
              <w:autoSpaceDN w:val="0"/>
              <w:rPr>
                <w:rFonts w:hAnsi="宋体"/>
                <w:sz w:val="24"/>
              </w:rPr>
            </w:pPr>
          </w:p>
        </w:tc>
        <w:tc>
          <w:tcPr>
            <w:tcW w:w="1530" w:type="dxa"/>
            <w:gridSpan w:val="3"/>
            <w:tcBorders>
              <w:bottom w:val="single" w:color="000000" w:sz="4" w:space="0"/>
              <w:right w:val="single" w:color="000000" w:sz="4" w:space="0"/>
            </w:tcBorders>
          </w:tcPr>
          <w:p w14:paraId="2CAAA166">
            <w:pPr>
              <w:autoSpaceDE w:val="0"/>
              <w:autoSpaceDN w:val="0"/>
              <w:rPr>
                <w:rFonts w:hAnsi="宋体"/>
                <w:sz w:val="24"/>
              </w:rPr>
            </w:pPr>
          </w:p>
        </w:tc>
        <w:tc>
          <w:tcPr>
            <w:tcW w:w="1530" w:type="dxa"/>
            <w:tcBorders>
              <w:bottom w:val="single" w:color="000000" w:sz="4" w:space="0"/>
              <w:right w:val="single" w:color="auto" w:sz="4" w:space="0"/>
            </w:tcBorders>
          </w:tcPr>
          <w:p w14:paraId="5F7DBC30">
            <w:pPr>
              <w:autoSpaceDE w:val="0"/>
              <w:autoSpaceDN w:val="0"/>
              <w:rPr>
                <w:rFonts w:hAnsi="宋体"/>
                <w:sz w:val="24"/>
              </w:rPr>
            </w:pPr>
          </w:p>
        </w:tc>
        <w:tc>
          <w:tcPr>
            <w:tcW w:w="1766" w:type="dxa"/>
            <w:gridSpan w:val="2"/>
            <w:tcBorders>
              <w:left w:val="single" w:color="auto" w:sz="4" w:space="0"/>
              <w:bottom w:val="single" w:color="000000" w:sz="4" w:space="0"/>
              <w:right w:val="single" w:color="000000" w:sz="4" w:space="0"/>
            </w:tcBorders>
          </w:tcPr>
          <w:p w14:paraId="75EA1FB8">
            <w:pPr>
              <w:autoSpaceDE w:val="0"/>
              <w:autoSpaceDN w:val="0"/>
              <w:rPr>
                <w:rFonts w:hAnsi="宋体"/>
                <w:sz w:val="24"/>
              </w:rPr>
            </w:pPr>
          </w:p>
        </w:tc>
        <w:tc>
          <w:tcPr>
            <w:tcW w:w="1530" w:type="dxa"/>
            <w:tcBorders>
              <w:bottom w:val="single" w:color="000000" w:sz="4" w:space="0"/>
              <w:right w:val="single" w:color="000000" w:sz="4" w:space="0"/>
            </w:tcBorders>
          </w:tcPr>
          <w:p w14:paraId="3A28C17E">
            <w:pPr>
              <w:autoSpaceDE w:val="0"/>
              <w:autoSpaceDN w:val="0"/>
              <w:rPr>
                <w:rFonts w:hAnsi="宋体"/>
                <w:sz w:val="24"/>
              </w:rPr>
            </w:pPr>
          </w:p>
        </w:tc>
      </w:tr>
      <w:tr w14:paraId="5D47A63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260" w:type="dxa"/>
            <w:gridSpan w:val="2"/>
            <w:tcBorders>
              <w:bottom w:val="single" w:color="000000" w:sz="4" w:space="0"/>
              <w:right w:val="single" w:color="000000" w:sz="4" w:space="0"/>
            </w:tcBorders>
          </w:tcPr>
          <w:p w14:paraId="6AE6E624">
            <w:pPr>
              <w:autoSpaceDE w:val="0"/>
              <w:autoSpaceDN w:val="0"/>
              <w:rPr>
                <w:rFonts w:hAnsi="宋体"/>
                <w:sz w:val="24"/>
              </w:rPr>
            </w:pPr>
          </w:p>
        </w:tc>
        <w:tc>
          <w:tcPr>
            <w:tcW w:w="1800" w:type="dxa"/>
            <w:gridSpan w:val="2"/>
            <w:tcBorders>
              <w:bottom w:val="single" w:color="000000" w:sz="4" w:space="0"/>
              <w:right w:val="single" w:color="000000" w:sz="4" w:space="0"/>
            </w:tcBorders>
          </w:tcPr>
          <w:p w14:paraId="54EA31C0">
            <w:pPr>
              <w:autoSpaceDE w:val="0"/>
              <w:autoSpaceDN w:val="0"/>
              <w:rPr>
                <w:rFonts w:hAnsi="宋体"/>
                <w:sz w:val="24"/>
              </w:rPr>
            </w:pPr>
          </w:p>
        </w:tc>
        <w:tc>
          <w:tcPr>
            <w:tcW w:w="1530" w:type="dxa"/>
            <w:gridSpan w:val="3"/>
            <w:tcBorders>
              <w:bottom w:val="single" w:color="000000" w:sz="4" w:space="0"/>
              <w:right w:val="single" w:color="000000" w:sz="4" w:space="0"/>
            </w:tcBorders>
          </w:tcPr>
          <w:p w14:paraId="63766EE7">
            <w:pPr>
              <w:autoSpaceDE w:val="0"/>
              <w:autoSpaceDN w:val="0"/>
              <w:rPr>
                <w:rFonts w:hAnsi="宋体"/>
                <w:sz w:val="24"/>
              </w:rPr>
            </w:pPr>
          </w:p>
        </w:tc>
        <w:tc>
          <w:tcPr>
            <w:tcW w:w="1530" w:type="dxa"/>
            <w:tcBorders>
              <w:bottom w:val="single" w:color="000000" w:sz="4" w:space="0"/>
              <w:right w:val="single" w:color="auto" w:sz="4" w:space="0"/>
            </w:tcBorders>
          </w:tcPr>
          <w:p w14:paraId="51D498A2">
            <w:pPr>
              <w:autoSpaceDE w:val="0"/>
              <w:autoSpaceDN w:val="0"/>
              <w:rPr>
                <w:rFonts w:hAnsi="宋体"/>
                <w:sz w:val="24"/>
              </w:rPr>
            </w:pPr>
          </w:p>
        </w:tc>
        <w:tc>
          <w:tcPr>
            <w:tcW w:w="1766" w:type="dxa"/>
            <w:gridSpan w:val="2"/>
            <w:tcBorders>
              <w:left w:val="single" w:color="auto" w:sz="4" w:space="0"/>
              <w:bottom w:val="single" w:color="000000" w:sz="4" w:space="0"/>
              <w:right w:val="single" w:color="000000" w:sz="4" w:space="0"/>
            </w:tcBorders>
          </w:tcPr>
          <w:p w14:paraId="672B1A75">
            <w:pPr>
              <w:autoSpaceDE w:val="0"/>
              <w:autoSpaceDN w:val="0"/>
              <w:rPr>
                <w:rFonts w:hAnsi="宋体"/>
                <w:sz w:val="24"/>
              </w:rPr>
            </w:pPr>
          </w:p>
        </w:tc>
        <w:tc>
          <w:tcPr>
            <w:tcW w:w="1530" w:type="dxa"/>
            <w:tcBorders>
              <w:bottom w:val="single" w:color="000000" w:sz="4" w:space="0"/>
              <w:right w:val="single" w:color="000000" w:sz="4" w:space="0"/>
            </w:tcBorders>
          </w:tcPr>
          <w:p w14:paraId="6FB7DCF8">
            <w:pPr>
              <w:autoSpaceDE w:val="0"/>
              <w:autoSpaceDN w:val="0"/>
              <w:rPr>
                <w:rFonts w:hAnsi="宋体"/>
                <w:sz w:val="24"/>
              </w:rPr>
            </w:pPr>
          </w:p>
        </w:tc>
      </w:tr>
    </w:tbl>
    <w:p w14:paraId="388D1B7C">
      <w:pPr>
        <w:spacing w:after="120"/>
        <w:ind w:firstLine="210" w:firstLineChars="100"/>
        <w:rPr>
          <w:rFonts w:ascii="Calibri" w:hAnsi="Calibri"/>
          <w:szCs w:val="24"/>
        </w:rPr>
      </w:pPr>
      <w:r>
        <w:rPr>
          <w:rFonts w:hint="eastAsia" w:hAnsi="宋体"/>
          <w:szCs w:val="21"/>
        </w:rPr>
        <w:t>附：职称证书复印件，并加盖单位公章</w:t>
      </w:r>
      <w:r>
        <w:rPr>
          <w:rFonts w:hint="eastAsia" w:ascii="Arial" w:hAnsi="宋体" w:cs="Arial"/>
          <w:szCs w:val="21"/>
        </w:rPr>
        <w:t>（如有）</w:t>
      </w:r>
      <w:r>
        <w:rPr>
          <w:rFonts w:hint="eastAsia" w:hAnsi="宋体"/>
          <w:szCs w:val="21"/>
        </w:rPr>
        <w:t>。</w:t>
      </w:r>
    </w:p>
    <w:p w14:paraId="5C849B4E">
      <w:pPr>
        <w:spacing w:line="440" w:lineRule="exact"/>
        <w:ind w:firstLine="420" w:firstLineChars="200"/>
        <w:rPr>
          <w:rFonts w:hAnsi="宋体"/>
          <w:szCs w:val="21"/>
        </w:rPr>
      </w:pPr>
      <w:r>
        <w:rPr>
          <w:rFonts w:hint="eastAsia" w:hAnsi="宋体"/>
          <w:szCs w:val="21"/>
        </w:rPr>
        <w:t>7、主要施工管理人员表</w:t>
      </w:r>
    </w:p>
    <w:p w14:paraId="777AD201">
      <w:pPr>
        <w:spacing w:line="480" w:lineRule="exact"/>
        <w:jc w:val="center"/>
        <w:rPr>
          <w:rFonts w:hAnsi="宋体"/>
          <w:b/>
          <w:sz w:val="28"/>
          <w:szCs w:val="28"/>
        </w:rPr>
      </w:pPr>
      <w:r>
        <w:rPr>
          <w:rFonts w:hint="eastAsia" w:hAnsi="宋体"/>
          <w:b/>
          <w:sz w:val="28"/>
          <w:szCs w:val="28"/>
        </w:rPr>
        <w:t>主要施工管理人员表</w:t>
      </w:r>
    </w:p>
    <w:tbl>
      <w:tblPr>
        <w:tblStyle w:val="18"/>
        <w:tblW w:w="0" w:type="auto"/>
        <w:tblInd w:w="108" w:type="dxa"/>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Layout w:type="fixed"/>
        <w:tblCellMar>
          <w:top w:w="0" w:type="dxa"/>
          <w:left w:w="108" w:type="dxa"/>
          <w:bottom w:w="0" w:type="dxa"/>
          <w:right w:w="108" w:type="dxa"/>
        </w:tblCellMar>
      </w:tblPr>
      <w:tblGrid>
        <w:gridCol w:w="2258"/>
        <w:gridCol w:w="1231"/>
        <w:gridCol w:w="1951"/>
        <w:gridCol w:w="1701"/>
        <w:gridCol w:w="1789"/>
      </w:tblGrid>
      <w:tr w14:paraId="69E7D6C1">
        <w:tblPrEx>
          <w:tblBorders>
            <w:top w:val="single" w:color="000000" w:sz="8"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3" w:hRule="atLeast"/>
        </w:trPr>
        <w:tc>
          <w:tcPr>
            <w:tcW w:w="2258" w:type="dxa"/>
            <w:tcBorders>
              <w:bottom w:val="single" w:color="000000" w:sz="4" w:space="0"/>
              <w:right w:val="single" w:color="000000" w:sz="4" w:space="0"/>
            </w:tcBorders>
          </w:tcPr>
          <w:p w14:paraId="0EEA985A">
            <w:pPr>
              <w:autoSpaceDE w:val="0"/>
              <w:autoSpaceDN w:val="0"/>
              <w:spacing w:line="480" w:lineRule="exact"/>
              <w:jc w:val="center"/>
              <w:rPr>
                <w:rFonts w:ascii="Arial" w:hAnsi="Arial" w:cs="Arial"/>
                <w:sz w:val="24"/>
              </w:rPr>
            </w:pPr>
            <w:r>
              <w:rPr>
                <w:rFonts w:ascii="Arial" w:hAnsi="宋体" w:cs="Arial"/>
                <w:sz w:val="24"/>
              </w:rPr>
              <w:t>名</w:t>
            </w:r>
            <w:r>
              <w:rPr>
                <w:rFonts w:ascii="Arial" w:hAnsi="Arial" w:cs="Arial"/>
                <w:sz w:val="24"/>
              </w:rPr>
              <w:t xml:space="preserve">    </w:t>
            </w:r>
            <w:r>
              <w:rPr>
                <w:rFonts w:ascii="Arial" w:hAnsi="宋体" w:cs="Arial"/>
                <w:sz w:val="24"/>
              </w:rPr>
              <w:t>称</w:t>
            </w:r>
          </w:p>
        </w:tc>
        <w:tc>
          <w:tcPr>
            <w:tcW w:w="1231" w:type="dxa"/>
            <w:tcBorders>
              <w:bottom w:val="single" w:color="000000" w:sz="4" w:space="0"/>
              <w:right w:val="single" w:color="000000" w:sz="4" w:space="0"/>
            </w:tcBorders>
          </w:tcPr>
          <w:p w14:paraId="250D2C82">
            <w:pPr>
              <w:autoSpaceDE w:val="0"/>
              <w:autoSpaceDN w:val="0"/>
              <w:spacing w:line="480" w:lineRule="exact"/>
              <w:jc w:val="center"/>
              <w:rPr>
                <w:rFonts w:ascii="Arial" w:hAnsi="Arial" w:cs="Arial"/>
                <w:sz w:val="24"/>
              </w:rPr>
            </w:pPr>
            <w:r>
              <w:rPr>
                <w:rFonts w:ascii="Arial" w:hAnsi="宋体" w:cs="Arial"/>
                <w:sz w:val="24"/>
              </w:rPr>
              <w:t>姓</w:t>
            </w:r>
            <w:r>
              <w:rPr>
                <w:rFonts w:ascii="Arial" w:hAnsi="Arial" w:cs="Arial"/>
                <w:sz w:val="24"/>
              </w:rPr>
              <w:t xml:space="preserve"> </w:t>
            </w:r>
            <w:r>
              <w:rPr>
                <w:rFonts w:ascii="Arial" w:hAnsi="宋体" w:cs="Arial"/>
                <w:sz w:val="24"/>
              </w:rPr>
              <w:t>名</w:t>
            </w:r>
          </w:p>
        </w:tc>
        <w:tc>
          <w:tcPr>
            <w:tcW w:w="1951" w:type="dxa"/>
            <w:tcBorders>
              <w:bottom w:val="single" w:color="000000" w:sz="4" w:space="0"/>
              <w:right w:val="single" w:color="000000" w:sz="4" w:space="0"/>
            </w:tcBorders>
          </w:tcPr>
          <w:p w14:paraId="4E705556">
            <w:pPr>
              <w:autoSpaceDE w:val="0"/>
              <w:autoSpaceDN w:val="0"/>
              <w:spacing w:line="480" w:lineRule="exact"/>
              <w:jc w:val="center"/>
              <w:rPr>
                <w:rFonts w:ascii="Arial" w:hAnsi="Arial" w:cs="Arial"/>
                <w:sz w:val="24"/>
              </w:rPr>
            </w:pPr>
            <w:r>
              <w:rPr>
                <w:rFonts w:ascii="Arial" w:hAnsi="宋体" w:cs="Arial"/>
                <w:sz w:val="24"/>
              </w:rPr>
              <w:t>职称或职务</w:t>
            </w:r>
          </w:p>
        </w:tc>
        <w:tc>
          <w:tcPr>
            <w:tcW w:w="1701" w:type="dxa"/>
            <w:tcBorders>
              <w:bottom w:val="single" w:color="000000" w:sz="4" w:space="0"/>
              <w:right w:val="single" w:color="auto" w:sz="4" w:space="0"/>
            </w:tcBorders>
          </w:tcPr>
          <w:p w14:paraId="246D9013">
            <w:pPr>
              <w:autoSpaceDE w:val="0"/>
              <w:autoSpaceDN w:val="0"/>
              <w:spacing w:line="480" w:lineRule="exact"/>
              <w:jc w:val="center"/>
              <w:rPr>
                <w:rFonts w:ascii="Arial" w:hAnsi="Arial" w:cs="Arial"/>
                <w:sz w:val="24"/>
              </w:rPr>
            </w:pPr>
            <w:r>
              <w:rPr>
                <w:rFonts w:ascii="Arial" w:hAnsi="宋体" w:cs="Arial"/>
                <w:sz w:val="24"/>
              </w:rPr>
              <w:t>管理内容</w:t>
            </w:r>
          </w:p>
        </w:tc>
        <w:tc>
          <w:tcPr>
            <w:tcW w:w="1789" w:type="dxa"/>
            <w:tcBorders>
              <w:left w:val="single" w:color="auto" w:sz="4" w:space="0"/>
              <w:bottom w:val="single" w:color="000000" w:sz="4" w:space="0"/>
              <w:right w:val="single" w:color="000000" w:sz="4" w:space="0"/>
            </w:tcBorders>
          </w:tcPr>
          <w:p w14:paraId="20DF31CC">
            <w:pPr>
              <w:spacing w:line="480" w:lineRule="exact"/>
              <w:jc w:val="center"/>
              <w:rPr>
                <w:rFonts w:ascii="Arial" w:hAnsi="Arial" w:cs="Arial"/>
                <w:sz w:val="24"/>
              </w:rPr>
            </w:pPr>
            <w:r>
              <w:rPr>
                <w:rFonts w:ascii="Arial" w:hAnsi="宋体" w:cs="Arial"/>
                <w:sz w:val="24"/>
              </w:rPr>
              <w:t>岗位证书</w:t>
            </w:r>
          </w:p>
        </w:tc>
      </w:tr>
      <w:tr w14:paraId="5104F8BE">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1761C0F4">
            <w:pPr>
              <w:autoSpaceDE w:val="0"/>
              <w:autoSpaceDN w:val="0"/>
              <w:spacing w:line="480" w:lineRule="exact"/>
              <w:rPr>
                <w:rFonts w:ascii="Arial" w:hAnsi="Arial" w:cs="Arial"/>
                <w:sz w:val="24"/>
              </w:rPr>
            </w:pPr>
            <w:r>
              <w:rPr>
                <w:rFonts w:ascii="Arial" w:hAnsi="Arial" w:cs="Arial"/>
                <w:sz w:val="24"/>
              </w:rPr>
              <w:t>1</w:t>
            </w:r>
            <w:r>
              <w:rPr>
                <w:rFonts w:ascii="Arial" w:hAnsi="宋体" w:cs="Arial"/>
                <w:sz w:val="24"/>
              </w:rPr>
              <w:t>、项目经理</w:t>
            </w:r>
          </w:p>
        </w:tc>
        <w:tc>
          <w:tcPr>
            <w:tcW w:w="1231" w:type="dxa"/>
            <w:tcBorders>
              <w:bottom w:val="single" w:color="000000" w:sz="4" w:space="0"/>
              <w:right w:val="single" w:color="000000" w:sz="4" w:space="0"/>
            </w:tcBorders>
          </w:tcPr>
          <w:p w14:paraId="34A903E7">
            <w:pPr>
              <w:autoSpaceDE w:val="0"/>
              <w:autoSpaceDN w:val="0"/>
              <w:spacing w:line="480" w:lineRule="exact"/>
              <w:rPr>
                <w:rFonts w:ascii="Arial" w:hAnsi="Arial" w:cs="Arial"/>
                <w:sz w:val="24"/>
              </w:rPr>
            </w:pPr>
          </w:p>
        </w:tc>
        <w:tc>
          <w:tcPr>
            <w:tcW w:w="1951" w:type="dxa"/>
            <w:tcBorders>
              <w:bottom w:val="single" w:color="000000" w:sz="4" w:space="0"/>
              <w:right w:val="single" w:color="000000" w:sz="4" w:space="0"/>
            </w:tcBorders>
          </w:tcPr>
          <w:p w14:paraId="64E98EEB">
            <w:pPr>
              <w:autoSpaceDE w:val="0"/>
              <w:autoSpaceDN w:val="0"/>
              <w:spacing w:line="480" w:lineRule="exact"/>
              <w:rPr>
                <w:rFonts w:ascii="Arial" w:hAnsi="Arial" w:cs="Arial"/>
                <w:sz w:val="24"/>
              </w:rPr>
            </w:pPr>
          </w:p>
        </w:tc>
        <w:tc>
          <w:tcPr>
            <w:tcW w:w="1701" w:type="dxa"/>
            <w:tcBorders>
              <w:bottom w:val="single" w:color="000000" w:sz="4" w:space="0"/>
              <w:right w:val="single" w:color="auto" w:sz="4" w:space="0"/>
            </w:tcBorders>
          </w:tcPr>
          <w:p w14:paraId="1829103C">
            <w:pPr>
              <w:autoSpaceDE w:val="0"/>
              <w:autoSpaceDN w:val="0"/>
              <w:spacing w:line="480" w:lineRule="exact"/>
              <w:rPr>
                <w:rFonts w:ascii="Arial" w:hAnsi="Arial" w:cs="Arial"/>
                <w:sz w:val="24"/>
              </w:rPr>
            </w:pPr>
          </w:p>
        </w:tc>
        <w:tc>
          <w:tcPr>
            <w:tcW w:w="1789" w:type="dxa"/>
            <w:tcBorders>
              <w:left w:val="single" w:color="auto" w:sz="4" w:space="0"/>
              <w:bottom w:val="single" w:color="000000" w:sz="4" w:space="0"/>
              <w:right w:val="single" w:color="000000" w:sz="4" w:space="0"/>
            </w:tcBorders>
          </w:tcPr>
          <w:p w14:paraId="1A12E378">
            <w:pPr>
              <w:autoSpaceDE w:val="0"/>
              <w:autoSpaceDN w:val="0"/>
              <w:spacing w:line="480" w:lineRule="exact"/>
              <w:rPr>
                <w:rFonts w:ascii="Arial" w:hAnsi="Arial" w:cs="Arial"/>
                <w:sz w:val="24"/>
              </w:rPr>
            </w:pPr>
          </w:p>
        </w:tc>
      </w:tr>
      <w:tr w14:paraId="3AE4990C">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372F9CF1">
            <w:pPr>
              <w:autoSpaceDE w:val="0"/>
              <w:autoSpaceDN w:val="0"/>
              <w:spacing w:line="480" w:lineRule="exact"/>
              <w:rPr>
                <w:rFonts w:ascii="Arial" w:hAnsi="Arial" w:cs="Arial"/>
                <w:sz w:val="24"/>
              </w:rPr>
            </w:pPr>
            <w:r>
              <w:rPr>
                <w:rFonts w:hint="eastAsia" w:ascii="Arial" w:hAnsi="Arial" w:cs="Arial"/>
                <w:sz w:val="24"/>
              </w:rPr>
              <w:t>2</w:t>
            </w:r>
            <w:r>
              <w:rPr>
                <w:rFonts w:ascii="Arial" w:hAnsi="宋体" w:cs="Arial"/>
                <w:sz w:val="24"/>
              </w:rPr>
              <w:t>、项目技术负责人</w:t>
            </w:r>
          </w:p>
        </w:tc>
        <w:tc>
          <w:tcPr>
            <w:tcW w:w="1231" w:type="dxa"/>
            <w:tcBorders>
              <w:bottom w:val="single" w:color="000000" w:sz="4" w:space="0"/>
              <w:right w:val="single" w:color="000000" w:sz="4" w:space="0"/>
            </w:tcBorders>
          </w:tcPr>
          <w:p w14:paraId="7987685C">
            <w:pPr>
              <w:autoSpaceDE w:val="0"/>
              <w:autoSpaceDN w:val="0"/>
              <w:spacing w:line="480" w:lineRule="exact"/>
              <w:rPr>
                <w:rFonts w:ascii="Arial" w:hAnsi="Arial" w:cs="Arial"/>
                <w:sz w:val="24"/>
              </w:rPr>
            </w:pPr>
          </w:p>
        </w:tc>
        <w:tc>
          <w:tcPr>
            <w:tcW w:w="1951" w:type="dxa"/>
            <w:tcBorders>
              <w:bottom w:val="single" w:color="000000" w:sz="4" w:space="0"/>
              <w:right w:val="single" w:color="000000" w:sz="4" w:space="0"/>
            </w:tcBorders>
          </w:tcPr>
          <w:p w14:paraId="65EE3058">
            <w:pPr>
              <w:autoSpaceDE w:val="0"/>
              <w:autoSpaceDN w:val="0"/>
              <w:spacing w:line="480" w:lineRule="exact"/>
              <w:rPr>
                <w:rFonts w:ascii="Arial" w:hAnsi="Arial" w:cs="Arial"/>
                <w:sz w:val="24"/>
              </w:rPr>
            </w:pPr>
          </w:p>
        </w:tc>
        <w:tc>
          <w:tcPr>
            <w:tcW w:w="1701" w:type="dxa"/>
            <w:tcBorders>
              <w:bottom w:val="single" w:color="000000" w:sz="4" w:space="0"/>
              <w:right w:val="single" w:color="auto" w:sz="4" w:space="0"/>
            </w:tcBorders>
          </w:tcPr>
          <w:p w14:paraId="5F7FCB35">
            <w:pPr>
              <w:autoSpaceDE w:val="0"/>
              <w:autoSpaceDN w:val="0"/>
              <w:spacing w:line="480" w:lineRule="exact"/>
              <w:rPr>
                <w:rFonts w:ascii="Arial" w:hAnsi="Arial" w:cs="Arial"/>
                <w:sz w:val="24"/>
              </w:rPr>
            </w:pPr>
          </w:p>
        </w:tc>
        <w:tc>
          <w:tcPr>
            <w:tcW w:w="1789" w:type="dxa"/>
            <w:tcBorders>
              <w:left w:val="single" w:color="auto" w:sz="4" w:space="0"/>
              <w:bottom w:val="single" w:color="000000" w:sz="4" w:space="0"/>
              <w:right w:val="single" w:color="000000" w:sz="4" w:space="0"/>
            </w:tcBorders>
          </w:tcPr>
          <w:p w14:paraId="6761845E">
            <w:pPr>
              <w:autoSpaceDE w:val="0"/>
              <w:autoSpaceDN w:val="0"/>
              <w:spacing w:line="480" w:lineRule="exact"/>
              <w:rPr>
                <w:rFonts w:ascii="Arial" w:hAnsi="Arial" w:cs="Arial"/>
                <w:sz w:val="24"/>
              </w:rPr>
            </w:pPr>
          </w:p>
        </w:tc>
      </w:tr>
      <w:tr w14:paraId="4798EF88">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59BF219A">
            <w:pPr>
              <w:autoSpaceDE w:val="0"/>
              <w:autoSpaceDN w:val="0"/>
              <w:spacing w:line="480" w:lineRule="exact"/>
              <w:rPr>
                <w:rFonts w:ascii="Arial" w:hAnsi="Arial" w:cs="Arial"/>
                <w:sz w:val="24"/>
              </w:rPr>
            </w:pPr>
            <w:r>
              <w:rPr>
                <w:rFonts w:hint="eastAsia" w:ascii="Arial" w:hAnsi="Arial" w:cs="Arial"/>
                <w:sz w:val="24"/>
              </w:rPr>
              <w:t>3</w:t>
            </w:r>
            <w:r>
              <w:rPr>
                <w:rFonts w:ascii="Arial" w:hAnsi="宋体" w:cs="Arial"/>
                <w:sz w:val="24"/>
              </w:rPr>
              <w:t>、质量管理</w:t>
            </w:r>
          </w:p>
        </w:tc>
        <w:tc>
          <w:tcPr>
            <w:tcW w:w="1231" w:type="dxa"/>
            <w:tcBorders>
              <w:bottom w:val="single" w:color="000000" w:sz="4" w:space="0"/>
              <w:right w:val="single" w:color="000000" w:sz="4" w:space="0"/>
            </w:tcBorders>
          </w:tcPr>
          <w:p w14:paraId="703A7187">
            <w:pPr>
              <w:autoSpaceDE w:val="0"/>
              <w:autoSpaceDN w:val="0"/>
              <w:spacing w:line="480" w:lineRule="exact"/>
              <w:rPr>
                <w:rFonts w:ascii="Arial" w:hAnsi="Arial" w:cs="Arial"/>
                <w:sz w:val="24"/>
              </w:rPr>
            </w:pPr>
          </w:p>
        </w:tc>
        <w:tc>
          <w:tcPr>
            <w:tcW w:w="1951" w:type="dxa"/>
            <w:tcBorders>
              <w:bottom w:val="single" w:color="000000" w:sz="4" w:space="0"/>
              <w:right w:val="single" w:color="000000" w:sz="4" w:space="0"/>
            </w:tcBorders>
          </w:tcPr>
          <w:p w14:paraId="7CE389CC">
            <w:pPr>
              <w:autoSpaceDE w:val="0"/>
              <w:autoSpaceDN w:val="0"/>
              <w:spacing w:line="480" w:lineRule="exact"/>
              <w:rPr>
                <w:rFonts w:ascii="Arial" w:hAnsi="Arial" w:cs="Arial"/>
                <w:sz w:val="24"/>
              </w:rPr>
            </w:pPr>
          </w:p>
        </w:tc>
        <w:tc>
          <w:tcPr>
            <w:tcW w:w="1701" w:type="dxa"/>
            <w:tcBorders>
              <w:bottom w:val="single" w:color="000000" w:sz="4" w:space="0"/>
              <w:right w:val="single" w:color="auto" w:sz="4" w:space="0"/>
            </w:tcBorders>
          </w:tcPr>
          <w:p w14:paraId="0F5D897E">
            <w:pPr>
              <w:autoSpaceDE w:val="0"/>
              <w:autoSpaceDN w:val="0"/>
              <w:spacing w:line="480" w:lineRule="exact"/>
              <w:rPr>
                <w:rFonts w:ascii="Arial" w:hAnsi="Arial" w:cs="Arial"/>
                <w:sz w:val="24"/>
              </w:rPr>
            </w:pPr>
          </w:p>
        </w:tc>
        <w:tc>
          <w:tcPr>
            <w:tcW w:w="1789" w:type="dxa"/>
            <w:tcBorders>
              <w:left w:val="single" w:color="auto" w:sz="4" w:space="0"/>
              <w:bottom w:val="single" w:color="000000" w:sz="4" w:space="0"/>
              <w:right w:val="single" w:color="000000" w:sz="4" w:space="0"/>
            </w:tcBorders>
          </w:tcPr>
          <w:p w14:paraId="134DF114">
            <w:pPr>
              <w:autoSpaceDE w:val="0"/>
              <w:autoSpaceDN w:val="0"/>
              <w:spacing w:line="480" w:lineRule="exact"/>
              <w:rPr>
                <w:rFonts w:ascii="Arial" w:hAnsi="Arial" w:cs="Arial"/>
                <w:sz w:val="24"/>
              </w:rPr>
            </w:pPr>
          </w:p>
        </w:tc>
      </w:tr>
      <w:tr w14:paraId="39AA9191">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03A63250">
            <w:pPr>
              <w:autoSpaceDE w:val="0"/>
              <w:autoSpaceDN w:val="0"/>
              <w:spacing w:line="480" w:lineRule="exact"/>
              <w:rPr>
                <w:rFonts w:ascii="Arial" w:hAnsi="Arial" w:cs="Arial"/>
                <w:sz w:val="24"/>
              </w:rPr>
            </w:pPr>
            <w:r>
              <w:rPr>
                <w:rFonts w:hint="eastAsia" w:ascii="Arial" w:hAnsi="Arial" w:cs="Arial"/>
                <w:sz w:val="24"/>
              </w:rPr>
              <w:t>4</w:t>
            </w:r>
            <w:r>
              <w:rPr>
                <w:rFonts w:ascii="Arial" w:hAnsi="宋体" w:cs="Arial"/>
                <w:sz w:val="24"/>
              </w:rPr>
              <w:t>、材料管理</w:t>
            </w:r>
          </w:p>
        </w:tc>
        <w:tc>
          <w:tcPr>
            <w:tcW w:w="1231" w:type="dxa"/>
            <w:tcBorders>
              <w:bottom w:val="single" w:color="000000" w:sz="4" w:space="0"/>
              <w:right w:val="single" w:color="000000" w:sz="4" w:space="0"/>
            </w:tcBorders>
          </w:tcPr>
          <w:p w14:paraId="52B64F3D">
            <w:pPr>
              <w:autoSpaceDE w:val="0"/>
              <w:autoSpaceDN w:val="0"/>
              <w:spacing w:line="480" w:lineRule="exact"/>
              <w:rPr>
                <w:rFonts w:ascii="Arial" w:hAnsi="Arial" w:cs="Arial"/>
                <w:sz w:val="24"/>
              </w:rPr>
            </w:pPr>
          </w:p>
        </w:tc>
        <w:tc>
          <w:tcPr>
            <w:tcW w:w="1951" w:type="dxa"/>
            <w:tcBorders>
              <w:bottom w:val="single" w:color="000000" w:sz="4" w:space="0"/>
              <w:right w:val="single" w:color="000000" w:sz="4" w:space="0"/>
            </w:tcBorders>
          </w:tcPr>
          <w:p w14:paraId="5DD9BD6B">
            <w:pPr>
              <w:autoSpaceDE w:val="0"/>
              <w:autoSpaceDN w:val="0"/>
              <w:spacing w:line="480" w:lineRule="exact"/>
              <w:rPr>
                <w:rFonts w:ascii="Arial" w:hAnsi="Arial" w:cs="Arial"/>
                <w:sz w:val="24"/>
              </w:rPr>
            </w:pPr>
          </w:p>
        </w:tc>
        <w:tc>
          <w:tcPr>
            <w:tcW w:w="1701" w:type="dxa"/>
            <w:tcBorders>
              <w:bottom w:val="single" w:color="000000" w:sz="4" w:space="0"/>
              <w:right w:val="single" w:color="auto" w:sz="4" w:space="0"/>
            </w:tcBorders>
          </w:tcPr>
          <w:p w14:paraId="03B1FC8E">
            <w:pPr>
              <w:autoSpaceDE w:val="0"/>
              <w:autoSpaceDN w:val="0"/>
              <w:spacing w:line="480" w:lineRule="exact"/>
              <w:rPr>
                <w:rFonts w:ascii="Arial" w:hAnsi="Arial" w:cs="Arial"/>
                <w:sz w:val="24"/>
              </w:rPr>
            </w:pPr>
          </w:p>
        </w:tc>
        <w:tc>
          <w:tcPr>
            <w:tcW w:w="1789" w:type="dxa"/>
            <w:tcBorders>
              <w:left w:val="single" w:color="auto" w:sz="4" w:space="0"/>
              <w:bottom w:val="single" w:color="000000" w:sz="4" w:space="0"/>
              <w:right w:val="single" w:color="000000" w:sz="4" w:space="0"/>
            </w:tcBorders>
          </w:tcPr>
          <w:p w14:paraId="6498839F">
            <w:pPr>
              <w:autoSpaceDE w:val="0"/>
              <w:autoSpaceDN w:val="0"/>
              <w:spacing w:line="480" w:lineRule="exact"/>
              <w:rPr>
                <w:rFonts w:ascii="Arial" w:hAnsi="Arial" w:cs="Arial"/>
                <w:sz w:val="24"/>
              </w:rPr>
            </w:pPr>
          </w:p>
        </w:tc>
      </w:tr>
      <w:tr w14:paraId="0CC048D0">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74473B5B">
            <w:pPr>
              <w:autoSpaceDE w:val="0"/>
              <w:autoSpaceDN w:val="0"/>
              <w:spacing w:line="480" w:lineRule="exact"/>
              <w:rPr>
                <w:rFonts w:ascii="Arial" w:hAnsi="Arial" w:cs="Arial"/>
                <w:sz w:val="24"/>
              </w:rPr>
            </w:pPr>
            <w:r>
              <w:rPr>
                <w:rFonts w:hint="eastAsia" w:ascii="Arial" w:hAnsi="Arial" w:cs="Arial"/>
                <w:sz w:val="24"/>
              </w:rPr>
              <w:t>5</w:t>
            </w:r>
            <w:r>
              <w:rPr>
                <w:rFonts w:ascii="Arial" w:hAnsi="宋体" w:cs="Arial"/>
                <w:sz w:val="24"/>
              </w:rPr>
              <w:t>、安全管理</w:t>
            </w:r>
          </w:p>
        </w:tc>
        <w:tc>
          <w:tcPr>
            <w:tcW w:w="1231" w:type="dxa"/>
            <w:tcBorders>
              <w:bottom w:val="single" w:color="000000" w:sz="4" w:space="0"/>
              <w:right w:val="single" w:color="000000" w:sz="4" w:space="0"/>
            </w:tcBorders>
          </w:tcPr>
          <w:p w14:paraId="04264E4E">
            <w:pPr>
              <w:autoSpaceDE w:val="0"/>
              <w:autoSpaceDN w:val="0"/>
              <w:spacing w:line="480" w:lineRule="exact"/>
              <w:rPr>
                <w:rFonts w:ascii="Arial" w:hAnsi="Arial" w:cs="Arial"/>
                <w:sz w:val="24"/>
              </w:rPr>
            </w:pPr>
          </w:p>
        </w:tc>
        <w:tc>
          <w:tcPr>
            <w:tcW w:w="1951" w:type="dxa"/>
            <w:tcBorders>
              <w:bottom w:val="single" w:color="000000" w:sz="4" w:space="0"/>
              <w:right w:val="single" w:color="000000" w:sz="4" w:space="0"/>
            </w:tcBorders>
          </w:tcPr>
          <w:p w14:paraId="1428B610">
            <w:pPr>
              <w:autoSpaceDE w:val="0"/>
              <w:autoSpaceDN w:val="0"/>
              <w:spacing w:line="480" w:lineRule="exact"/>
              <w:rPr>
                <w:rFonts w:ascii="Arial" w:hAnsi="Arial" w:cs="Arial"/>
                <w:sz w:val="24"/>
              </w:rPr>
            </w:pPr>
          </w:p>
        </w:tc>
        <w:tc>
          <w:tcPr>
            <w:tcW w:w="1701" w:type="dxa"/>
            <w:tcBorders>
              <w:bottom w:val="single" w:color="000000" w:sz="4" w:space="0"/>
              <w:right w:val="single" w:color="auto" w:sz="4" w:space="0"/>
            </w:tcBorders>
          </w:tcPr>
          <w:p w14:paraId="79EC4D2F">
            <w:pPr>
              <w:autoSpaceDE w:val="0"/>
              <w:autoSpaceDN w:val="0"/>
              <w:spacing w:line="480" w:lineRule="exact"/>
              <w:rPr>
                <w:rFonts w:ascii="Arial" w:hAnsi="Arial" w:cs="Arial"/>
                <w:sz w:val="24"/>
              </w:rPr>
            </w:pPr>
          </w:p>
        </w:tc>
        <w:tc>
          <w:tcPr>
            <w:tcW w:w="1789" w:type="dxa"/>
            <w:tcBorders>
              <w:left w:val="single" w:color="auto" w:sz="4" w:space="0"/>
              <w:bottom w:val="single" w:color="000000" w:sz="4" w:space="0"/>
              <w:right w:val="single" w:color="000000" w:sz="4" w:space="0"/>
            </w:tcBorders>
          </w:tcPr>
          <w:p w14:paraId="6725C72D">
            <w:pPr>
              <w:autoSpaceDE w:val="0"/>
              <w:autoSpaceDN w:val="0"/>
              <w:spacing w:line="480" w:lineRule="exact"/>
              <w:rPr>
                <w:rFonts w:ascii="Arial" w:hAnsi="Arial" w:cs="Arial"/>
                <w:sz w:val="24"/>
              </w:rPr>
            </w:pPr>
          </w:p>
        </w:tc>
      </w:tr>
      <w:tr w14:paraId="3DC7321F">
        <w:tblPrEx>
          <w:tblBorders>
            <w:top w:val="none" w:color="auto" w:sz="0" w:space="0"/>
            <w:left w:val="single" w:color="000000" w:sz="8" w:space="0"/>
            <w:bottom w:val="none" w:color="auto" w:sz="0"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09BE8682">
            <w:pPr>
              <w:autoSpaceDE w:val="0"/>
              <w:autoSpaceDN w:val="0"/>
              <w:spacing w:line="480" w:lineRule="exact"/>
              <w:rPr>
                <w:rFonts w:ascii="Arial" w:hAnsi="Arial" w:cs="Arial"/>
                <w:sz w:val="24"/>
              </w:rPr>
            </w:pPr>
            <w:r>
              <w:rPr>
                <w:rFonts w:hint="eastAsia" w:ascii="Arial" w:hAnsi="Arial" w:cs="Arial"/>
                <w:sz w:val="24"/>
              </w:rPr>
              <w:t>6</w:t>
            </w:r>
            <w:r>
              <w:rPr>
                <w:rFonts w:ascii="Arial" w:hAnsi="宋体" w:cs="Arial"/>
                <w:sz w:val="24"/>
              </w:rPr>
              <w:t>、施工管理</w:t>
            </w:r>
          </w:p>
        </w:tc>
        <w:tc>
          <w:tcPr>
            <w:tcW w:w="1231" w:type="dxa"/>
            <w:tcBorders>
              <w:bottom w:val="single" w:color="000000" w:sz="4" w:space="0"/>
              <w:right w:val="single" w:color="000000" w:sz="4" w:space="0"/>
            </w:tcBorders>
          </w:tcPr>
          <w:p w14:paraId="371FD9F0">
            <w:pPr>
              <w:autoSpaceDE w:val="0"/>
              <w:autoSpaceDN w:val="0"/>
              <w:spacing w:line="480" w:lineRule="exact"/>
              <w:rPr>
                <w:rFonts w:ascii="Arial" w:hAnsi="Arial" w:cs="Arial"/>
                <w:sz w:val="24"/>
              </w:rPr>
            </w:pPr>
          </w:p>
        </w:tc>
        <w:tc>
          <w:tcPr>
            <w:tcW w:w="1951" w:type="dxa"/>
            <w:tcBorders>
              <w:bottom w:val="single" w:color="000000" w:sz="4" w:space="0"/>
              <w:right w:val="single" w:color="000000" w:sz="4" w:space="0"/>
            </w:tcBorders>
          </w:tcPr>
          <w:p w14:paraId="5544DDC3">
            <w:pPr>
              <w:autoSpaceDE w:val="0"/>
              <w:autoSpaceDN w:val="0"/>
              <w:spacing w:line="480" w:lineRule="exact"/>
              <w:rPr>
                <w:rFonts w:ascii="Arial" w:hAnsi="Arial" w:cs="Arial"/>
                <w:sz w:val="24"/>
              </w:rPr>
            </w:pPr>
          </w:p>
        </w:tc>
        <w:tc>
          <w:tcPr>
            <w:tcW w:w="1701" w:type="dxa"/>
            <w:tcBorders>
              <w:bottom w:val="single" w:color="000000" w:sz="4" w:space="0"/>
              <w:right w:val="single" w:color="auto" w:sz="4" w:space="0"/>
            </w:tcBorders>
          </w:tcPr>
          <w:p w14:paraId="2E713EE3">
            <w:pPr>
              <w:autoSpaceDE w:val="0"/>
              <w:autoSpaceDN w:val="0"/>
              <w:spacing w:line="480" w:lineRule="exact"/>
              <w:rPr>
                <w:rFonts w:ascii="Arial" w:hAnsi="Arial" w:cs="Arial"/>
                <w:sz w:val="24"/>
              </w:rPr>
            </w:pPr>
          </w:p>
        </w:tc>
        <w:tc>
          <w:tcPr>
            <w:tcW w:w="1789" w:type="dxa"/>
            <w:tcBorders>
              <w:left w:val="single" w:color="auto" w:sz="4" w:space="0"/>
              <w:bottom w:val="single" w:color="000000" w:sz="4" w:space="0"/>
              <w:right w:val="single" w:color="000000" w:sz="4" w:space="0"/>
            </w:tcBorders>
          </w:tcPr>
          <w:p w14:paraId="1FBA3AB1">
            <w:pPr>
              <w:autoSpaceDE w:val="0"/>
              <w:autoSpaceDN w:val="0"/>
              <w:spacing w:line="480" w:lineRule="exact"/>
              <w:rPr>
                <w:rFonts w:ascii="Arial" w:hAnsi="Arial" w:cs="Arial"/>
                <w:sz w:val="24"/>
              </w:rPr>
            </w:pPr>
          </w:p>
        </w:tc>
      </w:tr>
      <w:tr w14:paraId="1A9F6BD7">
        <w:tblPrEx>
          <w:tblBorders>
            <w:top w:val="none" w:color="auto" w:sz="0" w:space="0"/>
            <w:left w:val="single" w:color="000000" w:sz="8" w:space="0"/>
            <w:bottom w:val="single" w:color="000000" w:sz="8" w:space="0"/>
            <w:right w:val="single" w:color="000000" w:sz="8" w:space="0"/>
            <w:insideH w:val="none" w:color="auto" w:sz="0" w:space="0"/>
            <w:insideV w:val="none" w:color="auto" w:sz="0" w:space="0"/>
          </w:tblBorders>
          <w:tblCellMar>
            <w:top w:w="0" w:type="dxa"/>
            <w:left w:w="108" w:type="dxa"/>
            <w:bottom w:w="0" w:type="dxa"/>
            <w:right w:w="108" w:type="dxa"/>
          </w:tblCellMar>
        </w:tblPrEx>
        <w:trPr>
          <w:cantSplit/>
          <w:trHeight w:val="457" w:hRule="atLeast"/>
        </w:trPr>
        <w:tc>
          <w:tcPr>
            <w:tcW w:w="2258" w:type="dxa"/>
            <w:tcBorders>
              <w:bottom w:val="single" w:color="000000" w:sz="4" w:space="0"/>
              <w:right w:val="single" w:color="000000" w:sz="4" w:space="0"/>
            </w:tcBorders>
          </w:tcPr>
          <w:p w14:paraId="1597D358">
            <w:pPr>
              <w:autoSpaceDE w:val="0"/>
              <w:autoSpaceDN w:val="0"/>
              <w:spacing w:line="480" w:lineRule="exact"/>
              <w:rPr>
                <w:rFonts w:ascii="Arial" w:hAnsi="Arial" w:cs="Arial"/>
                <w:sz w:val="24"/>
              </w:rPr>
            </w:pPr>
            <w:r>
              <w:rPr>
                <w:rFonts w:hint="eastAsia" w:ascii="Arial" w:hAnsi="Arial" w:cs="Arial"/>
                <w:sz w:val="24"/>
              </w:rPr>
              <w:t>7</w:t>
            </w:r>
            <w:r>
              <w:rPr>
                <w:rFonts w:ascii="Arial" w:hAnsi="宋体" w:cs="Arial"/>
                <w:sz w:val="24"/>
              </w:rPr>
              <w:t>、</w:t>
            </w:r>
          </w:p>
        </w:tc>
        <w:tc>
          <w:tcPr>
            <w:tcW w:w="1231" w:type="dxa"/>
            <w:tcBorders>
              <w:bottom w:val="single" w:color="000000" w:sz="4" w:space="0"/>
              <w:right w:val="single" w:color="000000" w:sz="4" w:space="0"/>
            </w:tcBorders>
          </w:tcPr>
          <w:p w14:paraId="33500E51">
            <w:pPr>
              <w:autoSpaceDE w:val="0"/>
              <w:autoSpaceDN w:val="0"/>
              <w:spacing w:line="480" w:lineRule="exact"/>
              <w:rPr>
                <w:rFonts w:ascii="Arial" w:hAnsi="Arial" w:cs="Arial"/>
                <w:sz w:val="24"/>
              </w:rPr>
            </w:pPr>
          </w:p>
        </w:tc>
        <w:tc>
          <w:tcPr>
            <w:tcW w:w="1951" w:type="dxa"/>
            <w:tcBorders>
              <w:bottom w:val="single" w:color="000000" w:sz="4" w:space="0"/>
              <w:right w:val="single" w:color="000000" w:sz="4" w:space="0"/>
            </w:tcBorders>
          </w:tcPr>
          <w:p w14:paraId="3690D05D">
            <w:pPr>
              <w:autoSpaceDE w:val="0"/>
              <w:autoSpaceDN w:val="0"/>
              <w:spacing w:line="480" w:lineRule="exact"/>
              <w:rPr>
                <w:rFonts w:ascii="Arial" w:hAnsi="Arial" w:cs="Arial"/>
                <w:sz w:val="24"/>
              </w:rPr>
            </w:pPr>
          </w:p>
        </w:tc>
        <w:tc>
          <w:tcPr>
            <w:tcW w:w="1701" w:type="dxa"/>
            <w:tcBorders>
              <w:bottom w:val="single" w:color="000000" w:sz="4" w:space="0"/>
              <w:right w:val="single" w:color="auto" w:sz="4" w:space="0"/>
            </w:tcBorders>
          </w:tcPr>
          <w:p w14:paraId="47C308DE">
            <w:pPr>
              <w:autoSpaceDE w:val="0"/>
              <w:autoSpaceDN w:val="0"/>
              <w:spacing w:line="480" w:lineRule="exact"/>
              <w:rPr>
                <w:rFonts w:ascii="Arial" w:hAnsi="Arial" w:cs="Arial"/>
                <w:sz w:val="24"/>
              </w:rPr>
            </w:pPr>
          </w:p>
        </w:tc>
        <w:tc>
          <w:tcPr>
            <w:tcW w:w="1789" w:type="dxa"/>
            <w:tcBorders>
              <w:left w:val="single" w:color="auto" w:sz="4" w:space="0"/>
              <w:bottom w:val="single" w:color="000000" w:sz="4" w:space="0"/>
              <w:right w:val="single" w:color="000000" w:sz="4" w:space="0"/>
            </w:tcBorders>
          </w:tcPr>
          <w:p w14:paraId="09975871">
            <w:pPr>
              <w:autoSpaceDE w:val="0"/>
              <w:autoSpaceDN w:val="0"/>
              <w:spacing w:line="480" w:lineRule="exact"/>
              <w:rPr>
                <w:rFonts w:ascii="Arial" w:hAnsi="Arial" w:cs="Arial"/>
                <w:sz w:val="24"/>
              </w:rPr>
            </w:pPr>
          </w:p>
        </w:tc>
      </w:tr>
    </w:tbl>
    <w:p w14:paraId="30D1F056">
      <w:pPr>
        <w:spacing w:after="120"/>
        <w:ind w:firstLine="210" w:firstLineChars="100"/>
        <w:jc w:val="center"/>
        <w:rPr>
          <w:rFonts w:hAnsi="宋体"/>
          <w:szCs w:val="21"/>
        </w:rPr>
      </w:pPr>
      <w:r>
        <w:rPr>
          <w:rFonts w:hint="eastAsia" w:hAnsi="宋体"/>
          <w:szCs w:val="21"/>
        </w:rPr>
        <w:t>附：质检员、安全员、材料员、施工员应出具其上岗证书及身份证的复印件并加盖单位公章</w:t>
      </w:r>
      <w:r>
        <w:rPr>
          <w:rFonts w:hint="eastAsia" w:ascii="Arial" w:hAnsi="宋体" w:cs="Arial"/>
          <w:szCs w:val="21"/>
        </w:rPr>
        <w:t>（如有）</w:t>
      </w:r>
      <w:r>
        <w:rPr>
          <w:rFonts w:hint="eastAsia" w:hAnsi="宋体"/>
          <w:szCs w:val="21"/>
        </w:rPr>
        <w:t>。</w:t>
      </w:r>
    </w:p>
    <w:p w14:paraId="1268362F">
      <w:pPr>
        <w:pStyle w:val="8"/>
      </w:pPr>
    </w:p>
    <w:p w14:paraId="2CCCBC64">
      <w:pPr>
        <w:pStyle w:val="8"/>
      </w:pPr>
    </w:p>
    <w:p w14:paraId="1CC4256F">
      <w:pPr>
        <w:spacing w:line="440" w:lineRule="exact"/>
        <w:ind w:firstLine="420" w:firstLineChars="200"/>
        <w:rPr>
          <w:rFonts w:hAnsi="宋体"/>
          <w:szCs w:val="21"/>
        </w:rPr>
      </w:pPr>
      <w:r>
        <w:rPr>
          <w:rFonts w:hint="eastAsia" w:hAnsi="宋体"/>
          <w:szCs w:val="21"/>
        </w:rPr>
        <w:t>8、施工组织设计</w:t>
      </w:r>
    </w:p>
    <w:p w14:paraId="1E47B466">
      <w:pPr>
        <w:spacing w:line="460" w:lineRule="exact"/>
        <w:ind w:firstLine="482" w:firstLineChars="200"/>
        <w:jc w:val="center"/>
        <w:rPr>
          <w:rFonts w:hAnsi="宋体"/>
          <w:sz w:val="20"/>
          <w:szCs w:val="21"/>
        </w:rPr>
      </w:pPr>
      <w:bookmarkStart w:id="1114" w:name="_Toc453681067"/>
      <w:bookmarkStart w:id="1115" w:name="_Toc389065360"/>
      <w:bookmarkStart w:id="1116" w:name="_Toc453681540"/>
      <w:r>
        <w:rPr>
          <w:rFonts w:hAnsi="宋体"/>
          <w:b/>
          <w:sz w:val="24"/>
          <w:szCs w:val="28"/>
        </w:rPr>
        <w:t>施工组织设计</w:t>
      </w:r>
      <w:bookmarkEnd w:id="1114"/>
      <w:bookmarkEnd w:id="1115"/>
      <w:bookmarkEnd w:id="1116"/>
    </w:p>
    <w:p w14:paraId="0C2095CC">
      <w:pPr>
        <w:spacing w:line="460" w:lineRule="exact"/>
        <w:ind w:firstLine="420" w:firstLineChars="200"/>
        <w:rPr>
          <w:rFonts w:hAnsi="宋体"/>
          <w:szCs w:val="21"/>
        </w:rPr>
      </w:pPr>
      <w:r>
        <w:rPr>
          <w:rFonts w:hAnsi="宋体"/>
          <w:szCs w:val="21"/>
        </w:rPr>
        <w:t>1、</w:t>
      </w:r>
      <w:r>
        <w:rPr>
          <w:rFonts w:hint="eastAsia" w:hAnsi="宋体"/>
          <w:szCs w:val="21"/>
        </w:rPr>
        <w:t>磋商供应商</w:t>
      </w:r>
      <w:r>
        <w:rPr>
          <w:rFonts w:hAnsi="宋体"/>
          <w:szCs w:val="21"/>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094DA9EC">
      <w:pPr>
        <w:spacing w:line="460" w:lineRule="exact"/>
        <w:ind w:firstLine="420" w:firstLineChars="200"/>
        <w:rPr>
          <w:rFonts w:hAnsi="宋体"/>
          <w:szCs w:val="21"/>
        </w:rPr>
      </w:pPr>
      <w:r>
        <w:rPr>
          <w:rFonts w:hAnsi="宋体"/>
          <w:szCs w:val="21"/>
        </w:rPr>
        <w:t>2</w:t>
      </w:r>
      <w:r>
        <w:rPr>
          <w:rFonts w:hint="eastAsia" w:hAnsi="宋体"/>
          <w:szCs w:val="21"/>
        </w:rPr>
        <w:t>、</w:t>
      </w:r>
      <w:r>
        <w:rPr>
          <w:rFonts w:hAnsi="宋体"/>
          <w:szCs w:val="21"/>
        </w:rPr>
        <w:t>施工组织设计除采用文字表述外可附下列图表，图表及格式要求附后。</w:t>
      </w:r>
    </w:p>
    <w:p w14:paraId="0C466587">
      <w:pPr>
        <w:spacing w:line="460" w:lineRule="exact"/>
        <w:ind w:firstLine="420" w:firstLineChars="200"/>
        <w:rPr>
          <w:rFonts w:hAnsi="宋体"/>
          <w:color w:val="000000" w:themeColor="text1"/>
          <w:szCs w:val="21"/>
          <w14:textFill>
            <w14:solidFill>
              <w14:schemeClr w14:val="tx1"/>
            </w14:solidFill>
          </w14:textFill>
        </w:rPr>
      </w:pPr>
      <w:r>
        <w:rPr>
          <w:rFonts w:hAnsi="宋体"/>
          <w:color w:val="000000" w:themeColor="text1"/>
          <w:szCs w:val="21"/>
          <w14:textFill>
            <w14:solidFill>
              <w14:schemeClr w14:val="tx1"/>
            </w14:solidFill>
          </w14:textFill>
        </w:rPr>
        <w:t>附表一</w:t>
      </w:r>
      <w:r>
        <w:rPr>
          <w:rFonts w:hint="eastAsia" w:hAnsi="宋体"/>
          <w:color w:val="000000" w:themeColor="text1"/>
          <w:szCs w:val="21"/>
          <w14:textFill>
            <w14:solidFill>
              <w14:schemeClr w14:val="tx1"/>
            </w14:solidFill>
          </w14:textFill>
        </w:rPr>
        <w:t xml:space="preserve"> 项目管理机构配备情况表</w:t>
      </w:r>
      <w:r>
        <w:rPr>
          <w:rFonts w:hAnsi="宋体"/>
          <w:color w:val="000000" w:themeColor="text1"/>
          <w:szCs w:val="21"/>
          <w14:textFill>
            <w14:solidFill>
              <w14:schemeClr w14:val="tx1"/>
            </w14:solidFill>
          </w14:textFill>
        </w:rPr>
        <w:t xml:space="preserve">  </w:t>
      </w:r>
    </w:p>
    <w:p w14:paraId="07AF9ED7">
      <w:pPr>
        <w:spacing w:line="460" w:lineRule="exact"/>
        <w:ind w:firstLine="420" w:firstLineChars="200"/>
        <w:rPr>
          <w:rFonts w:hAnsi="宋体"/>
          <w:szCs w:val="21"/>
        </w:rPr>
      </w:pPr>
      <w:r>
        <w:rPr>
          <w:rFonts w:hAnsi="宋体"/>
          <w:szCs w:val="21"/>
        </w:rPr>
        <w:t>附表二</w:t>
      </w:r>
      <w:r>
        <w:rPr>
          <w:rFonts w:hint="eastAsia" w:hAnsi="宋体"/>
          <w:szCs w:val="21"/>
        </w:rPr>
        <w:t xml:space="preserve"> </w:t>
      </w:r>
      <w:r>
        <w:rPr>
          <w:rFonts w:hAnsi="宋体"/>
          <w:szCs w:val="21"/>
        </w:rPr>
        <w:t>拟投入本工程的主要施工设备表</w:t>
      </w:r>
    </w:p>
    <w:p w14:paraId="277BF989">
      <w:pPr>
        <w:spacing w:line="460" w:lineRule="exact"/>
        <w:ind w:firstLine="420" w:firstLineChars="200"/>
        <w:rPr>
          <w:rFonts w:hAnsi="宋体"/>
          <w:szCs w:val="21"/>
        </w:rPr>
      </w:pPr>
      <w:r>
        <w:rPr>
          <w:rFonts w:hAnsi="宋体"/>
          <w:szCs w:val="21"/>
        </w:rPr>
        <w:t>附表</w:t>
      </w:r>
      <w:r>
        <w:rPr>
          <w:rFonts w:hint="eastAsia" w:hAnsi="宋体"/>
          <w:szCs w:val="21"/>
        </w:rPr>
        <w:t>三</w:t>
      </w:r>
      <w:r>
        <w:rPr>
          <w:rFonts w:hAnsi="宋体"/>
          <w:szCs w:val="21"/>
        </w:rPr>
        <w:t xml:space="preserve">  拟配备本工程的试验和检测仪器设备表</w:t>
      </w:r>
    </w:p>
    <w:p w14:paraId="6FBA3FAA">
      <w:pPr>
        <w:spacing w:line="460" w:lineRule="exact"/>
        <w:ind w:firstLine="420" w:firstLineChars="200"/>
        <w:rPr>
          <w:rFonts w:hAnsi="宋体"/>
          <w:szCs w:val="21"/>
        </w:rPr>
      </w:pPr>
      <w:r>
        <w:rPr>
          <w:rFonts w:hAnsi="宋体"/>
          <w:szCs w:val="21"/>
        </w:rPr>
        <w:t>附表</w:t>
      </w:r>
      <w:r>
        <w:rPr>
          <w:rFonts w:hint="eastAsia" w:hAnsi="宋体"/>
          <w:szCs w:val="21"/>
        </w:rPr>
        <w:t>四</w:t>
      </w:r>
      <w:r>
        <w:rPr>
          <w:rFonts w:hAnsi="宋体"/>
          <w:szCs w:val="21"/>
        </w:rPr>
        <w:t xml:space="preserve">  劳动力计划表</w:t>
      </w:r>
    </w:p>
    <w:p w14:paraId="51A98B82">
      <w:pPr>
        <w:spacing w:line="460" w:lineRule="exact"/>
        <w:ind w:firstLine="420" w:firstLineChars="200"/>
        <w:rPr>
          <w:rFonts w:hAnsi="宋体"/>
          <w:szCs w:val="21"/>
        </w:rPr>
      </w:pPr>
      <w:r>
        <w:rPr>
          <w:rFonts w:hAnsi="宋体"/>
          <w:szCs w:val="21"/>
        </w:rPr>
        <w:t>附表</w:t>
      </w:r>
      <w:r>
        <w:rPr>
          <w:rFonts w:hint="eastAsia" w:hAnsi="宋体"/>
          <w:szCs w:val="21"/>
        </w:rPr>
        <w:t>五</w:t>
      </w:r>
      <w:r>
        <w:rPr>
          <w:rFonts w:hAnsi="宋体"/>
          <w:szCs w:val="21"/>
        </w:rPr>
        <w:t xml:space="preserve">  计划开、竣工日期和施工进度网络图</w:t>
      </w:r>
    </w:p>
    <w:p w14:paraId="14035A51">
      <w:pPr>
        <w:spacing w:line="460" w:lineRule="exact"/>
        <w:ind w:firstLine="420" w:firstLineChars="200"/>
        <w:rPr>
          <w:rFonts w:hAnsi="宋体"/>
          <w:szCs w:val="21"/>
        </w:rPr>
      </w:pPr>
      <w:r>
        <w:rPr>
          <w:rFonts w:hAnsi="宋体"/>
          <w:szCs w:val="21"/>
        </w:rPr>
        <w:t>附表</w:t>
      </w:r>
      <w:r>
        <w:rPr>
          <w:rFonts w:hint="eastAsia" w:hAnsi="宋体"/>
          <w:szCs w:val="21"/>
        </w:rPr>
        <w:t>六</w:t>
      </w:r>
      <w:r>
        <w:rPr>
          <w:rFonts w:hAnsi="宋体"/>
          <w:szCs w:val="21"/>
        </w:rPr>
        <w:t xml:space="preserve">  施工总平面图</w:t>
      </w:r>
    </w:p>
    <w:p w14:paraId="6CC88766">
      <w:pPr>
        <w:spacing w:line="460" w:lineRule="exact"/>
        <w:ind w:firstLine="420" w:firstLineChars="200"/>
        <w:rPr>
          <w:rFonts w:hAnsi="宋体"/>
          <w:szCs w:val="21"/>
        </w:rPr>
      </w:pPr>
      <w:r>
        <w:rPr>
          <w:rFonts w:hAnsi="宋体"/>
          <w:szCs w:val="21"/>
        </w:rPr>
        <w:t>附表</w:t>
      </w:r>
      <w:r>
        <w:rPr>
          <w:rFonts w:hint="eastAsia" w:hAnsi="宋体"/>
          <w:szCs w:val="21"/>
        </w:rPr>
        <w:t>七</w:t>
      </w:r>
      <w:r>
        <w:rPr>
          <w:rFonts w:hAnsi="宋体"/>
          <w:szCs w:val="21"/>
        </w:rPr>
        <w:t xml:space="preserve">  临时用地表</w:t>
      </w:r>
    </w:p>
    <w:p w14:paraId="1E1EE7CF">
      <w:pPr>
        <w:spacing w:line="460" w:lineRule="exact"/>
        <w:ind w:firstLine="420" w:firstLineChars="200"/>
        <w:rPr>
          <w:rFonts w:hAnsi="宋体"/>
          <w:szCs w:val="21"/>
        </w:rPr>
      </w:pPr>
      <w:r>
        <w:rPr>
          <w:rFonts w:hint="eastAsia" w:hAnsi="宋体"/>
          <w:szCs w:val="21"/>
        </w:rPr>
        <w:t>附表八  拟分包情况表</w:t>
      </w:r>
    </w:p>
    <w:p w14:paraId="231C6E5C">
      <w:pPr>
        <w:spacing w:line="460" w:lineRule="exact"/>
        <w:ind w:firstLine="420" w:firstLineChars="200"/>
        <w:rPr>
          <w:rFonts w:hAnsi="宋体"/>
          <w:szCs w:val="21"/>
        </w:rPr>
        <w:sectPr>
          <w:pgSz w:w="11907" w:h="16840"/>
          <w:pgMar w:top="1440" w:right="1440" w:bottom="1440" w:left="1418" w:header="851" w:footer="851" w:gutter="0"/>
          <w:pgNumType w:fmt="decimal"/>
          <w:cols w:space="720" w:num="1"/>
          <w:docGrid w:linePitch="312" w:charSpace="0"/>
        </w:sectPr>
      </w:pPr>
    </w:p>
    <w:p w14:paraId="13FC2634">
      <w:pPr>
        <w:jc w:val="center"/>
        <w:rPr>
          <w:rFonts w:hAnsi="宋体"/>
        </w:rPr>
      </w:pPr>
      <w:r>
        <w:rPr>
          <w:rFonts w:hAnsi="宋体"/>
        </w:rPr>
        <w:t>附表一：</w:t>
      </w:r>
      <w:r>
        <w:rPr>
          <w:rFonts w:hint="eastAsia" w:hAnsi="宋体"/>
          <w:szCs w:val="21"/>
        </w:rPr>
        <w:t>项目管理机构配备情况表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829"/>
        <w:gridCol w:w="816"/>
        <w:gridCol w:w="1148"/>
        <w:gridCol w:w="1148"/>
        <w:gridCol w:w="1148"/>
        <w:gridCol w:w="1148"/>
        <w:gridCol w:w="850"/>
        <w:gridCol w:w="1276"/>
      </w:tblGrid>
      <w:tr w14:paraId="4F0DA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jc w:val="center"/>
        </w:trPr>
        <w:tc>
          <w:tcPr>
            <w:tcW w:w="993" w:type="dxa"/>
            <w:vMerge w:val="restart"/>
            <w:vAlign w:val="center"/>
          </w:tcPr>
          <w:p w14:paraId="305C8FE7">
            <w:pPr>
              <w:ind w:left="223" w:hanging="222" w:hangingChars="106"/>
              <w:jc w:val="center"/>
              <w:rPr>
                <w:rFonts w:hAnsi="宋体"/>
              </w:rPr>
            </w:pPr>
            <w:r>
              <w:rPr>
                <w:rFonts w:hAnsi="宋体"/>
              </w:rPr>
              <w:t>岗位</w:t>
            </w:r>
          </w:p>
        </w:tc>
        <w:tc>
          <w:tcPr>
            <w:tcW w:w="829" w:type="dxa"/>
            <w:vMerge w:val="restart"/>
            <w:vAlign w:val="center"/>
          </w:tcPr>
          <w:p w14:paraId="39BECE6D">
            <w:pPr>
              <w:ind w:left="223" w:hanging="222" w:hangingChars="106"/>
              <w:jc w:val="center"/>
              <w:rPr>
                <w:rFonts w:hAnsi="宋体"/>
              </w:rPr>
            </w:pPr>
            <w:bookmarkStart w:id="1117" w:name="_Toc251052187"/>
            <w:r>
              <w:rPr>
                <w:rFonts w:hAnsi="宋体"/>
              </w:rPr>
              <w:t>姓名</w:t>
            </w:r>
            <w:bookmarkEnd w:id="1117"/>
          </w:p>
        </w:tc>
        <w:tc>
          <w:tcPr>
            <w:tcW w:w="816" w:type="dxa"/>
            <w:vMerge w:val="restart"/>
            <w:vAlign w:val="center"/>
          </w:tcPr>
          <w:p w14:paraId="7C9F99F1">
            <w:pPr>
              <w:ind w:left="223" w:hanging="222" w:hangingChars="106"/>
              <w:jc w:val="center"/>
              <w:rPr>
                <w:rFonts w:hAnsi="宋体"/>
              </w:rPr>
            </w:pPr>
            <w:bookmarkStart w:id="1118" w:name="_Toc251052188"/>
            <w:r>
              <w:rPr>
                <w:rFonts w:hAnsi="宋体"/>
              </w:rPr>
              <w:t>职称</w:t>
            </w:r>
            <w:bookmarkEnd w:id="1118"/>
          </w:p>
        </w:tc>
        <w:tc>
          <w:tcPr>
            <w:tcW w:w="4592" w:type="dxa"/>
            <w:gridSpan w:val="4"/>
            <w:vAlign w:val="center"/>
          </w:tcPr>
          <w:p w14:paraId="20792CDE">
            <w:pPr>
              <w:ind w:left="223" w:hanging="222" w:hangingChars="106"/>
              <w:jc w:val="center"/>
              <w:rPr>
                <w:rFonts w:hAnsi="宋体"/>
              </w:rPr>
            </w:pPr>
            <w:bookmarkStart w:id="1119" w:name="_Toc251052189"/>
            <w:r>
              <w:rPr>
                <w:rFonts w:hAnsi="宋体"/>
              </w:rPr>
              <w:t>执业或职业资格证明</w:t>
            </w:r>
            <w:bookmarkEnd w:id="1119"/>
          </w:p>
        </w:tc>
        <w:tc>
          <w:tcPr>
            <w:tcW w:w="2126" w:type="dxa"/>
            <w:gridSpan w:val="2"/>
            <w:vAlign w:val="center"/>
          </w:tcPr>
          <w:p w14:paraId="531F6CFB">
            <w:pPr>
              <w:ind w:left="223" w:hanging="222" w:hangingChars="106"/>
              <w:jc w:val="center"/>
              <w:rPr>
                <w:rFonts w:hAnsi="宋体"/>
              </w:rPr>
            </w:pPr>
            <w:bookmarkStart w:id="1120" w:name="_Toc251052190"/>
            <w:r>
              <w:rPr>
                <w:rFonts w:hAnsi="宋体"/>
              </w:rPr>
              <w:t>承担完工</w:t>
            </w:r>
            <w:bookmarkEnd w:id="1120"/>
            <w:bookmarkStart w:id="1121" w:name="_Toc251052191"/>
            <w:r>
              <w:rPr>
                <w:rFonts w:hAnsi="宋体"/>
              </w:rPr>
              <w:t>工程情况</w:t>
            </w:r>
            <w:bookmarkEnd w:id="1121"/>
          </w:p>
        </w:tc>
      </w:tr>
      <w:tr w14:paraId="289E0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4" w:hRule="atLeast"/>
          <w:jc w:val="center"/>
        </w:trPr>
        <w:tc>
          <w:tcPr>
            <w:tcW w:w="993" w:type="dxa"/>
            <w:vMerge w:val="continue"/>
            <w:vAlign w:val="center"/>
          </w:tcPr>
          <w:p w14:paraId="33FCAD96">
            <w:pPr>
              <w:ind w:left="223" w:hanging="222" w:hangingChars="106"/>
              <w:jc w:val="center"/>
              <w:rPr>
                <w:rFonts w:hAnsi="宋体"/>
              </w:rPr>
            </w:pPr>
          </w:p>
        </w:tc>
        <w:tc>
          <w:tcPr>
            <w:tcW w:w="829" w:type="dxa"/>
            <w:vMerge w:val="continue"/>
            <w:vAlign w:val="center"/>
          </w:tcPr>
          <w:p w14:paraId="6308D3E4">
            <w:pPr>
              <w:ind w:left="223" w:hanging="222" w:hangingChars="106"/>
              <w:jc w:val="center"/>
              <w:rPr>
                <w:rFonts w:hAnsi="宋体"/>
              </w:rPr>
            </w:pPr>
          </w:p>
        </w:tc>
        <w:tc>
          <w:tcPr>
            <w:tcW w:w="816" w:type="dxa"/>
            <w:vMerge w:val="continue"/>
            <w:vAlign w:val="center"/>
          </w:tcPr>
          <w:p w14:paraId="5CD527A9">
            <w:pPr>
              <w:ind w:left="223" w:hanging="222" w:hangingChars="106"/>
              <w:jc w:val="center"/>
              <w:rPr>
                <w:rFonts w:hAnsi="宋体"/>
              </w:rPr>
            </w:pPr>
          </w:p>
        </w:tc>
        <w:tc>
          <w:tcPr>
            <w:tcW w:w="1148" w:type="dxa"/>
            <w:vAlign w:val="center"/>
          </w:tcPr>
          <w:p w14:paraId="0161F648">
            <w:pPr>
              <w:ind w:left="223" w:hanging="222" w:hangingChars="106"/>
              <w:jc w:val="center"/>
              <w:rPr>
                <w:rFonts w:hAnsi="宋体"/>
              </w:rPr>
            </w:pPr>
            <w:bookmarkStart w:id="1122" w:name="_Toc251052192"/>
            <w:r>
              <w:rPr>
                <w:rFonts w:hAnsi="宋体"/>
              </w:rPr>
              <w:t>证书名称</w:t>
            </w:r>
            <w:bookmarkEnd w:id="1122"/>
          </w:p>
        </w:tc>
        <w:tc>
          <w:tcPr>
            <w:tcW w:w="1148" w:type="dxa"/>
            <w:vAlign w:val="center"/>
          </w:tcPr>
          <w:p w14:paraId="45FDA1DF">
            <w:pPr>
              <w:ind w:left="223" w:hanging="222" w:hangingChars="106"/>
              <w:jc w:val="center"/>
              <w:rPr>
                <w:rFonts w:hAnsi="宋体"/>
              </w:rPr>
            </w:pPr>
            <w:bookmarkStart w:id="1123" w:name="_Toc251052193"/>
            <w:r>
              <w:rPr>
                <w:rFonts w:hAnsi="宋体"/>
              </w:rPr>
              <w:t>级别</w:t>
            </w:r>
            <w:bookmarkEnd w:id="1123"/>
          </w:p>
        </w:tc>
        <w:tc>
          <w:tcPr>
            <w:tcW w:w="1148" w:type="dxa"/>
            <w:vAlign w:val="center"/>
          </w:tcPr>
          <w:p w14:paraId="7C470046">
            <w:pPr>
              <w:ind w:left="223" w:hanging="222" w:hangingChars="106"/>
              <w:jc w:val="center"/>
              <w:rPr>
                <w:rFonts w:hAnsi="宋体"/>
              </w:rPr>
            </w:pPr>
            <w:bookmarkStart w:id="1124" w:name="_Toc251052194"/>
            <w:r>
              <w:rPr>
                <w:rFonts w:hAnsi="宋体"/>
              </w:rPr>
              <w:t>证号</w:t>
            </w:r>
            <w:bookmarkEnd w:id="1124"/>
          </w:p>
        </w:tc>
        <w:tc>
          <w:tcPr>
            <w:tcW w:w="1148" w:type="dxa"/>
            <w:vAlign w:val="center"/>
          </w:tcPr>
          <w:p w14:paraId="1EA86103">
            <w:pPr>
              <w:ind w:left="223" w:hanging="222" w:hangingChars="106"/>
              <w:jc w:val="center"/>
              <w:rPr>
                <w:rFonts w:hAnsi="宋体"/>
              </w:rPr>
            </w:pPr>
            <w:bookmarkStart w:id="1125" w:name="_Toc251052195"/>
            <w:r>
              <w:rPr>
                <w:rFonts w:hAnsi="宋体"/>
              </w:rPr>
              <w:t>专业</w:t>
            </w:r>
            <w:bookmarkEnd w:id="1125"/>
          </w:p>
        </w:tc>
        <w:tc>
          <w:tcPr>
            <w:tcW w:w="850" w:type="dxa"/>
            <w:vAlign w:val="center"/>
          </w:tcPr>
          <w:p w14:paraId="7153F873">
            <w:pPr>
              <w:ind w:left="223" w:hanging="222" w:hangingChars="106"/>
              <w:jc w:val="center"/>
              <w:rPr>
                <w:rFonts w:hAnsi="宋体"/>
              </w:rPr>
            </w:pPr>
            <w:bookmarkStart w:id="1126" w:name="_Toc251052197"/>
            <w:r>
              <w:rPr>
                <w:rFonts w:hAnsi="宋体"/>
              </w:rPr>
              <w:t>项目数</w:t>
            </w:r>
            <w:bookmarkEnd w:id="1126"/>
          </w:p>
        </w:tc>
        <w:tc>
          <w:tcPr>
            <w:tcW w:w="1276" w:type="dxa"/>
            <w:vAlign w:val="center"/>
          </w:tcPr>
          <w:p w14:paraId="1A104968">
            <w:pPr>
              <w:ind w:left="223" w:hanging="222" w:hangingChars="106"/>
              <w:jc w:val="center"/>
              <w:rPr>
                <w:rFonts w:hAnsi="宋体"/>
              </w:rPr>
            </w:pPr>
            <w:bookmarkStart w:id="1127" w:name="_Toc251052198"/>
            <w:r>
              <w:rPr>
                <w:rFonts w:hAnsi="宋体"/>
              </w:rPr>
              <w:t>主要项目</w:t>
            </w:r>
          </w:p>
          <w:p w14:paraId="253859A9">
            <w:pPr>
              <w:ind w:left="223" w:hanging="222" w:hangingChars="106"/>
              <w:jc w:val="center"/>
              <w:rPr>
                <w:rFonts w:hAnsi="宋体"/>
              </w:rPr>
            </w:pPr>
            <w:r>
              <w:rPr>
                <w:rFonts w:hAnsi="宋体"/>
              </w:rPr>
              <w:t>名称</w:t>
            </w:r>
            <w:bookmarkEnd w:id="1127"/>
          </w:p>
        </w:tc>
      </w:tr>
      <w:tr w14:paraId="0AACA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45D9567F">
            <w:pPr>
              <w:ind w:left="223" w:hanging="222" w:hangingChars="106"/>
              <w:jc w:val="center"/>
              <w:rPr>
                <w:rFonts w:hAnsi="宋体"/>
                <w:szCs w:val="21"/>
              </w:rPr>
            </w:pPr>
            <w:r>
              <w:rPr>
                <w:rFonts w:hAnsi="宋体"/>
                <w:szCs w:val="21"/>
              </w:rPr>
              <w:t>施工员</w:t>
            </w:r>
          </w:p>
        </w:tc>
        <w:tc>
          <w:tcPr>
            <w:tcW w:w="829" w:type="dxa"/>
            <w:vAlign w:val="center"/>
          </w:tcPr>
          <w:p w14:paraId="6BF8A05D">
            <w:pPr>
              <w:ind w:left="223" w:hanging="222" w:hangingChars="106"/>
              <w:jc w:val="center"/>
              <w:rPr>
                <w:rFonts w:hAnsi="宋体"/>
              </w:rPr>
            </w:pPr>
          </w:p>
        </w:tc>
        <w:tc>
          <w:tcPr>
            <w:tcW w:w="816" w:type="dxa"/>
            <w:vAlign w:val="center"/>
          </w:tcPr>
          <w:p w14:paraId="55BE8CE8">
            <w:pPr>
              <w:ind w:left="223" w:hanging="222" w:hangingChars="106"/>
              <w:jc w:val="center"/>
              <w:rPr>
                <w:rFonts w:hAnsi="宋体"/>
              </w:rPr>
            </w:pPr>
          </w:p>
        </w:tc>
        <w:tc>
          <w:tcPr>
            <w:tcW w:w="1148" w:type="dxa"/>
            <w:vAlign w:val="center"/>
          </w:tcPr>
          <w:p w14:paraId="23D75948">
            <w:pPr>
              <w:ind w:left="223" w:hanging="222" w:hangingChars="106"/>
              <w:jc w:val="center"/>
              <w:rPr>
                <w:rFonts w:hAnsi="宋体"/>
              </w:rPr>
            </w:pPr>
          </w:p>
        </w:tc>
        <w:tc>
          <w:tcPr>
            <w:tcW w:w="1148" w:type="dxa"/>
            <w:vAlign w:val="center"/>
          </w:tcPr>
          <w:p w14:paraId="425BEAA8">
            <w:pPr>
              <w:ind w:left="223" w:hanging="222" w:hangingChars="106"/>
              <w:jc w:val="center"/>
              <w:rPr>
                <w:rFonts w:hAnsi="宋体"/>
              </w:rPr>
            </w:pPr>
          </w:p>
        </w:tc>
        <w:tc>
          <w:tcPr>
            <w:tcW w:w="1148" w:type="dxa"/>
            <w:vAlign w:val="center"/>
          </w:tcPr>
          <w:p w14:paraId="3EFAE49E">
            <w:pPr>
              <w:ind w:left="223" w:hanging="222" w:hangingChars="106"/>
              <w:jc w:val="center"/>
              <w:rPr>
                <w:rFonts w:hAnsi="宋体"/>
              </w:rPr>
            </w:pPr>
          </w:p>
        </w:tc>
        <w:tc>
          <w:tcPr>
            <w:tcW w:w="1148" w:type="dxa"/>
            <w:vAlign w:val="center"/>
          </w:tcPr>
          <w:p w14:paraId="166AB688">
            <w:pPr>
              <w:ind w:left="223" w:hanging="222" w:hangingChars="106"/>
              <w:jc w:val="center"/>
              <w:rPr>
                <w:rFonts w:hAnsi="宋体"/>
              </w:rPr>
            </w:pPr>
          </w:p>
        </w:tc>
        <w:tc>
          <w:tcPr>
            <w:tcW w:w="850" w:type="dxa"/>
            <w:vAlign w:val="center"/>
          </w:tcPr>
          <w:p w14:paraId="523B1340">
            <w:pPr>
              <w:ind w:left="223" w:hanging="222" w:hangingChars="106"/>
              <w:jc w:val="center"/>
              <w:rPr>
                <w:rFonts w:hAnsi="宋体"/>
              </w:rPr>
            </w:pPr>
          </w:p>
        </w:tc>
        <w:tc>
          <w:tcPr>
            <w:tcW w:w="1276" w:type="dxa"/>
            <w:vAlign w:val="center"/>
          </w:tcPr>
          <w:p w14:paraId="1E108C48">
            <w:pPr>
              <w:ind w:left="223" w:hanging="222" w:hangingChars="106"/>
              <w:jc w:val="center"/>
              <w:rPr>
                <w:rFonts w:hAnsi="宋体"/>
              </w:rPr>
            </w:pPr>
          </w:p>
        </w:tc>
      </w:tr>
      <w:tr w14:paraId="1D572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E1436C6">
            <w:pPr>
              <w:ind w:left="223" w:hanging="222" w:hangingChars="106"/>
              <w:jc w:val="center"/>
              <w:rPr>
                <w:rFonts w:hAnsi="宋体"/>
                <w:szCs w:val="21"/>
              </w:rPr>
            </w:pPr>
            <w:r>
              <w:rPr>
                <w:rFonts w:hAnsi="宋体"/>
                <w:szCs w:val="21"/>
              </w:rPr>
              <w:t>质检员</w:t>
            </w:r>
          </w:p>
        </w:tc>
        <w:tc>
          <w:tcPr>
            <w:tcW w:w="829" w:type="dxa"/>
            <w:vAlign w:val="center"/>
          </w:tcPr>
          <w:p w14:paraId="734384E2">
            <w:pPr>
              <w:ind w:left="223" w:hanging="222" w:hangingChars="106"/>
              <w:jc w:val="center"/>
              <w:rPr>
                <w:rFonts w:hAnsi="宋体"/>
              </w:rPr>
            </w:pPr>
          </w:p>
        </w:tc>
        <w:tc>
          <w:tcPr>
            <w:tcW w:w="816" w:type="dxa"/>
            <w:vAlign w:val="center"/>
          </w:tcPr>
          <w:p w14:paraId="56E14931">
            <w:pPr>
              <w:ind w:left="223" w:hanging="222" w:hangingChars="106"/>
              <w:jc w:val="center"/>
              <w:rPr>
                <w:rFonts w:hAnsi="宋体"/>
              </w:rPr>
            </w:pPr>
          </w:p>
        </w:tc>
        <w:tc>
          <w:tcPr>
            <w:tcW w:w="1148" w:type="dxa"/>
            <w:vAlign w:val="center"/>
          </w:tcPr>
          <w:p w14:paraId="6D4F9059">
            <w:pPr>
              <w:ind w:left="223" w:hanging="222" w:hangingChars="106"/>
              <w:jc w:val="center"/>
              <w:rPr>
                <w:rFonts w:hAnsi="宋体"/>
              </w:rPr>
            </w:pPr>
          </w:p>
        </w:tc>
        <w:tc>
          <w:tcPr>
            <w:tcW w:w="1148" w:type="dxa"/>
            <w:vAlign w:val="center"/>
          </w:tcPr>
          <w:p w14:paraId="6FCE5837">
            <w:pPr>
              <w:ind w:left="223" w:hanging="222" w:hangingChars="106"/>
              <w:jc w:val="center"/>
              <w:rPr>
                <w:rFonts w:hAnsi="宋体"/>
              </w:rPr>
            </w:pPr>
          </w:p>
        </w:tc>
        <w:tc>
          <w:tcPr>
            <w:tcW w:w="1148" w:type="dxa"/>
            <w:vAlign w:val="center"/>
          </w:tcPr>
          <w:p w14:paraId="3B4C4182">
            <w:pPr>
              <w:ind w:left="223" w:hanging="222" w:hangingChars="106"/>
              <w:jc w:val="center"/>
              <w:rPr>
                <w:rFonts w:hAnsi="宋体"/>
              </w:rPr>
            </w:pPr>
          </w:p>
        </w:tc>
        <w:tc>
          <w:tcPr>
            <w:tcW w:w="1148" w:type="dxa"/>
            <w:vAlign w:val="center"/>
          </w:tcPr>
          <w:p w14:paraId="0EF6945C">
            <w:pPr>
              <w:ind w:left="223" w:hanging="222" w:hangingChars="106"/>
              <w:jc w:val="center"/>
              <w:rPr>
                <w:rFonts w:hAnsi="宋体"/>
              </w:rPr>
            </w:pPr>
          </w:p>
        </w:tc>
        <w:tc>
          <w:tcPr>
            <w:tcW w:w="850" w:type="dxa"/>
            <w:vAlign w:val="center"/>
          </w:tcPr>
          <w:p w14:paraId="429EAC87">
            <w:pPr>
              <w:ind w:left="223" w:hanging="222" w:hangingChars="106"/>
              <w:jc w:val="center"/>
              <w:rPr>
                <w:rFonts w:hAnsi="宋体"/>
              </w:rPr>
            </w:pPr>
          </w:p>
        </w:tc>
        <w:tc>
          <w:tcPr>
            <w:tcW w:w="1276" w:type="dxa"/>
            <w:vAlign w:val="center"/>
          </w:tcPr>
          <w:p w14:paraId="21EAB9FE">
            <w:pPr>
              <w:ind w:left="223" w:hanging="222" w:hangingChars="106"/>
              <w:jc w:val="center"/>
              <w:rPr>
                <w:rFonts w:hAnsi="宋体"/>
              </w:rPr>
            </w:pPr>
          </w:p>
        </w:tc>
      </w:tr>
      <w:tr w14:paraId="19C0D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restart"/>
            <w:vAlign w:val="center"/>
          </w:tcPr>
          <w:p w14:paraId="181417A6">
            <w:pPr>
              <w:ind w:left="223" w:hanging="222" w:hangingChars="106"/>
              <w:jc w:val="center"/>
              <w:rPr>
                <w:rFonts w:hAnsi="宋体"/>
                <w:szCs w:val="21"/>
              </w:rPr>
            </w:pPr>
            <w:r>
              <w:rPr>
                <w:rFonts w:hAnsi="宋体"/>
                <w:szCs w:val="21"/>
              </w:rPr>
              <w:t>安全员</w:t>
            </w:r>
          </w:p>
        </w:tc>
        <w:tc>
          <w:tcPr>
            <w:tcW w:w="829" w:type="dxa"/>
            <w:vAlign w:val="center"/>
          </w:tcPr>
          <w:p w14:paraId="66B9ABD4">
            <w:pPr>
              <w:ind w:left="223" w:hanging="222" w:hangingChars="106"/>
              <w:jc w:val="center"/>
              <w:rPr>
                <w:rFonts w:hAnsi="宋体"/>
              </w:rPr>
            </w:pPr>
          </w:p>
        </w:tc>
        <w:tc>
          <w:tcPr>
            <w:tcW w:w="816" w:type="dxa"/>
            <w:vAlign w:val="center"/>
          </w:tcPr>
          <w:p w14:paraId="5F50B323">
            <w:pPr>
              <w:ind w:left="223" w:hanging="222" w:hangingChars="106"/>
              <w:jc w:val="center"/>
              <w:rPr>
                <w:rFonts w:hAnsi="宋体"/>
              </w:rPr>
            </w:pPr>
          </w:p>
        </w:tc>
        <w:tc>
          <w:tcPr>
            <w:tcW w:w="1148" w:type="dxa"/>
            <w:vAlign w:val="center"/>
          </w:tcPr>
          <w:p w14:paraId="4F16E6B0">
            <w:pPr>
              <w:ind w:left="223" w:hanging="222" w:hangingChars="106"/>
              <w:jc w:val="center"/>
              <w:rPr>
                <w:rFonts w:hAnsi="宋体"/>
              </w:rPr>
            </w:pPr>
          </w:p>
        </w:tc>
        <w:tc>
          <w:tcPr>
            <w:tcW w:w="1148" w:type="dxa"/>
            <w:vAlign w:val="center"/>
          </w:tcPr>
          <w:p w14:paraId="7C957058">
            <w:pPr>
              <w:ind w:left="223" w:hanging="222" w:hangingChars="106"/>
              <w:jc w:val="center"/>
              <w:rPr>
                <w:rFonts w:hAnsi="宋体"/>
              </w:rPr>
            </w:pPr>
          </w:p>
        </w:tc>
        <w:tc>
          <w:tcPr>
            <w:tcW w:w="1148" w:type="dxa"/>
            <w:vAlign w:val="center"/>
          </w:tcPr>
          <w:p w14:paraId="627AA1A5">
            <w:pPr>
              <w:ind w:left="223" w:hanging="222" w:hangingChars="106"/>
              <w:jc w:val="center"/>
              <w:rPr>
                <w:rFonts w:hAnsi="宋体"/>
              </w:rPr>
            </w:pPr>
          </w:p>
        </w:tc>
        <w:tc>
          <w:tcPr>
            <w:tcW w:w="1148" w:type="dxa"/>
            <w:vAlign w:val="center"/>
          </w:tcPr>
          <w:p w14:paraId="75872248">
            <w:pPr>
              <w:ind w:left="223" w:hanging="222" w:hangingChars="106"/>
              <w:jc w:val="center"/>
              <w:rPr>
                <w:rFonts w:hAnsi="宋体"/>
              </w:rPr>
            </w:pPr>
          </w:p>
        </w:tc>
        <w:tc>
          <w:tcPr>
            <w:tcW w:w="850" w:type="dxa"/>
            <w:vAlign w:val="center"/>
          </w:tcPr>
          <w:p w14:paraId="162036D4">
            <w:pPr>
              <w:ind w:left="223" w:hanging="222" w:hangingChars="106"/>
              <w:jc w:val="center"/>
              <w:rPr>
                <w:rFonts w:hAnsi="宋体"/>
              </w:rPr>
            </w:pPr>
          </w:p>
        </w:tc>
        <w:tc>
          <w:tcPr>
            <w:tcW w:w="1276" w:type="dxa"/>
            <w:vAlign w:val="center"/>
          </w:tcPr>
          <w:p w14:paraId="5A987ABA">
            <w:pPr>
              <w:ind w:left="223" w:hanging="222" w:hangingChars="106"/>
              <w:jc w:val="center"/>
              <w:rPr>
                <w:rFonts w:hAnsi="宋体"/>
              </w:rPr>
            </w:pPr>
          </w:p>
        </w:tc>
      </w:tr>
      <w:tr w14:paraId="0C2ADC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520F138E">
            <w:pPr>
              <w:ind w:left="223" w:hanging="222" w:hangingChars="106"/>
              <w:jc w:val="center"/>
              <w:rPr>
                <w:rFonts w:hAnsi="宋体"/>
                <w:szCs w:val="21"/>
              </w:rPr>
            </w:pPr>
          </w:p>
        </w:tc>
        <w:tc>
          <w:tcPr>
            <w:tcW w:w="829" w:type="dxa"/>
            <w:vAlign w:val="center"/>
          </w:tcPr>
          <w:p w14:paraId="1570F24D">
            <w:pPr>
              <w:ind w:left="223" w:hanging="222" w:hangingChars="106"/>
              <w:jc w:val="center"/>
              <w:rPr>
                <w:rFonts w:hAnsi="宋体"/>
              </w:rPr>
            </w:pPr>
          </w:p>
        </w:tc>
        <w:tc>
          <w:tcPr>
            <w:tcW w:w="816" w:type="dxa"/>
            <w:vAlign w:val="center"/>
          </w:tcPr>
          <w:p w14:paraId="44721256">
            <w:pPr>
              <w:ind w:left="223" w:hanging="222" w:hangingChars="106"/>
              <w:jc w:val="center"/>
              <w:rPr>
                <w:rFonts w:hAnsi="宋体"/>
              </w:rPr>
            </w:pPr>
          </w:p>
        </w:tc>
        <w:tc>
          <w:tcPr>
            <w:tcW w:w="1148" w:type="dxa"/>
            <w:vAlign w:val="center"/>
          </w:tcPr>
          <w:p w14:paraId="1126492C">
            <w:pPr>
              <w:ind w:left="223" w:hanging="222" w:hangingChars="106"/>
              <w:jc w:val="center"/>
              <w:rPr>
                <w:rFonts w:hAnsi="宋体"/>
              </w:rPr>
            </w:pPr>
          </w:p>
        </w:tc>
        <w:tc>
          <w:tcPr>
            <w:tcW w:w="1148" w:type="dxa"/>
            <w:vAlign w:val="center"/>
          </w:tcPr>
          <w:p w14:paraId="076EC044">
            <w:pPr>
              <w:ind w:left="223" w:hanging="222" w:hangingChars="106"/>
              <w:jc w:val="center"/>
              <w:rPr>
                <w:rFonts w:hAnsi="宋体"/>
              </w:rPr>
            </w:pPr>
          </w:p>
        </w:tc>
        <w:tc>
          <w:tcPr>
            <w:tcW w:w="1148" w:type="dxa"/>
            <w:vAlign w:val="center"/>
          </w:tcPr>
          <w:p w14:paraId="775C7BFF">
            <w:pPr>
              <w:ind w:left="223" w:hanging="222" w:hangingChars="106"/>
              <w:jc w:val="center"/>
              <w:rPr>
                <w:rFonts w:hAnsi="宋体"/>
              </w:rPr>
            </w:pPr>
          </w:p>
        </w:tc>
        <w:tc>
          <w:tcPr>
            <w:tcW w:w="1148" w:type="dxa"/>
            <w:vAlign w:val="center"/>
          </w:tcPr>
          <w:p w14:paraId="270843FE">
            <w:pPr>
              <w:ind w:left="223" w:hanging="222" w:hangingChars="106"/>
              <w:jc w:val="center"/>
              <w:rPr>
                <w:rFonts w:hAnsi="宋体"/>
              </w:rPr>
            </w:pPr>
          </w:p>
        </w:tc>
        <w:tc>
          <w:tcPr>
            <w:tcW w:w="850" w:type="dxa"/>
            <w:vAlign w:val="center"/>
          </w:tcPr>
          <w:p w14:paraId="34C4DC39">
            <w:pPr>
              <w:ind w:left="223" w:hanging="222" w:hangingChars="106"/>
              <w:jc w:val="center"/>
              <w:rPr>
                <w:rFonts w:hAnsi="宋体"/>
              </w:rPr>
            </w:pPr>
          </w:p>
        </w:tc>
        <w:tc>
          <w:tcPr>
            <w:tcW w:w="1276" w:type="dxa"/>
            <w:vAlign w:val="center"/>
          </w:tcPr>
          <w:p w14:paraId="25FA37C7">
            <w:pPr>
              <w:ind w:left="223" w:hanging="222" w:hangingChars="106"/>
              <w:jc w:val="center"/>
              <w:rPr>
                <w:rFonts w:hAnsi="宋体"/>
              </w:rPr>
            </w:pPr>
          </w:p>
        </w:tc>
      </w:tr>
      <w:tr w14:paraId="07F1B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Merge w:val="continue"/>
            <w:vAlign w:val="center"/>
          </w:tcPr>
          <w:p w14:paraId="1C893673">
            <w:pPr>
              <w:ind w:left="223" w:hanging="222" w:hangingChars="106"/>
              <w:jc w:val="center"/>
              <w:rPr>
                <w:rFonts w:hAnsi="宋体"/>
                <w:szCs w:val="21"/>
              </w:rPr>
            </w:pPr>
          </w:p>
        </w:tc>
        <w:tc>
          <w:tcPr>
            <w:tcW w:w="829" w:type="dxa"/>
            <w:vAlign w:val="center"/>
          </w:tcPr>
          <w:p w14:paraId="7EEF4779">
            <w:pPr>
              <w:ind w:left="223" w:hanging="222" w:hangingChars="106"/>
              <w:jc w:val="center"/>
              <w:rPr>
                <w:rFonts w:hAnsi="宋体"/>
              </w:rPr>
            </w:pPr>
          </w:p>
        </w:tc>
        <w:tc>
          <w:tcPr>
            <w:tcW w:w="816" w:type="dxa"/>
            <w:vAlign w:val="center"/>
          </w:tcPr>
          <w:p w14:paraId="3D9EE532">
            <w:pPr>
              <w:ind w:left="223" w:hanging="222" w:hangingChars="106"/>
              <w:jc w:val="center"/>
              <w:rPr>
                <w:rFonts w:hAnsi="宋体"/>
              </w:rPr>
            </w:pPr>
          </w:p>
        </w:tc>
        <w:tc>
          <w:tcPr>
            <w:tcW w:w="1148" w:type="dxa"/>
            <w:vAlign w:val="center"/>
          </w:tcPr>
          <w:p w14:paraId="77FD9A6E">
            <w:pPr>
              <w:ind w:left="223" w:hanging="222" w:hangingChars="106"/>
              <w:jc w:val="center"/>
              <w:rPr>
                <w:rFonts w:hAnsi="宋体"/>
              </w:rPr>
            </w:pPr>
          </w:p>
        </w:tc>
        <w:tc>
          <w:tcPr>
            <w:tcW w:w="1148" w:type="dxa"/>
            <w:vAlign w:val="center"/>
          </w:tcPr>
          <w:p w14:paraId="57F13C90">
            <w:pPr>
              <w:ind w:left="223" w:hanging="222" w:hangingChars="106"/>
              <w:jc w:val="center"/>
              <w:rPr>
                <w:rFonts w:hAnsi="宋体"/>
              </w:rPr>
            </w:pPr>
          </w:p>
        </w:tc>
        <w:tc>
          <w:tcPr>
            <w:tcW w:w="1148" w:type="dxa"/>
            <w:vAlign w:val="center"/>
          </w:tcPr>
          <w:p w14:paraId="74DC5EF8">
            <w:pPr>
              <w:ind w:left="223" w:hanging="222" w:hangingChars="106"/>
              <w:jc w:val="center"/>
              <w:rPr>
                <w:rFonts w:hAnsi="宋体"/>
              </w:rPr>
            </w:pPr>
          </w:p>
        </w:tc>
        <w:tc>
          <w:tcPr>
            <w:tcW w:w="1148" w:type="dxa"/>
            <w:vAlign w:val="center"/>
          </w:tcPr>
          <w:p w14:paraId="33359324">
            <w:pPr>
              <w:ind w:left="223" w:hanging="222" w:hangingChars="106"/>
              <w:jc w:val="center"/>
              <w:rPr>
                <w:rFonts w:hAnsi="宋体"/>
              </w:rPr>
            </w:pPr>
          </w:p>
        </w:tc>
        <w:tc>
          <w:tcPr>
            <w:tcW w:w="850" w:type="dxa"/>
            <w:vAlign w:val="center"/>
          </w:tcPr>
          <w:p w14:paraId="5CF4027F">
            <w:pPr>
              <w:ind w:left="223" w:hanging="222" w:hangingChars="106"/>
              <w:jc w:val="center"/>
              <w:rPr>
                <w:rFonts w:hAnsi="宋体"/>
              </w:rPr>
            </w:pPr>
          </w:p>
        </w:tc>
        <w:tc>
          <w:tcPr>
            <w:tcW w:w="1276" w:type="dxa"/>
            <w:vAlign w:val="center"/>
          </w:tcPr>
          <w:p w14:paraId="09F511DE">
            <w:pPr>
              <w:ind w:left="223" w:hanging="222" w:hangingChars="106"/>
              <w:jc w:val="center"/>
              <w:rPr>
                <w:rFonts w:hAnsi="宋体"/>
              </w:rPr>
            </w:pPr>
          </w:p>
        </w:tc>
      </w:tr>
      <w:tr w14:paraId="09B60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0F92226A">
            <w:pPr>
              <w:ind w:left="223" w:hanging="222" w:hangingChars="106"/>
              <w:jc w:val="center"/>
              <w:rPr>
                <w:rFonts w:hAnsi="宋体"/>
                <w:szCs w:val="21"/>
              </w:rPr>
            </w:pPr>
            <w:r>
              <w:rPr>
                <w:rFonts w:hAnsi="宋体"/>
                <w:szCs w:val="21"/>
              </w:rPr>
              <w:t>材料员</w:t>
            </w:r>
          </w:p>
        </w:tc>
        <w:tc>
          <w:tcPr>
            <w:tcW w:w="829" w:type="dxa"/>
            <w:vAlign w:val="center"/>
          </w:tcPr>
          <w:p w14:paraId="72FEFE5D">
            <w:pPr>
              <w:ind w:left="223" w:hanging="222" w:hangingChars="106"/>
              <w:jc w:val="center"/>
              <w:rPr>
                <w:rFonts w:hAnsi="宋体"/>
              </w:rPr>
            </w:pPr>
          </w:p>
        </w:tc>
        <w:tc>
          <w:tcPr>
            <w:tcW w:w="816" w:type="dxa"/>
            <w:vAlign w:val="center"/>
          </w:tcPr>
          <w:p w14:paraId="2F94E0F1">
            <w:pPr>
              <w:ind w:left="223" w:hanging="222" w:hangingChars="106"/>
              <w:jc w:val="center"/>
              <w:rPr>
                <w:rFonts w:hAnsi="宋体"/>
              </w:rPr>
            </w:pPr>
          </w:p>
        </w:tc>
        <w:tc>
          <w:tcPr>
            <w:tcW w:w="1148" w:type="dxa"/>
            <w:vAlign w:val="center"/>
          </w:tcPr>
          <w:p w14:paraId="05753B4F">
            <w:pPr>
              <w:ind w:left="223" w:hanging="222" w:hangingChars="106"/>
              <w:jc w:val="center"/>
              <w:rPr>
                <w:rFonts w:hAnsi="宋体"/>
              </w:rPr>
            </w:pPr>
          </w:p>
        </w:tc>
        <w:tc>
          <w:tcPr>
            <w:tcW w:w="1148" w:type="dxa"/>
            <w:vAlign w:val="center"/>
          </w:tcPr>
          <w:p w14:paraId="6F34B45F">
            <w:pPr>
              <w:ind w:left="223" w:hanging="222" w:hangingChars="106"/>
              <w:jc w:val="center"/>
              <w:rPr>
                <w:rFonts w:hAnsi="宋体"/>
              </w:rPr>
            </w:pPr>
          </w:p>
        </w:tc>
        <w:tc>
          <w:tcPr>
            <w:tcW w:w="1148" w:type="dxa"/>
            <w:vAlign w:val="center"/>
          </w:tcPr>
          <w:p w14:paraId="7DC4FD42">
            <w:pPr>
              <w:ind w:left="223" w:hanging="222" w:hangingChars="106"/>
              <w:jc w:val="center"/>
              <w:rPr>
                <w:rFonts w:hAnsi="宋体"/>
              </w:rPr>
            </w:pPr>
          </w:p>
        </w:tc>
        <w:tc>
          <w:tcPr>
            <w:tcW w:w="1148" w:type="dxa"/>
            <w:vAlign w:val="center"/>
          </w:tcPr>
          <w:p w14:paraId="4EA19FC1">
            <w:pPr>
              <w:ind w:left="223" w:hanging="222" w:hangingChars="106"/>
              <w:jc w:val="center"/>
              <w:rPr>
                <w:rFonts w:hAnsi="宋体"/>
              </w:rPr>
            </w:pPr>
          </w:p>
        </w:tc>
        <w:tc>
          <w:tcPr>
            <w:tcW w:w="850" w:type="dxa"/>
            <w:vAlign w:val="center"/>
          </w:tcPr>
          <w:p w14:paraId="38794448">
            <w:pPr>
              <w:ind w:left="223" w:hanging="222" w:hangingChars="106"/>
              <w:jc w:val="center"/>
              <w:rPr>
                <w:rFonts w:hAnsi="宋体"/>
              </w:rPr>
            </w:pPr>
          </w:p>
        </w:tc>
        <w:tc>
          <w:tcPr>
            <w:tcW w:w="1276" w:type="dxa"/>
            <w:vAlign w:val="center"/>
          </w:tcPr>
          <w:p w14:paraId="7D2B623D">
            <w:pPr>
              <w:ind w:left="223" w:hanging="222" w:hangingChars="106"/>
              <w:jc w:val="center"/>
              <w:rPr>
                <w:rFonts w:hAnsi="宋体"/>
              </w:rPr>
            </w:pPr>
          </w:p>
        </w:tc>
      </w:tr>
      <w:tr w14:paraId="48E09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25ADD24">
            <w:pPr>
              <w:ind w:left="223" w:hanging="222" w:hangingChars="106"/>
              <w:jc w:val="center"/>
              <w:rPr>
                <w:rFonts w:hAnsi="宋体"/>
                <w:szCs w:val="21"/>
              </w:rPr>
            </w:pPr>
          </w:p>
        </w:tc>
        <w:tc>
          <w:tcPr>
            <w:tcW w:w="829" w:type="dxa"/>
            <w:vAlign w:val="center"/>
          </w:tcPr>
          <w:p w14:paraId="049B9F66">
            <w:pPr>
              <w:ind w:left="223" w:hanging="222" w:hangingChars="106"/>
              <w:jc w:val="center"/>
              <w:rPr>
                <w:rFonts w:hAnsi="宋体"/>
              </w:rPr>
            </w:pPr>
          </w:p>
        </w:tc>
        <w:tc>
          <w:tcPr>
            <w:tcW w:w="816" w:type="dxa"/>
            <w:vAlign w:val="center"/>
          </w:tcPr>
          <w:p w14:paraId="2254B2F8">
            <w:pPr>
              <w:ind w:left="223" w:hanging="222" w:hangingChars="106"/>
              <w:jc w:val="center"/>
              <w:rPr>
                <w:rFonts w:hAnsi="宋体"/>
              </w:rPr>
            </w:pPr>
          </w:p>
        </w:tc>
        <w:tc>
          <w:tcPr>
            <w:tcW w:w="1148" w:type="dxa"/>
            <w:vAlign w:val="center"/>
          </w:tcPr>
          <w:p w14:paraId="3835028B">
            <w:pPr>
              <w:ind w:left="223" w:hanging="222" w:hangingChars="106"/>
              <w:jc w:val="center"/>
              <w:rPr>
                <w:rFonts w:hAnsi="宋体"/>
              </w:rPr>
            </w:pPr>
          </w:p>
        </w:tc>
        <w:tc>
          <w:tcPr>
            <w:tcW w:w="1148" w:type="dxa"/>
            <w:vAlign w:val="center"/>
          </w:tcPr>
          <w:p w14:paraId="479ECA00">
            <w:pPr>
              <w:ind w:left="223" w:hanging="222" w:hangingChars="106"/>
              <w:jc w:val="center"/>
              <w:rPr>
                <w:rFonts w:hAnsi="宋体"/>
              </w:rPr>
            </w:pPr>
          </w:p>
        </w:tc>
        <w:tc>
          <w:tcPr>
            <w:tcW w:w="1148" w:type="dxa"/>
            <w:vAlign w:val="center"/>
          </w:tcPr>
          <w:p w14:paraId="6E03CBA4">
            <w:pPr>
              <w:ind w:left="223" w:hanging="222" w:hangingChars="106"/>
              <w:jc w:val="center"/>
              <w:rPr>
                <w:rFonts w:hAnsi="宋体"/>
              </w:rPr>
            </w:pPr>
          </w:p>
        </w:tc>
        <w:tc>
          <w:tcPr>
            <w:tcW w:w="1148" w:type="dxa"/>
            <w:vAlign w:val="center"/>
          </w:tcPr>
          <w:p w14:paraId="6AFE10C3">
            <w:pPr>
              <w:ind w:left="223" w:hanging="222" w:hangingChars="106"/>
              <w:jc w:val="center"/>
              <w:rPr>
                <w:rFonts w:hAnsi="宋体"/>
              </w:rPr>
            </w:pPr>
          </w:p>
        </w:tc>
        <w:tc>
          <w:tcPr>
            <w:tcW w:w="850" w:type="dxa"/>
            <w:vAlign w:val="center"/>
          </w:tcPr>
          <w:p w14:paraId="10BA256D">
            <w:pPr>
              <w:ind w:left="223" w:hanging="222" w:hangingChars="106"/>
              <w:jc w:val="center"/>
              <w:rPr>
                <w:rFonts w:hAnsi="宋体"/>
              </w:rPr>
            </w:pPr>
          </w:p>
        </w:tc>
        <w:tc>
          <w:tcPr>
            <w:tcW w:w="1276" w:type="dxa"/>
            <w:vAlign w:val="center"/>
          </w:tcPr>
          <w:p w14:paraId="37725BCD">
            <w:pPr>
              <w:ind w:left="223" w:hanging="222" w:hangingChars="106"/>
              <w:jc w:val="center"/>
              <w:rPr>
                <w:rFonts w:hAnsi="宋体"/>
              </w:rPr>
            </w:pPr>
          </w:p>
        </w:tc>
      </w:tr>
      <w:tr w14:paraId="4811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993" w:type="dxa"/>
            <w:vAlign w:val="center"/>
          </w:tcPr>
          <w:p w14:paraId="66E03276">
            <w:pPr>
              <w:ind w:left="223" w:hanging="222" w:hangingChars="106"/>
              <w:jc w:val="center"/>
              <w:rPr>
                <w:rFonts w:hAnsi="宋体"/>
              </w:rPr>
            </w:pPr>
            <w:r>
              <w:rPr>
                <w:rFonts w:hAnsi="宋体"/>
              </w:rPr>
              <w:t>……</w:t>
            </w:r>
          </w:p>
        </w:tc>
        <w:tc>
          <w:tcPr>
            <w:tcW w:w="829" w:type="dxa"/>
            <w:vAlign w:val="center"/>
          </w:tcPr>
          <w:p w14:paraId="6D632BC7">
            <w:pPr>
              <w:ind w:left="223" w:hanging="222" w:hangingChars="106"/>
              <w:jc w:val="center"/>
              <w:rPr>
                <w:rFonts w:hAnsi="宋体"/>
              </w:rPr>
            </w:pPr>
          </w:p>
        </w:tc>
        <w:tc>
          <w:tcPr>
            <w:tcW w:w="816" w:type="dxa"/>
            <w:vAlign w:val="center"/>
          </w:tcPr>
          <w:p w14:paraId="7EB6D61A">
            <w:pPr>
              <w:ind w:left="223" w:hanging="222" w:hangingChars="106"/>
              <w:jc w:val="center"/>
              <w:rPr>
                <w:rFonts w:hAnsi="宋体"/>
              </w:rPr>
            </w:pPr>
          </w:p>
        </w:tc>
        <w:tc>
          <w:tcPr>
            <w:tcW w:w="1148" w:type="dxa"/>
            <w:vAlign w:val="center"/>
          </w:tcPr>
          <w:p w14:paraId="76A5902A">
            <w:pPr>
              <w:ind w:left="223" w:hanging="222" w:hangingChars="106"/>
              <w:jc w:val="center"/>
              <w:rPr>
                <w:rFonts w:hAnsi="宋体"/>
              </w:rPr>
            </w:pPr>
          </w:p>
        </w:tc>
        <w:tc>
          <w:tcPr>
            <w:tcW w:w="1148" w:type="dxa"/>
            <w:vAlign w:val="center"/>
          </w:tcPr>
          <w:p w14:paraId="7216B59D">
            <w:pPr>
              <w:ind w:left="223" w:hanging="222" w:hangingChars="106"/>
              <w:jc w:val="center"/>
              <w:rPr>
                <w:rFonts w:hAnsi="宋体"/>
              </w:rPr>
            </w:pPr>
          </w:p>
        </w:tc>
        <w:tc>
          <w:tcPr>
            <w:tcW w:w="1148" w:type="dxa"/>
            <w:vAlign w:val="center"/>
          </w:tcPr>
          <w:p w14:paraId="77F2EEFC">
            <w:pPr>
              <w:ind w:left="223" w:hanging="222" w:hangingChars="106"/>
              <w:jc w:val="center"/>
              <w:rPr>
                <w:rFonts w:hAnsi="宋体"/>
              </w:rPr>
            </w:pPr>
          </w:p>
        </w:tc>
        <w:tc>
          <w:tcPr>
            <w:tcW w:w="1148" w:type="dxa"/>
            <w:vAlign w:val="center"/>
          </w:tcPr>
          <w:p w14:paraId="7EE3926F">
            <w:pPr>
              <w:ind w:left="223" w:hanging="222" w:hangingChars="106"/>
              <w:jc w:val="center"/>
              <w:rPr>
                <w:rFonts w:hAnsi="宋体"/>
              </w:rPr>
            </w:pPr>
          </w:p>
        </w:tc>
        <w:tc>
          <w:tcPr>
            <w:tcW w:w="850" w:type="dxa"/>
            <w:vAlign w:val="center"/>
          </w:tcPr>
          <w:p w14:paraId="2BF1F642">
            <w:pPr>
              <w:ind w:left="223" w:hanging="222" w:hangingChars="106"/>
              <w:jc w:val="center"/>
              <w:rPr>
                <w:rFonts w:hAnsi="宋体"/>
              </w:rPr>
            </w:pPr>
          </w:p>
        </w:tc>
        <w:tc>
          <w:tcPr>
            <w:tcW w:w="1276" w:type="dxa"/>
            <w:vAlign w:val="center"/>
          </w:tcPr>
          <w:p w14:paraId="2570543D">
            <w:pPr>
              <w:ind w:left="223" w:hanging="222" w:hangingChars="106"/>
              <w:jc w:val="center"/>
              <w:rPr>
                <w:rFonts w:hAnsi="宋体"/>
              </w:rPr>
            </w:pPr>
          </w:p>
        </w:tc>
      </w:tr>
      <w:tr w14:paraId="1F762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9" w:hRule="atLeast"/>
          <w:jc w:val="center"/>
        </w:trPr>
        <w:tc>
          <w:tcPr>
            <w:tcW w:w="9356" w:type="dxa"/>
            <w:gridSpan w:val="9"/>
            <w:vAlign w:val="center"/>
          </w:tcPr>
          <w:p w14:paraId="05A554BE">
            <w:pPr>
              <w:spacing w:line="360" w:lineRule="auto"/>
              <w:rPr>
                <w:rFonts w:hAnsi="宋体"/>
                <w:szCs w:val="21"/>
              </w:rPr>
            </w:pPr>
            <w:bookmarkStart w:id="1128" w:name="_Toc251052199"/>
            <w:r>
              <w:rPr>
                <w:rFonts w:hAnsi="宋体"/>
                <w:szCs w:val="21"/>
              </w:rPr>
              <w:t>一旦我单位</w:t>
            </w:r>
            <w:r>
              <w:rPr>
                <w:rFonts w:hint="eastAsia" w:hAnsi="宋体"/>
                <w:szCs w:val="21"/>
              </w:rPr>
              <w:t>成交</w:t>
            </w:r>
            <w:r>
              <w:rPr>
                <w:rFonts w:hAnsi="宋体"/>
                <w:szCs w:val="21"/>
              </w:rPr>
              <w:t>，将实行项目经理负责制，我方保证并配备上述项目管理机构。上述填报内容真实，若不真实，愿按有关规定接受处理。项目管理班子机构设置、职责分工等情况另附资料说明。</w:t>
            </w:r>
            <w:bookmarkEnd w:id="1128"/>
          </w:p>
        </w:tc>
      </w:tr>
    </w:tbl>
    <w:p w14:paraId="29643B51">
      <w:pPr>
        <w:tabs>
          <w:tab w:val="left" w:pos="0"/>
        </w:tabs>
        <w:spacing w:line="360" w:lineRule="auto"/>
        <w:ind w:right="-210"/>
        <w:rPr>
          <w:rFonts w:hAnsi="宋体"/>
        </w:rPr>
      </w:pPr>
    </w:p>
    <w:p w14:paraId="77720522">
      <w:pPr>
        <w:spacing w:line="360" w:lineRule="auto"/>
        <w:rPr>
          <w:rFonts w:hAnsi="宋体"/>
          <w:szCs w:val="21"/>
        </w:rPr>
      </w:pPr>
      <w:r>
        <w:rPr>
          <w:rFonts w:hAnsi="宋体"/>
          <w:szCs w:val="21"/>
        </w:rPr>
        <w:t>【</w:t>
      </w:r>
      <w:r>
        <w:rPr>
          <w:rFonts w:hAnsi="宋体"/>
        </w:rPr>
        <w:t>备注：附各岗位人员资格证件复印件</w:t>
      </w:r>
      <w:r>
        <w:rPr>
          <w:rFonts w:hint="eastAsia" w:ascii="Arial" w:hAnsi="宋体" w:cs="Arial"/>
          <w:szCs w:val="21"/>
        </w:rPr>
        <w:t>（如有）</w:t>
      </w:r>
      <w:r>
        <w:rPr>
          <w:rFonts w:hint="eastAsia" w:hAnsi="宋体"/>
        </w:rPr>
        <w:t>，</w:t>
      </w:r>
      <w:r>
        <w:rPr>
          <w:rFonts w:hAnsi="宋体"/>
        </w:rPr>
        <w:t>以</w:t>
      </w:r>
      <w:r>
        <w:rPr>
          <w:rFonts w:hint="eastAsia" w:hAnsi="宋体"/>
        </w:rPr>
        <w:t>上</w:t>
      </w:r>
      <w:r>
        <w:rPr>
          <w:rFonts w:hAnsi="宋体"/>
        </w:rPr>
        <w:t>复印件均须加盖</w:t>
      </w:r>
      <w:r>
        <w:rPr>
          <w:rFonts w:hint="eastAsia" w:hAnsi="宋体"/>
        </w:rPr>
        <w:t>磋商供应商</w:t>
      </w:r>
      <w:r>
        <w:rPr>
          <w:rFonts w:hAnsi="宋体"/>
        </w:rPr>
        <w:t>单位公章</w:t>
      </w:r>
      <w:r>
        <w:rPr>
          <w:rFonts w:hint="eastAsia" w:hAnsi="宋体"/>
        </w:rPr>
        <w:t>。</w:t>
      </w:r>
      <w:r>
        <w:rPr>
          <w:rFonts w:hAnsi="宋体"/>
          <w:szCs w:val="21"/>
        </w:rPr>
        <w:t>】</w:t>
      </w:r>
    </w:p>
    <w:p w14:paraId="59200A62">
      <w:pPr>
        <w:rPr>
          <w:rFonts w:hAnsi="宋体"/>
        </w:rPr>
      </w:pPr>
    </w:p>
    <w:p w14:paraId="2D4EAB7B">
      <w:pPr>
        <w:rPr>
          <w:rFonts w:hAnsi="宋体"/>
        </w:rPr>
      </w:pPr>
    </w:p>
    <w:p w14:paraId="487691D5">
      <w:pPr>
        <w:rPr>
          <w:rFonts w:hAnsi="宋体"/>
        </w:rPr>
        <w:sectPr>
          <w:pgSz w:w="11907" w:h="16840"/>
          <w:pgMar w:top="1440" w:right="1440" w:bottom="1440" w:left="1418" w:header="851" w:footer="851" w:gutter="0"/>
          <w:pgNumType w:fmt="decimal"/>
          <w:cols w:space="720" w:num="1"/>
          <w:docGrid w:linePitch="312" w:charSpace="0"/>
        </w:sectPr>
      </w:pPr>
    </w:p>
    <w:p w14:paraId="32030410">
      <w:pPr>
        <w:jc w:val="center"/>
        <w:rPr>
          <w:rFonts w:hAnsi="宋体"/>
          <w:szCs w:val="21"/>
        </w:rPr>
      </w:pPr>
      <w:r>
        <w:rPr>
          <w:rFonts w:hint="eastAsia" w:hAnsi="宋体"/>
        </w:rPr>
        <w:t>附表二：</w:t>
      </w:r>
      <w:r>
        <w:rPr>
          <w:rFonts w:hAnsi="宋体"/>
        </w:rPr>
        <w:t>拟投入本</w:t>
      </w:r>
      <w:r>
        <w:rPr>
          <w:rFonts w:hAnsi="宋体"/>
          <w:szCs w:val="21"/>
        </w:rPr>
        <w:t>工程</w:t>
      </w:r>
      <w:r>
        <w:rPr>
          <w:rFonts w:hAnsi="宋体"/>
        </w:rPr>
        <w:t>的主要施工设备表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851"/>
        <w:gridCol w:w="1134"/>
        <w:gridCol w:w="992"/>
        <w:gridCol w:w="1134"/>
        <w:gridCol w:w="992"/>
      </w:tblGrid>
      <w:tr w14:paraId="15AB5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7" w:hRule="atLeast"/>
          <w:jc w:val="center"/>
        </w:trPr>
        <w:tc>
          <w:tcPr>
            <w:tcW w:w="758" w:type="dxa"/>
            <w:vAlign w:val="center"/>
          </w:tcPr>
          <w:p w14:paraId="47991AB0">
            <w:pPr>
              <w:jc w:val="center"/>
              <w:rPr>
                <w:rFonts w:hAnsi="宋体"/>
                <w:szCs w:val="21"/>
              </w:rPr>
            </w:pPr>
            <w:r>
              <w:rPr>
                <w:rFonts w:hAnsi="宋体"/>
                <w:szCs w:val="21"/>
              </w:rPr>
              <w:t>序号</w:t>
            </w:r>
          </w:p>
        </w:tc>
        <w:tc>
          <w:tcPr>
            <w:tcW w:w="1226" w:type="dxa"/>
            <w:vAlign w:val="center"/>
          </w:tcPr>
          <w:p w14:paraId="1C0BE861">
            <w:pPr>
              <w:jc w:val="center"/>
              <w:rPr>
                <w:rFonts w:hAnsi="宋体"/>
                <w:szCs w:val="21"/>
              </w:rPr>
            </w:pPr>
            <w:r>
              <w:rPr>
                <w:rFonts w:hAnsi="宋体"/>
                <w:szCs w:val="21"/>
              </w:rPr>
              <w:t>设备名称</w:t>
            </w:r>
          </w:p>
        </w:tc>
        <w:tc>
          <w:tcPr>
            <w:tcW w:w="851" w:type="dxa"/>
            <w:vAlign w:val="center"/>
          </w:tcPr>
          <w:p w14:paraId="7D48A57A">
            <w:pPr>
              <w:jc w:val="center"/>
              <w:rPr>
                <w:rFonts w:hAnsi="宋体"/>
                <w:szCs w:val="21"/>
              </w:rPr>
            </w:pPr>
            <w:r>
              <w:rPr>
                <w:rFonts w:hAnsi="宋体"/>
                <w:szCs w:val="21"/>
              </w:rPr>
              <w:t>型号</w:t>
            </w:r>
          </w:p>
          <w:p w14:paraId="4625937A">
            <w:pPr>
              <w:jc w:val="center"/>
              <w:rPr>
                <w:rFonts w:hAnsi="宋体"/>
                <w:szCs w:val="21"/>
              </w:rPr>
            </w:pPr>
            <w:r>
              <w:rPr>
                <w:rFonts w:hAnsi="宋体"/>
                <w:szCs w:val="21"/>
              </w:rPr>
              <w:t>规格</w:t>
            </w:r>
          </w:p>
        </w:tc>
        <w:tc>
          <w:tcPr>
            <w:tcW w:w="708" w:type="dxa"/>
            <w:vAlign w:val="center"/>
          </w:tcPr>
          <w:p w14:paraId="3A9D4FBC">
            <w:pPr>
              <w:jc w:val="center"/>
              <w:rPr>
                <w:rFonts w:hAnsi="宋体"/>
                <w:szCs w:val="21"/>
              </w:rPr>
            </w:pPr>
            <w:r>
              <w:rPr>
                <w:rFonts w:hAnsi="宋体"/>
                <w:szCs w:val="21"/>
              </w:rPr>
              <w:t>数量</w:t>
            </w:r>
          </w:p>
        </w:tc>
        <w:tc>
          <w:tcPr>
            <w:tcW w:w="709" w:type="dxa"/>
            <w:vAlign w:val="center"/>
          </w:tcPr>
          <w:p w14:paraId="22EED6C4">
            <w:pPr>
              <w:jc w:val="center"/>
              <w:rPr>
                <w:rFonts w:hAnsi="宋体"/>
                <w:szCs w:val="21"/>
              </w:rPr>
            </w:pPr>
            <w:r>
              <w:rPr>
                <w:rFonts w:hAnsi="宋体"/>
                <w:szCs w:val="21"/>
              </w:rPr>
              <w:t>国别</w:t>
            </w:r>
          </w:p>
          <w:p w14:paraId="698969A0">
            <w:pPr>
              <w:jc w:val="center"/>
              <w:rPr>
                <w:rFonts w:hAnsi="宋体"/>
                <w:szCs w:val="21"/>
              </w:rPr>
            </w:pPr>
            <w:r>
              <w:rPr>
                <w:rFonts w:hAnsi="宋体"/>
                <w:szCs w:val="21"/>
              </w:rPr>
              <w:t>产地</w:t>
            </w:r>
          </w:p>
        </w:tc>
        <w:tc>
          <w:tcPr>
            <w:tcW w:w="851" w:type="dxa"/>
            <w:vAlign w:val="center"/>
          </w:tcPr>
          <w:p w14:paraId="3CDC9EEF">
            <w:pPr>
              <w:jc w:val="center"/>
              <w:rPr>
                <w:rFonts w:hAnsi="宋体"/>
                <w:szCs w:val="21"/>
              </w:rPr>
            </w:pPr>
            <w:r>
              <w:rPr>
                <w:rFonts w:hAnsi="宋体"/>
                <w:szCs w:val="21"/>
              </w:rPr>
              <w:t>制造</w:t>
            </w:r>
          </w:p>
          <w:p w14:paraId="1588A48C">
            <w:pPr>
              <w:jc w:val="center"/>
              <w:rPr>
                <w:rFonts w:hAnsi="宋体"/>
                <w:szCs w:val="21"/>
              </w:rPr>
            </w:pPr>
            <w:r>
              <w:rPr>
                <w:rFonts w:hAnsi="宋体"/>
                <w:szCs w:val="21"/>
              </w:rPr>
              <w:t>年份</w:t>
            </w:r>
          </w:p>
        </w:tc>
        <w:tc>
          <w:tcPr>
            <w:tcW w:w="1134" w:type="dxa"/>
            <w:vAlign w:val="center"/>
          </w:tcPr>
          <w:p w14:paraId="2F1E8643">
            <w:pPr>
              <w:jc w:val="center"/>
              <w:rPr>
                <w:rFonts w:hAnsi="宋体"/>
                <w:szCs w:val="21"/>
              </w:rPr>
            </w:pPr>
            <w:r>
              <w:rPr>
                <w:rFonts w:hAnsi="宋体"/>
                <w:szCs w:val="21"/>
              </w:rPr>
              <w:t>额定功率</w:t>
            </w:r>
          </w:p>
          <w:p w14:paraId="68CC5773">
            <w:pPr>
              <w:jc w:val="center"/>
              <w:rPr>
                <w:rFonts w:hAnsi="宋体"/>
                <w:szCs w:val="21"/>
              </w:rPr>
            </w:pPr>
            <w:r>
              <w:rPr>
                <w:rFonts w:hAnsi="宋体"/>
                <w:szCs w:val="21"/>
              </w:rPr>
              <w:t>（KW）</w:t>
            </w:r>
          </w:p>
        </w:tc>
        <w:tc>
          <w:tcPr>
            <w:tcW w:w="992" w:type="dxa"/>
            <w:vAlign w:val="center"/>
          </w:tcPr>
          <w:p w14:paraId="5751CEBE">
            <w:pPr>
              <w:jc w:val="center"/>
              <w:rPr>
                <w:rFonts w:hAnsi="宋体"/>
                <w:szCs w:val="21"/>
              </w:rPr>
            </w:pPr>
            <w:r>
              <w:rPr>
                <w:rFonts w:hAnsi="宋体"/>
                <w:szCs w:val="21"/>
              </w:rPr>
              <w:t>生产</w:t>
            </w:r>
          </w:p>
          <w:p w14:paraId="54C6C49A">
            <w:pPr>
              <w:jc w:val="center"/>
              <w:rPr>
                <w:rFonts w:hAnsi="宋体"/>
                <w:szCs w:val="21"/>
              </w:rPr>
            </w:pPr>
            <w:r>
              <w:rPr>
                <w:rFonts w:hAnsi="宋体"/>
                <w:szCs w:val="21"/>
              </w:rPr>
              <w:t>能力</w:t>
            </w:r>
          </w:p>
        </w:tc>
        <w:tc>
          <w:tcPr>
            <w:tcW w:w="1134" w:type="dxa"/>
            <w:vAlign w:val="center"/>
          </w:tcPr>
          <w:p w14:paraId="6C0BE585">
            <w:pPr>
              <w:jc w:val="center"/>
              <w:rPr>
                <w:rFonts w:hAnsi="宋体"/>
                <w:szCs w:val="21"/>
              </w:rPr>
            </w:pPr>
            <w:r>
              <w:rPr>
                <w:rFonts w:hAnsi="宋体"/>
                <w:szCs w:val="21"/>
              </w:rPr>
              <w:t>用于施</w:t>
            </w:r>
          </w:p>
          <w:p w14:paraId="5FE91D6C">
            <w:pPr>
              <w:jc w:val="center"/>
              <w:rPr>
                <w:rFonts w:hAnsi="宋体"/>
                <w:szCs w:val="21"/>
              </w:rPr>
            </w:pPr>
            <w:r>
              <w:rPr>
                <w:rFonts w:hAnsi="宋体"/>
                <w:szCs w:val="21"/>
              </w:rPr>
              <w:t>工部位</w:t>
            </w:r>
          </w:p>
        </w:tc>
        <w:tc>
          <w:tcPr>
            <w:tcW w:w="992" w:type="dxa"/>
            <w:vAlign w:val="center"/>
          </w:tcPr>
          <w:p w14:paraId="575EF268">
            <w:pPr>
              <w:jc w:val="center"/>
              <w:rPr>
                <w:rFonts w:hAnsi="宋体"/>
                <w:szCs w:val="21"/>
              </w:rPr>
            </w:pPr>
            <w:r>
              <w:rPr>
                <w:rFonts w:hAnsi="宋体"/>
                <w:szCs w:val="21"/>
              </w:rPr>
              <w:t>备注</w:t>
            </w:r>
          </w:p>
        </w:tc>
      </w:tr>
      <w:tr w14:paraId="63836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04BC0C3">
            <w:pPr>
              <w:spacing w:line="360" w:lineRule="auto"/>
              <w:rPr>
                <w:rFonts w:hAnsi="宋体"/>
                <w:szCs w:val="21"/>
              </w:rPr>
            </w:pPr>
          </w:p>
        </w:tc>
        <w:tc>
          <w:tcPr>
            <w:tcW w:w="1226" w:type="dxa"/>
          </w:tcPr>
          <w:p w14:paraId="344A2A16">
            <w:pPr>
              <w:spacing w:line="360" w:lineRule="auto"/>
              <w:ind w:firstLine="420" w:firstLineChars="200"/>
              <w:rPr>
                <w:rFonts w:hAnsi="宋体"/>
                <w:szCs w:val="21"/>
              </w:rPr>
            </w:pPr>
          </w:p>
        </w:tc>
        <w:tc>
          <w:tcPr>
            <w:tcW w:w="851" w:type="dxa"/>
          </w:tcPr>
          <w:p w14:paraId="34C30FEA">
            <w:pPr>
              <w:spacing w:line="360" w:lineRule="auto"/>
              <w:rPr>
                <w:rFonts w:hAnsi="宋体"/>
                <w:szCs w:val="21"/>
              </w:rPr>
            </w:pPr>
          </w:p>
        </w:tc>
        <w:tc>
          <w:tcPr>
            <w:tcW w:w="708" w:type="dxa"/>
          </w:tcPr>
          <w:p w14:paraId="114AFCA7">
            <w:pPr>
              <w:spacing w:line="360" w:lineRule="auto"/>
              <w:rPr>
                <w:rFonts w:hAnsi="宋体"/>
                <w:szCs w:val="21"/>
              </w:rPr>
            </w:pPr>
          </w:p>
        </w:tc>
        <w:tc>
          <w:tcPr>
            <w:tcW w:w="709" w:type="dxa"/>
          </w:tcPr>
          <w:p w14:paraId="0B0B71C2">
            <w:pPr>
              <w:spacing w:line="360" w:lineRule="auto"/>
              <w:rPr>
                <w:rFonts w:hAnsi="宋体"/>
                <w:szCs w:val="21"/>
              </w:rPr>
            </w:pPr>
          </w:p>
        </w:tc>
        <w:tc>
          <w:tcPr>
            <w:tcW w:w="851" w:type="dxa"/>
          </w:tcPr>
          <w:p w14:paraId="034EE5F5">
            <w:pPr>
              <w:spacing w:line="360" w:lineRule="auto"/>
              <w:rPr>
                <w:rFonts w:hAnsi="宋体"/>
                <w:szCs w:val="21"/>
              </w:rPr>
            </w:pPr>
          </w:p>
        </w:tc>
        <w:tc>
          <w:tcPr>
            <w:tcW w:w="1134" w:type="dxa"/>
          </w:tcPr>
          <w:p w14:paraId="7FB01E91">
            <w:pPr>
              <w:spacing w:line="360" w:lineRule="auto"/>
              <w:rPr>
                <w:rFonts w:hAnsi="宋体"/>
                <w:szCs w:val="21"/>
              </w:rPr>
            </w:pPr>
          </w:p>
        </w:tc>
        <w:tc>
          <w:tcPr>
            <w:tcW w:w="992" w:type="dxa"/>
          </w:tcPr>
          <w:p w14:paraId="3FCACD30">
            <w:pPr>
              <w:spacing w:line="360" w:lineRule="auto"/>
              <w:rPr>
                <w:rFonts w:hAnsi="宋体"/>
                <w:szCs w:val="21"/>
              </w:rPr>
            </w:pPr>
          </w:p>
        </w:tc>
        <w:tc>
          <w:tcPr>
            <w:tcW w:w="1134" w:type="dxa"/>
          </w:tcPr>
          <w:p w14:paraId="6F53437A">
            <w:pPr>
              <w:spacing w:line="360" w:lineRule="auto"/>
              <w:rPr>
                <w:rFonts w:hAnsi="宋体"/>
                <w:szCs w:val="21"/>
              </w:rPr>
            </w:pPr>
          </w:p>
        </w:tc>
        <w:tc>
          <w:tcPr>
            <w:tcW w:w="992" w:type="dxa"/>
          </w:tcPr>
          <w:p w14:paraId="653E6F92">
            <w:pPr>
              <w:spacing w:line="360" w:lineRule="auto"/>
              <w:rPr>
                <w:rFonts w:hAnsi="宋体"/>
                <w:szCs w:val="21"/>
              </w:rPr>
            </w:pPr>
          </w:p>
        </w:tc>
      </w:tr>
      <w:tr w14:paraId="536BF6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27746C4">
            <w:pPr>
              <w:spacing w:line="360" w:lineRule="auto"/>
              <w:rPr>
                <w:rFonts w:hAnsi="宋体"/>
                <w:szCs w:val="21"/>
              </w:rPr>
            </w:pPr>
          </w:p>
        </w:tc>
        <w:tc>
          <w:tcPr>
            <w:tcW w:w="1226" w:type="dxa"/>
          </w:tcPr>
          <w:p w14:paraId="2E4CE977">
            <w:pPr>
              <w:spacing w:line="360" w:lineRule="auto"/>
              <w:rPr>
                <w:rFonts w:hAnsi="宋体"/>
                <w:szCs w:val="21"/>
              </w:rPr>
            </w:pPr>
          </w:p>
        </w:tc>
        <w:tc>
          <w:tcPr>
            <w:tcW w:w="851" w:type="dxa"/>
          </w:tcPr>
          <w:p w14:paraId="5A1F58F8">
            <w:pPr>
              <w:spacing w:line="360" w:lineRule="auto"/>
              <w:rPr>
                <w:rFonts w:hAnsi="宋体"/>
                <w:szCs w:val="21"/>
              </w:rPr>
            </w:pPr>
          </w:p>
        </w:tc>
        <w:tc>
          <w:tcPr>
            <w:tcW w:w="708" w:type="dxa"/>
          </w:tcPr>
          <w:p w14:paraId="742C0D0C">
            <w:pPr>
              <w:spacing w:line="360" w:lineRule="auto"/>
              <w:rPr>
                <w:rFonts w:hAnsi="宋体"/>
                <w:szCs w:val="21"/>
              </w:rPr>
            </w:pPr>
          </w:p>
        </w:tc>
        <w:tc>
          <w:tcPr>
            <w:tcW w:w="709" w:type="dxa"/>
          </w:tcPr>
          <w:p w14:paraId="17394ABF">
            <w:pPr>
              <w:spacing w:line="360" w:lineRule="auto"/>
              <w:rPr>
                <w:rFonts w:hAnsi="宋体"/>
                <w:szCs w:val="21"/>
              </w:rPr>
            </w:pPr>
          </w:p>
        </w:tc>
        <w:tc>
          <w:tcPr>
            <w:tcW w:w="851" w:type="dxa"/>
          </w:tcPr>
          <w:p w14:paraId="1510609E">
            <w:pPr>
              <w:spacing w:line="360" w:lineRule="auto"/>
              <w:rPr>
                <w:rFonts w:hAnsi="宋体"/>
                <w:szCs w:val="21"/>
              </w:rPr>
            </w:pPr>
          </w:p>
        </w:tc>
        <w:tc>
          <w:tcPr>
            <w:tcW w:w="1134" w:type="dxa"/>
          </w:tcPr>
          <w:p w14:paraId="578D4E90">
            <w:pPr>
              <w:spacing w:line="360" w:lineRule="auto"/>
              <w:rPr>
                <w:rFonts w:hAnsi="宋体"/>
                <w:szCs w:val="21"/>
              </w:rPr>
            </w:pPr>
          </w:p>
        </w:tc>
        <w:tc>
          <w:tcPr>
            <w:tcW w:w="992" w:type="dxa"/>
          </w:tcPr>
          <w:p w14:paraId="55F8A9C4">
            <w:pPr>
              <w:spacing w:line="360" w:lineRule="auto"/>
              <w:rPr>
                <w:rFonts w:hAnsi="宋体"/>
                <w:szCs w:val="21"/>
              </w:rPr>
            </w:pPr>
          </w:p>
        </w:tc>
        <w:tc>
          <w:tcPr>
            <w:tcW w:w="1134" w:type="dxa"/>
          </w:tcPr>
          <w:p w14:paraId="31EB7E8D">
            <w:pPr>
              <w:spacing w:line="360" w:lineRule="auto"/>
              <w:rPr>
                <w:rFonts w:hAnsi="宋体"/>
                <w:szCs w:val="21"/>
              </w:rPr>
            </w:pPr>
          </w:p>
        </w:tc>
        <w:tc>
          <w:tcPr>
            <w:tcW w:w="992" w:type="dxa"/>
          </w:tcPr>
          <w:p w14:paraId="6F2C973C">
            <w:pPr>
              <w:spacing w:line="360" w:lineRule="auto"/>
              <w:rPr>
                <w:rFonts w:hAnsi="宋体"/>
                <w:szCs w:val="21"/>
              </w:rPr>
            </w:pPr>
          </w:p>
        </w:tc>
      </w:tr>
      <w:tr w14:paraId="13EB8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1F00DA9A">
            <w:pPr>
              <w:spacing w:line="360" w:lineRule="auto"/>
              <w:rPr>
                <w:rFonts w:hAnsi="宋体"/>
                <w:szCs w:val="21"/>
              </w:rPr>
            </w:pPr>
          </w:p>
        </w:tc>
        <w:tc>
          <w:tcPr>
            <w:tcW w:w="1226" w:type="dxa"/>
          </w:tcPr>
          <w:p w14:paraId="26E99E1C">
            <w:pPr>
              <w:spacing w:line="360" w:lineRule="auto"/>
              <w:rPr>
                <w:rFonts w:hAnsi="宋体"/>
                <w:szCs w:val="21"/>
              </w:rPr>
            </w:pPr>
          </w:p>
        </w:tc>
        <w:tc>
          <w:tcPr>
            <w:tcW w:w="851" w:type="dxa"/>
          </w:tcPr>
          <w:p w14:paraId="636CC719">
            <w:pPr>
              <w:spacing w:line="360" w:lineRule="auto"/>
              <w:rPr>
                <w:rFonts w:hAnsi="宋体"/>
                <w:szCs w:val="21"/>
              </w:rPr>
            </w:pPr>
          </w:p>
        </w:tc>
        <w:tc>
          <w:tcPr>
            <w:tcW w:w="708" w:type="dxa"/>
          </w:tcPr>
          <w:p w14:paraId="6F49C1E8">
            <w:pPr>
              <w:spacing w:line="360" w:lineRule="auto"/>
              <w:rPr>
                <w:rFonts w:hAnsi="宋体"/>
                <w:szCs w:val="21"/>
              </w:rPr>
            </w:pPr>
          </w:p>
        </w:tc>
        <w:tc>
          <w:tcPr>
            <w:tcW w:w="709" w:type="dxa"/>
          </w:tcPr>
          <w:p w14:paraId="72676609">
            <w:pPr>
              <w:spacing w:line="360" w:lineRule="auto"/>
              <w:rPr>
                <w:rFonts w:hAnsi="宋体"/>
                <w:szCs w:val="21"/>
              </w:rPr>
            </w:pPr>
          </w:p>
        </w:tc>
        <w:tc>
          <w:tcPr>
            <w:tcW w:w="851" w:type="dxa"/>
          </w:tcPr>
          <w:p w14:paraId="6731A1F6">
            <w:pPr>
              <w:spacing w:line="360" w:lineRule="auto"/>
              <w:rPr>
                <w:rFonts w:hAnsi="宋体"/>
                <w:szCs w:val="21"/>
              </w:rPr>
            </w:pPr>
          </w:p>
        </w:tc>
        <w:tc>
          <w:tcPr>
            <w:tcW w:w="1134" w:type="dxa"/>
          </w:tcPr>
          <w:p w14:paraId="7C4766D5">
            <w:pPr>
              <w:spacing w:line="360" w:lineRule="auto"/>
              <w:rPr>
                <w:rFonts w:hAnsi="宋体"/>
                <w:szCs w:val="21"/>
              </w:rPr>
            </w:pPr>
          </w:p>
        </w:tc>
        <w:tc>
          <w:tcPr>
            <w:tcW w:w="992" w:type="dxa"/>
          </w:tcPr>
          <w:p w14:paraId="1ACBD1F6">
            <w:pPr>
              <w:spacing w:line="360" w:lineRule="auto"/>
              <w:rPr>
                <w:rFonts w:hAnsi="宋体"/>
                <w:szCs w:val="21"/>
              </w:rPr>
            </w:pPr>
          </w:p>
        </w:tc>
        <w:tc>
          <w:tcPr>
            <w:tcW w:w="1134" w:type="dxa"/>
          </w:tcPr>
          <w:p w14:paraId="42175B93">
            <w:pPr>
              <w:spacing w:line="360" w:lineRule="auto"/>
              <w:rPr>
                <w:rFonts w:hAnsi="宋体"/>
                <w:szCs w:val="21"/>
              </w:rPr>
            </w:pPr>
          </w:p>
        </w:tc>
        <w:tc>
          <w:tcPr>
            <w:tcW w:w="992" w:type="dxa"/>
          </w:tcPr>
          <w:p w14:paraId="63BE5DB9">
            <w:pPr>
              <w:spacing w:line="360" w:lineRule="auto"/>
              <w:rPr>
                <w:rFonts w:hAnsi="宋体"/>
                <w:szCs w:val="21"/>
              </w:rPr>
            </w:pPr>
          </w:p>
        </w:tc>
      </w:tr>
      <w:tr w14:paraId="74393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05EE0032">
            <w:pPr>
              <w:spacing w:line="360" w:lineRule="auto"/>
              <w:rPr>
                <w:rFonts w:hAnsi="宋体"/>
                <w:szCs w:val="21"/>
              </w:rPr>
            </w:pPr>
          </w:p>
        </w:tc>
        <w:tc>
          <w:tcPr>
            <w:tcW w:w="1226" w:type="dxa"/>
          </w:tcPr>
          <w:p w14:paraId="50AF105F">
            <w:pPr>
              <w:spacing w:line="360" w:lineRule="auto"/>
              <w:rPr>
                <w:rFonts w:hAnsi="宋体"/>
                <w:szCs w:val="21"/>
              </w:rPr>
            </w:pPr>
          </w:p>
        </w:tc>
        <w:tc>
          <w:tcPr>
            <w:tcW w:w="851" w:type="dxa"/>
          </w:tcPr>
          <w:p w14:paraId="7D2C73F5">
            <w:pPr>
              <w:spacing w:line="360" w:lineRule="auto"/>
              <w:rPr>
                <w:rFonts w:hAnsi="宋体"/>
                <w:szCs w:val="21"/>
              </w:rPr>
            </w:pPr>
          </w:p>
        </w:tc>
        <w:tc>
          <w:tcPr>
            <w:tcW w:w="708" w:type="dxa"/>
          </w:tcPr>
          <w:p w14:paraId="0D27FE0A">
            <w:pPr>
              <w:spacing w:line="360" w:lineRule="auto"/>
              <w:rPr>
                <w:rFonts w:hAnsi="宋体"/>
                <w:szCs w:val="21"/>
              </w:rPr>
            </w:pPr>
          </w:p>
        </w:tc>
        <w:tc>
          <w:tcPr>
            <w:tcW w:w="709" w:type="dxa"/>
          </w:tcPr>
          <w:p w14:paraId="7C3A5A1D">
            <w:pPr>
              <w:spacing w:line="360" w:lineRule="auto"/>
              <w:rPr>
                <w:rFonts w:hAnsi="宋体"/>
                <w:szCs w:val="21"/>
              </w:rPr>
            </w:pPr>
          </w:p>
        </w:tc>
        <w:tc>
          <w:tcPr>
            <w:tcW w:w="851" w:type="dxa"/>
          </w:tcPr>
          <w:p w14:paraId="0C8AEEF7">
            <w:pPr>
              <w:spacing w:line="360" w:lineRule="auto"/>
              <w:rPr>
                <w:rFonts w:hAnsi="宋体"/>
                <w:szCs w:val="21"/>
              </w:rPr>
            </w:pPr>
          </w:p>
        </w:tc>
        <w:tc>
          <w:tcPr>
            <w:tcW w:w="1134" w:type="dxa"/>
          </w:tcPr>
          <w:p w14:paraId="22E7AE01">
            <w:pPr>
              <w:spacing w:line="360" w:lineRule="auto"/>
              <w:rPr>
                <w:rFonts w:hAnsi="宋体"/>
                <w:szCs w:val="21"/>
              </w:rPr>
            </w:pPr>
          </w:p>
        </w:tc>
        <w:tc>
          <w:tcPr>
            <w:tcW w:w="992" w:type="dxa"/>
          </w:tcPr>
          <w:p w14:paraId="6A6D6E9A">
            <w:pPr>
              <w:spacing w:line="360" w:lineRule="auto"/>
              <w:rPr>
                <w:rFonts w:hAnsi="宋体"/>
                <w:szCs w:val="21"/>
              </w:rPr>
            </w:pPr>
          </w:p>
        </w:tc>
        <w:tc>
          <w:tcPr>
            <w:tcW w:w="1134" w:type="dxa"/>
          </w:tcPr>
          <w:p w14:paraId="779942B4">
            <w:pPr>
              <w:spacing w:line="360" w:lineRule="auto"/>
              <w:rPr>
                <w:rFonts w:hAnsi="宋体"/>
                <w:szCs w:val="21"/>
              </w:rPr>
            </w:pPr>
          </w:p>
        </w:tc>
        <w:tc>
          <w:tcPr>
            <w:tcW w:w="992" w:type="dxa"/>
          </w:tcPr>
          <w:p w14:paraId="6CBB55E1">
            <w:pPr>
              <w:spacing w:line="360" w:lineRule="auto"/>
              <w:rPr>
                <w:rFonts w:hAnsi="宋体"/>
                <w:szCs w:val="21"/>
              </w:rPr>
            </w:pPr>
          </w:p>
        </w:tc>
      </w:tr>
      <w:tr w14:paraId="3E274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8" w:type="dxa"/>
          </w:tcPr>
          <w:p w14:paraId="352952EB">
            <w:pPr>
              <w:spacing w:line="360" w:lineRule="auto"/>
              <w:rPr>
                <w:rFonts w:hAnsi="宋体"/>
                <w:szCs w:val="21"/>
              </w:rPr>
            </w:pPr>
          </w:p>
        </w:tc>
        <w:tc>
          <w:tcPr>
            <w:tcW w:w="1226" w:type="dxa"/>
          </w:tcPr>
          <w:p w14:paraId="0EFB1AA5">
            <w:pPr>
              <w:spacing w:line="360" w:lineRule="auto"/>
              <w:rPr>
                <w:rFonts w:hAnsi="宋体"/>
                <w:szCs w:val="21"/>
              </w:rPr>
            </w:pPr>
          </w:p>
        </w:tc>
        <w:tc>
          <w:tcPr>
            <w:tcW w:w="851" w:type="dxa"/>
          </w:tcPr>
          <w:p w14:paraId="7A058472">
            <w:pPr>
              <w:spacing w:line="360" w:lineRule="auto"/>
              <w:rPr>
                <w:rFonts w:hAnsi="宋体"/>
                <w:szCs w:val="21"/>
              </w:rPr>
            </w:pPr>
          </w:p>
        </w:tc>
        <w:tc>
          <w:tcPr>
            <w:tcW w:w="708" w:type="dxa"/>
          </w:tcPr>
          <w:p w14:paraId="2F8DCE5B">
            <w:pPr>
              <w:spacing w:line="360" w:lineRule="auto"/>
              <w:rPr>
                <w:rFonts w:hAnsi="宋体"/>
                <w:szCs w:val="21"/>
              </w:rPr>
            </w:pPr>
          </w:p>
        </w:tc>
        <w:tc>
          <w:tcPr>
            <w:tcW w:w="709" w:type="dxa"/>
          </w:tcPr>
          <w:p w14:paraId="62D62026">
            <w:pPr>
              <w:spacing w:line="360" w:lineRule="auto"/>
              <w:rPr>
                <w:rFonts w:hAnsi="宋体"/>
                <w:szCs w:val="21"/>
              </w:rPr>
            </w:pPr>
          </w:p>
        </w:tc>
        <w:tc>
          <w:tcPr>
            <w:tcW w:w="851" w:type="dxa"/>
          </w:tcPr>
          <w:p w14:paraId="33C86682">
            <w:pPr>
              <w:spacing w:line="360" w:lineRule="auto"/>
              <w:rPr>
                <w:rFonts w:hAnsi="宋体"/>
                <w:szCs w:val="21"/>
              </w:rPr>
            </w:pPr>
          </w:p>
        </w:tc>
        <w:tc>
          <w:tcPr>
            <w:tcW w:w="1134" w:type="dxa"/>
          </w:tcPr>
          <w:p w14:paraId="3946DF26">
            <w:pPr>
              <w:spacing w:line="360" w:lineRule="auto"/>
              <w:rPr>
                <w:rFonts w:hAnsi="宋体"/>
                <w:szCs w:val="21"/>
              </w:rPr>
            </w:pPr>
          </w:p>
        </w:tc>
        <w:tc>
          <w:tcPr>
            <w:tcW w:w="992" w:type="dxa"/>
          </w:tcPr>
          <w:p w14:paraId="2A53E566">
            <w:pPr>
              <w:spacing w:line="360" w:lineRule="auto"/>
              <w:rPr>
                <w:rFonts w:hAnsi="宋体"/>
                <w:szCs w:val="21"/>
              </w:rPr>
            </w:pPr>
          </w:p>
        </w:tc>
        <w:tc>
          <w:tcPr>
            <w:tcW w:w="1134" w:type="dxa"/>
          </w:tcPr>
          <w:p w14:paraId="1D273729">
            <w:pPr>
              <w:spacing w:line="360" w:lineRule="auto"/>
              <w:rPr>
                <w:rFonts w:hAnsi="宋体"/>
                <w:szCs w:val="21"/>
              </w:rPr>
            </w:pPr>
          </w:p>
        </w:tc>
        <w:tc>
          <w:tcPr>
            <w:tcW w:w="992" w:type="dxa"/>
          </w:tcPr>
          <w:p w14:paraId="76D925B0">
            <w:pPr>
              <w:spacing w:line="360" w:lineRule="auto"/>
              <w:rPr>
                <w:rFonts w:hAnsi="宋体"/>
                <w:szCs w:val="21"/>
              </w:rPr>
            </w:pPr>
          </w:p>
        </w:tc>
      </w:tr>
    </w:tbl>
    <w:p w14:paraId="3180F5BE">
      <w:pPr>
        <w:rPr>
          <w:rFonts w:hAnsi="宋体"/>
        </w:rPr>
      </w:pPr>
    </w:p>
    <w:p w14:paraId="4F3BA1EC">
      <w:pPr>
        <w:rPr>
          <w:rFonts w:hAnsi="宋体"/>
        </w:rPr>
      </w:pPr>
    </w:p>
    <w:p w14:paraId="726D0E77">
      <w:pPr>
        <w:jc w:val="center"/>
        <w:rPr>
          <w:rFonts w:hAnsi="宋体"/>
        </w:rPr>
      </w:pPr>
      <w:r>
        <w:rPr>
          <w:rFonts w:hAnsi="宋体"/>
        </w:rPr>
        <w:t>附表</w:t>
      </w:r>
      <w:r>
        <w:rPr>
          <w:rFonts w:hint="eastAsia" w:hAnsi="宋体"/>
        </w:rPr>
        <w:t>三</w:t>
      </w:r>
      <w:r>
        <w:rPr>
          <w:rFonts w:hAnsi="宋体"/>
        </w:rPr>
        <w:t>：拟配备本工程的试验和检测仪器设备表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8"/>
        <w:gridCol w:w="1226"/>
        <w:gridCol w:w="851"/>
        <w:gridCol w:w="708"/>
        <w:gridCol w:w="709"/>
        <w:gridCol w:w="1134"/>
        <w:gridCol w:w="1276"/>
        <w:gridCol w:w="1134"/>
        <w:gridCol w:w="1559"/>
      </w:tblGrid>
      <w:tr w14:paraId="7DFE7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42A090B2">
            <w:pPr>
              <w:jc w:val="center"/>
              <w:rPr>
                <w:rFonts w:hAnsi="宋体"/>
                <w:szCs w:val="21"/>
              </w:rPr>
            </w:pPr>
            <w:r>
              <w:rPr>
                <w:rFonts w:hAnsi="宋体"/>
                <w:szCs w:val="21"/>
              </w:rPr>
              <w:t>序号</w:t>
            </w:r>
          </w:p>
        </w:tc>
        <w:tc>
          <w:tcPr>
            <w:tcW w:w="1226" w:type="dxa"/>
            <w:vAlign w:val="center"/>
          </w:tcPr>
          <w:p w14:paraId="629FCD5B">
            <w:pPr>
              <w:jc w:val="center"/>
              <w:rPr>
                <w:rFonts w:hAnsi="宋体"/>
                <w:szCs w:val="21"/>
              </w:rPr>
            </w:pPr>
            <w:r>
              <w:rPr>
                <w:rFonts w:hAnsi="宋体"/>
                <w:szCs w:val="21"/>
              </w:rPr>
              <w:t>仪器设备名称</w:t>
            </w:r>
          </w:p>
        </w:tc>
        <w:tc>
          <w:tcPr>
            <w:tcW w:w="851" w:type="dxa"/>
            <w:vAlign w:val="center"/>
          </w:tcPr>
          <w:p w14:paraId="38790DD5">
            <w:pPr>
              <w:jc w:val="center"/>
              <w:rPr>
                <w:rFonts w:hAnsi="宋体"/>
                <w:szCs w:val="21"/>
              </w:rPr>
            </w:pPr>
            <w:r>
              <w:rPr>
                <w:rFonts w:hAnsi="宋体"/>
                <w:szCs w:val="21"/>
              </w:rPr>
              <w:t>型号</w:t>
            </w:r>
          </w:p>
          <w:p w14:paraId="7C7C12F0">
            <w:pPr>
              <w:jc w:val="center"/>
              <w:rPr>
                <w:rFonts w:hAnsi="宋体"/>
                <w:szCs w:val="21"/>
              </w:rPr>
            </w:pPr>
            <w:r>
              <w:rPr>
                <w:rFonts w:hAnsi="宋体"/>
                <w:szCs w:val="21"/>
              </w:rPr>
              <w:t>规格</w:t>
            </w:r>
          </w:p>
        </w:tc>
        <w:tc>
          <w:tcPr>
            <w:tcW w:w="708" w:type="dxa"/>
            <w:vAlign w:val="center"/>
          </w:tcPr>
          <w:p w14:paraId="02FEF150">
            <w:pPr>
              <w:jc w:val="center"/>
              <w:rPr>
                <w:rFonts w:hAnsi="宋体"/>
                <w:szCs w:val="21"/>
              </w:rPr>
            </w:pPr>
            <w:r>
              <w:rPr>
                <w:rFonts w:hAnsi="宋体"/>
                <w:szCs w:val="21"/>
              </w:rPr>
              <w:t>数量</w:t>
            </w:r>
          </w:p>
        </w:tc>
        <w:tc>
          <w:tcPr>
            <w:tcW w:w="709" w:type="dxa"/>
            <w:vAlign w:val="center"/>
          </w:tcPr>
          <w:p w14:paraId="52A96F48">
            <w:pPr>
              <w:jc w:val="center"/>
              <w:rPr>
                <w:rFonts w:hAnsi="宋体"/>
                <w:szCs w:val="21"/>
              </w:rPr>
            </w:pPr>
            <w:r>
              <w:rPr>
                <w:rFonts w:hAnsi="宋体"/>
                <w:szCs w:val="21"/>
              </w:rPr>
              <w:t>国别</w:t>
            </w:r>
          </w:p>
          <w:p w14:paraId="79810834">
            <w:pPr>
              <w:jc w:val="center"/>
              <w:rPr>
                <w:rFonts w:hAnsi="宋体"/>
                <w:szCs w:val="21"/>
              </w:rPr>
            </w:pPr>
            <w:r>
              <w:rPr>
                <w:rFonts w:hAnsi="宋体"/>
                <w:szCs w:val="21"/>
              </w:rPr>
              <w:t>产地</w:t>
            </w:r>
          </w:p>
        </w:tc>
        <w:tc>
          <w:tcPr>
            <w:tcW w:w="1134" w:type="dxa"/>
            <w:vAlign w:val="center"/>
          </w:tcPr>
          <w:p w14:paraId="39249E10">
            <w:pPr>
              <w:jc w:val="center"/>
              <w:rPr>
                <w:rFonts w:hAnsi="宋体"/>
                <w:szCs w:val="21"/>
              </w:rPr>
            </w:pPr>
            <w:r>
              <w:rPr>
                <w:rFonts w:hAnsi="宋体"/>
                <w:szCs w:val="21"/>
              </w:rPr>
              <w:t>制造年份</w:t>
            </w:r>
          </w:p>
        </w:tc>
        <w:tc>
          <w:tcPr>
            <w:tcW w:w="1276" w:type="dxa"/>
            <w:vAlign w:val="center"/>
          </w:tcPr>
          <w:p w14:paraId="1038279A">
            <w:pPr>
              <w:jc w:val="center"/>
              <w:rPr>
                <w:rFonts w:hAnsi="宋体"/>
                <w:szCs w:val="21"/>
              </w:rPr>
            </w:pPr>
            <w:r>
              <w:rPr>
                <w:rFonts w:hAnsi="宋体"/>
                <w:szCs w:val="21"/>
              </w:rPr>
              <w:t>已使用</w:t>
            </w:r>
          </w:p>
          <w:p w14:paraId="29227212">
            <w:pPr>
              <w:jc w:val="center"/>
              <w:rPr>
                <w:rFonts w:hAnsi="宋体"/>
                <w:szCs w:val="21"/>
              </w:rPr>
            </w:pPr>
            <w:r>
              <w:rPr>
                <w:rFonts w:hAnsi="宋体"/>
                <w:szCs w:val="21"/>
              </w:rPr>
              <w:t>台时数</w:t>
            </w:r>
          </w:p>
        </w:tc>
        <w:tc>
          <w:tcPr>
            <w:tcW w:w="1134" w:type="dxa"/>
            <w:vAlign w:val="center"/>
          </w:tcPr>
          <w:p w14:paraId="16FA5509">
            <w:pPr>
              <w:jc w:val="center"/>
              <w:rPr>
                <w:rFonts w:hAnsi="宋体"/>
                <w:szCs w:val="21"/>
              </w:rPr>
            </w:pPr>
            <w:r>
              <w:rPr>
                <w:rFonts w:hAnsi="宋体"/>
                <w:szCs w:val="21"/>
              </w:rPr>
              <w:t>用途</w:t>
            </w:r>
          </w:p>
        </w:tc>
        <w:tc>
          <w:tcPr>
            <w:tcW w:w="1559" w:type="dxa"/>
            <w:vAlign w:val="center"/>
          </w:tcPr>
          <w:p w14:paraId="1E559BBD">
            <w:pPr>
              <w:jc w:val="center"/>
              <w:rPr>
                <w:rFonts w:hAnsi="宋体"/>
                <w:szCs w:val="21"/>
              </w:rPr>
            </w:pPr>
            <w:r>
              <w:rPr>
                <w:rFonts w:hAnsi="宋体"/>
                <w:szCs w:val="21"/>
              </w:rPr>
              <w:t>备注</w:t>
            </w:r>
          </w:p>
        </w:tc>
      </w:tr>
      <w:tr w14:paraId="5BBC7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3EF01F4D">
            <w:pPr>
              <w:spacing w:line="360" w:lineRule="auto"/>
              <w:ind w:firstLine="420" w:firstLineChars="200"/>
              <w:rPr>
                <w:rFonts w:hAnsi="宋体"/>
                <w:szCs w:val="21"/>
              </w:rPr>
            </w:pPr>
          </w:p>
        </w:tc>
        <w:tc>
          <w:tcPr>
            <w:tcW w:w="1226" w:type="dxa"/>
            <w:vAlign w:val="center"/>
          </w:tcPr>
          <w:p w14:paraId="14B8A28E">
            <w:pPr>
              <w:spacing w:line="360" w:lineRule="auto"/>
              <w:ind w:firstLine="420" w:firstLineChars="200"/>
              <w:rPr>
                <w:rFonts w:hAnsi="宋体"/>
                <w:szCs w:val="21"/>
              </w:rPr>
            </w:pPr>
          </w:p>
        </w:tc>
        <w:tc>
          <w:tcPr>
            <w:tcW w:w="851" w:type="dxa"/>
            <w:vAlign w:val="center"/>
          </w:tcPr>
          <w:p w14:paraId="565F3E82">
            <w:pPr>
              <w:spacing w:line="360" w:lineRule="auto"/>
              <w:ind w:firstLine="420" w:firstLineChars="200"/>
              <w:rPr>
                <w:rFonts w:hAnsi="宋体"/>
                <w:szCs w:val="21"/>
              </w:rPr>
            </w:pPr>
          </w:p>
        </w:tc>
        <w:tc>
          <w:tcPr>
            <w:tcW w:w="708" w:type="dxa"/>
            <w:vAlign w:val="center"/>
          </w:tcPr>
          <w:p w14:paraId="72C2CDCB">
            <w:pPr>
              <w:spacing w:line="360" w:lineRule="auto"/>
              <w:ind w:firstLine="420" w:firstLineChars="200"/>
              <w:rPr>
                <w:rFonts w:hAnsi="宋体"/>
                <w:szCs w:val="21"/>
              </w:rPr>
            </w:pPr>
          </w:p>
        </w:tc>
        <w:tc>
          <w:tcPr>
            <w:tcW w:w="709" w:type="dxa"/>
            <w:vAlign w:val="center"/>
          </w:tcPr>
          <w:p w14:paraId="7CF6E60F">
            <w:pPr>
              <w:spacing w:line="360" w:lineRule="auto"/>
              <w:ind w:firstLine="420" w:firstLineChars="200"/>
              <w:rPr>
                <w:rFonts w:hAnsi="宋体"/>
                <w:szCs w:val="21"/>
              </w:rPr>
            </w:pPr>
          </w:p>
        </w:tc>
        <w:tc>
          <w:tcPr>
            <w:tcW w:w="1134" w:type="dxa"/>
            <w:vAlign w:val="center"/>
          </w:tcPr>
          <w:p w14:paraId="2376235B">
            <w:pPr>
              <w:spacing w:line="360" w:lineRule="auto"/>
              <w:ind w:firstLine="420" w:firstLineChars="200"/>
              <w:rPr>
                <w:rFonts w:hAnsi="宋体"/>
                <w:szCs w:val="21"/>
              </w:rPr>
            </w:pPr>
          </w:p>
        </w:tc>
        <w:tc>
          <w:tcPr>
            <w:tcW w:w="1276" w:type="dxa"/>
            <w:vAlign w:val="center"/>
          </w:tcPr>
          <w:p w14:paraId="71FFC777">
            <w:pPr>
              <w:spacing w:line="360" w:lineRule="auto"/>
              <w:ind w:firstLine="420" w:firstLineChars="200"/>
              <w:rPr>
                <w:rFonts w:hAnsi="宋体"/>
                <w:szCs w:val="21"/>
              </w:rPr>
            </w:pPr>
          </w:p>
        </w:tc>
        <w:tc>
          <w:tcPr>
            <w:tcW w:w="1134" w:type="dxa"/>
            <w:vAlign w:val="center"/>
          </w:tcPr>
          <w:p w14:paraId="1DE7EBB4">
            <w:pPr>
              <w:spacing w:line="360" w:lineRule="auto"/>
              <w:ind w:firstLine="420" w:firstLineChars="200"/>
              <w:rPr>
                <w:rFonts w:hAnsi="宋体"/>
                <w:szCs w:val="21"/>
              </w:rPr>
            </w:pPr>
          </w:p>
        </w:tc>
        <w:tc>
          <w:tcPr>
            <w:tcW w:w="1559" w:type="dxa"/>
            <w:vAlign w:val="center"/>
          </w:tcPr>
          <w:p w14:paraId="34002D92">
            <w:pPr>
              <w:spacing w:line="360" w:lineRule="auto"/>
              <w:ind w:firstLine="420" w:firstLineChars="200"/>
              <w:rPr>
                <w:rFonts w:hAnsi="宋体"/>
                <w:szCs w:val="21"/>
              </w:rPr>
            </w:pPr>
          </w:p>
        </w:tc>
      </w:tr>
      <w:tr w14:paraId="3BDFB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C52ABD0">
            <w:pPr>
              <w:spacing w:line="360" w:lineRule="auto"/>
              <w:ind w:firstLine="420" w:firstLineChars="200"/>
              <w:rPr>
                <w:rFonts w:hAnsi="宋体"/>
                <w:szCs w:val="21"/>
              </w:rPr>
            </w:pPr>
          </w:p>
        </w:tc>
        <w:tc>
          <w:tcPr>
            <w:tcW w:w="1226" w:type="dxa"/>
            <w:vAlign w:val="center"/>
          </w:tcPr>
          <w:p w14:paraId="7EFF9E74">
            <w:pPr>
              <w:spacing w:line="360" w:lineRule="auto"/>
              <w:ind w:firstLine="420" w:firstLineChars="200"/>
              <w:rPr>
                <w:rFonts w:hAnsi="宋体"/>
                <w:szCs w:val="21"/>
              </w:rPr>
            </w:pPr>
          </w:p>
        </w:tc>
        <w:tc>
          <w:tcPr>
            <w:tcW w:w="851" w:type="dxa"/>
            <w:vAlign w:val="center"/>
          </w:tcPr>
          <w:p w14:paraId="11934EF1">
            <w:pPr>
              <w:spacing w:line="360" w:lineRule="auto"/>
              <w:ind w:firstLine="420" w:firstLineChars="200"/>
              <w:rPr>
                <w:rFonts w:hAnsi="宋体"/>
                <w:szCs w:val="21"/>
              </w:rPr>
            </w:pPr>
          </w:p>
        </w:tc>
        <w:tc>
          <w:tcPr>
            <w:tcW w:w="708" w:type="dxa"/>
            <w:vAlign w:val="center"/>
          </w:tcPr>
          <w:p w14:paraId="776362E8">
            <w:pPr>
              <w:spacing w:line="360" w:lineRule="auto"/>
              <w:ind w:firstLine="420" w:firstLineChars="200"/>
              <w:rPr>
                <w:rFonts w:hAnsi="宋体"/>
                <w:szCs w:val="21"/>
              </w:rPr>
            </w:pPr>
          </w:p>
        </w:tc>
        <w:tc>
          <w:tcPr>
            <w:tcW w:w="709" w:type="dxa"/>
            <w:vAlign w:val="center"/>
          </w:tcPr>
          <w:p w14:paraId="20B95BD4">
            <w:pPr>
              <w:spacing w:line="360" w:lineRule="auto"/>
              <w:ind w:firstLine="420" w:firstLineChars="200"/>
              <w:rPr>
                <w:rFonts w:hAnsi="宋体"/>
                <w:szCs w:val="21"/>
              </w:rPr>
            </w:pPr>
          </w:p>
        </w:tc>
        <w:tc>
          <w:tcPr>
            <w:tcW w:w="1134" w:type="dxa"/>
            <w:vAlign w:val="center"/>
          </w:tcPr>
          <w:p w14:paraId="15937B65">
            <w:pPr>
              <w:spacing w:line="360" w:lineRule="auto"/>
              <w:ind w:firstLine="420" w:firstLineChars="200"/>
              <w:rPr>
                <w:rFonts w:hAnsi="宋体"/>
                <w:szCs w:val="21"/>
              </w:rPr>
            </w:pPr>
          </w:p>
        </w:tc>
        <w:tc>
          <w:tcPr>
            <w:tcW w:w="1276" w:type="dxa"/>
            <w:vAlign w:val="center"/>
          </w:tcPr>
          <w:p w14:paraId="309FFA82">
            <w:pPr>
              <w:spacing w:line="360" w:lineRule="auto"/>
              <w:ind w:firstLine="420" w:firstLineChars="200"/>
              <w:rPr>
                <w:rFonts w:hAnsi="宋体"/>
                <w:szCs w:val="21"/>
              </w:rPr>
            </w:pPr>
          </w:p>
        </w:tc>
        <w:tc>
          <w:tcPr>
            <w:tcW w:w="1134" w:type="dxa"/>
            <w:vAlign w:val="center"/>
          </w:tcPr>
          <w:p w14:paraId="7BFB358A">
            <w:pPr>
              <w:spacing w:line="360" w:lineRule="auto"/>
              <w:ind w:firstLine="420" w:firstLineChars="200"/>
              <w:rPr>
                <w:rFonts w:hAnsi="宋体"/>
                <w:szCs w:val="21"/>
              </w:rPr>
            </w:pPr>
          </w:p>
        </w:tc>
        <w:tc>
          <w:tcPr>
            <w:tcW w:w="1559" w:type="dxa"/>
            <w:vAlign w:val="center"/>
          </w:tcPr>
          <w:p w14:paraId="5DD38DFA">
            <w:pPr>
              <w:spacing w:line="360" w:lineRule="auto"/>
              <w:ind w:firstLine="420" w:firstLineChars="200"/>
              <w:rPr>
                <w:rFonts w:hAnsi="宋体"/>
                <w:szCs w:val="21"/>
              </w:rPr>
            </w:pPr>
          </w:p>
        </w:tc>
      </w:tr>
      <w:tr w14:paraId="1FE50F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03A8502A">
            <w:pPr>
              <w:spacing w:line="360" w:lineRule="auto"/>
              <w:ind w:firstLine="420" w:firstLineChars="200"/>
              <w:rPr>
                <w:rFonts w:hAnsi="宋体"/>
                <w:szCs w:val="21"/>
              </w:rPr>
            </w:pPr>
          </w:p>
        </w:tc>
        <w:tc>
          <w:tcPr>
            <w:tcW w:w="1226" w:type="dxa"/>
            <w:vAlign w:val="center"/>
          </w:tcPr>
          <w:p w14:paraId="0AB7F757">
            <w:pPr>
              <w:spacing w:line="360" w:lineRule="auto"/>
              <w:ind w:firstLine="420" w:firstLineChars="200"/>
              <w:rPr>
                <w:rFonts w:hAnsi="宋体"/>
                <w:szCs w:val="21"/>
              </w:rPr>
            </w:pPr>
          </w:p>
        </w:tc>
        <w:tc>
          <w:tcPr>
            <w:tcW w:w="851" w:type="dxa"/>
            <w:vAlign w:val="center"/>
          </w:tcPr>
          <w:p w14:paraId="01256612">
            <w:pPr>
              <w:spacing w:line="360" w:lineRule="auto"/>
              <w:ind w:firstLine="420" w:firstLineChars="200"/>
              <w:rPr>
                <w:rFonts w:hAnsi="宋体"/>
                <w:szCs w:val="21"/>
              </w:rPr>
            </w:pPr>
          </w:p>
        </w:tc>
        <w:tc>
          <w:tcPr>
            <w:tcW w:w="708" w:type="dxa"/>
            <w:vAlign w:val="center"/>
          </w:tcPr>
          <w:p w14:paraId="661EBD40">
            <w:pPr>
              <w:spacing w:line="360" w:lineRule="auto"/>
              <w:ind w:firstLine="420" w:firstLineChars="200"/>
              <w:rPr>
                <w:rFonts w:hAnsi="宋体"/>
                <w:szCs w:val="21"/>
              </w:rPr>
            </w:pPr>
          </w:p>
        </w:tc>
        <w:tc>
          <w:tcPr>
            <w:tcW w:w="709" w:type="dxa"/>
            <w:vAlign w:val="center"/>
          </w:tcPr>
          <w:p w14:paraId="1795EA49">
            <w:pPr>
              <w:spacing w:line="360" w:lineRule="auto"/>
              <w:ind w:firstLine="420" w:firstLineChars="200"/>
              <w:rPr>
                <w:rFonts w:hAnsi="宋体"/>
                <w:szCs w:val="21"/>
              </w:rPr>
            </w:pPr>
          </w:p>
        </w:tc>
        <w:tc>
          <w:tcPr>
            <w:tcW w:w="1134" w:type="dxa"/>
            <w:vAlign w:val="center"/>
          </w:tcPr>
          <w:p w14:paraId="35B2F231">
            <w:pPr>
              <w:spacing w:line="360" w:lineRule="auto"/>
              <w:ind w:firstLine="420" w:firstLineChars="200"/>
              <w:rPr>
                <w:rFonts w:hAnsi="宋体"/>
                <w:szCs w:val="21"/>
              </w:rPr>
            </w:pPr>
          </w:p>
        </w:tc>
        <w:tc>
          <w:tcPr>
            <w:tcW w:w="1276" w:type="dxa"/>
            <w:vAlign w:val="center"/>
          </w:tcPr>
          <w:p w14:paraId="69C6950C">
            <w:pPr>
              <w:spacing w:line="360" w:lineRule="auto"/>
              <w:ind w:firstLine="420" w:firstLineChars="200"/>
              <w:rPr>
                <w:rFonts w:hAnsi="宋体"/>
                <w:szCs w:val="21"/>
              </w:rPr>
            </w:pPr>
          </w:p>
        </w:tc>
        <w:tc>
          <w:tcPr>
            <w:tcW w:w="1134" w:type="dxa"/>
            <w:vAlign w:val="center"/>
          </w:tcPr>
          <w:p w14:paraId="30230C8B">
            <w:pPr>
              <w:spacing w:line="360" w:lineRule="auto"/>
              <w:ind w:firstLine="420" w:firstLineChars="200"/>
              <w:rPr>
                <w:rFonts w:hAnsi="宋体"/>
                <w:szCs w:val="21"/>
              </w:rPr>
            </w:pPr>
          </w:p>
        </w:tc>
        <w:tc>
          <w:tcPr>
            <w:tcW w:w="1559" w:type="dxa"/>
            <w:vAlign w:val="center"/>
          </w:tcPr>
          <w:p w14:paraId="4D0C087E">
            <w:pPr>
              <w:spacing w:line="360" w:lineRule="auto"/>
              <w:ind w:firstLine="420" w:firstLineChars="200"/>
              <w:rPr>
                <w:rFonts w:hAnsi="宋体"/>
                <w:szCs w:val="21"/>
              </w:rPr>
            </w:pPr>
          </w:p>
        </w:tc>
      </w:tr>
      <w:tr w14:paraId="147E2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2D59BDB6">
            <w:pPr>
              <w:spacing w:line="360" w:lineRule="auto"/>
              <w:ind w:firstLine="420" w:firstLineChars="200"/>
              <w:rPr>
                <w:rFonts w:hAnsi="宋体"/>
                <w:szCs w:val="21"/>
              </w:rPr>
            </w:pPr>
          </w:p>
        </w:tc>
        <w:tc>
          <w:tcPr>
            <w:tcW w:w="1226" w:type="dxa"/>
            <w:vAlign w:val="center"/>
          </w:tcPr>
          <w:p w14:paraId="02E746A5">
            <w:pPr>
              <w:spacing w:line="360" w:lineRule="auto"/>
              <w:ind w:firstLine="420" w:firstLineChars="200"/>
              <w:rPr>
                <w:rFonts w:hAnsi="宋体"/>
                <w:szCs w:val="21"/>
              </w:rPr>
            </w:pPr>
          </w:p>
        </w:tc>
        <w:tc>
          <w:tcPr>
            <w:tcW w:w="851" w:type="dxa"/>
            <w:vAlign w:val="center"/>
          </w:tcPr>
          <w:p w14:paraId="74394EC7">
            <w:pPr>
              <w:spacing w:line="360" w:lineRule="auto"/>
              <w:ind w:firstLine="420" w:firstLineChars="200"/>
              <w:rPr>
                <w:rFonts w:hAnsi="宋体"/>
                <w:szCs w:val="21"/>
              </w:rPr>
            </w:pPr>
          </w:p>
        </w:tc>
        <w:tc>
          <w:tcPr>
            <w:tcW w:w="708" w:type="dxa"/>
            <w:vAlign w:val="center"/>
          </w:tcPr>
          <w:p w14:paraId="3C59F15B">
            <w:pPr>
              <w:spacing w:line="360" w:lineRule="auto"/>
              <w:ind w:firstLine="420" w:firstLineChars="200"/>
              <w:rPr>
                <w:rFonts w:hAnsi="宋体"/>
                <w:szCs w:val="21"/>
              </w:rPr>
            </w:pPr>
          </w:p>
        </w:tc>
        <w:tc>
          <w:tcPr>
            <w:tcW w:w="709" w:type="dxa"/>
            <w:vAlign w:val="center"/>
          </w:tcPr>
          <w:p w14:paraId="39E2BB96">
            <w:pPr>
              <w:spacing w:line="360" w:lineRule="auto"/>
              <w:ind w:firstLine="420" w:firstLineChars="200"/>
              <w:rPr>
                <w:rFonts w:hAnsi="宋体"/>
                <w:szCs w:val="21"/>
              </w:rPr>
            </w:pPr>
          </w:p>
        </w:tc>
        <w:tc>
          <w:tcPr>
            <w:tcW w:w="1134" w:type="dxa"/>
            <w:vAlign w:val="center"/>
          </w:tcPr>
          <w:p w14:paraId="2AEFD203">
            <w:pPr>
              <w:spacing w:line="360" w:lineRule="auto"/>
              <w:ind w:firstLine="420" w:firstLineChars="200"/>
              <w:rPr>
                <w:rFonts w:hAnsi="宋体"/>
                <w:szCs w:val="21"/>
              </w:rPr>
            </w:pPr>
          </w:p>
        </w:tc>
        <w:tc>
          <w:tcPr>
            <w:tcW w:w="1276" w:type="dxa"/>
            <w:vAlign w:val="center"/>
          </w:tcPr>
          <w:p w14:paraId="76763532">
            <w:pPr>
              <w:spacing w:line="360" w:lineRule="auto"/>
              <w:ind w:firstLine="420" w:firstLineChars="200"/>
              <w:rPr>
                <w:rFonts w:hAnsi="宋体"/>
                <w:szCs w:val="21"/>
              </w:rPr>
            </w:pPr>
          </w:p>
        </w:tc>
        <w:tc>
          <w:tcPr>
            <w:tcW w:w="1134" w:type="dxa"/>
            <w:vAlign w:val="center"/>
          </w:tcPr>
          <w:p w14:paraId="273B8186">
            <w:pPr>
              <w:spacing w:line="360" w:lineRule="auto"/>
              <w:ind w:firstLine="420" w:firstLineChars="200"/>
              <w:rPr>
                <w:rFonts w:hAnsi="宋体"/>
                <w:szCs w:val="21"/>
              </w:rPr>
            </w:pPr>
          </w:p>
        </w:tc>
        <w:tc>
          <w:tcPr>
            <w:tcW w:w="1559" w:type="dxa"/>
            <w:vAlign w:val="center"/>
          </w:tcPr>
          <w:p w14:paraId="57E10DE4">
            <w:pPr>
              <w:spacing w:line="360" w:lineRule="auto"/>
              <w:ind w:firstLine="420" w:firstLineChars="200"/>
              <w:rPr>
                <w:rFonts w:hAnsi="宋体"/>
                <w:szCs w:val="21"/>
              </w:rPr>
            </w:pPr>
          </w:p>
        </w:tc>
      </w:tr>
      <w:tr w14:paraId="716F9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8" w:type="dxa"/>
            <w:vAlign w:val="center"/>
          </w:tcPr>
          <w:p w14:paraId="5EB79618">
            <w:pPr>
              <w:spacing w:line="360" w:lineRule="auto"/>
              <w:ind w:firstLine="420" w:firstLineChars="200"/>
              <w:rPr>
                <w:rFonts w:hAnsi="宋体"/>
                <w:szCs w:val="21"/>
              </w:rPr>
            </w:pPr>
          </w:p>
        </w:tc>
        <w:tc>
          <w:tcPr>
            <w:tcW w:w="1226" w:type="dxa"/>
            <w:vAlign w:val="center"/>
          </w:tcPr>
          <w:p w14:paraId="32FAC1D3">
            <w:pPr>
              <w:spacing w:line="360" w:lineRule="auto"/>
              <w:ind w:firstLine="420" w:firstLineChars="200"/>
              <w:rPr>
                <w:rFonts w:hAnsi="宋体"/>
                <w:szCs w:val="21"/>
              </w:rPr>
            </w:pPr>
          </w:p>
        </w:tc>
        <w:tc>
          <w:tcPr>
            <w:tcW w:w="851" w:type="dxa"/>
            <w:vAlign w:val="center"/>
          </w:tcPr>
          <w:p w14:paraId="19989ACC">
            <w:pPr>
              <w:spacing w:line="360" w:lineRule="auto"/>
              <w:ind w:firstLine="420" w:firstLineChars="200"/>
              <w:rPr>
                <w:rFonts w:hAnsi="宋体"/>
                <w:szCs w:val="21"/>
              </w:rPr>
            </w:pPr>
          </w:p>
        </w:tc>
        <w:tc>
          <w:tcPr>
            <w:tcW w:w="708" w:type="dxa"/>
            <w:vAlign w:val="center"/>
          </w:tcPr>
          <w:p w14:paraId="43E1FB9A">
            <w:pPr>
              <w:spacing w:line="360" w:lineRule="auto"/>
              <w:ind w:firstLine="420" w:firstLineChars="200"/>
              <w:rPr>
                <w:rFonts w:hAnsi="宋体"/>
                <w:szCs w:val="21"/>
              </w:rPr>
            </w:pPr>
          </w:p>
        </w:tc>
        <w:tc>
          <w:tcPr>
            <w:tcW w:w="709" w:type="dxa"/>
            <w:vAlign w:val="center"/>
          </w:tcPr>
          <w:p w14:paraId="06BF4B4E">
            <w:pPr>
              <w:spacing w:line="360" w:lineRule="auto"/>
              <w:ind w:firstLine="420" w:firstLineChars="200"/>
              <w:rPr>
                <w:rFonts w:hAnsi="宋体"/>
                <w:szCs w:val="21"/>
              </w:rPr>
            </w:pPr>
          </w:p>
        </w:tc>
        <w:tc>
          <w:tcPr>
            <w:tcW w:w="1134" w:type="dxa"/>
            <w:vAlign w:val="center"/>
          </w:tcPr>
          <w:p w14:paraId="3F8EFEEF">
            <w:pPr>
              <w:spacing w:line="360" w:lineRule="auto"/>
              <w:ind w:firstLine="420" w:firstLineChars="200"/>
              <w:rPr>
                <w:rFonts w:hAnsi="宋体"/>
                <w:szCs w:val="21"/>
              </w:rPr>
            </w:pPr>
          </w:p>
        </w:tc>
        <w:tc>
          <w:tcPr>
            <w:tcW w:w="1276" w:type="dxa"/>
            <w:vAlign w:val="center"/>
          </w:tcPr>
          <w:p w14:paraId="6FA486CD">
            <w:pPr>
              <w:spacing w:line="360" w:lineRule="auto"/>
              <w:ind w:firstLine="420" w:firstLineChars="200"/>
              <w:rPr>
                <w:rFonts w:hAnsi="宋体"/>
                <w:szCs w:val="21"/>
              </w:rPr>
            </w:pPr>
          </w:p>
        </w:tc>
        <w:tc>
          <w:tcPr>
            <w:tcW w:w="1134" w:type="dxa"/>
            <w:vAlign w:val="center"/>
          </w:tcPr>
          <w:p w14:paraId="71038973">
            <w:pPr>
              <w:spacing w:line="360" w:lineRule="auto"/>
              <w:ind w:firstLine="420" w:firstLineChars="200"/>
              <w:rPr>
                <w:rFonts w:hAnsi="宋体"/>
                <w:szCs w:val="21"/>
              </w:rPr>
            </w:pPr>
          </w:p>
        </w:tc>
        <w:tc>
          <w:tcPr>
            <w:tcW w:w="1559" w:type="dxa"/>
            <w:vAlign w:val="center"/>
          </w:tcPr>
          <w:p w14:paraId="6F6D0E09">
            <w:pPr>
              <w:spacing w:line="360" w:lineRule="auto"/>
              <w:ind w:firstLine="420" w:firstLineChars="200"/>
              <w:rPr>
                <w:rFonts w:hAnsi="宋体"/>
                <w:szCs w:val="21"/>
              </w:rPr>
            </w:pPr>
          </w:p>
        </w:tc>
      </w:tr>
    </w:tbl>
    <w:p w14:paraId="5D10876A">
      <w:pPr>
        <w:jc w:val="center"/>
        <w:rPr>
          <w:rFonts w:hAnsi="宋体"/>
        </w:rPr>
      </w:pPr>
    </w:p>
    <w:p w14:paraId="1EAF5EF2">
      <w:pPr>
        <w:jc w:val="center"/>
        <w:rPr>
          <w:rFonts w:hAnsi="宋体"/>
        </w:rPr>
      </w:pPr>
    </w:p>
    <w:p w14:paraId="131172AF">
      <w:pPr>
        <w:jc w:val="center"/>
        <w:rPr>
          <w:rFonts w:hAnsi="宋体"/>
        </w:rPr>
      </w:pPr>
      <w:r>
        <w:rPr>
          <w:rFonts w:hAnsi="宋体"/>
        </w:rPr>
        <w:t>附表</w:t>
      </w:r>
      <w:r>
        <w:rPr>
          <w:rFonts w:hint="eastAsia" w:hAnsi="宋体"/>
        </w:rPr>
        <w:t>四</w:t>
      </w:r>
      <w:r>
        <w:rPr>
          <w:rFonts w:hAnsi="宋体"/>
        </w:rPr>
        <w:t>：劳动力计划表</w:t>
      </w:r>
    </w:p>
    <w:p w14:paraId="660F6768">
      <w:pPr>
        <w:ind w:firstLine="7245" w:firstLineChars="3450"/>
        <w:rPr>
          <w:rFonts w:hAnsi="宋体"/>
          <w:szCs w:val="21"/>
        </w:rPr>
      </w:pPr>
      <w:r>
        <w:rPr>
          <w:rFonts w:hAnsi="宋体"/>
          <w:szCs w:val="21"/>
        </w:rPr>
        <w:t xml:space="preserve">    单位：人</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1258"/>
      </w:tblGrid>
      <w:tr w14:paraId="09488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7D07E915">
            <w:pPr>
              <w:spacing w:line="360" w:lineRule="auto"/>
              <w:jc w:val="center"/>
              <w:rPr>
                <w:rFonts w:hAnsi="宋体"/>
                <w:szCs w:val="21"/>
              </w:rPr>
            </w:pPr>
            <w:r>
              <w:rPr>
                <w:rFonts w:hAnsi="宋体"/>
                <w:szCs w:val="21"/>
              </w:rPr>
              <w:t>工种</w:t>
            </w:r>
          </w:p>
        </w:tc>
        <w:tc>
          <w:tcPr>
            <w:tcW w:w="8506" w:type="dxa"/>
            <w:gridSpan w:val="7"/>
            <w:vAlign w:val="center"/>
          </w:tcPr>
          <w:p w14:paraId="1079F14E">
            <w:pPr>
              <w:spacing w:line="360" w:lineRule="auto"/>
              <w:jc w:val="center"/>
              <w:rPr>
                <w:rFonts w:hAnsi="宋体"/>
                <w:szCs w:val="21"/>
              </w:rPr>
            </w:pPr>
            <w:r>
              <w:rPr>
                <w:rFonts w:hAnsi="宋体"/>
                <w:szCs w:val="21"/>
              </w:rPr>
              <w:t>按工程施工阶段投入劳动力情况</w:t>
            </w:r>
          </w:p>
        </w:tc>
      </w:tr>
      <w:tr w14:paraId="50F34C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3AE28BF">
            <w:pPr>
              <w:spacing w:line="360" w:lineRule="auto"/>
              <w:jc w:val="center"/>
              <w:rPr>
                <w:rFonts w:hAnsi="宋体"/>
                <w:szCs w:val="21"/>
              </w:rPr>
            </w:pPr>
          </w:p>
        </w:tc>
        <w:tc>
          <w:tcPr>
            <w:tcW w:w="961" w:type="dxa"/>
            <w:vAlign w:val="center"/>
          </w:tcPr>
          <w:p w14:paraId="2E67D48D">
            <w:pPr>
              <w:spacing w:line="360" w:lineRule="auto"/>
              <w:jc w:val="center"/>
              <w:rPr>
                <w:rFonts w:hAnsi="宋体"/>
                <w:szCs w:val="21"/>
              </w:rPr>
            </w:pPr>
          </w:p>
        </w:tc>
        <w:tc>
          <w:tcPr>
            <w:tcW w:w="1257" w:type="dxa"/>
            <w:vAlign w:val="center"/>
          </w:tcPr>
          <w:p w14:paraId="3B11169B">
            <w:pPr>
              <w:spacing w:line="360" w:lineRule="auto"/>
              <w:jc w:val="center"/>
              <w:rPr>
                <w:rFonts w:hAnsi="宋体"/>
                <w:szCs w:val="21"/>
              </w:rPr>
            </w:pPr>
          </w:p>
        </w:tc>
        <w:tc>
          <w:tcPr>
            <w:tcW w:w="1258" w:type="dxa"/>
            <w:vAlign w:val="center"/>
          </w:tcPr>
          <w:p w14:paraId="338F7DCD">
            <w:pPr>
              <w:spacing w:line="360" w:lineRule="auto"/>
              <w:jc w:val="center"/>
              <w:rPr>
                <w:rFonts w:hAnsi="宋体"/>
                <w:szCs w:val="21"/>
              </w:rPr>
            </w:pPr>
          </w:p>
        </w:tc>
        <w:tc>
          <w:tcPr>
            <w:tcW w:w="1257" w:type="dxa"/>
            <w:vAlign w:val="center"/>
          </w:tcPr>
          <w:p w14:paraId="03032DD6">
            <w:pPr>
              <w:spacing w:line="360" w:lineRule="auto"/>
              <w:jc w:val="center"/>
              <w:rPr>
                <w:rFonts w:hAnsi="宋体"/>
                <w:szCs w:val="21"/>
              </w:rPr>
            </w:pPr>
          </w:p>
        </w:tc>
        <w:tc>
          <w:tcPr>
            <w:tcW w:w="1258" w:type="dxa"/>
            <w:vAlign w:val="center"/>
          </w:tcPr>
          <w:p w14:paraId="3FBDEE0E">
            <w:pPr>
              <w:spacing w:line="360" w:lineRule="auto"/>
              <w:jc w:val="center"/>
              <w:rPr>
                <w:rFonts w:hAnsi="宋体"/>
                <w:szCs w:val="21"/>
              </w:rPr>
            </w:pPr>
          </w:p>
        </w:tc>
        <w:tc>
          <w:tcPr>
            <w:tcW w:w="1257" w:type="dxa"/>
            <w:vAlign w:val="center"/>
          </w:tcPr>
          <w:p w14:paraId="2FC31AFF">
            <w:pPr>
              <w:spacing w:line="360" w:lineRule="auto"/>
              <w:jc w:val="center"/>
              <w:rPr>
                <w:rFonts w:hAnsi="宋体"/>
                <w:szCs w:val="21"/>
              </w:rPr>
            </w:pPr>
          </w:p>
        </w:tc>
        <w:tc>
          <w:tcPr>
            <w:tcW w:w="1258" w:type="dxa"/>
            <w:vAlign w:val="center"/>
          </w:tcPr>
          <w:p w14:paraId="619C4CD5">
            <w:pPr>
              <w:spacing w:line="360" w:lineRule="auto"/>
              <w:jc w:val="center"/>
              <w:rPr>
                <w:rFonts w:hAnsi="宋体"/>
                <w:szCs w:val="21"/>
              </w:rPr>
            </w:pPr>
          </w:p>
        </w:tc>
      </w:tr>
      <w:tr w14:paraId="6655D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0B7E499D">
            <w:pPr>
              <w:spacing w:line="360" w:lineRule="auto"/>
              <w:jc w:val="center"/>
              <w:rPr>
                <w:rFonts w:hAnsi="宋体"/>
                <w:szCs w:val="21"/>
              </w:rPr>
            </w:pPr>
          </w:p>
        </w:tc>
        <w:tc>
          <w:tcPr>
            <w:tcW w:w="961" w:type="dxa"/>
            <w:vAlign w:val="center"/>
          </w:tcPr>
          <w:p w14:paraId="6C58E558">
            <w:pPr>
              <w:spacing w:line="360" w:lineRule="auto"/>
              <w:jc w:val="center"/>
              <w:rPr>
                <w:rFonts w:hAnsi="宋体"/>
                <w:szCs w:val="21"/>
              </w:rPr>
            </w:pPr>
          </w:p>
        </w:tc>
        <w:tc>
          <w:tcPr>
            <w:tcW w:w="1257" w:type="dxa"/>
            <w:vAlign w:val="center"/>
          </w:tcPr>
          <w:p w14:paraId="1DD13BA3">
            <w:pPr>
              <w:spacing w:line="360" w:lineRule="auto"/>
              <w:jc w:val="center"/>
              <w:rPr>
                <w:rFonts w:hAnsi="宋体"/>
                <w:szCs w:val="21"/>
              </w:rPr>
            </w:pPr>
          </w:p>
        </w:tc>
        <w:tc>
          <w:tcPr>
            <w:tcW w:w="1258" w:type="dxa"/>
            <w:vAlign w:val="center"/>
          </w:tcPr>
          <w:p w14:paraId="27F68072">
            <w:pPr>
              <w:spacing w:line="360" w:lineRule="auto"/>
              <w:jc w:val="center"/>
              <w:rPr>
                <w:rFonts w:hAnsi="宋体"/>
                <w:szCs w:val="21"/>
              </w:rPr>
            </w:pPr>
          </w:p>
        </w:tc>
        <w:tc>
          <w:tcPr>
            <w:tcW w:w="1257" w:type="dxa"/>
            <w:vAlign w:val="center"/>
          </w:tcPr>
          <w:p w14:paraId="2D19EE1B">
            <w:pPr>
              <w:spacing w:line="360" w:lineRule="auto"/>
              <w:jc w:val="center"/>
              <w:rPr>
                <w:rFonts w:hAnsi="宋体"/>
                <w:szCs w:val="21"/>
              </w:rPr>
            </w:pPr>
          </w:p>
        </w:tc>
        <w:tc>
          <w:tcPr>
            <w:tcW w:w="1258" w:type="dxa"/>
            <w:vAlign w:val="center"/>
          </w:tcPr>
          <w:p w14:paraId="78D14CA2">
            <w:pPr>
              <w:spacing w:line="360" w:lineRule="auto"/>
              <w:jc w:val="center"/>
              <w:rPr>
                <w:rFonts w:hAnsi="宋体"/>
                <w:szCs w:val="21"/>
              </w:rPr>
            </w:pPr>
          </w:p>
        </w:tc>
        <w:tc>
          <w:tcPr>
            <w:tcW w:w="1257" w:type="dxa"/>
            <w:vAlign w:val="center"/>
          </w:tcPr>
          <w:p w14:paraId="0104B4D4">
            <w:pPr>
              <w:spacing w:line="360" w:lineRule="auto"/>
              <w:jc w:val="center"/>
              <w:rPr>
                <w:rFonts w:hAnsi="宋体"/>
                <w:szCs w:val="21"/>
              </w:rPr>
            </w:pPr>
          </w:p>
        </w:tc>
        <w:tc>
          <w:tcPr>
            <w:tcW w:w="1258" w:type="dxa"/>
            <w:vAlign w:val="center"/>
          </w:tcPr>
          <w:p w14:paraId="76F60109">
            <w:pPr>
              <w:spacing w:line="360" w:lineRule="auto"/>
              <w:jc w:val="center"/>
              <w:rPr>
                <w:rFonts w:hAnsi="宋体"/>
                <w:szCs w:val="21"/>
              </w:rPr>
            </w:pPr>
          </w:p>
        </w:tc>
      </w:tr>
      <w:tr w14:paraId="401E7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EFCD3DE">
            <w:pPr>
              <w:spacing w:line="360" w:lineRule="auto"/>
              <w:jc w:val="center"/>
              <w:rPr>
                <w:rFonts w:hAnsi="宋体"/>
                <w:szCs w:val="21"/>
              </w:rPr>
            </w:pPr>
          </w:p>
        </w:tc>
        <w:tc>
          <w:tcPr>
            <w:tcW w:w="961" w:type="dxa"/>
            <w:vAlign w:val="center"/>
          </w:tcPr>
          <w:p w14:paraId="0B7F5314">
            <w:pPr>
              <w:spacing w:line="360" w:lineRule="auto"/>
              <w:jc w:val="center"/>
              <w:rPr>
                <w:rFonts w:hAnsi="宋体"/>
                <w:szCs w:val="21"/>
              </w:rPr>
            </w:pPr>
          </w:p>
        </w:tc>
        <w:tc>
          <w:tcPr>
            <w:tcW w:w="1257" w:type="dxa"/>
            <w:vAlign w:val="center"/>
          </w:tcPr>
          <w:p w14:paraId="6FD98F05">
            <w:pPr>
              <w:spacing w:line="360" w:lineRule="auto"/>
              <w:jc w:val="center"/>
              <w:rPr>
                <w:rFonts w:hAnsi="宋体"/>
                <w:szCs w:val="21"/>
              </w:rPr>
            </w:pPr>
          </w:p>
        </w:tc>
        <w:tc>
          <w:tcPr>
            <w:tcW w:w="1258" w:type="dxa"/>
            <w:vAlign w:val="center"/>
          </w:tcPr>
          <w:p w14:paraId="0C0B6244">
            <w:pPr>
              <w:spacing w:line="360" w:lineRule="auto"/>
              <w:jc w:val="center"/>
              <w:rPr>
                <w:rFonts w:hAnsi="宋体"/>
                <w:szCs w:val="21"/>
              </w:rPr>
            </w:pPr>
          </w:p>
        </w:tc>
        <w:tc>
          <w:tcPr>
            <w:tcW w:w="1257" w:type="dxa"/>
            <w:vAlign w:val="center"/>
          </w:tcPr>
          <w:p w14:paraId="6AE42013">
            <w:pPr>
              <w:spacing w:line="360" w:lineRule="auto"/>
              <w:jc w:val="center"/>
              <w:rPr>
                <w:rFonts w:hAnsi="宋体"/>
                <w:szCs w:val="21"/>
              </w:rPr>
            </w:pPr>
          </w:p>
        </w:tc>
        <w:tc>
          <w:tcPr>
            <w:tcW w:w="1258" w:type="dxa"/>
            <w:vAlign w:val="center"/>
          </w:tcPr>
          <w:p w14:paraId="736E6496">
            <w:pPr>
              <w:spacing w:line="360" w:lineRule="auto"/>
              <w:jc w:val="center"/>
              <w:rPr>
                <w:rFonts w:hAnsi="宋体"/>
                <w:szCs w:val="21"/>
              </w:rPr>
            </w:pPr>
          </w:p>
        </w:tc>
        <w:tc>
          <w:tcPr>
            <w:tcW w:w="1257" w:type="dxa"/>
            <w:vAlign w:val="center"/>
          </w:tcPr>
          <w:p w14:paraId="1C9B2F37">
            <w:pPr>
              <w:spacing w:line="360" w:lineRule="auto"/>
              <w:jc w:val="center"/>
              <w:rPr>
                <w:rFonts w:hAnsi="宋体"/>
                <w:szCs w:val="21"/>
              </w:rPr>
            </w:pPr>
          </w:p>
        </w:tc>
        <w:tc>
          <w:tcPr>
            <w:tcW w:w="1258" w:type="dxa"/>
            <w:vAlign w:val="center"/>
          </w:tcPr>
          <w:p w14:paraId="2A60AA76">
            <w:pPr>
              <w:spacing w:line="360" w:lineRule="auto"/>
              <w:jc w:val="center"/>
              <w:rPr>
                <w:rFonts w:hAnsi="宋体"/>
                <w:szCs w:val="21"/>
              </w:rPr>
            </w:pPr>
          </w:p>
        </w:tc>
      </w:tr>
      <w:tr w14:paraId="6B79D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3D3856D6">
            <w:pPr>
              <w:spacing w:line="360" w:lineRule="auto"/>
              <w:jc w:val="center"/>
              <w:rPr>
                <w:rFonts w:hAnsi="宋体"/>
                <w:szCs w:val="21"/>
              </w:rPr>
            </w:pPr>
          </w:p>
        </w:tc>
        <w:tc>
          <w:tcPr>
            <w:tcW w:w="961" w:type="dxa"/>
            <w:vAlign w:val="center"/>
          </w:tcPr>
          <w:p w14:paraId="4AE09900">
            <w:pPr>
              <w:spacing w:line="360" w:lineRule="auto"/>
              <w:jc w:val="center"/>
              <w:rPr>
                <w:rFonts w:hAnsi="宋体"/>
                <w:szCs w:val="21"/>
              </w:rPr>
            </w:pPr>
          </w:p>
        </w:tc>
        <w:tc>
          <w:tcPr>
            <w:tcW w:w="1257" w:type="dxa"/>
            <w:vAlign w:val="center"/>
          </w:tcPr>
          <w:p w14:paraId="49C67C57">
            <w:pPr>
              <w:spacing w:line="360" w:lineRule="auto"/>
              <w:jc w:val="center"/>
              <w:rPr>
                <w:rFonts w:hAnsi="宋体"/>
                <w:szCs w:val="21"/>
              </w:rPr>
            </w:pPr>
          </w:p>
        </w:tc>
        <w:tc>
          <w:tcPr>
            <w:tcW w:w="1258" w:type="dxa"/>
            <w:vAlign w:val="center"/>
          </w:tcPr>
          <w:p w14:paraId="51B345C1">
            <w:pPr>
              <w:spacing w:line="360" w:lineRule="auto"/>
              <w:jc w:val="center"/>
              <w:rPr>
                <w:rFonts w:hAnsi="宋体"/>
                <w:szCs w:val="21"/>
              </w:rPr>
            </w:pPr>
          </w:p>
        </w:tc>
        <w:tc>
          <w:tcPr>
            <w:tcW w:w="1257" w:type="dxa"/>
            <w:vAlign w:val="center"/>
          </w:tcPr>
          <w:p w14:paraId="17834273">
            <w:pPr>
              <w:spacing w:line="360" w:lineRule="auto"/>
              <w:jc w:val="center"/>
              <w:rPr>
                <w:rFonts w:hAnsi="宋体"/>
                <w:szCs w:val="21"/>
              </w:rPr>
            </w:pPr>
          </w:p>
        </w:tc>
        <w:tc>
          <w:tcPr>
            <w:tcW w:w="1258" w:type="dxa"/>
            <w:vAlign w:val="center"/>
          </w:tcPr>
          <w:p w14:paraId="5C74AC1F">
            <w:pPr>
              <w:spacing w:line="360" w:lineRule="auto"/>
              <w:jc w:val="center"/>
              <w:rPr>
                <w:rFonts w:hAnsi="宋体"/>
                <w:szCs w:val="21"/>
              </w:rPr>
            </w:pPr>
          </w:p>
        </w:tc>
        <w:tc>
          <w:tcPr>
            <w:tcW w:w="1257" w:type="dxa"/>
            <w:vAlign w:val="center"/>
          </w:tcPr>
          <w:p w14:paraId="1E18E19A">
            <w:pPr>
              <w:spacing w:line="360" w:lineRule="auto"/>
              <w:jc w:val="center"/>
              <w:rPr>
                <w:rFonts w:hAnsi="宋体"/>
                <w:szCs w:val="21"/>
              </w:rPr>
            </w:pPr>
          </w:p>
        </w:tc>
        <w:tc>
          <w:tcPr>
            <w:tcW w:w="1258" w:type="dxa"/>
            <w:vAlign w:val="center"/>
          </w:tcPr>
          <w:p w14:paraId="417D5303">
            <w:pPr>
              <w:spacing w:line="360" w:lineRule="auto"/>
              <w:jc w:val="center"/>
              <w:rPr>
                <w:rFonts w:hAnsi="宋体"/>
                <w:szCs w:val="21"/>
              </w:rPr>
            </w:pPr>
          </w:p>
        </w:tc>
      </w:tr>
      <w:tr w14:paraId="4D6BD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2FC6CDC0">
            <w:pPr>
              <w:spacing w:line="360" w:lineRule="auto"/>
              <w:jc w:val="center"/>
              <w:rPr>
                <w:rFonts w:hAnsi="宋体"/>
                <w:szCs w:val="21"/>
              </w:rPr>
            </w:pPr>
          </w:p>
        </w:tc>
        <w:tc>
          <w:tcPr>
            <w:tcW w:w="961" w:type="dxa"/>
            <w:vAlign w:val="center"/>
          </w:tcPr>
          <w:p w14:paraId="1092991D">
            <w:pPr>
              <w:spacing w:line="360" w:lineRule="auto"/>
              <w:jc w:val="center"/>
              <w:rPr>
                <w:rFonts w:hAnsi="宋体"/>
                <w:szCs w:val="21"/>
              </w:rPr>
            </w:pPr>
          </w:p>
        </w:tc>
        <w:tc>
          <w:tcPr>
            <w:tcW w:w="1257" w:type="dxa"/>
            <w:vAlign w:val="center"/>
          </w:tcPr>
          <w:p w14:paraId="586BE8FF">
            <w:pPr>
              <w:spacing w:line="360" w:lineRule="auto"/>
              <w:jc w:val="center"/>
              <w:rPr>
                <w:rFonts w:hAnsi="宋体"/>
                <w:szCs w:val="21"/>
              </w:rPr>
            </w:pPr>
          </w:p>
        </w:tc>
        <w:tc>
          <w:tcPr>
            <w:tcW w:w="1258" w:type="dxa"/>
            <w:vAlign w:val="center"/>
          </w:tcPr>
          <w:p w14:paraId="24C87059">
            <w:pPr>
              <w:spacing w:line="360" w:lineRule="auto"/>
              <w:jc w:val="center"/>
              <w:rPr>
                <w:rFonts w:hAnsi="宋体"/>
                <w:szCs w:val="21"/>
              </w:rPr>
            </w:pPr>
          </w:p>
        </w:tc>
        <w:tc>
          <w:tcPr>
            <w:tcW w:w="1257" w:type="dxa"/>
            <w:vAlign w:val="center"/>
          </w:tcPr>
          <w:p w14:paraId="33BFADE2">
            <w:pPr>
              <w:spacing w:line="360" w:lineRule="auto"/>
              <w:jc w:val="center"/>
              <w:rPr>
                <w:rFonts w:hAnsi="宋体"/>
                <w:szCs w:val="21"/>
              </w:rPr>
            </w:pPr>
          </w:p>
        </w:tc>
        <w:tc>
          <w:tcPr>
            <w:tcW w:w="1258" w:type="dxa"/>
            <w:vAlign w:val="center"/>
          </w:tcPr>
          <w:p w14:paraId="3F40D37A">
            <w:pPr>
              <w:spacing w:line="360" w:lineRule="auto"/>
              <w:jc w:val="center"/>
              <w:rPr>
                <w:rFonts w:hAnsi="宋体"/>
                <w:szCs w:val="21"/>
              </w:rPr>
            </w:pPr>
          </w:p>
        </w:tc>
        <w:tc>
          <w:tcPr>
            <w:tcW w:w="1257" w:type="dxa"/>
            <w:vAlign w:val="center"/>
          </w:tcPr>
          <w:p w14:paraId="7A608068">
            <w:pPr>
              <w:spacing w:line="360" w:lineRule="auto"/>
              <w:jc w:val="center"/>
              <w:rPr>
                <w:rFonts w:hAnsi="宋体"/>
                <w:szCs w:val="21"/>
              </w:rPr>
            </w:pPr>
          </w:p>
        </w:tc>
        <w:tc>
          <w:tcPr>
            <w:tcW w:w="1258" w:type="dxa"/>
            <w:vAlign w:val="center"/>
          </w:tcPr>
          <w:p w14:paraId="0BA306C5">
            <w:pPr>
              <w:spacing w:line="360" w:lineRule="auto"/>
              <w:jc w:val="center"/>
              <w:rPr>
                <w:rFonts w:hAnsi="宋体"/>
                <w:szCs w:val="21"/>
              </w:rPr>
            </w:pPr>
          </w:p>
        </w:tc>
      </w:tr>
      <w:tr w14:paraId="31649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66A5DFDC">
            <w:pPr>
              <w:spacing w:line="360" w:lineRule="auto"/>
              <w:jc w:val="center"/>
              <w:rPr>
                <w:rFonts w:hAnsi="宋体"/>
                <w:szCs w:val="21"/>
              </w:rPr>
            </w:pPr>
          </w:p>
        </w:tc>
        <w:tc>
          <w:tcPr>
            <w:tcW w:w="961" w:type="dxa"/>
            <w:vAlign w:val="center"/>
          </w:tcPr>
          <w:p w14:paraId="7706EBD0">
            <w:pPr>
              <w:spacing w:line="360" w:lineRule="auto"/>
              <w:jc w:val="center"/>
              <w:rPr>
                <w:rFonts w:hAnsi="宋体"/>
                <w:szCs w:val="21"/>
              </w:rPr>
            </w:pPr>
          </w:p>
        </w:tc>
        <w:tc>
          <w:tcPr>
            <w:tcW w:w="1257" w:type="dxa"/>
            <w:vAlign w:val="center"/>
          </w:tcPr>
          <w:p w14:paraId="67116EFE">
            <w:pPr>
              <w:spacing w:line="360" w:lineRule="auto"/>
              <w:jc w:val="center"/>
              <w:rPr>
                <w:rFonts w:hAnsi="宋体"/>
                <w:szCs w:val="21"/>
              </w:rPr>
            </w:pPr>
          </w:p>
        </w:tc>
        <w:tc>
          <w:tcPr>
            <w:tcW w:w="1258" w:type="dxa"/>
            <w:vAlign w:val="center"/>
          </w:tcPr>
          <w:p w14:paraId="23F67EF3">
            <w:pPr>
              <w:spacing w:line="360" w:lineRule="auto"/>
              <w:jc w:val="center"/>
              <w:rPr>
                <w:rFonts w:hAnsi="宋体"/>
                <w:szCs w:val="21"/>
              </w:rPr>
            </w:pPr>
          </w:p>
        </w:tc>
        <w:tc>
          <w:tcPr>
            <w:tcW w:w="1257" w:type="dxa"/>
            <w:vAlign w:val="center"/>
          </w:tcPr>
          <w:p w14:paraId="5D516CC0">
            <w:pPr>
              <w:spacing w:line="360" w:lineRule="auto"/>
              <w:jc w:val="center"/>
              <w:rPr>
                <w:rFonts w:hAnsi="宋体"/>
                <w:szCs w:val="21"/>
              </w:rPr>
            </w:pPr>
          </w:p>
        </w:tc>
        <w:tc>
          <w:tcPr>
            <w:tcW w:w="1258" w:type="dxa"/>
            <w:vAlign w:val="center"/>
          </w:tcPr>
          <w:p w14:paraId="407DE630">
            <w:pPr>
              <w:spacing w:line="360" w:lineRule="auto"/>
              <w:jc w:val="center"/>
              <w:rPr>
                <w:rFonts w:hAnsi="宋体"/>
                <w:szCs w:val="21"/>
              </w:rPr>
            </w:pPr>
          </w:p>
        </w:tc>
        <w:tc>
          <w:tcPr>
            <w:tcW w:w="1257" w:type="dxa"/>
            <w:vAlign w:val="center"/>
          </w:tcPr>
          <w:p w14:paraId="14023239">
            <w:pPr>
              <w:spacing w:line="360" w:lineRule="auto"/>
              <w:jc w:val="center"/>
              <w:rPr>
                <w:rFonts w:hAnsi="宋体"/>
                <w:szCs w:val="21"/>
              </w:rPr>
            </w:pPr>
          </w:p>
        </w:tc>
        <w:tc>
          <w:tcPr>
            <w:tcW w:w="1258" w:type="dxa"/>
            <w:vAlign w:val="center"/>
          </w:tcPr>
          <w:p w14:paraId="6A689199">
            <w:pPr>
              <w:spacing w:line="360" w:lineRule="auto"/>
              <w:jc w:val="center"/>
              <w:rPr>
                <w:rFonts w:hAnsi="宋体"/>
                <w:szCs w:val="21"/>
              </w:rPr>
            </w:pPr>
          </w:p>
        </w:tc>
      </w:tr>
      <w:tr w14:paraId="2E910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3" w:type="dxa"/>
            <w:vAlign w:val="center"/>
          </w:tcPr>
          <w:p w14:paraId="4729E20E">
            <w:pPr>
              <w:spacing w:line="360" w:lineRule="auto"/>
              <w:jc w:val="center"/>
              <w:rPr>
                <w:rFonts w:hAnsi="宋体"/>
                <w:szCs w:val="21"/>
              </w:rPr>
            </w:pPr>
          </w:p>
        </w:tc>
        <w:tc>
          <w:tcPr>
            <w:tcW w:w="961" w:type="dxa"/>
            <w:vAlign w:val="center"/>
          </w:tcPr>
          <w:p w14:paraId="150E74C1">
            <w:pPr>
              <w:spacing w:line="360" w:lineRule="auto"/>
              <w:jc w:val="center"/>
              <w:rPr>
                <w:rFonts w:hAnsi="宋体"/>
                <w:szCs w:val="21"/>
              </w:rPr>
            </w:pPr>
          </w:p>
        </w:tc>
        <w:tc>
          <w:tcPr>
            <w:tcW w:w="1257" w:type="dxa"/>
            <w:vAlign w:val="center"/>
          </w:tcPr>
          <w:p w14:paraId="57D7A1C2">
            <w:pPr>
              <w:spacing w:line="360" w:lineRule="auto"/>
              <w:jc w:val="center"/>
              <w:rPr>
                <w:rFonts w:hAnsi="宋体"/>
                <w:szCs w:val="21"/>
              </w:rPr>
            </w:pPr>
          </w:p>
        </w:tc>
        <w:tc>
          <w:tcPr>
            <w:tcW w:w="1258" w:type="dxa"/>
            <w:vAlign w:val="center"/>
          </w:tcPr>
          <w:p w14:paraId="1E71A11E">
            <w:pPr>
              <w:spacing w:line="360" w:lineRule="auto"/>
              <w:jc w:val="center"/>
              <w:rPr>
                <w:rFonts w:hAnsi="宋体"/>
                <w:szCs w:val="21"/>
              </w:rPr>
            </w:pPr>
          </w:p>
        </w:tc>
        <w:tc>
          <w:tcPr>
            <w:tcW w:w="1257" w:type="dxa"/>
            <w:vAlign w:val="center"/>
          </w:tcPr>
          <w:p w14:paraId="3FEBBF9E">
            <w:pPr>
              <w:spacing w:line="360" w:lineRule="auto"/>
              <w:jc w:val="center"/>
              <w:rPr>
                <w:rFonts w:hAnsi="宋体"/>
                <w:szCs w:val="21"/>
              </w:rPr>
            </w:pPr>
          </w:p>
        </w:tc>
        <w:tc>
          <w:tcPr>
            <w:tcW w:w="1258" w:type="dxa"/>
            <w:vAlign w:val="center"/>
          </w:tcPr>
          <w:p w14:paraId="52C253F3">
            <w:pPr>
              <w:spacing w:line="360" w:lineRule="auto"/>
              <w:jc w:val="center"/>
              <w:rPr>
                <w:rFonts w:hAnsi="宋体"/>
                <w:szCs w:val="21"/>
              </w:rPr>
            </w:pPr>
          </w:p>
        </w:tc>
        <w:tc>
          <w:tcPr>
            <w:tcW w:w="1257" w:type="dxa"/>
            <w:vAlign w:val="center"/>
          </w:tcPr>
          <w:p w14:paraId="19423315">
            <w:pPr>
              <w:spacing w:line="360" w:lineRule="auto"/>
              <w:jc w:val="center"/>
              <w:rPr>
                <w:rFonts w:hAnsi="宋体"/>
                <w:szCs w:val="21"/>
              </w:rPr>
            </w:pPr>
          </w:p>
        </w:tc>
        <w:tc>
          <w:tcPr>
            <w:tcW w:w="1258" w:type="dxa"/>
            <w:vAlign w:val="center"/>
          </w:tcPr>
          <w:p w14:paraId="28819AE4">
            <w:pPr>
              <w:spacing w:line="360" w:lineRule="auto"/>
              <w:jc w:val="center"/>
              <w:rPr>
                <w:rFonts w:hAnsi="宋体"/>
                <w:szCs w:val="21"/>
              </w:rPr>
            </w:pPr>
          </w:p>
        </w:tc>
      </w:tr>
    </w:tbl>
    <w:p w14:paraId="480F097E">
      <w:pPr>
        <w:rPr>
          <w:rFonts w:hAnsi="宋体"/>
        </w:rPr>
      </w:pPr>
    </w:p>
    <w:p w14:paraId="0447EDDF">
      <w:pPr>
        <w:rPr>
          <w:rFonts w:hAnsi="宋体"/>
          <w:b/>
        </w:rPr>
      </w:pPr>
    </w:p>
    <w:p w14:paraId="598BC650">
      <w:pPr>
        <w:rPr>
          <w:rFonts w:hAnsi="宋体"/>
        </w:rPr>
      </w:pPr>
      <w:r>
        <w:rPr>
          <w:rFonts w:hAnsi="宋体"/>
        </w:rPr>
        <w:t>附表</w:t>
      </w:r>
      <w:r>
        <w:rPr>
          <w:rFonts w:hint="eastAsia" w:hAnsi="宋体"/>
        </w:rPr>
        <w:t>五</w:t>
      </w:r>
      <w:r>
        <w:rPr>
          <w:rFonts w:hAnsi="宋体"/>
        </w:rPr>
        <w:t>：计划开、竣工日期和施工进度</w:t>
      </w:r>
      <w:r>
        <w:rPr>
          <w:rFonts w:hint="eastAsia" w:hAnsi="宋体"/>
        </w:rPr>
        <w:t>计划（网络图或横道图）</w:t>
      </w:r>
    </w:p>
    <w:p w14:paraId="3FB77E95">
      <w:pPr>
        <w:spacing w:line="460" w:lineRule="exact"/>
        <w:ind w:left="-6" w:firstLine="420"/>
        <w:rPr>
          <w:rFonts w:hAnsi="宋体"/>
        </w:rPr>
      </w:pPr>
      <w:r>
        <w:rPr>
          <w:rFonts w:hAnsi="宋体"/>
        </w:rPr>
        <w:t>1.</w:t>
      </w:r>
      <w:r>
        <w:rPr>
          <w:rFonts w:hint="eastAsia" w:hAnsi="宋体"/>
        </w:rPr>
        <w:t xml:space="preserve"> </w:t>
      </w:r>
      <w:r>
        <w:rPr>
          <w:rFonts w:hAnsi="宋体"/>
        </w:rPr>
        <w:t>投标人应提交施工进度</w:t>
      </w:r>
      <w:r>
        <w:rPr>
          <w:rFonts w:hint="eastAsia" w:hAnsi="宋体"/>
        </w:rPr>
        <w:t>计划</w:t>
      </w:r>
      <w:r>
        <w:rPr>
          <w:rFonts w:hAnsi="宋体"/>
        </w:rPr>
        <w:t>，说明按招标文件要求的工期进行施工的各个关键日期。中标的投标人还应按合同条件有关条款的要求提交详细的施工进度计划。</w:t>
      </w:r>
    </w:p>
    <w:p w14:paraId="6BEDC307">
      <w:pPr>
        <w:spacing w:line="460" w:lineRule="exact"/>
        <w:ind w:left="-6" w:firstLine="420"/>
        <w:rPr>
          <w:rFonts w:hAnsi="宋体"/>
        </w:rPr>
      </w:pPr>
      <w:r>
        <w:rPr>
          <w:rFonts w:hAnsi="宋体"/>
        </w:rPr>
        <w:t>2.</w:t>
      </w:r>
      <w:r>
        <w:rPr>
          <w:rFonts w:hint="eastAsia" w:hAnsi="宋体"/>
        </w:rPr>
        <w:t xml:space="preserve"> </w:t>
      </w:r>
      <w:r>
        <w:rPr>
          <w:rFonts w:hAnsi="宋体"/>
        </w:rPr>
        <w:t>施工进度</w:t>
      </w:r>
      <w:r>
        <w:rPr>
          <w:rFonts w:hint="eastAsia" w:hAnsi="宋体"/>
        </w:rPr>
        <w:t>计划</w:t>
      </w:r>
      <w:r>
        <w:rPr>
          <w:rFonts w:hAnsi="宋体"/>
        </w:rPr>
        <w:t>可采用网络图（或横道图）表示，说明计划开工日期和各分项工程各阶段的完工日期和分包合同签订的日期。</w:t>
      </w:r>
    </w:p>
    <w:p w14:paraId="2C8BC7CF">
      <w:pPr>
        <w:spacing w:line="460" w:lineRule="exact"/>
        <w:ind w:left="-6" w:firstLine="420"/>
        <w:rPr>
          <w:rFonts w:hAnsi="宋体"/>
        </w:rPr>
      </w:pPr>
      <w:r>
        <w:rPr>
          <w:rFonts w:hAnsi="宋体"/>
        </w:rPr>
        <w:t>3.</w:t>
      </w:r>
      <w:r>
        <w:rPr>
          <w:rFonts w:hint="eastAsia" w:hAnsi="宋体"/>
        </w:rPr>
        <w:t xml:space="preserve"> </w:t>
      </w:r>
      <w:r>
        <w:rPr>
          <w:rFonts w:hAnsi="宋体"/>
        </w:rPr>
        <w:t>施工进度计划应与施工组织设计相适应。</w:t>
      </w:r>
    </w:p>
    <w:p w14:paraId="7B53CD61">
      <w:pPr>
        <w:spacing w:line="360" w:lineRule="auto"/>
        <w:ind w:left="-6" w:firstLine="420"/>
        <w:rPr>
          <w:rFonts w:hAnsi="宋体"/>
        </w:rPr>
      </w:pPr>
    </w:p>
    <w:p w14:paraId="7ECD67A3">
      <w:pPr>
        <w:rPr>
          <w:rFonts w:hAnsi="宋体"/>
        </w:rPr>
      </w:pPr>
    </w:p>
    <w:p w14:paraId="1757FE4E">
      <w:pPr>
        <w:rPr>
          <w:rFonts w:hAnsi="宋体"/>
        </w:rPr>
      </w:pPr>
      <w:r>
        <w:rPr>
          <w:rFonts w:hAnsi="宋体"/>
        </w:rPr>
        <w:t>附表</w:t>
      </w:r>
      <w:r>
        <w:rPr>
          <w:rFonts w:hint="eastAsia" w:hAnsi="宋体"/>
        </w:rPr>
        <w:t>六</w:t>
      </w:r>
      <w:r>
        <w:rPr>
          <w:rFonts w:hAnsi="宋体"/>
        </w:rPr>
        <w:t>：施工总平面图</w:t>
      </w:r>
    </w:p>
    <w:p w14:paraId="1EEDA0AA">
      <w:pPr>
        <w:spacing w:line="460" w:lineRule="exact"/>
        <w:ind w:firstLine="420" w:firstLineChars="200"/>
        <w:rPr>
          <w:rFonts w:hAnsi="宋体"/>
          <w:szCs w:val="21"/>
        </w:rPr>
      </w:pPr>
      <w:r>
        <w:rPr>
          <w:rFonts w:hAnsi="宋体"/>
          <w:szCs w:val="21"/>
        </w:rPr>
        <w:t>投标人应递交一份施工总平面图，绘出现场临时设施布置图表并附文字说明，说明临时设施、加工车间、现场办公、设备及仓储、供电、供水、卫生、生活、道路、消防等设施的情况和布置。</w:t>
      </w:r>
    </w:p>
    <w:p w14:paraId="46CA88A5">
      <w:pPr>
        <w:rPr>
          <w:rFonts w:hAnsi="宋体"/>
        </w:rPr>
      </w:pPr>
    </w:p>
    <w:p w14:paraId="0FA65077">
      <w:pPr>
        <w:rPr>
          <w:rFonts w:hAnsi="宋体"/>
        </w:rPr>
      </w:pPr>
    </w:p>
    <w:p w14:paraId="4B3B82C6">
      <w:pPr>
        <w:rPr>
          <w:rFonts w:hAnsi="宋体"/>
        </w:rPr>
      </w:pPr>
      <w:r>
        <w:rPr>
          <w:rFonts w:hAnsi="宋体"/>
        </w:rPr>
        <w:t>附表</w:t>
      </w:r>
      <w:r>
        <w:rPr>
          <w:rFonts w:hint="eastAsia" w:hAnsi="宋体"/>
        </w:rPr>
        <w:t>七</w:t>
      </w:r>
      <w:r>
        <w:rPr>
          <w:rFonts w:hAnsi="宋体"/>
        </w:rPr>
        <w:t>：临时用地表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6"/>
        <w:gridCol w:w="2357"/>
        <w:gridCol w:w="2356"/>
        <w:gridCol w:w="2357"/>
      </w:tblGrid>
      <w:tr w14:paraId="4809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56" w:type="dxa"/>
            <w:vAlign w:val="center"/>
          </w:tcPr>
          <w:p w14:paraId="39BDEDF1">
            <w:pPr>
              <w:jc w:val="center"/>
              <w:rPr>
                <w:rFonts w:hAnsi="宋体"/>
              </w:rPr>
            </w:pPr>
            <w:r>
              <w:rPr>
                <w:rFonts w:hAnsi="宋体"/>
                <w:szCs w:val="21"/>
              </w:rPr>
              <w:t>用途</w:t>
            </w:r>
          </w:p>
        </w:tc>
        <w:tc>
          <w:tcPr>
            <w:tcW w:w="2357" w:type="dxa"/>
            <w:vAlign w:val="center"/>
          </w:tcPr>
          <w:p w14:paraId="79E1BFAE">
            <w:pPr>
              <w:jc w:val="center"/>
              <w:rPr>
                <w:rFonts w:hAnsi="宋体"/>
              </w:rPr>
            </w:pPr>
            <w:r>
              <w:rPr>
                <w:rFonts w:hAnsi="宋体"/>
                <w:szCs w:val="21"/>
              </w:rPr>
              <w:t>面积（平方米）</w:t>
            </w:r>
          </w:p>
        </w:tc>
        <w:tc>
          <w:tcPr>
            <w:tcW w:w="2356" w:type="dxa"/>
            <w:vAlign w:val="center"/>
          </w:tcPr>
          <w:p w14:paraId="54A22006">
            <w:pPr>
              <w:jc w:val="center"/>
              <w:rPr>
                <w:rFonts w:hAnsi="宋体"/>
              </w:rPr>
            </w:pPr>
            <w:r>
              <w:rPr>
                <w:rFonts w:hAnsi="宋体"/>
                <w:szCs w:val="21"/>
              </w:rPr>
              <w:t>位置</w:t>
            </w:r>
          </w:p>
        </w:tc>
        <w:tc>
          <w:tcPr>
            <w:tcW w:w="2357" w:type="dxa"/>
            <w:vAlign w:val="center"/>
          </w:tcPr>
          <w:p w14:paraId="41E2DDE3">
            <w:pPr>
              <w:jc w:val="center"/>
              <w:rPr>
                <w:rFonts w:hAnsi="宋体"/>
              </w:rPr>
            </w:pPr>
            <w:r>
              <w:rPr>
                <w:rFonts w:hAnsi="宋体"/>
                <w:szCs w:val="21"/>
              </w:rPr>
              <w:t>需用时间</w:t>
            </w:r>
          </w:p>
        </w:tc>
      </w:tr>
      <w:tr w14:paraId="4A2CF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6D95AEC4">
            <w:pPr>
              <w:rPr>
                <w:rFonts w:hAnsi="宋体"/>
              </w:rPr>
            </w:pPr>
          </w:p>
        </w:tc>
        <w:tc>
          <w:tcPr>
            <w:tcW w:w="2357" w:type="dxa"/>
          </w:tcPr>
          <w:p w14:paraId="060D9470">
            <w:pPr>
              <w:rPr>
                <w:rFonts w:hAnsi="宋体"/>
              </w:rPr>
            </w:pPr>
          </w:p>
        </w:tc>
        <w:tc>
          <w:tcPr>
            <w:tcW w:w="2356" w:type="dxa"/>
          </w:tcPr>
          <w:p w14:paraId="23832555">
            <w:pPr>
              <w:rPr>
                <w:rFonts w:hAnsi="宋体"/>
              </w:rPr>
            </w:pPr>
          </w:p>
        </w:tc>
        <w:tc>
          <w:tcPr>
            <w:tcW w:w="2357" w:type="dxa"/>
          </w:tcPr>
          <w:p w14:paraId="4AAF8FFB">
            <w:pPr>
              <w:rPr>
                <w:rFonts w:hAnsi="宋体"/>
              </w:rPr>
            </w:pPr>
          </w:p>
        </w:tc>
      </w:tr>
      <w:tr w14:paraId="4FC3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2E81531E">
            <w:pPr>
              <w:rPr>
                <w:rFonts w:hAnsi="宋体"/>
              </w:rPr>
            </w:pPr>
          </w:p>
        </w:tc>
        <w:tc>
          <w:tcPr>
            <w:tcW w:w="2357" w:type="dxa"/>
          </w:tcPr>
          <w:p w14:paraId="011E22EE">
            <w:pPr>
              <w:rPr>
                <w:rFonts w:hAnsi="宋体"/>
              </w:rPr>
            </w:pPr>
          </w:p>
        </w:tc>
        <w:tc>
          <w:tcPr>
            <w:tcW w:w="2356" w:type="dxa"/>
          </w:tcPr>
          <w:p w14:paraId="79389F0C">
            <w:pPr>
              <w:rPr>
                <w:rFonts w:hAnsi="宋体"/>
              </w:rPr>
            </w:pPr>
          </w:p>
        </w:tc>
        <w:tc>
          <w:tcPr>
            <w:tcW w:w="2357" w:type="dxa"/>
          </w:tcPr>
          <w:p w14:paraId="63173CA1">
            <w:pPr>
              <w:rPr>
                <w:rFonts w:hAnsi="宋体"/>
              </w:rPr>
            </w:pPr>
          </w:p>
        </w:tc>
      </w:tr>
      <w:tr w14:paraId="7E6E3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356" w:type="dxa"/>
          </w:tcPr>
          <w:p w14:paraId="79F099F7">
            <w:pPr>
              <w:rPr>
                <w:rFonts w:hAnsi="宋体"/>
              </w:rPr>
            </w:pPr>
          </w:p>
        </w:tc>
        <w:tc>
          <w:tcPr>
            <w:tcW w:w="2357" w:type="dxa"/>
          </w:tcPr>
          <w:p w14:paraId="7FB0869E">
            <w:pPr>
              <w:rPr>
                <w:rFonts w:hAnsi="宋体"/>
              </w:rPr>
            </w:pPr>
          </w:p>
        </w:tc>
        <w:tc>
          <w:tcPr>
            <w:tcW w:w="2356" w:type="dxa"/>
          </w:tcPr>
          <w:p w14:paraId="1FB85320">
            <w:pPr>
              <w:rPr>
                <w:rFonts w:hAnsi="宋体"/>
              </w:rPr>
            </w:pPr>
          </w:p>
        </w:tc>
        <w:tc>
          <w:tcPr>
            <w:tcW w:w="2357" w:type="dxa"/>
          </w:tcPr>
          <w:p w14:paraId="5D759171">
            <w:pPr>
              <w:rPr>
                <w:rFonts w:hAnsi="宋体"/>
              </w:rPr>
            </w:pPr>
          </w:p>
        </w:tc>
      </w:tr>
      <w:tr w14:paraId="3E1F8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jc w:val="center"/>
        </w:trPr>
        <w:tc>
          <w:tcPr>
            <w:tcW w:w="2356" w:type="dxa"/>
          </w:tcPr>
          <w:p w14:paraId="61FBF589">
            <w:pPr>
              <w:rPr>
                <w:rFonts w:hAnsi="宋体"/>
              </w:rPr>
            </w:pPr>
          </w:p>
        </w:tc>
        <w:tc>
          <w:tcPr>
            <w:tcW w:w="2357" w:type="dxa"/>
          </w:tcPr>
          <w:p w14:paraId="510025CF">
            <w:pPr>
              <w:rPr>
                <w:rFonts w:hAnsi="宋体"/>
              </w:rPr>
            </w:pPr>
          </w:p>
        </w:tc>
        <w:tc>
          <w:tcPr>
            <w:tcW w:w="2356" w:type="dxa"/>
          </w:tcPr>
          <w:p w14:paraId="7EE107FC">
            <w:pPr>
              <w:rPr>
                <w:rFonts w:hAnsi="宋体"/>
              </w:rPr>
            </w:pPr>
          </w:p>
        </w:tc>
        <w:tc>
          <w:tcPr>
            <w:tcW w:w="2357" w:type="dxa"/>
          </w:tcPr>
          <w:p w14:paraId="68FAC77D">
            <w:pPr>
              <w:rPr>
                <w:rFonts w:hAnsi="宋体"/>
              </w:rPr>
            </w:pPr>
          </w:p>
        </w:tc>
      </w:tr>
    </w:tbl>
    <w:p w14:paraId="0F92D9C5">
      <w:bookmarkStart w:id="1129" w:name="_Toc389065361"/>
      <w:bookmarkStart w:id="1130" w:name="_Toc453681068"/>
      <w:bookmarkStart w:id="1131" w:name="_Toc453681541"/>
    </w:p>
    <w:p w14:paraId="37D88EB8"/>
    <w:p w14:paraId="65C70A6A">
      <w:pPr>
        <w:jc w:val="center"/>
      </w:pPr>
      <w:r>
        <w:rPr>
          <w:rFonts w:hint="eastAsia"/>
        </w:rPr>
        <w:t>附表八：</w:t>
      </w:r>
      <w:r>
        <w:t>拟分包计划表</w:t>
      </w:r>
      <w:bookmarkEnd w:id="1129"/>
      <w:bookmarkEnd w:id="1130"/>
      <w:bookmarkEnd w:id="1131"/>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8"/>
        <w:gridCol w:w="1843"/>
        <w:gridCol w:w="751"/>
        <w:gridCol w:w="950"/>
        <w:gridCol w:w="1123"/>
        <w:gridCol w:w="1090"/>
        <w:gridCol w:w="1197"/>
        <w:gridCol w:w="1268"/>
      </w:tblGrid>
      <w:tr w14:paraId="6C76A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61D0C4B4">
            <w:pPr>
              <w:jc w:val="center"/>
              <w:rPr>
                <w:rFonts w:hAnsi="宋体"/>
                <w:szCs w:val="21"/>
              </w:rPr>
            </w:pPr>
            <w:r>
              <w:rPr>
                <w:rFonts w:hAnsi="宋体"/>
                <w:szCs w:val="21"/>
              </w:rPr>
              <w:t>序</w:t>
            </w:r>
          </w:p>
          <w:p w14:paraId="32005167">
            <w:pPr>
              <w:jc w:val="center"/>
              <w:rPr>
                <w:rFonts w:hAnsi="宋体"/>
                <w:szCs w:val="21"/>
              </w:rPr>
            </w:pPr>
            <w:r>
              <w:rPr>
                <w:rFonts w:hAnsi="宋体"/>
                <w:szCs w:val="21"/>
              </w:rPr>
              <w:t>号</w:t>
            </w:r>
          </w:p>
        </w:tc>
        <w:tc>
          <w:tcPr>
            <w:tcW w:w="1843" w:type="dxa"/>
            <w:vMerge w:val="restart"/>
            <w:tcMar>
              <w:left w:w="108" w:type="dxa"/>
              <w:right w:w="108" w:type="dxa"/>
            </w:tcMar>
            <w:vAlign w:val="center"/>
          </w:tcPr>
          <w:p w14:paraId="1277D796">
            <w:pPr>
              <w:jc w:val="center"/>
              <w:rPr>
                <w:rFonts w:hAnsi="宋体"/>
                <w:szCs w:val="21"/>
              </w:rPr>
            </w:pPr>
            <w:r>
              <w:rPr>
                <w:rFonts w:hAnsi="宋体"/>
                <w:szCs w:val="21"/>
              </w:rPr>
              <w:t>拟分包项目名称、范围及理由</w:t>
            </w:r>
          </w:p>
        </w:tc>
        <w:tc>
          <w:tcPr>
            <w:tcW w:w="5111" w:type="dxa"/>
            <w:gridSpan w:val="5"/>
            <w:tcMar>
              <w:left w:w="108" w:type="dxa"/>
              <w:right w:w="108" w:type="dxa"/>
            </w:tcMar>
            <w:vAlign w:val="center"/>
          </w:tcPr>
          <w:p w14:paraId="192CEBE8">
            <w:pPr>
              <w:jc w:val="center"/>
              <w:rPr>
                <w:rFonts w:hAnsi="宋体"/>
                <w:szCs w:val="21"/>
              </w:rPr>
            </w:pPr>
            <w:r>
              <w:rPr>
                <w:rFonts w:hAnsi="宋体"/>
                <w:szCs w:val="21"/>
              </w:rPr>
              <w:t>拟选分包人</w:t>
            </w:r>
          </w:p>
        </w:tc>
        <w:tc>
          <w:tcPr>
            <w:tcW w:w="1268" w:type="dxa"/>
            <w:vMerge w:val="restart"/>
            <w:tcMar>
              <w:left w:w="108" w:type="dxa"/>
              <w:right w:w="108" w:type="dxa"/>
            </w:tcMar>
            <w:vAlign w:val="center"/>
          </w:tcPr>
          <w:p w14:paraId="31A42EF9">
            <w:pPr>
              <w:jc w:val="center"/>
              <w:rPr>
                <w:rFonts w:hAnsi="宋体"/>
                <w:szCs w:val="21"/>
              </w:rPr>
            </w:pPr>
            <w:r>
              <w:rPr>
                <w:rFonts w:hAnsi="宋体"/>
                <w:szCs w:val="21"/>
              </w:rPr>
              <w:t>备注</w:t>
            </w:r>
          </w:p>
        </w:tc>
      </w:tr>
      <w:tr w14:paraId="65EE8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0EC4B2F">
            <w:pPr>
              <w:jc w:val="center"/>
              <w:rPr>
                <w:rFonts w:hAnsi="宋体"/>
                <w:szCs w:val="21"/>
              </w:rPr>
            </w:pPr>
          </w:p>
        </w:tc>
        <w:tc>
          <w:tcPr>
            <w:tcW w:w="1843" w:type="dxa"/>
            <w:vMerge w:val="continue"/>
            <w:tcMar>
              <w:left w:w="108" w:type="dxa"/>
              <w:right w:w="108" w:type="dxa"/>
            </w:tcMar>
            <w:vAlign w:val="center"/>
          </w:tcPr>
          <w:p w14:paraId="2732EC54">
            <w:pPr>
              <w:jc w:val="center"/>
              <w:rPr>
                <w:rFonts w:hAnsi="宋体"/>
                <w:szCs w:val="21"/>
              </w:rPr>
            </w:pPr>
          </w:p>
        </w:tc>
        <w:tc>
          <w:tcPr>
            <w:tcW w:w="1701" w:type="dxa"/>
            <w:gridSpan w:val="2"/>
            <w:tcMar>
              <w:left w:w="108" w:type="dxa"/>
              <w:right w:w="108" w:type="dxa"/>
            </w:tcMar>
            <w:vAlign w:val="center"/>
          </w:tcPr>
          <w:p w14:paraId="5DFEF4A8">
            <w:pPr>
              <w:jc w:val="center"/>
              <w:rPr>
                <w:rFonts w:hAnsi="宋体"/>
                <w:szCs w:val="21"/>
              </w:rPr>
            </w:pPr>
            <w:r>
              <w:rPr>
                <w:rFonts w:hAnsi="宋体"/>
                <w:szCs w:val="21"/>
              </w:rPr>
              <w:t>拟选分包人名称</w:t>
            </w:r>
          </w:p>
        </w:tc>
        <w:tc>
          <w:tcPr>
            <w:tcW w:w="1123" w:type="dxa"/>
            <w:tcMar>
              <w:left w:w="108" w:type="dxa"/>
              <w:right w:w="108" w:type="dxa"/>
            </w:tcMar>
            <w:vAlign w:val="center"/>
          </w:tcPr>
          <w:p w14:paraId="1A22EB08">
            <w:pPr>
              <w:jc w:val="center"/>
              <w:rPr>
                <w:rFonts w:hAnsi="宋体"/>
                <w:szCs w:val="21"/>
              </w:rPr>
            </w:pPr>
            <w:r>
              <w:rPr>
                <w:rFonts w:hAnsi="宋体"/>
                <w:szCs w:val="21"/>
              </w:rPr>
              <w:t>注册地点</w:t>
            </w:r>
          </w:p>
        </w:tc>
        <w:tc>
          <w:tcPr>
            <w:tcW w:w="1090" w:type="dxa"/>
            <w:tcMar>
              <w:left w:w="108" w:type="dxa"/>
              <w:right w:w="108" w:type="dxa"/>
            </w:tcMar>
            <w:vAlign w:val="center"/>
          </w:tcPr>
          <w:p w14:paraId="0E95D6C4">
            <w:pPr>
              <w:jc w:val="center"/>
              <w:rPr>
                <w:rFonts w:hAnsi="宋体"/>
                <w:szCs w:val="21"/>
              </w:rPr>
            </w:pPr>
            <w:r>
              <w:rPr>
                <w:rFonts w:hAnsi="宋体"/>
                <w:szCs w:val="21"/>
              </w:rPr>
              <w:t>企业资质</w:t>
            </w:r>
          </w:p>
        </w:tc>
        <w:tc>
          <w:tcPr>
            <w:tcW w:w="1197" w:type="dxa"/>
            <w:tcMar>
              <w:left w:w="108" w:type="dxa"/>
              <w:right w:w="108" w:type="dxa"/>
            </w:tcMar>
            <w:vAlign w:val="center"/>
          </w:tcPr>
          <w:p w14:paraId="688B576A">
            <w:pPr>
              <w:jc w:val="center"/>
              <w:rPr>
                <w:rFonts w:hAnsi="宋体"/>
                <w:szCs w:val="21"/>
              </w:rPr>
            </w:pPr>
            <w:r>
              <w:rPr>
                <w:rFonts w:hAnsi="宋体"/>
                <w:szCs w:val="21"/>
              </w:rPr>
              <w:t>有关业绩</w:t>
            </w:r>
          </w:p>
        </w:tc>
        <w:tc>
          <w:tcPr>
            <w:tcW w:w="1268" w:type="dxa"/>
            <w:vMerge w:val="continue"/>
            <w:tcMar>
              <w:left w:w="108" w:type="dxa"/>
              <w:right w:w="108" w:type="dxa"/>
            </w:tcMar>
            <w:vAlign w:val="center"/>
          </w:tcPr>
          <w:p w14:paraId="3DDF8CF9">
            <w:pPr>
              <w:jc w:val="center"/>
              <w:rPr>
                <w:rFonts w:hAnsi="宋体"/>
                <w:szCs w:val="21"/>
              </w:rPr>
            </w:pPr>
          </w:p>
        </w:tc>
      </w:tr>
      <w:tr w14:paraId="207F20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2EB26D1F">
            <w:pPr>
              <w:jc w:val="center"/>
              <w:rPr>
                <w:rFonts w:hAnsi="宋体"/>
                <w:szCs w:val="21"/>
              </w:rPr>
            </w:pPr>
          </w:p>
        </w:tc>
        <w:tc>
          <w:tcPr>
            <w:tcW w:w="1843" w:type="dxa"/>
            <w:vMerge w:val="restart"/>
            <w:tcMar>
              <w:left w:w="108" w:type="dxa"/>
              <w:right w:w="108" w:type="dxa"/>
            </w:tcMar>
            <w:vAlign w:val="center"/>
          </w:tcPr>
          <w:p w14:paraId="122E1B0F">
            <w:pPr>
              <w:jc w:val="center"/>
              <w:rPr>
                <w:rFonts w:hAnsi="宋体"/>
                <w:szCs w:val="21"/>
              </w:rPr>
            </w:pPr>
          </w:p>
        </w:tc>
        <w:tc>
          <w:tcPr>
            <w:tcW w:w="751" w:type="dxa"/>
            <w:tcMar>
              <w:left w:w="108" w:type="dxa"/>
              <w:right w:w="108" w:type="dxa"/>
            </w:tcMar>
            <w:vAlign w:val="center"/>
          </w:tcPr>
          <w:p w14:paraId="6B4FD821">
            <w:pPr>
              <w:jc w:val="center"/>
              <w:rPr>
                <w:rFonts w:hAnsi="宋体"/>
                <w:szCs w:val="21"/>
              </w:rPr>
            </w:pPr>
            <w:r>
              <w:rPr>
                <w:rFonts w:hAnsi="宋体"/>
                <w:szCs w:val="21"/>
              </w:rPr>
              <w:t>1</w:t>
            </w:r>
          </w:p>
        </w:tc>
        <w:tc>
          <w:tcPr>
            <w:tcW w:w="950" w:type="dxa"/>
            <w:tcMar>
              <w:left w:w="108" w:type="dxa"/>
              <w:right w:w="108" w:type="dxa"/>
            </w:tcMar>
            <w:vAlign w:val="center"/>
          </w:tcPr>
          <w:p w14:paraId="78D8D5A4">
            <w:pPr>
              <w:jc w:val="center"/>
              <w:rPr>
                <w:rFonts w:hAnsi="宋体"/>
                <w:szCs w:val="21"/>
              </w:rPr>
            </w:pPr>
          </w:p>
        </w:tc>
        <w:tc>
          <w:tcPr>
            <w:tcW w:w="1123" w:type="dxa"/>
            <w:tcMar>
              <w:left w:w="108" w:type="dxa"/>
              <w:right w:w="108" w:type="dxa"/>
            </w:tcMar>
            <w:vAlign w:val="center"/>
          </w:tcPr>
          <w:p w14:paraId="05ACB091">
            <w:pPr>
              <w:jc w:val="center"/>
              <w:rPr>
                <w:rFonts w:hAnsi="宋体"/>
                <w:szCs w:val="21"/>
              </w:rPr>
            </w:pPr>
          </w:p>
        </w:tc>
        <w:tc>
          <w:tcPr>
            <w:tcW w:w="1090" w:type="dxa"/>
            <w:tcMar>
              <w:left w:w="108" w:type="dxa"/>
              <w:right w:w="108" w:type="dxa"/>
            </w:tcMar>
            <w:vAlign w:val="center"/>
          </w:tcPr>
          <w:p w14:paraId="786290D4">
            <w:pPr>
              <w:jc w:val="center"/>
              <w:rPr>
                <w:rFonts w:hAnsi="宋体"/>
                <w:szCs w:val="21"/>
              </w:rPr>
            </w:pPr>
          </w:p>
        </w:tc>
        <w:tc>
          <w:tcPr>
            <w:tcW w:w="1197" w:type="dxa"/>
            <w:tcMar>
              <w:left w:w="108" w:type="dxa"/>
              <w:right w:w="108" w:type="dxa"/>
            </w:tcMar>
            <w:vAlign w:val="center"/>
          </w:tcPr>
          <w:p w14:paraId="3DCE2647">
            <w:pPr>
              <w:jc w:val="center"/>
              <w:rPr>
                <w:rFonts w:hAnsi="宋体"/>
                <w:szCs w:val="21"/>
              </w:rPr>
            </w:pPr>
          </w:p>
        </w:tc>
        <w:tc>
          <w:tcPr>
            <w:tcW w:w="1268" w:type="dxa"/>
            <w:tcMar>
              <w:left w:w="108" w:type="dxa"/>
              <w:right w:w="108" w:type="dxa"/>
            </w:tcMar>
            <w:vAlign w:val="center"/>
          </w:tcPr>
          <w:p w14:paraId="172D4E5B">
            <w:pPr>
              <w:jc w:val="center"/>
              <w:rPr>
                <w:rFonts w:hAnsi="宋体"/>
                <w:szCs w:val="21"/>
              </w:rPr>
            </w:pPr>
          </w:p>
        </w:tc>
      </w:tr>
      <w:tr w14:paraId="42D61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370AE224">
            <w:pPr>
              <w:jc w:val="center"/>
              <w:rPr>
                <w:rFonts w:hAnsi="宋体"/>
                <w:szCs w:val="21"/>
              </w:rPr>
            </w:pPr>
          </w:p>
        </w:tc>
        <w:tc>
          <w:tcPr>
            <w:tcW w:w="1843" w:type="dxa"/>
            <w:vMerge w:val="continue"/>
            <w:tcMar>
              <w:left w:w="108" w:type="dxa"/>
              <w:right w:w="108" w:type="dxa"/>
            </w:tcMar>
            <w:vAlign w:val="center"/>
          </w:tcPr>
          <w:p w14:paraId="600B75EF">
            <w:pPr>
              <w:jc w:val="center"/>
              <w:rPr>
                <w:rFonts w:hAnsi="宋体"/>
                <w:szCs w:val="21"/>
              </w:rPr>
            </w:pPr>
          </w:p>
        </w:tc>
        <w:tc>
          <w:tcPr>
            <w:tcW w:w="751" w:type="dxa"/>
            <w:tcMar>
              <w:left w:w="108" w:type="dxa"/>
              <w:right w:w="108" w:type="dxa"/>
            </w:tcMar>
            <w:vAlign w:val="center"/>
          </w:tcPr>
          <w:p w14:paraId="7BF32B34">
            <w:pPr>
              <w:jc w:val="center"/>
              <w:rPr>
                <w:rFonts w:hAnsi="宋体"/>
                <w:szCs w:val="21"/>
              </w:rPr>
            </w:pPr>
            <w:r>
              <w:rPr>
                <w:rFonts w:hAnsi="宋体"/>
                <w:szCs w:val="21"/>
              </w:rPr>
              <w:t>2</w:t>
            </w:r>
          </w:p>
        </w:tc>
        <w:tc>
          <w:tcPr>
            <w:tcW w:w="950" w:type="dxa"/>
            <w:tcMar>
              <w:left w:w="108" w:type="dxa"/>
              <w:right w:w="108" w:type="dxa"/>
            </w:tcMar>
            <w:vAlign w:val="center"/>
          </w:tcPr>
          <w:p w14:paraId="4193DA1F">
            <w:pPr>
              <w:jc w:val="center"/>
              <w:rPr>
                <w:rFonts w:hAnsi="宋体"/>
                <w:szCs w:val="21"/>
              </w:rPr>
            </w:pPr>
          </w:p>
        </w:tc>
        <w:tc>
          <w:tcPr>
            <w:tcW w:w="1123" w:type="dxa"/>
            <w:tcMar>
              <w:left w:w="108" w:type="dxa"/>
              <w:right w:w="108" w:type="dxa"/>
            </w:tcMar>
            <w:vAlign w:val="center"/>
          </w:tcPr>
          <w:p w14:paraId="558DCC87">
            <w:pPr>
              <w:jc w:val="center"/>
              <w:rPr>
                <w:rFonts w:hAnsi="宋体"/>
                <w:szCs w:val="21"/>
              </w:rPr>
            </w:pPr>
          </w:p>
        </w:tc>
        <w:tc>
          <w:tcPr>
            <w:tcW w:w="1090" w:type="dxa"/>
            <w:tcMar>
              <w:left w:w="108" w:type="dxa"/>
              <w:right w:w="108" w:type="dxa"/>
            </w:tcMar>
            <w:vAlign w:val="center"/>
          </w:tcPr>
          <w:p w14:paraId="660B503F">
            <w:pPr>
              <w:jc w:val="center"/>
              <w:rPr>
                <w:rFonts w:hAnsi="宋体"/>
                <w:szCs w:val="21"/>
              </w:rPr>
            </w:pPr>
          </w:p>
        </w:tc>
        <w:tc>
          <w:tcPr>
            <w:tcW w:w="1197" w:type="dxa"/>
            <w:tcMar>
              <w:left w:w="108" w:type="dxa"/>
              <w:right w:w="108" w:type="dxa"/>
            </w:tcMar>
            <w:vAlign w:val="center"/>
          </w:tcPr>
          <w:p w14:paraId="2E0FACBE">
            <w:pPr>
              <w:jc w:val="center"/>
              <w:rPr>
                <w:rFonts w:hAnsi="宋体"/>
                <w:szCs w:val="21"/>
              </w:rPr>
            </w:pPr>
          </w:p>
        </w:tc>
        <w:tc>
          <w:tcPr>
            <w:tcW w:w="1268" w:type="dxa"/>
            <w:tcMar>
              <w:left w:w="108" w:type="dxa"/>
              <w:right w:w="108" w:type="dxa"/>
            </w:tcMar>
            <w:vAlign w:val="center"/>
          </w:tcPr>
          <w:p w14:paraId="31DC218A">
            <w:pPr>
              <w:jc w:val="center"/>
              <w:rPr>
                <w:rFonts w:hAnsi="宋体"/>
                <w:szCs w:val="21"/>
              </w:rPr>
            </w:pPr>
          </w:p>
        </w:tc>
      </w:tr>
      <w:tr w14:paraId="304310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5EB4C0D4">
            <w:pPr>
              <w:jc w:val="center"/>
              <w:rPr>
                <w:rFonts w:hAnsi="宋体"/>
                <w:szCs w:val="21"/>
              </w:rPr>
            </w:pPr>
          </w:p>
        </w:tc>
        <w:tc>
          <w:tcPr>
            <w:tcW w:w="1843" w:type="dxa"/>
            <w:vMerge w:val="continue"/>
            <w:tcMar>
              <w:left w:w="108" w:type="dxa"/>
              <w:right w:w="108" w:type="dxa"/>
            </w:tcMar>
            <w:vAlign w:val="center"/>
          </w:tcPr>
          <w:p w14:paraId="57F9A573">
            <w:pPr>
              <w:jc w:val="center"/>
              <w:rPr>
                <w:rFonts w:hAnsi="宋体"/>
                <w:szCs w:val="21"/>
              </w:rPr>
            </w:pPr>
          </w:p>
        </w:tc>
        <w:tc>
          <w:tcPr>
            <w:tcW w:w="751" w:type="dxa"/>
            <w:tcMar>
              <w:left w:w="108" w:type="dxa"/>
              <w:right w:w="108" w:type="dxa"/>
            </w:tcMar>
            <w:vAlign w:val="center"/>
          </w:tcPr>
          <w:p w14:paraId="6C4E9165">
            <w:pPr>
              <w:jc w:val="center"/>
              <w:rPr>
                <w:rFonts w:hAnsi="宋体"/>
                <w:szCs w:val="21"/>
              </w:rPr>
            </w:pPr>
            <w:r>
              <w:rPr>
                <w:rFonts w:hAnsi="宋体"/>
                <w:szCs w:val="21"/>
              </w:rPr>
              <w:t>3</w:t>
            </w:r>
          </w:p>
        </w:tc>
        <w:tc>
          <w:tcPr>
            <w:tcW w:w="950" w:type="dxa"/>
            <w:tcMar>
              <w:left w:w="108" w:type="dxa"/>
              <w:right w:w="108" w:type="dxa"/>
            </w:tcMar>
            <w:vAlign w:val="center"/>
          </w:tcPr>
          <w:p w14:paraId="5DC59782">
            <w:pPr>
              <w:jc w:val="center"/>
              <w:rPr>
                <w:rFonts w:hAnsi="宋体"/>
                <w:szCs w:val="21"/>
              </w:rPr>
            </w:pPr>
          </w:p>
        </w:tc>
        <w:tc>
          <w:tcPr>
            <w:tcW w:w="1123" w:type="dxa"/>
            <w:tcMar>
              <w:left w:w="108" w:type="dxa"/>
              <w:right w:w="108" w:type="dxa"/>
            </w:tcMar>
            <w:vAlign w:val="center"/>
          </w:tcPr>
          <w:p w14:paraId="4FFEF56F">
            <w:pPr>
              <w:jc w:val="center"/>
              <w:rPr>
                <w:rFonts w:hAnsi="宋体"/>
                <w:szCs w:val="21"/>
              </w:rPr>
            </w:pPr>
          </w:p>
        </w:tc>
        <w:tc>
          <w:tcPr>
            <w:tcW w:w="1090" w:type="dxa"/>
            <w:tcMar>
              <w:left w:w="108" w:type="dxa"/>
              <w:right w:w="108" w:type="dxa"/>
            </w:tcMar>
            <w:vAlign w:val="center"/>
          </w:tcPr>
          <w:p w14:paraId="701F262E">
            <w:pPr>
              <w:jc w:val="center"/>
              <w:rPr>
                <w:rFonts w:hAnsi="宋体"/>
                <w:szCs w:val="21"/>
              </w:rPr>
            </w:pPr>
          </w:p>
        </w:tc>
        <w:tc>
          <w:tcPr>
            <w:tcW w:w="1197" w:type="dxa"/>
            <w:tcMar>
              <w:left w:w="108" w:type="dxa"/>
              <w:right w:w="108" w:type="dxa"/>
            </w:tcMar>
            <w:vAlign w:val="center"/>
          </w:tcPr>
          <w:p w14:paraId="4599032A">
            <w:pPr>
              <w:jc w:val="center"/>
              <w:rPr>
                <w:rFonts w:hAnsi="宋体"/>
                <w:szCs w:val="21"/>
              </w:rPr>
            </w:pPr>
          </w:p>
        </w:tc>
        <w:tc>
          <w:tcPr>
            <w:tcW w:w="1268" w:type="dxa"/>
            <w:tcMar>
              <w:left w:w="108" w:type="dxa"/>
              <w:right w:w="108" w:type="dxa"/>
            </w:tcMar>
            <w:vAlign w:val="center"/>
          </w:tcPr>
          <w:p w14:paraId="24CC1ACC">
            <w:pPr>
              <w:jc w:val="center"/>
              <w:rPr>
                <w:rFonts w:hAnsi="宋体"/>
                <w:szCs w:val="21"/>
              </w:rPr>
            </w:pPr>
          </w:p>
        </w:tc>
      </w:tr>
      <w:tr w14:paraId="496AD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restart"/>
            <w:tcMar>
              <w:left w:w="108" w:type="dxa"/>
              <w:right w:w="108" w:type="dxa"/>
            </w:tcMar>
            <w:vAlign w:val="center"/>
          </w:tcPr>
          <w:p w14:paraId="604CB0CD">
            <w:pPr>
              <w:jc w:val="center"/>
              <w:rPr>
                <w:rFonts w:hAnsi="宋体"/>
                <w:szCs w:val="21"/>
              </w:rPr>
            </w:pPr>
          </w:p>
        </w:tc>
        <w:tc>
          <w:tcPr>
            <w:tcW w:w="1843" w:type="dxa"/>
            <w:vMerge w:val="restart"/>
            <w:tcMar>
              <w:left w:w="108" w:type="dxa"/>
              <w:right w:w="108" w:type="dxa"/>
            </w:tcMar>
            <w:vAlign w:val="center"/>
          </w:tcPr>
          <w:p w14:paraId="53696F2A">
            <w:pPr>
              <w:jc w:val="center"/>
              <w:rPr>
                <w:rFonts w:hAnsi="宋体"/>
                <w:szCs w:val="21"/>
              </w:rPr>
            </w:pPr>
          </w:p>
        </w:tc>
        <w:tc>
          <w:tcPr>
            <w:tcW w:w="751" w:type="dxa"/>
            <w:tcMar>
              <w:left w:w="108" w:type="dxa"/>
              <w:right w:w="108" w:type="dxa"/>
            </w:tcMar>
            <w:vAlign w:val="center"/>
          </w:tcPr>
          <w:p w14:paraId="4F83D3BE">
            <w:pPr>
              <w:jc w:val="center"/>
              <w:rPr>
                <w:rFonts w:hAnsi="宋体"/>
                <w:szCs w:val="21"/>
              </w:rPr>
            </w:pPr>
            <w:r>
              <w:rPr>
                <w:rFonts w:hAnsi="宋体"/>
                <w:szCs w:val="21"/>
              </w:rPr>
              <w:t>1</w:t>
            </w:r>
          </w:p>
        </w:tc>
        <w:tc>
          <w:tcPr>
            <w:tcW w:w="950" w:type="dxa"/>
            <w:tcMar>
              <w:left w:w="108" w:type="dxa"/>
              <w:right w:w="108" w:type="dxa"/>
            </w:tcMar>
            <w:vAlign w:val="center"/>
          </w:tcPr>
          <w:p w14:paraId="42377039">
            <w:pPr>
              <w:jc w:val="center"/>
              <w:rPr>
                <w:rFonts w:hAnsi="宋体"/>
                <w:szCs w:val="21"/>
              </w:rPr>
            </w:pPr>
          </w:p>
        </w:tc>
        <w:tc>
          <w:tcPr>
            <w:tcW w:w="1123" w:type="dxa"/>
            <w:tcMar>
              <w:left w:w="108" w:type="dxa"/>
              <w:right w:w="108" w:type="dxa"/>
            </w:tcMar>
            <w:vAlign w:val="center"/>
          </w:tcPr>
          <w:p w14:paraId="5169F3EE">
            <w:pPr>
              <w:jc w:val="center"/>
              <w:rPr>
                <w:rFonts w:hAnsi="宋体"/>
                <w:szCs w:val="21"/>
              </w:rPr>
            </w:pPr>
          </w:p>
        </w:tc>
        <w:tc>
          <w:tcPr>
            <w:tcW w:w="1090" w:type="dxa"/>
            <w:tcMar>
              <w:left w:w="108" w:type="dxa"/>
              <w:right w:w="108" w:type="dxa"/>
            </w:tcMar>
            <w:vAlign w:val="center"/>
          </w:tcPr>
          <w:p w14:paraId="10312C0A">
            <w:pPr>
              <w:jc w:val="center"/>
              <w:rPr>
                <w:rFonts w:hAnsi="宋体"/>
                <w:szCs w:val="21"/>
              </w:rPr>
            </w:pPr>
          </w:p>
        </w:tc>
        <w:tc>
          <w:tcPr>
            <w:tcW w:w="1197" w:type="dxa"/>
            <w:tcMar>
              <w:left w:w="108" w:type="dxa"/>
              <w:right w:w="108" w:type="dxa"/>
            </w:tcMar>
            <w:vAlign w:val="center"/>
          </w:tcPr>
          <w:p w14:paraId="27AC8441">
            <w:pPr>
              <w:jc w:val="center"/>
              <w:rPr>
                <w:rFonts w:hAnsi="宋体"/>
                <w:szCs w:val="21"/>
              </w:rPr>
            </w:pPr>
          </w:p>
        </w:tc>
        <w:tc>
          <w:tcPr>
            <w:tcW w:w="1268" w:type="dxa"/>
            <w:tcMar>
              <w:left w:w="108" w:type="dxa"/>
              <w:right w:w="108" w:type="dxa"/>
            </w:tcMar>
            <w:vAlign w:val="center"/>
          </w:tcPr>
          <w:p w14:paraId="5C9AB48A">
            <w:pPr>
              <w:jc w:val="center"/>
              <w:rPr>
                <w:rFonts w:hAnsi="宋体"/>
                <w:szCs w:val="21"/>
              </w:rPr>
            </w:pPr>
          </w:p>
        </w:tc>
      </w:tr>
      <w:tr w14:paraId="5B197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199FEC3D">
            <w:pPr>
              <w:jc w:val="center"/>
              <w:rPr>
                <w:rFonts w:hAnsi="宋体"/>
                <w:szCs w:val="21"/>
              </w:rPr>
            </w:pPr>
          </w:p>
        </w:tc>
        <w:tc>
          <w:tcPr>
            <w:tcW w:w="1843" w:type="dxa"/>
            <w:vMerge w:val="continue"/>
            <w:tcMar>
              <w:left w:w="108" w:type="dxa"/>
              <w:right w:w="108" w:type="dxa"/>
            </w:tcMar>
            <w:vAlign w:val="center"/>
          </w:tcPr>
          <w:p w14:paraId="091DBACF">
            <w:pPr>
              <w:jc w:val="center"/>
              <w:rPr>
                <w:rFonts w:hAnsi="宋体"/>
                <w:szCs w:val="21"/>
              </w:rPr>
            </w:pPr>
          </w:p>
        </w:tc>
        <w:tc>
          <w:tcPr>
            <w:tcW w:w="751" w:type="dxa"/>
            <w:tcMar>
              <w:left w:w="108" w:type="dxa"/>
              <w:right w:w="108" w:type="dxa"/>
            </w:tcMar>
            <w:vAlign w:val="center"/>
          </w:tcPr>
          <w:p w14:paraId="54E98835">
            <w:pPr>
              <w:jc w:val="center"/>
              <w:rPr>
                <w:rFonts w:hAnsi="宋体"/>
                <w:szCs w:val="21"/>
              </w:rPr>
            </w:pPr>
            <w:r>
              <w:rPr>
                <w:rFonts w:hAnsi="宋体"/>
                <w:szCs w:val="21"/>
              </w:rPr>
              <w:t>2</w:t>
            </w:r>
          </w:p>
        </w:tc>
        <w:tc>
          <w:tcPr>
            <w:tcW w:w="950" w:type="dxa"/>
            <w:tcMar>
              <w:left w:w="108" w:type="dxa"/>
              <w:right w:w="108" w:type="dxa"/>
            </w:tcMar>
            <w:vAlign w:val="center"/>
          </w:tcPr>
          <w:p w14:paraId="7E304261">
            <w:pPr>
              <w:jc w:val="center"/>
              <w:rPr>
                <w:rFonts w:hAnsi="宋体"/>
                <w:szCs w:val="21"/>
              </w:rPr>
            </w:pPr>
          </w:p>
        </w:tc>
        <w:tc>
          <w:tcPr>
            <w:tcW w:w="1123" w:type="dxa"/>
            <w:tcMar>
              <w:left w:w="108" w:type="dxa"/>
              <w:right w:w="108" w:type="dxa"/>
            </w:tcMar>
            <w:vAlign w:val="center"/>
          </w:tcPr>
          <w:p w14:paraId="47CD9773">
            <w:pPr>
              <w:jc w:val="center"/>
              <w:rPr>
                <w:rFonts w:hAnsi="宋体"/>
                <w:szCs w:val="21"/>
              </w:rPr>
            </w:pPr>
          </w:p>
        </w:tc>
        <w:tc>
          <w:tcPr>
            <w:tcW w:w="1090" w:type="dxa"/>
            <w:tcMar>
              <w:left w:w="108" w:type="dxa"/>
              <w:right w:w="108" w:type="dxa"/>
            </w:tcMar>
            <w:vAlign w:val="center"/>
          </w:tcPr>
          <w:p w14:paraId="6AD2D9B2">
            <w:pPr>
              <w:jc w:val="center"/>
              <w:rPr>
                <w:rFonts w:hAnsi="宋体"/>
                <w:szCs w:val="21"/>
              </w:rPr>
            </w:pPr>
          </w:p>
        </w:tc>
        <w:tc>
          <w:tcPr>
            <w:tcW w:w="1197" w:type="dxa"/>
            <w:tcMar>
              <w:left w:w="108" w:type="dxa"/>
              <w:right w:w="108" w:type="dxa"/>
            </w:tcMar>
            <w:vAlign w:val="center"/>
          </w:tcPr>
          <w:p w14:paraId="07CB4F89">
            <w:pPr>
              <w:jc w:val="center"/>
              <w:rPr>
                <w:rFonts w:hAnsi="宋体"/>
                <w:szCs w:val="21"/>
              </w:rPr>
            </w:pPr>
          </w:p>
        </w:tc>
        <w:tc>
          <w:tcPr>
            <w:tcW w:w="1268" w:type="dxa"/>
            <w:tcMar>
              <w:left w:w="108" w:type="dxa"/>
              <w:right w:w="108" w:type="dxa"/>
            </w:tcMar>
            <w:vAlign w:val="center"/>
          </w:tcPr>
          <w:p w14:paraId="2F5B3DC2">
            <w:pPr>
              <w:jc w:val="center"/>
              <w:rPr>
                <w:rFonts w:hAnsi="宋体"/>
                <w:szCs w:val="21"/>
              </w:rPr>
            </w:pPr>
          </w:p>
        </w:tc>
      </w:tr>
      <w:tr w14:paraId="5572E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68" w:type="dxa"/>
            <w:vMerge w:val="continue"/>
            <w:tcMar>
              <w:left w:w="108" w:type="dxa"/>
              <w:right w:w="108" w:type="dxa"/>
            </w:tcMar>
            <w:vAlign w:val="center"/>
          </w:tcPr>
          <w:p w14:paraId="65624B9F">
            <w:pPr>
              <w:jc w:val="center"/>
              <w:rPr>
                <w:rFonts w:hAnsi="宋体"/>
                <w:szCs w:val="21"/>
              </w:rPr>
            </w:pPr>
          </w:p>
        </w:tc>
        <w:tc>
          <w:tcPr>
            <w:tcW w:w="1843" w:type="dxa"/>
            <w:vMerge w:val="continue"/>
            <w:tcMar>
              <w:left w:w="108" w:type="dxa"/>
              <w:right w:w="108" w:type="dxa"/>
            </w:tcMar>
            <w:vAlign w:val="center"/>
          </w:tcPr>
          <w:p w14:paraId="475BD7B7">
            <w:pPr>
              <w:jc w:val="center"/>
              <w:rPr>
                <w:rFonts w:hAnsi="宋体"/>
                <w:szCs w:val="21"/>
              </w:rPr>
            </w:pPr>
          </w:p>
        </w:tc>
        <w:tc>
          <w:tcPr>
            <w:tcW w:w="751" w:type="dxa"/>
            <w:tcMar>
              <w:left w:w="108" w:type="dxa"/>
              <w:right w:w="108" w:type="dxa"/>
            </w:tcMar>
            <w:vAlign w:val="center"/>
          </w:tcPr>
          <w:p w14:paraId="6E6585BD">
            <w:pPr>
              <w:jc w:val="center"/>
              <w:rPr>
                <w:rFonts w:hAnsi="宋体"/>
                <w:szCs w:val="21"/>
              </w:rPr>
            </w:pPr>
            <w:r>
              <w:rPr>
                <w:rFonts w:hAnsi="宋体"/>
                <w:szCs w:val="21"/>
              </w:rPr>
              <w:t>3</w:t>
            </w:r>
          </w:p>
        </w:tc>
        <w:tc>
          <w:tcPr>
            <w:tcW w:w="950" w:type="dxa"/>
            <w:tcMar>
              <w:left w:w="108" w:type="dxa"/>
              <w:right w:w="108" w:type="dxa"/>
            </w:tcMar>
            <w:vAlign w:val="center"/>
          </w:tcPr>
          <w:p w14:paraId="1DEA6FC0">
            <w:pPr>
              <w:jc w:val="center"/>
              <w:rPr>
                <w:rFonts w:hAnsi="宋体"/>
                <w:szCs w:val="21"/>
              </w:rPr>
            </w:pPr>
          </w:p>
        </w:tc>
        <w:tc>
          <w:tcPr>
            <w:tcW w:w="1123" w:type="dxa"/>
            <w:tcMar>
              <w:left w:w="108" w:type="dxa"/>
              <w:right w:w="108" w:type="dxa"/>
            </w:tcMar>
            <w:vAlign w:val="center"/>
          </w:tcPr>
          <w:p w14:paraId="3BFB08A1">
            <w:pPr>
              <w:jc w:val="center"/>
              <w:rPr>
                <w:rFonts w:hAnsi="宋体"/>
                <w:szCs w:val="21"/>
              </w:rPr>
            </w:pPr>
          </w:p>
        </w:tc>
        <w:tc>
          <w:tcPr>
            <w:tcW w:w="1090" w:type="dxa"/>
            <w:tcMar>
              <w:left w:w="108" w:type="dxa"/>
              <w:right w:w="108" w:type="dxa"/>
            </w:tcMar>
            <w:vAlign w:val="center"/>
          </w:tcPr>
          <w:p w14:paraId="14095030">
            <w:pPr>
              <w:jc w:val="center"/>
              <w:rPr>
                <w:rFonts w:hAnsi="宋体"/>
                <w:szCs w:val="21"/>
              </w:rPr>
            </w:pPr>
          </w:p>
        </w:tc>
        <w:tc>
          <w:tcPr>
            <w:tcW w:w="1197" w:type="dxa"/>
            <w:tcMar>
              <w:left w:w="108" w:type="dxa"/>
              <w:right w:w="108" w:type="dxa"/>
            </w:tcMar>
            <w:vAlign w:val="center"/>
          </w:tcPr>
          <w:p w14:paraId="64947FA4">
            <w:pPr>
              <w:jc w:val="center"/>
              <w:rPr>
                <w:rFonts w:hAnsi="宋体"/>
                <w:szCs w:val="21"/>
              </w:rPr>
            </w:pPr>
          </w:p>
        </w:tc>
        <w:tc>
          <w:tcPr>
            <w:tcW w:w="1268" w:type="dxa"/>
            <w:tcMar>
              <w:left w:w="108" w:type="dxa"/>
              <w:right w:w="108" w:type="dxa"/>
            </w:tcMar>
            <w:vAlign w:val="center"/>
          </w:tcPr>
          <w:p w14:paraId="333C6968">
            <w:pPr>
              <w:jc w:val="center"/>
              <w:rPr>
                <w:rFonts w:hAnsi="宋体"/>
                <w:szCs w:val="21"/>
              </w:rPr>
            </w:pPr>
          </w:p>
        </w:tc>
      </w:tr>
    </w:tbl>
    <w:p w14:paraId="2AF7369B">
      <w:pPr>
        <w:spacing w:line="440" w:lineRule="exact"/>
        <w:ind w:right="420" w:firstLine="420" w:firstLineChars="200"/>
        <w:rPr>
          <w:rFonts w:hAnsi="宋体"/>
          <w:szCs w:val="21"/>
        </w:rPr>
      </w:pPr>
      <w:r>
        <w:rPr>
          <w:rFonts w:hAnsi="宋体"/>
          <w:szCs w:val="21"/>
        </w:rPr>
        <w:t>备注：本表所列分包仅限于承包人自行施工范围内的非主体、非关键工程。</w:t>
      </w:r>
    </w:p>
    <w:p w14:paraId="10B33940">
      <w:pPr>
        <w:spacing w:line="440" w:lineRule="exact"/>
        <w:ind w:firstLine="420" w:firstLineChars="200"/>
        <w:rPr>
          <w:rFonts w:hAnsi="宋体"/>
          <w:szCs w:val="21"/>
        </w:rPr>
      </w:pPr>
      <w:r>
        <w:rPr>
          <w:rFonts w:hAnsi="宋体"/>
          <w:szCs w:val="21"/>
        </w:rPr>
        <w:t>日期：       年     月     日</w:t>
      </w:r>
    </w:p>
    <w:p w14:paraId="7FE07A6A">
      <w:pPr>
        <w:pStyle w:val="8"/>
      </w:pPr>
    </w:p>
    <w:p w14:paraId="32747995">
      <w:pPr>
        <w:spacing w:line="440" w:lineRule="exact"/>
        <w:ind w:firstLine="420" w:firstLineChars="200"/>
        <w:rPr>
          <w:rFonts w:hAnsi="宋体"/>
          <w:szCs w:val="21"/>
        </w:rPr>
      </w:pPr>
    </w:p>
    <w:p w14:paraId="59F08C67">
      <w:pPr>
        <w:spacing w:line="440" w:lineRule="exact"/>
        <w:ind w:firstLine="420" w:firstLineChars="200"/>
        <w:rPr>
          <w:rFonts w:hint="eastAsia" w:hAnsi="宋体"/>
          <w:szCs w:val="21"/>
          <w:lang w:val="en-US" w:eastAsia="zh-CN"/>
        </w:rPr>
      </w:pPr>
      <w:r>
        <w:rPr>
          <w:rFonts w:hint="eastAsia" w:hAnsi="宋体"/>
          <w:szCs w:val="21"/>
          <w:lang w:val="en-US" w:eastAsia="zh-CN"/>
        </w:rPr>
        <w:t>9、近三年至今企业承接或完成类似工程情况表；（如有，请提供）</w:t>
      </w:r>
    </w:p>
    <w:p w14:paraId="78EE6D5B">
      <w:pPr>
        <w:spacing w:before="1"/>
        <w:jc w:val="center"/>
        <w:outlineLvl w:val="9"/>
        <w:rPr>
          <w:rFonts w:hint="eastAsia" w:ascii="宋体" w:hAnsi="宋体" w:eastAsia="宋体" w:cs="宋体"/>
          <w:b/>
          <w:color w:val="auto"/>
          <w:sz w:val="32"/>
          <w:highlight w:val="none"/>
        </w:rPr>
      </w:pPr>
      <w:bookmarkStart w:id="1132" w:name="_Toc2208"/>
    </w:p>
    <w:p w14:paraId="508AFF0B">
      <w:pPr>
        <w:spacing w:before="1"/>
        <w:jc w:val="center"/>
        <w:outlineLvl w:val="9"/>
        <w:rPr>
          <w:rFonts w:hint="eastAsia" w:ascii="宋体" w:hAnsi="宋体" w:eastAsia="宋体" w:cs="宋体"/>
          <w:b/>
          <w:color w:val="auto"/>
          <w:sz w:val="32"/>
          <w:highlight w:val="none"/>
        </w:rPr>
      </w:pPr>
      <w:r>
        <w:rPr>
          <w:rFonts w:hint="eastAsia" w:ascii="宋体" w:hAnsi="宋体" w:eastAsia="宋体" w:cs="宋体"/>
          <w:b/>
          <w:color w:val="auto"/>
          <w:sz w:val="32"/>
          <w:highlight w:val="none"/>
        </w:rPr>
        <w:t>近三年至今企业承接或完成类似工程情况表</w:t>
      </w:r>
      <w:bookmarkEnd w:id="1132"/>
    </w:p>
    <w:p w14:paraId="3AB4DA34">
      <w:pPr>
        <w:pStyle w:val="41"/>
        <w:outlineLvl w:val="9"/>
        <w:rPr>
          <w:rFonts w:hint="eastAsia" w:ascii="宋体" w:hAnsi="宋体" w:eastAsia="宋体" w:cs="宋体"/>
          <w:color w:val="auto"/>
          <w:highlight w:val="none"/>
        </w:rPr>
      </w:pPr>
    </w:p>
    <w:tbl>
      <w:tblPr>
        <w:tblStyle w:val="18"/>
        <w:tblW w:w="93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1"/>
        <w:gridCol w:w="1701"/>
        <w:gridCol w:w="1417"/>
        <w:gridCol w:w="851"/>
        <w:gridCol w:w="992"/>
        <w:gridCol w:w="1134"/>
        <w:gridCol w:w="1276"/>
        <w:gridCol w:w="1134"/>
      </w:tblGrid>
      <w:tr w14:paraId="218D2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851" w:type="dxa"/>
            <w:noWrap w:val="0"/>
            <w:vAlign w:val="center"/>
          </w:tcPr>
          <w:p w14:paraId="1FC2380F">
            <w:pPr>
              <w:pStyle w:val="4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701" w:type="dxa"/>
            <w:noWrap w:val="0"/>
            <w:vAlign w:val="center"/>
          </w:tcPr>
          <w:p w14:paraId="44D1C782">
            <w:pPr>
              <w:pStyle w:val="4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发包人名称</w:t>
            </w:r>
          </w:p>
        </w:tc>
        <w:tc>
          <w:tcPr>
            <w:tcW w:w="1417" w:type="dxa"/>
            <w:noWrap w:val="0"/>
            <w:vAlign w:val="center"/>
          </w:tcPr>
          <w:p w14:paraId="0F454A28">
            <w:pPr>
              <w:pStyle w:val="4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工程名称</w:t>
            </w:r>
          </w:p>
          <w:p w14:paraId="4F1717B6">
            <w:pPr>
              <w:pStyle w:val="4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及建设地点</w:t>
            </w:r>
          </w:p>
        </w:tc>
        <w:tc>
          <w:tcPr>
            <w:tcW w:w="851" w:type="dxa"/>
            <w:noWrap w:val="0"/>
            <w:vAlign w:val="center"/>
          </w:tcPr>
          <w:p w14:paraId="1F5F3DE8">
            <w:pPr>
              <w:pStyle w:val="4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结构</w:t>
            </w:r>
          </w:p>
          <w:p w14:paraId="152D1A24">
            <w:pPr>
              <w:pStyle w:val="4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类型</w:t>
            </w:r>
          </w:p>
        </w:tc>
        <w:tc>
          <w:tcPr>
            <w:tcW w:w="992" w:type="dxa"/>
            <w:noWrap w:val="0"/>
            <w:vAlign w:val="center"/>
          </w:tcPr>
          <w:p w14:paraId="1ED21D89">
            <w:pPr>
              <w:pStyle w:val="4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建设</w:t>
            </w:r>
          </w:p>
          <w:p w14:paraId="558E3E2F">
            <w:pPr>
              <w:pStyle w:val="4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规模</w:t>
            </w:r>
          </w:p>
        </w:tc>
        <w:tc>
          <w:tcPr>
            <w:tcW w:w="1134" w:type="dxa"/>
            <w:noWrap w:val="0"/>
            <w:vAlign w:val="center"/>
          </w:tcPr>
          <w:p w14:paraId="1992FCED">
            <w:pPr>
              <w:pStyle w:val="4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合同金额</w:t>
            </w:r>
          </w:p>
          <w:p w14:paraId="5A1465D0">
            <w:pPr>
              <w:pStyle w:val="4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（万元）</w:t>
            </w:r>
          </w:p>
        </w:tc>
        <w:tc>
          <w:tcPr>
            <w:tcW w:w="1276" w:type="dxa"/>
            <w:noWrap w:val="0"/>
            <w:vAlign w:val="center"/>
          </w:tcPr>
          <w:p w14:paraId="1AE66C0F">
            <w:pPr>
              <w:pStyle w:val="4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竣工达到</w:t>
            </w:r>
          </w:p>
          <w:p w14:paraId="08290992">
            <w:pPr>
              <w:pStyle w:val="4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质量标准</w:t>
            </w:r>
          </w:p>
        </w:tc>
        <w:tc>
          <w:tcPr>
            <w:tcW w:w="1134" w:type="dxa"/>
            <w:noWrap w:val="0"/>
            <w:vAlign w:val="center"/>
          </w:tcPr>
          <w:p w14:paraId="7B97E8F4">
            <w:pPr>
              <w:pStyle w:val="4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开竣工</w:t>
            </w:r>
          </w:p>
          <w:p w14:paraId="7C0A69F5">
            <w:pPr>
              <w:pStyle w:val="41"/>
              <w:jc w:val="center"/>
              <w:outlineLvl w:val="9"/>
              <w:rPr>
                <w:rFonts w:hint="eastAsia" w:ascii="宋体" w:hAnsi="宋体" w:eastAsia="宋体" w:cs="宋体"/>
                <w:color w:val="auto"/>
                <w:highlight w:val="none"/>
              </w:rPr>
            </w:pPr>
            <w:r>
              <w:rPr>
                <w:rFonts w:hint="eastAsia" w:ascii="宋体" w:hAnsi="宋体" w:eastAsia="宋体" w:cs="宋体"/>
                <w:color w:val="auto"/>
                <w:highlight w:val="none"/>
              </w:rPr>
              <w:t>日期</w:t>
            </w:r>
          </w:p>
        </w:tc>
      </w:tr>
      <w:tr w14:paraId="719A9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851" w:type="dxa"/>
            <w:noWrap w:val="0"/>
            <w:vAlign w:val="center"/>
          </w:tcPr>
          <w:p w14:paraId="2352E9B1">
            <w:pPr>
              <w:pStyle w:val="41"/>
              <w:jc w:val="center"/>
              <w:outlineLvl w:val="9"/>
              <w:rPr>
                <w:rFonts w:hint="eastAsia" w:ascii="宋体" w:hAnsi="宋体" w:eastAsia="宋体" w:cs="宋体"/>
                <w:color w:val="auto"/>
                <w:highlight w:val="none"/>
              </w:rPr>
            </w:pPr>
          </w:p>
        </w:tc>
        <w:tc>
          <w:tcPr>
            <w:tcW w:w="1701" w:type="dxa"/>
            <w:noWrap w:val="0"/>
            <w:vAlign w:val="center"/>
          </w:tcPr>
          <w:p w14:paraId="230BDFC7">
            <w:pPr>
              <w:pStyle w:val="41"/>
              <w:jc w:val="center"/>
              <w:outlineLvl w:val="9"/>
              <w:rPr>
                <w:rFonts w:hint="eastAsia" w:ascii="宋体" w:hAnsi="宋体" w:eastAsia="宋体" w:cs="宋体"/>
                <w:color w:val="auto"/>
                <w:highlight w:val="none"/>
              </w:rPr>
            </w:pPr>
          </w:p>
        </w:tc>
        <w:tc>
          <w:tcPr>
            <w:tcW w:w="1417" w:type="dxa"/>
            <w:noWrap w:val="0"/>
            <w:vAlign w:val="center"/>
          </w:tcPr>
          <w:p w14:paraId="34434D69">
            <w:pPr>
              <w:pStyle w:val="41"/>
              <w:jc w:val="center"/>
              <w:outlineLvl w:val="9"/>
              <w:rPr>
                <w:rFonts w:hint="eastAsia" w:ascii="宋体" w:hAnsi="宋体" w:eastAsia="宋体" w:cs="宋体"/>
                <w:color w:val="auto"/>
                <w:highlight w:val="none"/>
              </w:rPr>
            </w:pPr>
          </w:p>
        </w:tc>
        <w:tc>
          <w:tcPr>
            <w:tcW w:w="851" w:type="dxa"/>
            <w:noWrap w:val="0"/>
            <w:vAlign w:val="center"/>
          </w:tcPr>
          <w:p w14:paraId="3A9E6C99">
            <w:pPr>
              <w:pStyle w:val="41"/>
              <w:jc w:val="center"/>
              <w:outlineLvl w:val="9"/>
              <w:rPr>
                <w:rFonts w:hint="eastAsia" w:ascii="宋体" w:hAnsi="宋体" w:eastAsia="宋体" w:cs="宋体"/>
                <w:color w:val="auto"/>
                <w:highlight w:val="none"/>
              </w:rPr>
            </w:pPr>
          </w:p>
        </w:tc>
        <w:tc>
          <w:tcPr>
            <w:tcW w:w="992" w:type="dxa"/>
            <w:noWrap w:val="0"/>
            <w:vAlign w:val="center"/>
          </w:tcPr>
          <w:p w14:paraId="4D0D08E3">
            <w:pPr>
              <w:pStyle w:val="41"/>
              <w:jc w:val="center"/>
              <w:outlineLvl w:val="9"/>
              <w:rPr>
                <w:rFonts w:hint="eastAsia" w:ascii="宋体" w:hAnsi="宋体" w:eastAsia="宋体" w:cs="宋体"/>
                <w:color w:val="auto"/>
                <w:highlight w:val="none"/>
              </w:rPr>
            </w:pPr>
          </w:p>
        </w:tc>
        <w:tc>
          <w:tcPr>
            <w:tcW w:w="1134" w:type="dxa"/>
            <w:noWrap w:val="0"/>
            <w:vAlign w:val="center"/>
          </w:tcPr>
          <w:p w14:paraId="03CB5F8C">
            <w:pPr>
              <w:pStyle w:val="41"/>
              <w:jc w:val="center"/>
              <w:outlineLvl w:val="9"/>
              <w:rPr>
                <w:rFonts w:hint="eastAsia" w:ascii="宋体" w:hAnsi="宋体" w:eastAsia="宋体" w:cs="宋体"/>
                <w:color w:val="auto"/>
                <w:highlight w:val="none"/>
              </w:rPr>
            </w:pPr>
          </w:p>
        </w:tc>
        <w:tc>
          <w:tcPr>
            <w:tcW w:w="1276" w:type="dxa"/>
            <w:noWrap w:val="0"/>
            <w:vAlign w:val="center"/>
          </w:tcPr>
          <w:p w14:paraId="54A424B0">
            <w:pPr>
              <w:pStyle w:val="41"/>
              <w:jc w:val="center"/>
              <w:outlineLvl w:val="9"/>
              <w:rPr>
                <w:rFonts w:hint="eastAsia" w:ascii="宋体" w:hAnsi="宋体" w:eastAsia="宋体" w:cs="宋体"/>
                <w:color w:val="auto"/>
                <w:highlight w:val="none"/>
              </w:rPr>
            </w:pPr>
          </w:p>
        </w:tc>
        <w:tc>
          <w:tcPr>
            <w:tcW w:w="1134" w:type="dxa"/>
            <w:noWrap w:val="0"/>
            <w:vAlign w:val="center"/>
          </w:tcPr>
          <w:p w14:paraId="5A08AF4D">
            <w:pPr>
              <w:pStyle w:val="41"/>
              <w:jc w:val="center"/>
              <w:outlineLvl w:val="9"/>
              <w:rPr>
                <w:rFonts w:hint="eastAsia" w:ascii="宋体" w:hAnsi="宋体" w:eastAsia="宋体" w:cs="宋体"/>
                <w:color w:val="auto"/>
                <w:highlight w:val="none"/>
              </w:rPr>
            </w:pPr>
          </w:p>
        </w:tc>
      </w:tr>
      <w:tr w14:paraId="7F321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851" w:type="dxa"/>
            <w:noWrap w:val="0"/>
            <w:vAlign w:val="center"/>
          </w:tcPr>
          <w:p w14:paraId="44637860">
            <w:pPr>
              <w:pStyle w:val="41"/>
              <w:jc w:val="center"/>
              <w:outlineLvl w:val="9"/>
              <w:rPr>
                <w:rFonts w:hint="eastAsia" w:ascii="宋体" w:hAnsi="宋体" w:eastAsia="宋体" w:cs="宋体"/>
                <w:color w:val="auto"/>
                <w:highlight w:val="none"/>
              </w:rPr>
            </w:pPr>
          </w:p>
        </w:tc>
        <w:tc>
          <w:tcPr>
            <w:tcW w:w="1701" w:type="dxa"/>
            <w:noWrap w:val="0"/>
            <w:vAlign w:val="center"/>
          </w:tcPr>
          <w:p w14:paraId="55FCA2AD">
            <w:pPr>
              <w:pStyle w:val="41"/>
              <w:jc w:val="center"/>
              <w:outlineLvl w:val="9"/>
              <w:rPr>
                <w:rFonts w:hint="eastAsia" w:ascii="宋体" w:hAnsi="宋体" w:eastAsia="宋体" w:cs="宋体"/>
                <w:color w:val="auto"/>
                <w:highlight w:val="none"/>
              </w:rPr>
            </w:pPr>
          </w:p>
        </w:tc>
        <w:tc>
          <w:tcPr>
            <w:tcW w:w="1417" w:type="dxa"/>
            <w:noWrap w:val="0"/>
            <w:vAlign w:val="center"/>
          </w:tcPr>
          <w:p w14:paraId="297601EE">
            <w:pPr>
              <w:pStyle w:val="41"/>
              <w:jc w:val="center"/>
              <w:outlineLvl w:val="9"/>
              <w:rPr>
                <w:rFonts w:hint="eastAsia" w:ascii="宋体" w:hAnsi="宋体" w:eastAsia="宋体" w:cs="宋体"/>
                <w:color w:val="auto"/>
                <w:highlight w:val="none"/>
              </w:rPr>
            </w:pPr>
          </w:p>
        </w:tc>
        <w:tc>
          <w:tcPr>
            <w:tcW w:w="851" w:type="dxa"/>
            <w:noWrap w:val="0"/>
            <w:vAlign w:val="center"/>
          </w:tcPr>
          <w:p w14:paraId="3672522F">
            <w:pPr>
              <w:pStyle w:val="41"/>
              <w:jc w:val="center"/>
              <w:outlineLvl w:val="9"/>
              <w:rPr>
                <w:rFonts w:hint="eastAsia" w:ascii="宋体" w:hAnsi="宋体" w:eastAsia="宋体" w:cs="宋体"/>
                <w:color w:val="auto"/>
                <w:highlight w:val="none"/>
              </w:rPr>
            </w:pPr>
          </w:p>
        </w:tc>
        <w:tc>
          <w:tcPr>
            <w:tcW w:w="992" w:type="dxa"/>
            <w:noWrap w:val="0"/>
            <w:vAlign w:val="center"/>
          </w:tcPr>
          <w:p w14:paraId="7FE384B1">
            <w:pPr>
              <w:pStyle w:val="41"/>
              <w:jc w:val="center"/>
              <w:outlineLvl w:val="9"/>
              <w:rPr>
                <w:rFonts w:hint="eastAsia" w:ascii="宋体" w:hAnsi="宋体" w:eastAsia="宋体" w:cs="宋体"/>
                <w:color w:val="auto"/>
                <w:highlight w:val="none"/>
              </w:rPr>
            </w:pPr>
          </w:p>
        </w:tc>
        <w:tc>
          <w:tcPr>
            <w:tcW w:w="1134" w:type="dxa"/>
            <w:noWrap w:val="0"/>
            <w:vAlign w:val="center"/>
          </w:tcPr>
          <w:p w14:paraId="25798984">
            <w:pPr>
              <w:pStyle w:val="41"/>
              <w:jc w:val="center"/>
              <w:outlineLvl w:val="9"/>
              <w:rPr>
                <w:rFonts w:hint="eastAsia" w:ascii="宋体" w:hAnsi="宋体" w:eastAsia="宋体" w:cs="宋体"/>
                <w:color w:val="auto"/>
                <w:highlight w:val="none"/>
              </w:rPr>
            </w:pPr>
          </w:p>
        </w:tc>
        <w:tc>
          <w:tcPr>
            <w:tcW w:w="1276" w:type="dxa"/>
            <w:noWrap w:val="0"/>
            <w:vAlign w:val="center"/>
          </w:tcPr>
          <w:p w14:paraId="32BA5BA7">
            <w:pPr>
              <w:pStyle w:val="41"/>
              <w:jc w:val="center"/>
              <w:outlineLvl w:val="9"/>
              <w:rPr>
                <w:rFonts w:hint="eastAsia" w:ascii="宋体" w:hAnsi="宋体" w:eastAsia="宋体" w:cs="宋体"/>
                <w:color w:val="auto"/>
                <w:highlight w:val="none"/>
              </w:rPr>
            </w:pPr>
          </w:p>
        </w:tc>
        <w:tc>
          <w:tcPr>
            <w:tcW w:w="1134" w:type="dxa"/>
            <w:noWrap w:val="0"/>
            <w:vAlign w:val="center"/>
          </w:tcPr>
          <w:p w14:paraId="74B7485A">
            <w:pPr>
              <w:pStyle w:val="41"/>
              <w:jc w:val="center"/>
              <w:outlineLvl w:val="9"/>
              <w:rPr>
                <w:rFonts w:hint="eastAsia" w:ascii="宋体" w:hAnsi="宋体" w:eastAsia="宋体" w:cs="宋体"/>
                <w:color w:val="auto"/>
                <w:highlight w:val="none"/>
              </w:rPr>
            </w:pPr>
          </w:p>
        </w:tc>
      </w:tr>
    </w:tbl>
    <w:p w14:paraId="101CF4F7">
      <w:pPr>
        <w:pStyle w:val="41"/>
        <w:ind w:firstLine="210" w:firstLineChars="100"/>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p w14:paraId="66D44AB3">
      <w:pPr>
        <w:spacing w:line="440" w:lineRule="exact"/>
        <w:ind w:firstLine="420" w:firstLineChars="200"/>
        <w:rPr>
          <w:rFonts w:hint="eastAsia" w:hAnsi="宋体"/>
          <w:szCs w:val="21"/>
          <w:lang w:val="en-US" w:eastAsia="zh-CN"/>
        </w:rPr>
      </w:pPr>
      <w:r>
        <w:rPr>
          <w:rFonts w:hint="eastAsia" w:ascii="宋体" w:hAnsi="宋体" w:eastAsia="宋体" w:cs="宋体"/>
          <w:color w:val="auto"/>
          <w:highlight w:val="none"/>
        </w:rPr>
        <w:t>1、供应商应附上中标（成交）通知书（如有）、工程合同协议书有关页面、工程竣工验收证明材料的复印件（如有）。以上复印件均为原件的复印件。</w:t>
      </w:r>
    </w:p>
    <w:p w14:paraId="330684AB">
      <w:pPr>
        <w:spacing w:line="440" w:lineRule="exact"/>
        <w:ind w:firstLine="420" w:firstLineChars="200"/>
        <w:rPr>
          <w:rFonts w:hint="eastAsia" w:hAnsi="宋体"/>
          <w:szCs w:val="21"/>
          <w:lang w:val="en-US" w:eastAsia="zh-CN"/>
        </w:rPr>
      </w:pPr>
    </w:p>
    <w:p w14:paraId="6ADB29AD">
      <w:pPr>
        <w:spacing w:line="440" w:lineRule="exact"/>
        <w:ind w:firstLine="420" w:firstLineChars="200"/>
        <w:rPr>
          <w:rFonts w:hint="eastAsia" w:hAnsi="宋体"/>
          <w:szCs w:val="21"/>
          <w:lang w:val="en-US" w:eastAsia="zh-CN"/>
        </w:rPr>
      </w:pPr>
    </w:p>
    <w:p w14:paraId="7F7F27C4">
      <w:pPr>
        <w:spacing w:line="440" w:lineRule="exact"/>
        <w:ind w:firstLine="420" w:firstLineChars="200"/>
        <w:rPr>
          <w:rFonts w:hAnsi="宋体"/>
          <w:szCs w:val="21"/>
        </w:rPr>
      </w:pPr>
      <w:r>
        <w:rPr>
          <w:rFonts w:hint="eastAsia" w:hAnsi="宋体"/>
          <w:szCs w:val="21"/>
          <w:lang w:val="en-US" w:eastAsia="zh-CN"/>
        </w:rPr>
        <w:t>10</w:t>
      </w:r>
      <w:r>
        <w:rPr>
          <w:rFonts w:hint="eastAsia" w:hAnsi="宋体"/>
          <w:szCs w:val="21"/>
        </w:rPr>
        <w:t>、供应商认为需要提供的有关资料。</w:t>
      </w:r>
    </w:p>
    <w:p w14:paraId="75B5FA5E">
      <w:pPr>
        <w:spacing w:line="440" w:lineRule="exact"/>
        <w:ind w:right="420" w:firstLine="420" w:firstLineChars="200"/>
        <w:jc w:val="center"/>
        <w:rPr>
          <w:rFonts w:hAnsi="宋体"/>
          <w:szCs w:val="21"/>
        </w:rPr>
      </w:pPr>
      <w:r>
        <w:rPr>
          <w:rFonts w:hint="eastAsia" w:hAnsi="宋体"/>
          <w:szCs w:val="21"/>
        </w:rPr>
        <w:t>供应商自行提供，格式自拟</w:t>
      </w:r>
    </w:p>
    <w:p w14:paraId="7B9C92A4">
      <w:pPr>
        <w:pStyle w:val="8"/>
        <w:jc w:val="center"/>
        <w:sectPr>
          <w:pgSz w:w="11906" w:h="16838"/>
          <w:pgMar w:top="1304" w:right="1304" w:bottom="1304" w:left="1304" w:header="720" w:footer="720" w:gutter="0"/>
          <w:pgNumType w:fmt="decimal"/>
          <w:cols w:space="720" w:num="1"/>
          <w:docGrid w:type="lines" w:linePitch="312" w:charSpace="0"/>
        </w:sectPr>
      </w:pPr>
    </w:p>
    <w:p w14:paraId="6F069107">
      <w:pPr>
        <w:spacing w:line="500" w:lineRule="exact"/>
        <w:jc w:val="center"/>
        <w:rPr>
          <w:rFonts w:hAnsi="宋体"/>
          <w:sz w:val="28"/>
          <w:szCs w:val="28"/>
        </w:rPr>
      </w:pPr>
    </w:p>
    <w:p w14:paraId="2472AB71">
      <w:pPr>
        <w:spacing w:line="500" w:lineRule="exact"/>
        <w:jc w:val="center"/>
        <w:rPr>
          <w:rFonts w:hAnsi="宋体"/>
          <w:b/>
          <w:sz w:val="44"/>
          <w:szCs w:val="32"/>
        </w:rPr>
      </w:pPr>
    </w:p>
    <w:p w14:paraId="1A2E9032">
      <w:pPr>
        <w:spacing w:line="500" w:lineRule="exact"/>
        <w:jc w:val="center"/>
        <w:rPr>
          <w:rFonts w:hAnsi="宋体"/>
          <w:b/>
          <w:sz w:val="44"/>
          <w:szCs w:val="32"/>
        </w:rPr>
      </w:pPr>
    </w:p>
    <w:p w14:paraId="5EABAD40">
      <w:pPr>
        <w:spacing w:line="500" w:lineRule="exact"/>
        <w:jc w:val="center"/>
        <w:rPr>
          <w:rFonts w:hAnsi="宋体"/>
          <w:b/>
          <w:sz w:val="44"/>
          <w:szCs w:val="32"/>
        </w:rPr>
      </w:pPr>
    </w:p>
    <w:p w14:paraId="71A751BD">
      <w:pPr>
        <w:spacing w:line="500" w:lineRule="exact"/>
        <w:jc w:val="center"/>
        <w:rPr>
          <w:rFonts w:hAnsi="宋体"/>
          <w:b/>
          <w:sz w:val="44"/>
          <w:szCs w:val="32"/>
        </w:rPr>
      </w:pPr>
    </w:p>
    <w:p w14:paraId="54A83477">
      <w:pPr>
        <w:spacing w:line="500" w:lineRule="exact"/>
        <w:jc w:val="center"/>
        <w:rPr>
          <w:rFonts w:hAnsi="宋体"/>
          <w:b/>
          <w:sz w:val="44"/>
          <w:szCs w:val="32"/>
        </w:rPr>
      </w:pPr>
    </w:p>
    <w:p w14:paraId="4D441BE0">
      <w:pPr>
        <w:spacing w:line="500" w:lineRule="exact"/>
        <w:jc w:val="center"/>
        <w:rPr>
          <w:rFonts w:hAnsi="宋体"/>
          <w:b/>
          <w:sz w:val="44"/>
          <w:szCs w:val="32"/>
        </w:rPr>
      </w:pPr>
      <w:r>
        <w:rPr>
          <w:rFonts w:hint="eastAsia" w:hAnsi="宋体"/>
          <w:b/>
          <w:sz w:val="44"/>
          <w:szCs w:val="32"/>
        </w:rPr>
        <w:t>价格文件（封面）</w:t>
      </w:r>
    </w:p>
    <w:p w14:paraId="50627BDB">
      <w:pPr>
        <w:spacing w:line="500" w:lineRule="exact"/>
        <w:jc w:val="center"/>
        <w:rPr>
          <w:rFonts w:hAnsi="宋体"/>
          <w:sz w:val="28"/>
          <w:szCs w:val="28"/>
        </w:rPr>
      </w:pPr>
    </w:p>
    <w:p w14:paraId="67F05BCA">
      <w:pPr>
        <w:spacing w:line="500" w:lineRule="exact"/>
        <w:jc w:val="center"/>
        <w:rPr>
          <w:rFonts w:hAnsi="宋体"/>
          <w:sz w:val="28"/>
          <w:szCs w:val="28"/>
        </w:rPr>
      </w:pPr>
    </w:p>
    <w:p w14:paraId="76B19305">
      <w:pPr>
        <w:spacing w:line="500" w:lineRule="exact"/>
        <w:ind w:firstLine="2550" w:firstLineChars="911"/>
        <w:rPr>
          <w:rFonts w:hAnsi="宋体"/>
          <w:sz w:val="28"/>
          <w:szCs w:val="28"/>
          <w:u w:val="single"/>
        </w:rPr>
      </w:pPr>
      <w:r>
        <w:rPr>
          <w:rFonts w:hint="eastAsia" w:hAnsi="宋体"/>
          <w:sz w:val="28"/>
          <w:szCs w:val="28"/>
        </w:rPr>
        <w:t>项目编号：</w:t>
      </w:r>
      <w:r>
        <w:rPr>
          <w:rFonts w:hint="eastAsia" w:hAnsi="宋体"/>
          <w:sz w:val="28"/>
          <w:szCs w:val="28"/>
          <w:u w:val="single"/>
        </w:rPr>
        <w:t xml:space="preserve">                       </w:t>
      </w:r>
    </w:p>
    <w:p w14:paraId="4A991223">
      <w:pPr>
        <w:tabs>
          <w:tab w:val="left" w:pos="3240"/>
        </w:tabs>
        <w:spacing w:line="500" w:lineRule="exact"/>
        <w:ind w:firstLine="2550" w:firstLineChars="911"/>
        <w:rPr>
          <w:rFonts w:hAnsi="宋体"/>
          <w:sz w:val="28"/>
          <w:szCs w:val="28"/>
          <w:u w:val="single"/>
        </w:rPr>
      </w:pPr>
      <w:r>
        <w:rPr>
          <w:rFonts w:hint="eastAsia" w:hAnsi="宋体"/>
          <w:sz w:val="28"/>
          <w:szCs w:val="28"/>
        </w:rPr>
        <w:t>项目名称：</w:t>
      </w:r>
      <w:r>
        <w:rPr>
          <w:rFonts w:hint="eastAsia" w:hAnsi="宋体"/>
          <w:sz w:val="28"/>
          <w:szCs w:val="28"/>
          <w:u w:val="single"/>
        </w:rPr>
        <w:t xml:space="preserve">                       </w:t>
      </w:r>
    </w:p>
    <w:p w14:paraId="1383D120">
      <w:pPr>
        <w:tabs>
          <w:tab w:val="left" w:pos="2625"/>
        </w:tabs>
        <w:spacing w:line="500" w:lineRule="exact"/>
        <w:ind w:firstLine="2550" w:firstLineChars="911"/>
        <w:jc w:val="left"/>
        <w:rPr>
          <w:rFonts w:hAnsi="宋体"/>
          <w:sz w:val="28"/>
          <w:szCs w:val="28"/>
          <w:u w:val="single"/>
        </w:rPr>
      </w:pPr>
      <w:r>
        <w:rPr>
          <w:rFonts w:hint="eastAsia" w:hAnsi="宋体"/>
          <w:sz w:val="28"/>
          <w:szCs w:val="28"/>
        </w:rPr>
        <w:t>供应商名称：</w:t>
      </w:r>
      <w:r>
        <w:rPr>
          <w:rFonts w:hint="eastAsia" w:hAnsi="宋体"/>
          <w:sz w:val="28"/>
          <w:szCs w:val="28"/>
          <w:u w:val="single"/>
        </w:rPr>
        <w:t xml:space="preserve">                     </w:t>
      </w:r>
    </w:p>
    <w:p w14:paraId="02086A64">
      <w:pPr>
        <w:tabs>
          <w:tab w:val="left" w:pos="2625"/>
        </w:tabs>
        <w:spacing w:line="500" w:lineRule="exact"/>
        <w:ind w:firstLine="2550" w:firstLineChars="911"/>
        <w:jc w:val="left"/>
        <w:rPr>
          <w:rFonts w:hAnsi="宋体"/>
          <w:sz w:val="28"/>
          <w:szCs w:val="28"/>
          <w:u w:val="single"/>
        </w:rPr>
      </w:pPr>
      <w:r>
        <w:rPr>
          <w:rFonts w:hint="eastAsia" w:hAnsi="宋体"/>
          <w:sz w:val="28"/>
          <w:szCs w:val="28"/>
        </w:rPr>
        <w:t>供应商地址：</w:t>
      </w:r>
      <w:r>
        <w:rPr>
          <w:rFonts w:hint="eastAsia" w:hAnsi="宋体"/>
          <w:sz w:val="28"/>
          <w:szCs w:val="28"/>
          <w:u w:val="single"/>
        </w:rPr>
        <w:t xml:space="preserve">                     </w:t>
      </w:r>
    </w:p>
    <w:p w14:paraId="1B5DB498">
      <w:pPr>
        <w:spacing w:line="500" w:lineRule="exact"/>
        <w:rPr>
          <w:rFonts w:hAnsi="宋体"/>
          <w:sz w:val="28"/>
          <w:szCs w:val="28"/>
        </w:rPr>
      </w:pPr>
    </w:p>
    <w:p w14:paraId="74F99E9F">
      <w:pPr>
        <w:spacing w:line="500" w:lineRule="exact"/>
        <w:jc w:val="center"/>
        <w:rPr>
          <w:rFonts w:hAnsi="宋体"/>
          <w:sz w:val="28"/>
          <w:szCs w:val="28"/>
        </w:rPr>
      </w:pPr>
      <w:r>
        <w:rPr>
          <w:rFonts w:hint="eastAsia" w:hAnsi="宋体"/>
          <w:sz w:val="28"/>
          <w:szCs w:val="28"/>
        </w:rPr>
        <w:t>年</w:t>
      </w:r>
      <w:r>
        <w:rPr>
          <w:rFonts w:hint="eastAsia" w:hAnsi="宋体" w:cs="宋体"/>
          <w:sz w:val="28"/>
          <w:szCs w:val="28"/>
        </w:rPr>
        <w:t xml:space="preserve">    </w:t>
      </w:r>
      <w:r>
        <w:rPr>
          <w:rFonts w:hint="eastAsia" w:hAnsi="宋体"/>
          <w:sz w:val="28"/>
          <w:szCs w:val="28"/>
        </w:rPr>
        <w:t>月    日</w:t>
      </w:r>
    </w:p>
    <w:p w14:paraId="6BA3D995">
      <w:pPr>
        <w:ind w:right="384" w:rightChars="183"/>
        <w:jc w:val="left"/>
        <w:rPr>
          <w:rFonts w:hAnsi="宋体"/>
          <w:b/>
          <w:sz w:val="28"/>
          <w:szCs w:val="28"/>
        </w:rPr>
      </w:pPr>
    </w:p>
    <w:p w14:paraId="338F085D">
      <w:pPr>
        <w:ind w:right="384" w:rightChars="183"/>
        <w:jc w:val="left"/>
        <w:rPr>
          <w:rFonts w:hAnsi="宋体"/>
          <w:b/>
          <w:sz w:val="28"/>
          <w:szCs w:val="28"/>
        </w:rPr>
        <w:sectPr>
          <w:pgSz w:w="11906" w:h="16838"/>
          <w:pgMar w:top="1304" w:right="1304" w:bottom="1304" w:left="1304" w:header="720" w:footer="720" w:gutter="0"/>
          <w:pgNumType w:fmt="decimal"/>
          <w:cols w:space="720" w:num="1"/>
          <w:docGrid w:type="lines" w:linePitch="312" w:charSpace="0"/>
        </w:sectPr>
      </w:pPr>
    </w:p>
    <w:p w14:paraId="62A36BB8">
      <w:pPr>
        <w:spacing w:line="400" w:lineRule="exact"/>
        <w:ind w:firstLine="317" w:firstLineChars="151"/>
        <w:jc w:val="center"/>
        <w:rPr>
          <w:rFonts w:hAnsi="宋体"/>
          <w:szCs w:val="21"/>
        </w:rPr>
      </w:pPr>
    </w:p>
    <w:p w14:paraId="308701B0">
      <w:pPr>
        <w:spacing w:line="400" w:lineRule="exact"/>
        <w:ind w:firstLine="317" w:firstLineChars="151"/>
        <w:jc w:val="center"/>
        <w:rPr>
          <w:rFonts w:hAnsi="宋体"/>
          <w:szCs w:val="21"/>
        </w:rPr>
      </w:pPr>
      <w:r>
        <w:rPr>
          <w:rFonts w:hint="eastAsia" w:hAnsi="宋体"/>
          <w:szCs w:val="21"/>
        </w:rPr>
        <w:t>目录（页码自行编制）</w:t>
      </w:r>
    </w:p>
    <w:p w14:paraId="7A240239">
      <w:pPr>
        <w:spacing w:line="440" w:lineRule="exact"/>
        <w:ind w:firstLine="420" w:firstLineChars="200"/>
        <w:rPr>
          <w:rFonts w:hAnsi="宋体"/>
          <w:szCs w:val="21"/>
        </w:rPr>
      </w:pPr>
    </w:p>
    <w:p w14:paraId="2E0D059F">
      <w:pPr>
        <w:spacing w:line="400" w:lineRule="exact"/>
        <w:ind w:firstLine="317" w:firstLineChars="151"/>
        <w:rPr>
          <w:rFonts w:hAnsi="宋体"/>
          <w:b/>
          <w:szCs w:val="21"/>
        </w:rPr>
      </w:pPr>
      <w:r>
        <w:rPr>
          <w:rFonts w:hint="eastAsia" w:hAnsi="宋体"/>
          <w:szCs w:val="21"/>
        </w:rPr>
        <w:t>1、磋商响应函及磋商函附录（格式见第七章）；</w:t>
      </w:r>
      <w:r>
        <w:rPr>
          <w:rFonts w:hint="eastAsia" w:hAnsi="宋体"/>
          <w:b/>
          <w:szCs w:val="21"/>
        </w:rPr>
        <w:t>（必须提供，否则磋商无效）</w:t>
      </w:r>
    </w:p>
    <w:p w14:paraId="62CF2577">
      <w:pPr>
        <w:spacing w:line="400" w:lineRule="exact"/>
        <w:ind w:firstLine="317" w:firstLineChars="151"/>
        <w:rPr>
          <w:rFonts w:hAnsi="宋体"/>
          <w:b/>
          <w:szCs w:val="21"/>
        </w:rPr>
      </w:pPr>
      <w:r>
        <w:rPr>
          <w:rFonts w:hint="eastAsia" w:hAnsi="宋体"/>
          <w:szCs w:val="21"/>
        </w:rPr>
        <w:t>2、磋商报价表（格式见第七章）；</w:t>
      </w:r>
      <w:r>
        <w:rPr>
          <w:rFonts w:hint="eastAsia" w:hAnsi="宋体"/>
          <w:b/>
          <w:szCs w:val="21"/>
        </w:rPr>
        <w:t>（必须提供，否则磋商无效）</w:t>
      </w:r>
    </w:p>
    <w:p w14:paraId="38F9FDE4">
      <w:pPr>
        <w:spacing w:line="400" w:lineRule="exact"/>
        <w:ind w:firstLine="317" w:firstLineChars="151"/>
        <w:rPr>
          <w:rFonts w:hAnsi="宋体"/>
          <w:szCs w:val="21"/>
        </w:rPr>
      </w:pPr>
      <w:r>
        <w:rPr>
          <w:rFonts w:hint="eastAsia" w:hAnsi="宋体"/>
          <w:szCs w:val="21"/>
        </w:rPr>
        <w:t>3、</w:t>
      </w:r>
      <w:r>
        <w:rPr>
          <w:rFonts w:hAnsi="宋体"/>
        </w:rPr>
        <w:t>已标价工程量清单</w:t>
      </w:r>
      <w:r>
        <w:rPr>
          <w:rFonts w:hint="eastAsia" w:hAnsi="宋体"/>
          <w:szCs w:val="21"/>
        </w:rPr>
        <w:t>（格式见第七章）；</w:t>
      </w:r>
      <w:r>
        <w:rPr>
          <w:rFonts w:hint="eastAsia" w:hAnsi="宋体"/>
          <w:b/>
          <w:szCs w:val="21"/>
        </w:rPr>
        <w:t>（必须提供，否则磋商无效）</w:t>
      </w:r>
    </w:p>
    <w:p w14:paraId="7D506C05">
      <w:pPr>
        <w:spacing w:line="440" w:lineRule="exact"/>
        <w:ind w:firstLine="283" w:firstLineChars="135"/>
        <w:rPr>
          <w:rFonts w:hAnsi="宋体"/>
          <w:szCs w:val="21"/>
        </w:rPr>
      </w:pPr>
      <w:r>
        <w:rPr>
          <w:rFonts w:hint="eastAsia" w:hAnsi="宋体"/>
          <w:szCs w:val="21"/>
        </w:rPr>
        <w:t>4、供应商针对报价需要说明的其他文件和说明（格式自拟）</w:t>
      </w:r>
    </w:p>
    <w:p w14:paraId="685E4719">
      <w:pPr>
        <w:spacing w:line="440" w:lineRule="exact"/>
        <w:ind w:firstLine="420" w:firstLineChars="200"/>
        <w:rPr>
          <w:rFonts w:hAnsi="宋体"/>
          <w:szCs w:val="21"/>
        </w:rPr>
        <w:sectPr>
          <w:pgSz w:w="11906" w:h="16838"/>
          <w:pgMar w:top="1304" w:right="1304" w:bottom="1304" w:left="1304" w:header="720" w:footer="720" w:gutter="0"/>
          <w:pgNumType w:fmt="decimal"/>
          <w:cols w:space="720" w:num="1"/>
          <w:docGrid w:type="lines" w:linePitch="312" w:charSpace="0"/>
        </w:sectPr>
      </w:pPr>
    </w:p>
    <w:p w14:paraId="3014DFF4">
      <w:pPr>
        <w:spacing w:line="440" w:lineRule="exact"/>
        <w:ind w:firstLine="420" w:firstLineChars="200"/>
        <w:jc w:val="left"/>
        <w:rPr>
          <w:rFonts w:hAnsi="宋体"/>
          <w:szCs w:val="21"/>
        </w:rPr>
      </w:pPr>
      <w:r>
        <w:rPr>
          <w:rFonts w:hint="eastAsia" w:hAnsi="宋体"/>
          <w:szCs w:val="21"/>
        </w:rPr>
        <w:t>1、磋商响应函及磋商函附录</w:t>
      </w:r>
    </w:p>
    <w:p w14:paraId="631CEA15">
      <w:pPr>
        <w:spacing w:line="440" w:lineRule="exact"/>
        <w:ind w:firstLine="420" w:firstLineChars="200"/>
        <w:jc w:val="center"/>
        <w:rPr>
          <w:rFonts w:hAnsi="宋体"/>
          <w:szCs w:val="21"/>
        </w:rPr>
      </w:pPr>
      <w:r>
        <w:rPr>
          <w:rFonts w:hint="eastAsia" w:hAnsi="宋体"/>
          <w:szCs w:val="21"/>
        </w:rPr>
        <w:t>磋商响应函</w:t>
      </w:r>
    </w:p>
    <w:p w14:paraId="634DCAC3">
      <w:pPr>
        <w:spacing w:line="440" w:lineRule="exact"/>
        <w:ind w:firstLine="420" w:firstLineChars="200"/>
        <w:rPr>
          <w:rFonts w:hint="eastAsia" w:hAnsi="宋体" w:eastAsia="宋体"/>
          <w:szCs w:val="21"/>
          <w:lang w:eastAsia="zh-CN"/>
        </w:rPr>
      </w:pPr>
      <w:r>
        <w:rPr>
          <w:rFonts w:hint="eastAsia" w:hAnsi="宋体"/>
          <w:szCs w:val="21"/>
        </w:rPr>
        <w:t>致：</w:t>
      </w:r>
      <w:r>
        <w:rPr>
          <w:rFonts w:hint="eastAsia" w:hAnsi="宋体"/>
          <w:szCs w:val="21"/>
          <w:u w:val="single"/>
          <w:lang w:eastAsia="zh-CN"/>
        </w:rPr>
        <w:t>华物盛泰工程咨询管理有限公司</w:t>
      </w:r>
    </w:p>
    <w:p w14:paraId="1C5B1444">
      <w:pPr>
        <w:spacing w:line="440" w:lineRule="exact"/>
        <w:ind w:firstLine="420" w:firstLineChars="200"/>
        <w:rPr>
          <w:rFonts w:hAnsi="宋体"/>
          <w:szCs w:val="21"/>
        </w:rPr>
      </w:pPr>
      <w:r>
        <w:rPr>
          <w:rFonts w:hint="eastAsia" w:hAnsi="宋体"/>
          <w:szCs w:val="21"/>
        </w:rPr>
        <w:t>我方已仔细阅读了贵方组织的</w:t>
      </w:r>
      <w:r>
        <w:rPr>
          <w:rFonts w:hint="eastAsia" w:hAnsi="宋体"/>
          <w:szCs w:val="21"/>
          <w:u w:val="single"/>
        </w:rPr>
        <w:t xml:space="preserve">           </w:t>
      </w:r>
      <w:r>
        <w:rPr>
          <w:rFonts w:hint="eastAsia" w:hAnsi="宋体"/>
          <w:szCs w:val="21"/>
        </w:rPr>
        <w:t>项目（项目编号：</w:t>
      </w:r>
      <w:r>
        <w:rPr>
          <w:rFonts w:hint="eastAsia" w:hAnsi="宋体"/>
          <w:szCs w:val="21"/>
          <w:u w:val="single"/>
        </w:rPr>
        <w:t xml:space="preserve">         </w:t>
      </w:r>
      <w:r>
        <w:rPr>
          <w:rFonts w:hint="eastAsia" w:hAnsi="宋体"/>
          <w:szCs w:val="21"/>
        </w:rPr>
        <w:t xml:space="preserve"> ）的竞争性磋商文件的的磋商须知、合同条款、工程建设标准及其他有关文件后，现正式递交下述文件参加贵方组织的本次政府采购活动：</w:t>
      </w:r>
    </w:p>
    <w:p w14:paraId="13AAB014">
      <w:pPr>
        <w:spacing w:line="440" w:lineRule="exact"/>
        <w:ind w:firstLine="420" w:firstLineChars="200"/>
        <w:rPr>
          <w:rFonts w:hAnsi="宋体"/>
          <w:szCs w:val="21"/>
        </w:rPr>
      </w:pPr>
      <w:r>
        <w:rPr>
          <w:rFonts w:hint="eastAsia" w:hAnsi="宋体"/>
          <w:szCs w:val="21"/>
        </w:rPr>
        <w:t>一、资格文件电子版</w:t>
      </w:r>
      <w:r>
        <w:rPr>
          <w:rFonts w:hint="eastAsia" w:hAnsi="宋体"/>
          <w:szCs w:val="21"/>
          <w:u w:val="single"/>
        </w:rPr>
        <w:t xml:space="preserve">     </w:t>
      </w:r>
      <w:r>
        <w:rPr>
          <w:rFonts w:hint="eastAsia" w:hAnsi="宋体"/>
          <w:szCs w:val="21"/>
        </w:rPr>
        <w:t>份（包含按按编制要求提交的全部文件）；</w:t>
      </w:r>
    </w:p>
    <w:p w14:paraId="40146CF8">
      <w:pPr>
        <w:spacing w:line="440" w:lineRule="exact"/>
        <w:ind w:firstLine="420" w:firstLineChars="200"/>
        <w:rPr>
          <w:rFonts w:hAnsi="宋体"/>
          <w:szCs w:val="21"/>
        </w:rPr>
      </w:pPr>
      <w:r>
        <w:rPr>
          <w:rFonts w:hint="eastAsia" w:hAnsi="宋体"/>
          <w:szCs w:val="21"/>
        </w:rPr>
        <w:t>二、首次价格文件电子版</w:t>
      </w:r>
      <w:r>
        <w:rPr>
          <w:rFonts w:hint="eastAsia" w:hAnsi="宋体"/>
          <w:szCs w:val="21"/>
          <w:u w:val="single"/>
        </w:rPr>
        <w:t xml:space="preserve">     </w:t>
      </w:r>
      <w:r>
        <w:rPr>
          <w:rFonts w:hint="eastAsia" w:hAnsi="宋体"/>
          <w:szCs w:val="21"/>
        </w:rPr>
        <w:t>份（包含按编制要求提交的全部文件）；</w:t>
      </w:r>
    </w:p>
    <w:p w14:paraId="2E7274F2">
      <w:pPr>
        <w:spacing w:line="440" w:lineRule="exact"/>
        <w:ind w:firstLine="420" w:firstLineChars="200"/>
        <w:rPr>
          <w:rFonts w:hAnsi="宋体"/>
          <w:szCs w:val="21"/>
        </w:rPr>
      </w:pPr>
      <w:r>
        <w:rPr>
          <w:rFonts w:hint="eastAsia" w:hAnsi="宋体"/>
          <w:szCs w:val="21"/>
        </w:rPr>
        <w:t>三、技术文件电子版</w:t>
      </w:r>
      <w:r>
        <w:rPr>
          <w:rFonts w:hint="eastAsia" w:hAnsi="宋体"/>
          <w:szCs w:val="21"/>
          <w:u w:val="single"/>
        </w:rPr>
        <w:t xml:space="preserve">     </w:t>
      </w:r>
      <w:r>
        <w:rPr>
          <w:rFonts w:hint="eastAsia" w:hAnsi="宋体"/>
          <w:szCs w:val="21"/>
        </w:rPr>
        <w:t>份（包含按按编制要求提交的全部文件）；商务文件电子版</w:t>
      </w:r>
      <w:r>
        <w:rPr>
          <w:rFonts w:hint="eastAsia" w:hAnsi="宋体"/>
          <w:szCs w:val="21"/>
          <w:u w:val="single"/>
        </w:rPr>
        <w:t xml:space="preserve">     </w:t>
      </w:r>
      <w:r>
        <w:rPr>
          <w:rFonts w:hint="eastAsia" w:hAnsi="宋体"/>
          <w:szCs w:val="21"/>
        </w:rPr>
        <w:t>份（包含按按编制要求提交的全部文件）；（商务、技术文件已合并成册）</w:t>
      </w:r>
    </w:p>
    <w:p w14:paraId="4863667D">
      <w:pPr>
        <w:spacing w:line="440" w:lineRule="exact"/>
        <w:ind w:firstLine="420" w:firstLineChars="200"/>
        <w:rPr>
          <w:rFonts w:hAnsi="宋体"/>
          <w:szCs w:val="21"/>
        </w:rPr>
      </w:pPr>
      <w:r>
        <w:rPr>
          <w:rFonts w:hint="eastAsia" w:hAnsi="宋体"/>
          <w:szCs w:val="21"/>
        </w:rPr>
        <w:t>据此函，签字人兹宣布：</w:t>
      </w:r>
    </w:p>
    <w:p w14:paraId="4D113D81">
      <w:pPr>
        <w:spacing w:line="440" w:lineRule="exact"/>
        <w:ind w:firstLine="420" w:firstLineChars="200"/>
        <w:rPr>
          <w:rFonts w:hAnsi="宋体"/>
          <w:szCs w:val="21"/>
        </w:rPr>
      </w:pPr>
      <w:r>
        <w:rPr>
          <w:rFonts w:hint="eastAsia" w:hAnsi="宋体"/>
          <w:szCs w:val="21"/>
        </w:rPr>
        <w:t>1、我方愿意以（大写）人民币</w:t>
      </w:r>
      <w:r>
        <w:rPr>
          <w:rFonts w:hint="eastAsia" w:hAnsi="宋体"/>
          <w:szCs w:val="21"/>
          <w:u w:val="single"/>
        </w:rPr>
        <w:t xml:space="preserve">              </w:t>
      </w:r>
      <w:r>
        <w:rPr>
          <w:rFonts w:hint="eastAsia" w:hAnsi="宋体"/>
          <w:szCs w:val="21"/>
        </w:rPr>
        <w:t>（￥</w:t>
      </w:r>
      <w:r>
        <w:rPr>
          <w:rFonts w:hint="eastAsia" w:hAnsi="宋体"/>
          <w:szCs w:val="21"/>
          <w:u w:val="single"/>
        </w:rPr>
        <w:t xml:space="preserve">                </w:t>
      </w:r>
      <w:r>
        <w:rPr>
          <w:rFonts w:hint="eastAsia" w:hAnsi="宋体"/>
          <w:szCs w:val="21"/>
        </w:rPr>
        <w:t>元)的磋商总报价按上述合同条款、工程建设标准和工程量清单的条件要求承包上述工程的施工、竣工，并承担任何质量缺陷责任。</w:t>
      </w:r>
    </w:p>
    <w:p w14:paraId="28C8E796">
      <w:pPr>
        <w:spacing w:line="440" w:lineRule="exact"/>
        <w:ind w:firstLine="420" w:firstLineChars="200"/>
        <w:rPr>
          <w:rFonts w:hAnsi="宋体"/>
          <w:szCs w:val="21"/>
        </w:rPr>
      </w:pPr>
      <w:r>
        <w:rPr>
          <w:rFonts w:hint="eastAsia" w:hAnsi="宋体"/>
          <w:szCs w:val="21"/>
        </w:rPr>
        <w:t>2、我方同意自本项目竞争性磋商采购文件采购公告规定的递交响应文件截止时间起遵循本响应函，并承诺在“第二章 磋商须知及前附表”规定的响应有效期内不修改、撤销响应文件。</w:t>
      </w:r>
    </w:p>
    <w:p w14:paraId="1A13F0B8">
      <w:pPr>
        <w:spacing w:line="440" w:lineRule="exact"/>
        <w:ind w:firstLine="420" w:firstLineChars="200"/>
        <w:rPr>
          <w:rFonts w:hAnsi="宋体"/>
          <w:szCs w:val="21"/>
        </w:rPr>
      </w:pPr>
      <w:r>
        <w:rPr>
          <w:rFonts w:hint="eastAsia" w:hAnsi="宋体"/>
          <w:szCs w:val="21"/>
        </w:rPr>
        <w:t>3、我方在此声明，所递交的响应文件及有关资料内容完整、真实和准确。</w:t>
      </w:r>
    </w:p>
    <w:p w14:paraId="73CDE0ED">
      <w:pPr>
        <w:spacing w:line="440" w:lineRule="exact"/>
        <w:ind w:firstLine="420" w:firstLineChars="200"/>
        <w:rPr>
          <w:rFonts w:hAnsi="宋体"/>
          <w:szCs w:val="21"/>
        </w:rPr>
      </w:pPr>
      <w:r>
        <w:rPr>
          <w:rFonts w:hint="eastAsia" w:hAnsi="宋体"/>
          <w:szCs w:val="21"/>
        </w:rPr>
        <w:t>4、如本项目采购内容涉及须符合国家强制规定的，我方承诺我方本次磋商均符合国家有关强制规定。</w:t>
      </w:r>
    </w:p>
    <w:p w14:paraId="3FC05434">
      <w:pPr>
        <w:spacing w:line="440" w:lineRule="exact"/>
        <w:ind w:firstLine="420" w:firstLineChars="200"/>
        <w:rPr>
          <w:rFonts w:hAnsi="宋体"/>
          <w:szCs w:val="21"/>
        </w:rPr>
      </w:pPr>
      <w:r>
        <w:rPr>
          <w:rFonts w:hint="eastAsia" w:hAnsi="宋体"/>
          <w:szCs w:val="21"/>
        </w:rPr>
        <w:t>5、我方承诺未被列入失信被执行人、重大税收违法案件当事人名单、政府采购严重违法失信行为记录名单，并已经具备《中华人民共和国政府采购法》中规定的参加政府采购活动的供应商应当具备的条件：</w:t>
      </w:r>
    </w:p>
    <w:p w14:paraId="7A49FAAD">
      <w:pPr>
        <w:spacing w:line="440" w:lineRule="exact"/>
        <w:ind w:firstLine="420" w:firstLineChars="200"/>
        <w:rPr>
          <w:rFonts w:hAnsi="宋体"/>
          <w:szCs w:val="21"/>
        </w:rPr>
      </w:pPr>
      <w:r>
        <w:rPr>
          <w:rFonts w:hint="eastAsia" w:hAnsi="宋体"/>
          <w:szCs w:val="21"/>
        </w:rPr>
        <w:t>（1）具有独立承担民事责任的能力；</w:t>
      </w:r>
    </w:p>
    <w:p w14:paraId="7860E594">
      <w:pPr>
        <w:spacing w:line="440" w:lineRule="exact"/>
        <w:ind w:firstLine="420" w:firstLineChars="200"/>
        <w:rPr>
          <w:rFonts w:hAnsi="宋体"/>
          <w:szCs w:val="21"/>
        </w:rPr>
      </w:pPr>
      <w:r>
        <w:rPr>
          <w:rFonts w:hint="eastAsia" w:hAnsi="宋体"/>
          <w:szCs w:val="21"/>
        </w:rPr>
        <w:t>（2）具有良好的商业信誉和健全的财务会计制度；</w:t>
      </w:r>
    </w:p>
    <w:p w14:paraId="2195E7F1">
      <w:pPr>
        <w:spacing w:line="440" w:lineRule="exact"/>
        <w:ind w:firstLine="420" w:firstLineChars="200"/>
        <w:rPr>
          <w:rFonts w:hAnsi="宋体"/>
          <w:szCs w:val="21"/>
        </w:rPr>
      </w:pPr>
      <w:r>
        <w:rPr>
          <w:rFonts w:hint="eastAsia" w:hAnsi="宋体"/>
          <w:szCs w:val="21"/>
        </w:rPr>
        <w:t>（3）具有履行合同所必需的设备和专业技术能力；</w:t>
      </w:r>
    </w:p>
    <w:p w14:paraId="6FCE9CB3">
      <w:pPr>
        <w:spacing w:line="440" w:lineRule="exact"/>
        <w:ind w:firstLine="420" w:firstLineChars="200"/>
        <w:rPr>
          <w:rFonts w:hAnsi="宋体"/>
          <w:szCs w:val="21"/>
        </w:rPr>
      </w:pPr>
      <w:r>
        <w:rPr>
          <w:rFonts w:hint="eastAsia" w:hAnsi="宋体"/>
          <w:szCs w:val="21"/>
        </w:rPr>
        <w:t>（4）有依法缴纳税收和社会保障资金的良好记录；</w:t>
      </w:r>
    </w:p>
    <w:p w14:paraId="6C546BE0">
      <w:pPr>
        <w:spacing w:line="440" w:lineRule="exact"/>
        <w:ind w:firstLine="420" w:firstLineChars="200"/>
        <w:rPr>
          <w:rFonts w:hAnsi="宋体"/>
          <w:szCs w:val="21"/>
        </w:rPr>
      </w:pPr>
      <w:r>
        <w:rPr>
          <w:rFonts w:hint="eastAsia" w:hAnsi="宋体"/>
          <w:szCs w:val="21"/>
        </w:rPr>
        <w:t>（5）参加政府采购活动前三年内，在经营活动中没有重大违法记录；</w:t>
      </w:r>
    </w:p>
    <w:p w14:paraId="7B0E54DA">
      <w:pPr>
        <w:spacing w:line="440" w:lineRule="exact"/>
        <w:ind w:firstLine="420" w:firstLineChars="200"/>
        <w:rPr>
          <w:rFonts w:hAnsi="宋体"/>
          <w:szCs w:val="21"/>
        </w:rPr>
      </w:pPr>
      <w:r>
        <w:rPr>
          <w:rFonts w:hint="eastAsia" w:hAnsi="宋体"/>
          <w:szCs w:val="21"/>
        </w:rPr>
        <w:t>（6）法律、行政法规规定的其他条件。</w:t>
      </w:r>
    </w:p>
    <w:p w14:paraId="27B2E5E9">
      <w:pPr>
        <w:spacing w:line="440" w:lineRule="exact"/>
        <w:ind w:firstLine="420" w:firstLineChars="200"/>
        <w:rPr>
          <w:rFonts w:hAnsi="宋体"/>
          <w:szCs w:val="21"/>
        </w:rPr>
      </w:pPr>
      <w:r>
        <w:rPr>
          <w:rFonts w:hint="eastAsia" w:hAnsi="宋体"/>
          <w:szCs w:val="21"/>
        </w:rPr>
        <w:t>6、如我方成交，我方承诺在收到成交通知书后，在成交通知书规定的期限内，根据竞争性磋商采购文件、我方的响应文件及有关澄清承诺书的要求按第五章“合同文本”与采购人订立书面合同，并按照合同约定承担完成合同的责任和义务。</w:t>
      </w:r>
    </w:p>
    <w:p w14:paraId="6D26F3FD">
      <w:pPr>
        <w:spacing w:line="440" w:lineRule="exact"/>
        <w:ind w:firstLine="420" w:firstLineChars="200"/>
        <w:rPr>
          <w:rFonts w:hAnsi="宋体"/>
          <w:szCs w:val="21"/>
        </w:rPr>
      </w:pPr>
      <w:r>
        <w:rPr>
          <w:rFonts w:hint="eastAsia" w:hAnsi="宋体"/>
          <w:szCs w:val="21"/>
        </w:rPr>
        <w:t>7、我方已详细审核竞争性磋商采购文件，我方知道必须放弃提出含糊不清或误解问题的权利。</w:t>
      </w:r>
    </w:p>
    <w:p w14:paraId="10B60D3F">
      <w:pPr>
        <w:spacing w:line="440" w:lineRule="exact"/>
        <w:ind w:firstLine="420" w:firstLineChars="200"/>
        <w:rPr>
          <w:rFonts w:hAnsi="宋体"/>
          <w:szCs w:val="21"/>
        </w:rPr>
      </w:pPr>
      <w:r>
        <w:rPr>
          <w:rFonts w:hint="eastAsia" w:hAnsi="宋体"/>
          <w:szCs w:val="21"/>
        </w:rPr>
        <w:t>8、我方承诺满足竞争性磋商采购文件第五章“合同文本”的条款，承担完成合同的责任和义务。</w:t>
      </w:r>
    </w:p>
    <w:p w14:paraId="483D0E29">
      <w:pPr>
        <w:spacing w:line="440" w:lineRule="exact"/>
        <w:ind w:firstLine="420" w:firstLineChars="200"/>
        <w:rPr>
          <w:rFonts w:hAnsi="宋体"/>
          <w:szCs w:val="21"/>
        </w:rPr>
      </w:pPr>
      <w:r>
        <w:rPr>
          <w:rFonts w:hint="eastAsia" w:hAnsi="宋体"/>
          <w:szCs w:val="21"/>
        </w:rPr>
        <w:t>9、我方同意应贵方要求提供与本磋商有关的任何数据或资料。若贵方需要，我方愿意提供我方作出的一切承诺的证明材料。</w:t>
      </w:r>
    </w:p>
    <w:p w14:paraId="3CC7D3F0">
      <w:pPr>
        <w:spacing w:line="440" w:lineRule="exact"/>
        <w:ind w:firstLine="420" w:firstLineChars="200"/>
        <w:rPr>
          <w:rFonts w:hAnsi="宋体"/>
          <w:szCs w:val="21"/>
        </w:rPr>
      </w:pPr>
      <w:r>
        <w:rPr>
          <w:rFonts w:hint="eastAsia" w:hAnsi="宋体"/>
          <w:szCs w:val="21"/>
        </w:rPr>
        <w:t>10、我方完全理解贵方不一定接受响应报价最低的供应商为成交供应商的行为。</w:t>
      </w:r>
    </w:p>
    <w:p w14:paraId="49B26C1C">
      <w:pPr>
        <w:spacing w:line="440" w:lineRule="exact"/>
        <w:ind w:firstLine="420" w:firstLineChars="200"/>
        <w:rPr>
          <w:rFonts w:hAnsi="宋体"/>
          <w:szCs w:val="21"/>
        </w:rPr>
      </w:pPr>
      <w:r>
        <w:rPr>
          <w:rFonts w:hint="eastAsia" w:hAnsi="宋体"/>
          <w:szCs w:val="21"/>
        </w:rPr>
        <w:t>11、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BEF7576">
      <w:pPr>
        <w:spacing w:line="440" w:lineRule="exact"/>
        <w:ind w:firstLine="420" w:firstLineChars="200"/>
        <w:rPr>
          <w:rFonts w:hAnsi="宋体"/>
          <w:szCs w:val="21"/>
        </w:rPr>
      </w:pPr>
      <w:r>
        <w:rPr>
          <w:rFonts w:hint="eastAsia" w:hAnsi="宋体"/>
          <w:szCs w:val="21"/>
        </w:rPr>
        <w:t>（1）提供虚假材料谋取中标、成交的；</w:t>
      </w:r>
    </w:p>
    <w:p w14:paraId="10AAD69B">
      <w:pPr>
        <w:spacing w:line="440" w:lineRule="exact"/>
        <w:ind w:firstLine="420" w:firstLineChars="200"/>
        <w:rPr>
          <w:rFonts w:hAnsi="宋体"/>
          <w:szCs w:val="21"/>
        </w:rPr>
      </w:pPr>
      <w:r>
        <w:rPr>
          <w:rFonts w:hint="eastAsia" w:hAnsi="宋体"/>
          <w:szCs w:val="21"/>
        </w:rPr>
        <w:t>（2）采取不正当手段诋毁、排挤其他供应商的；</w:t>
      </w:r>
    </w:p>
    <w:p w14:paraId="369D5340">
      <w:pPr>
        <w:spacing w:line="440" w:lineRule="exact"/>
        <w:ind w:firstLine="420" w:firstLineChars="200"/>
        <w:rPr>
          <w:rFonts w:hAnsi="宋体"/>
          <w:szCs w:val="21"/>
        </w:rPr>
      </w:pPr>
      <w:r>
        <w:rPr>
          <w:rFonts w:hint="eastAsia" w:hAnsi="宋体"/>
          <w:szCs w:val="21"/>
        </w:rPr>
        <w:t>（3）与采购人、其他供应商或者采购代理机构恶意串通的；</w:t>
      </w:r>
    </w:p>
    <w:p w14:paraId="4ADACE7F">
      <w:pPr>
        <w:spacing w:line="440" w:lineRule="exact"/>
        <w:ind w:firstLine="420" w:firstLineChars="200"/>
        <w:rPr>
          <w:rFonts w:hAnsi="宋体"/>
          <w:szCs w:val="21"/>
        </w:rPr>
      </w:pPr>
      <w:r>
        <w:rPr>
          <w:rFonts w:hint="eastAsia" w:hAnsi="宋体"/>
          <w:szCs w:val="21"/>
        </w:rPr>
        <w:t>（4）向采购人、采购代理机构行贿或者提供其他不正当利益的；</w:t>
      </w:r>
    </w:p>
    <w:p w14:paraId="60E016D4">
      <w:pPr>
        <w:spacing w:line="440" w:lineRule="exact"/>
        <w:ind w:firstLine="420" w:firstLineChars="200"/>
        <w:rPr>
          <w:rFonts w:hAnsi="宋体"/>
          <w:szCs w:val="21"/>
        </w:rPr>
      </w:pPr>
      <w:r>
        <w:rPr>
          <w:rFonts w:hint="eastAsia" w:hAnsi="宋体"/>
          <w:szCs w:val="21"/>
        </w:rPr>
        <w:t>（5）在采购过程中与采购人进行协商磋商的；</w:t>
      </w:r>
    </w:p>
    <w:p w14:paraId="0A2A8758">
      <w:pPr>
        <w:spacing w:line="440" w:lineRule="exact"/>
        <w:ind w:firstLine="420" w:firstLineChars="200"/>
        <w:rPr>
          <w:rFonts w:hAnsi="宋体"/>
          <w:szCs w:val="21"/>
        </w:rPr>
      </w:pPr>
      <w:r>
        <w:rPr>
          <w:rFonts w:hint="eastAsia" w:hAnsi="宋体"/>
          <w:szCs w:val="21"/>
        </w:rPr>
        <w:t>（6）拒绝有关部门监督检查或提供虚假情况的。</w:t>
      </w:r>
    </w:p>
    <w:p w14:paraId="334F2D5B">
      <w:pPr>
        <w:spacing w:line="440" w:lineRule="exact"/>
        <w:ind w:firstLine="420" w:firstLineChars="200"/>
        <w:rPr>
          <w:rFonts w:hAnsi="宋体"/>
          <w:szCs w:val="21"/>
        </w:rPr>
      </w:pPr>
      <w:r>
        <w:rPr>
          <w:rFonts w:hint="eastAsia" w:hAnsi="宋体"/>
          <w:szCs w:val="21"/>
        </w:rPr>
        <w:t>12.与本磋商有关的一切正式往来信函请寄：</w:t>
      </w:r>
    </w:p>
    <w:p w14:paraId="6BB109F1">
      <w:pPr>
        <w:wordWrap w:val="0"/>
        <w:spacing w:line="440" w:lineRule="exact"/>
        <w:ind w:firstLine="420" w:firstLineChars="200"/>
        <w:rPr>
          <w:rFonts w:hAnsi="宋体"/>
          <w:szCs w:val="21"/>
          <w:u w:val="single"/>
        </w:rPr>
      </w:pPr>
      <w:r>
        <w:rPr>
          <w:rFonts w:hint="eastAsia" w:hAnsi="宋体"/>
          <w:szCs w:val="21"/>
        </w:rPr>
        <w:t>地址：</w:t>
      </w:r>
      <w:r>
        <w:rPr>
          <w:rFonts w:hint="eastAsia" w:hAnsi="宋体"/>
          <w:szCs w:val="21"/>
          <w:u w:val="single"/>
        </w:rPr>
        <w:t xml:space="preserve">                      </w:t>
      </w:r>
    </w:p>
    <w:p w14:paraId="101C8B3B">
      <w:pPr>
        <w:wordWrap w:val="0"/>
        <w:spacing w:line="440" w:lineRule="exact"/>
        <w:ind w:firstLine="420" w:firstLineChars="200"/>
        <w:rPr>
          <w:rFonts w:hAnsi="宋体"/>
          <w:szCs w:val="21"/>
        </w:rPr>
      </w:pPr>
      <w:r>
        <w:rPr>
          <w:rFonts w:hint="eastAsia" w:hAnsi="宋体"/>
          <w:szCs w:val="21"/>
        </w:rPr>
        <w:t>电话：</w:t>
      </w:r>
      <w:r>
        <w:rPr>
          <w:rFonts w:hint="eastAsia" w:hAnsi="宋体"/>
          <w:szCs w:val="21"/>
          <w:u w:val="single"/>
        </w:rPr>
        <w:t xml:space="preserve">                      </w:t>
      </w:r>
    </w:p>
    <w:p w14:paraId="0B69E427">
      <w:pPr>
        <w:wordWrap w:val="0"/>
        <w:spacing w:line="440" w:lineRule="exact"/>
        <w:ind w:firstLine="420" w:firstLineChars="200"/>
        <w:rPr>
          <w:rFonts w:hAnsi="宋体"/>
          <w:szCs w:val="21"/>
        </w:rPr>
      </w:pPr>
      <w:r>
        <w:rPr>
          <w:rFonts w:hint="eastAsia" w:hAnsi="宋体"/>
          <w:szCs w:val="21"/>
        </w:rPr>
        <w:t>传真：</w:t>
      </w:r>
      <w:r>
        <w:rPr>
          <w:rFonts w:hint="eastAsia" w:hAnsi="宋体"/>
          <w:szCs w:val="21"/>
          <w:u w:val="single"/>
        </w:rPr>
        <w:t xml:space="preserve">                      </w:t>
      </w:r>
    </w:p>
    <w:p w14:paraId="32A4D39A">
      <w:pPr>
        <w:wordWrap w:val="0"/>
        <w:spacing w:line="440" w:lineRule="exact"/>
        <w:ind w:firstLine="420" w:firstLineChars="200"/>
        <w:rPr>
          <w:rFonts w:hAnsi="宋体"/>
          <w:szCs w:val="21"/>
        </w:rPr>
      </w:pPr>
      <w:r>
        <w:rPr>
          <w:rFonts w:hint="eastAsia" w:hAnsi="宋体"/>
          <w:szCs w:val="21"/>
        </w:rPr>
        <w:t>邮政编码：</w:t>
      </w:r>
      <w:r>
        <w:rPr>
          <w:rFonts w:hint="eastAsia" w:hAnsi="宋体"/>
          <w:szCs w:val="21"/>
          <w:u w:val="single"/>
        </w:rPr>
        <w:t xml:space="preserve">                      </w:t>
      </w:r>
    </w:p>
    <w:p w14:paraId="64D2AFE8">
      <w:pPr>
        <w:wordWrap w:val="0"/>
        <w:spacing w:line="440" w:lineRule="exact"/>
        <w:ind w:firstLine="420" w:firstLineChars="200"/>
        <w:rPr>
          <w:rFonts w:hAnsi="宋体"/>
          <w:szCs w:val="21"/>
        </w:rPr>
      </w:pPr>
      <w:r>
        <w:rPr>
          <w:rFonts w:hint="eastAsia" w:hAnsi="宋体"/>
          <w:szCs w:val="21"/>
        </w:rPr>
        <w:t>开户名称：</w:t>
      </w:r>
      <w:r>
        <w:rPr>
          <w:rFonts w:hint="eastAsia" w:hAnsi="宋体"/>
          <w:szCs w:val="21"/>
          <w:u w:val="single"/>
        </w:rPr>
        <w:t xml:space="preserve">                      </w:t>
      </w:r>
    </w:p>
    <w:p w14:paraId="17469DD9">
      <w:pPr>
        <w:wordWrap w:val="0"/>
        <w:spacing w:line="440" w:lineRule="exact"/>
        <w:ind w:firstLine="420" w:firstLineChars="200"/>
        <w:rPr>
          <w:rFonts w:hAnsi="宋体"/>
          <w:szCs w:val="21"/>
        </w:rPr>
      </w:pPr>
      <w:r>
        <w:rPr>
          <w:rFonts w:hint="eastAsia" w:hAnsi="宋体"/>
          <w:szCs w:val="21"/>
        </w:rPr>
        <w:t>开户银行：</w:t>
      </w:r>
      <w:r>
        <w:rPr>
          <w:rFonts w:hint="eastAsia" w:hAnsi="宋体"/>
          <w:szCs w:val="21"/>
          <w:u w:val="single"/>
        </w:rPr>
        <w:t xml:space="preserve">                      </w:t>
      </w:r>
    </w:p>
    <w:p w14:paraId="13AB72E6">
      <w:pPr>
        <w:wordWrap w:val="0"/>
        <w:spacing w:line="440" w:lineRule="exact"/>
        <w:ind w:firstLine="420" w:firstLineChars="200"/>
        <w:rPr>
          <w:rFonts w:hAnsi="宋体"/>
          <w:szCs w:val="21"/>
        </w:rPr>
      </w:pPr>
      <w:r>
        <w:rPr>
          <w:rFonts w:hint="eastAsia" w:hAnsi="宋体"/>
          <w:szCs w:val="21"/>
        </w:rPr>
        <w:t>银行账号：</w:t>
      </w:r>
      <w:r>
        <w:rPr>
          <w:rFonts w:hint="eastAsia" w:hAnsi="宋体"/>
          <w:szCs w:val="21"/>
          <w:u w:val="single"/>
        </w:rPr>
        <w:t xml:space="preserve">                      </w:t>
      </w:r>
    </w:p>
    <w:p w14:paraId="3B0888E2">
      <w:pPr>
        <w:spacing w:line="440" w:lineRule="exact"/>
        <w:ind w:firstLine="420" w:firstLineChars="200"/>
        <w:rPr>
          <w:rFonts w:hAnsi="宋体"/>
          <w:szCs w:val="21"/>
        </w:rPr>
      </w:pPr>
      <w:r>
        <w:rPr>
          <w:rFonts w:hint="eastAsia" w:hAnsi="宋体"/>
          <w:szCs w:val="21"/>
        </w:rPr>
        <w:t>特此承诺。</w:t>
      </w:r>
      <w:r>
        <w:rPr>
          <w:rFonts w:hint="eastAsia" w:hAnsi="宋体"/>
          <w:szCs w:val="21"/>
          <w:u w:val="single"/>
        </w:rPr>
        <w:t xml:space="preserve">                      </w:t>
      </w:r>
    </w:p>
    <w:p w14:paraId="493C887D">
      <w:pPr>
        <w:wordWrap w:val="0"/>
        <w:spacing w:line="440" w:lineRule="exact"/>
        <w:jc w:val="right"/>
        <w:rPr>
          <w:rFonts w:hAnsi="宋体"/>
          <w:szCs w:val="21"/>
        </w:rPr>
      </w:pPr>
      <w:r>
        <w:rPr>
          <w:rFonts w:hint="eastAsia" w:hAnsi="宋体"/>
          <w:szCs w:val="21"/>
        </w:rPr>
        <w:t>供应商名称（盖章）：</w:t>
      </w:r>
      <w:r>
        <w:rPr>
          <w:rFonts w:hint="eastAsia" w:hAnsi="宋体"/>
          <w:szCs w:val="21"/>
          <w:u w:val="single"/>
        </w:rPr>
        <w:t xml:space="preserve">                      </w:t>
      </w:r>
    </w:p>
    <w:p w14:paraId="05F75919">
      <w:pPr>
        <w:spacing w:line="440" w:lineRule="exact"/>
        <w:ind w:firstLine="5953" w:firstLineChars="2835"/>
        <w:rPr>
          <w:rFonts w:hAnsi="宋体"/>
          <w:szCs w:val="21"/>
        </w:rPr>
      </w:pPr>
      <w:r>
        <w:rPr>
          <w:rFonts w:hint="eastAsia" w:hAnsi="宋体"/>
          <w:szCs w:val="21"/>
        </w:rPr>
        <w:t>日期：   年    月   日</w:t>
      </w:r>
    </w:p>
    <w:p w14:paraId="134829E2">
      <w:pPr>
        <w:spacing w:line="500" w:lineRule="exact"/>
        <w:rPr>
          <w:rFonts w:hAnsi="宋体"/>
          <w:szCs w:val="21"/>
        </w:rPr>
        <w:sectPr>
          <w:pgSz w:w="11906" w:h="16838"/>
          <w:pgMar w:top="1304" w:right="1304" w:bottom="1304" w:left="1304" w:header="720" w:footer="720" w:gutter="0"/>
          <w:pgNumType w:fmt="decimal"/>
          <w:cols w:space="720" w:num="1"/>
          <w:docGrid w:type="lines" w:linePitch="312" w:charSpace="0"/>
        </w:sectPr>
      </w:pPr>
    </w:p>
    <w:p w14:paraId="484509FD">
      <w:pPr>
        <w:ind w:right="384" w:rightChars="183"/>
        <w:jc w:val="center"/>
        <w:rPr>
          <w:rFonts w:hAnsi="宋体" w:cs="Arial"/>
          <w:b/>
          <w:sz w:val="28"/>
          <w:szCs w:val="28"/>
        </w:rPr>
      </w:pPr>
      <w:r>
        <w:rPr>
          <w:rFonts w:hint="eastAsia" w:hAnsi="宋体" w:cs="Arial"/>
          <w:b/>
          <w:sz w:val="28"/>
          <w:szCs w:val="28"/>
        </w:rPr>
        <w:t>磋 商</w:t>
      </w:r>
      <w:r>
        <w:rPr>
          <w:rFonts w:hAnsi="宋体" w:cs="Arial"/>
          <w:b/>
          <w:sz w:val="28"/>
          <w:szCs w:val="28"/>
        </w:rPr>
        <w:t xml:space="preserve"> 函 附 录</w:t>
      </w:r>
    </w:p>
    <w:p w14:paraId="16EF21BE">
      <w:pPr>
        <w:autoSpaceDE w:val="0"/>
        <w:autoSpaceDN w:val="0"/>
        <w:spacing w:line="300" w:lineRule="auto"/>
        <w:ind w:firstLine="570"/>
        <w:jc w:val="center"/>
        <w:rPr>
          <w:rFonts w:hAnsi="宋体" w:cs="宋体"/>
          <w:b/>
          <w:bCs/>
          <w:sz w:val="24"/>
          <w:szCs w:val="24"/>
        </w:rPr>
      </w:pPr>
    </w:p>
    <w:tbl>
      <w:tblPr>
        <w:tblStyle w:val="18"/>
        <w:tblW w:w="8470" w:type="dxa"/>
        <w:tblInd w:w="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3084"/>
        <w:gridCol w:w="4536"/>
      </w:tblGrid>
      <w:tr w14:paraId="6128F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tcBorders>
              <w:top w:val="single" w:color="auto" w:sz="4" w:space="0"/>
              <w:left w:val="single" w:color="auto" w:sz="4" w:space="0"/>
              <w:bottom w:val="single" w:color="auto" w:sz="4" w:space="0"/>
              <w:right w:val="single" w:color="auto" w:sz="4" w:space="0"/>
            </w:tcBorders>
            <w:vAlign w:val="center"/>
          </w:tcPr>
          <w:p w14:paraId="7E033502">
            <w:pPr>
              <w:spacing w:line="300" w:lineRule="auto"/>
              <w:jc w:val="center"/>
              <w:rPr>
                <w:rFonts w:hAnsi="宋体" w:cs="宋体"/>
                <w:szCs w:val="24"/>
              </w:rPr>
            </w:pPr>
            <w:r>
              <w:rPr>
                <w:rFonts w:hint="eastAsia" w:hAnsi="宋体" w:cs="宋体"/>
              </w:rPr>
              <w:t>序号</w:t>
            </w:r>
          </w:p>
        </w:tc>
        <w:tc>
          <w:tcPr>
            <w:tcW w:w="3084" w:type="dxa"/>
            <w:tcBorders>
              <w:top w:val="single" w:color="auto" w:sz="4" w:space="0"/>
              <w:left w:val="single" w:color="auto" w:sz="4" w:space="0"/>
              <w:bottom w:val="single" w:color="auto" w:sz="4" w:space="0"/>
              <w:right w:val="single" w:color="auto" w:sz="4" w:space="0"/>
            </w:tcBorders>
            <w:vAlign w:val="center"/>
          </w:tcPr>
          <w:p w14:paraId="592F562B">
            <w:pPr>
              <w:spacing w:line="300" w:lineRule="auto"/>
              <w:jc w:val="center"/>
              <w:rPr>
                <w:rFonts w:hAnsi="宋体" w:cs="宋体"/>
                <w:szCs w:val="24"/>
              </w:rPr>
            </w:pPr>
            <w:r>
              <w:rPr>
                <w:rFonts w:hint="eastAsia" w:hAnsi="宋体" w:cs="宋体"/>
              </w:rPr>
              <w:t>项 目 内 容</w:t>
            </w:r>
          </w:p>
        </w:tc>
        <w:tc>
          <w:tcPr>
            <w:tcW w:w="4536" w:type="dxa"/>
            <w:tcBorders>
              <w:top w:val="single" w:color="auto" w:sz="4" w:space="0"/>
              <w:left w:val="single" w:color="auto" w:sz="4" w:space="0"/>
              <w:bottom w:val="single" w:color="auto" w:sz="4" w:space="0"/>
              <w:right w:val="single" w:color="auto" w:sz="4" w:space="0"/>
            </w:tcBorders>
            <w:vAlign w:val="center"/>
          </w:tcPr>
          <w:p w14:paraId="78DD4FF7">
            <w:pPr>
              <w:spacing w:line="300" w:lineRule="auto"/>
              <w:jc w:val="center"/>
              <w:rPr>
                <w:rFonts w:hAnsi="宋体" w:cs="宋体"/>
                <w:szCs w:val="24"/>
              </w:rPr>
            </w:pPr>
            <w:r>
              <w:rPr>
                <w:rFonts w:hint="eastAsia" w:hAnsi="宋体" w:cs="宋体"/>
              </w:rPr>
              <w:t>磋  商  响  应</w:t>
            </w:r>
          </w:p>
        </w:tc>
      </w:tr>
      <w:tr w14:paraId="59476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073E9B34">
            <w:pPr>
              <w:spacing w:line="300" w:lineRule="auto"/>
              <w:jc w:val="center"/>
              <w:rPr>
                <w:rFonts w:hAnsi="宋体" w:cs="宋体"/>
                <w:szCs w:val="24"/>
              </w:rPr>
            </w:pPr>
            <w:r>
              <w:rPr>
                <w:rFonts w:hint="eastAsia" w:hAnsi="宋体" w:cs="宋体"/>
              </w:rPr>
              <w:t>1</w:t>
            </w:r>
          </w:p>
        </w:tc>
        <w:tc>
          <w:tcPr>
            <w:tcW w:w="3084" w:type="dxa"/>
            <w:tcBorders>
              <w:top w:val="single" w:color="auto" w:sz="4" w:space="0"/>
              <w:left w:val="single" w:color="auto" w:sz="4" w:space="0"/>
              <w:bottom w:val="single" w:color="auto" w:sz="4" w:space="0"/>
              <w:right w:val="single" w:color="auto" w:sz="4" w:space="0"/>
            </w:tcBorders>
            <w:vAlign w:val="center"/>
          </w:tcPr>
          <w:p w14:paraId="5AF6EEFD">
            <w:pPr>
              <w:spacing w:line="300" w:lineRule="auto"/>
              <w:rPr>
                <w:rFonts w:hAnsi="宋体" w:cs="宋体"/>
                <w:szCs w:val="24"/>
              </w:rPr>
            </w:pPr>
            <w:r>
              <w:rPr>
                <w:rFonts w:hint="eastAsia" w:hAnsi="宋体" w:cs="宋体"/>
              </w:rPr>
              <w:t>磋商有效期</w:t>
            </w:r>
          </w:p>
        </w:tc>
        <w:tc>
          <w:tcPr>
            <w:tcW w:w="4536" w:type="dxa"/>
            <w:tcBorders>
              <w:top w:val="single" w:color="auto" w:sz="4" w:space="0"/>
              <w:left w:val="single" w:color="auto" w:sz="4" w:space="0"/>
              <w:bottom w:val="single" w:color="auto" w:sz="4" w:space="0"/>
              <w:right w:val="single" w:color="auto" w:sz="4" w:space="0"/>
            </w:tcBorders>
            <w:vAlign w:val="center"/>
          </w:tcPr>
          <w:p w14:paraId="7B00BC46">
            <w:pPr>
              <w:spacing w:line="300" w:lineRule="auto"/>
              <w:rPr>
                <w:rFonts w:hAnsi="宋体" w:cs="宋体"/>
                <w:szCs w:val="24"/>
              </w:rPr>
            </w:pPr>
          </w:p>
        </w:tc>
      </w:tr>
      <w:tr w14:paraId="2E43B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850" w:type="dxa"/>
            <w:tcBorders>
              <w:top w:val="single" w:color="auto" w:sz="4" w:space="0"/>
              <w:left w:val="single" w:color="auto" w:sz="4" w:space="0"/>
              <w:bottom w:val="single" w:color="auto" w:sz="4" w:space="0"/>
              <w:right w:val="single" w:color="auto" w:sz="4" w:space="0"/>
            </w:tcBorders>
            <w:vAlign w:val="center"/>
          </w:tcPr>
          <w:p w14:paraId="3C88850A">
            <w:pPr>
              <w:spacing w:line="300" w:lineRule="auto"/>
              <w:jc w:val="center"/>
              <w:rPr>
                <w:rFonts w:hAnsi="宋体" w:cs="宋体"/>
                <w:szCs w:val="24"/>
              </w:rPr>
            </w:pPr>
            <w:r>
              <w:rPr>
                <w:rFonts w:hint="eastAsia" w:hAnsi="宋体" w:cs="宋体"/>
              </w:rPr>
              <w:t>2</w:t>
            </w:r>
          </w:p>
        </w:tc>
        <w:tc>
          <w:tcPr>
            <w:tcW w:w="3084" w:type="dxa"/>
            <w:tcBorders>
              <w:top w:val="single" w:color="auto" w:sz="4" w:space="0"/>
              <w:left w:val="single" w:color="auto" w:sz="4" w:space="0"/>
              <w:bottom w:val="single" w:color="auto" w:sz="4" w:space="0"/>
              <w:right w:val="single" w:color="auto" w:sz="4" w:space="0"/>
            </w:tcBorders>
            <w:vAlign w:val="center"/>
          </w:tcPr>
          <w:p w14:paraId="5FBF6ECE">
            <w:pPr>
              <w:spacing w:line="300" w:lineRule="auto"/>
              <w:rPr>
                <w:rFonts w:hAnsi="宋体" w:cs="宋体"/>
                <w:szCs w:val="24"/>
              </w:rPr>
            </w:pPr>
            <w:r>
              <w:rPr>
                <w:rFonts w:hint="eastAsia" w:hAnsi="宋体" w:cs="宋体"/>
              </w:rPr>
              <w:t>合同履行期限（工期）</w:t>
            </w:r>
          </w:p>
        </w:tc>
        <w:tc>
          <w:tcPr>
            <w:tcW w:w="4536" w:type="dxa"/>
            <w:tcBorders>
              <w:top w:val="single" w:color="auto" w:sz="4" w:space="0"/>
              <w:left w:val="single" w:color="auto" w:sz="4" w:space="0"/>
              <w:bottom w:val="single" w:color="auto" w:sz="4" w:space="0"/>
              <w:right w:val="single" w:color="auto" w:sz="4" w:space="0"/>
            </w:tcBorders>
            <w:vAlign w:val="center"/>
          </w:tcPr>
          <w:p w14:paraId="46CE6F4F">
            <w:pPr>
              <w:spacing w:line="300" w:lineRule="auto"/>
              <w:ind w:firstLine="105" w:firstLineChars="50"/>
              <w:jc w:val="left"/>
              <w:rPr>
                <w:rFonts w:hAnsi="宋体" w:cs="宋体"/>
                <w:szCs w:val="24"/>
              </w:rPr>
            </w:pPr>
          </w:p>
        </w:tc>
      </w:tr>
      <w:tr w14:paraId="4F3F7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5E4B161C">
            <w:pPr>
              <w:spacing w:line="300" w:lineRule="auto"/>
              <w:jc w:val="center"/>
              <w:rPr>
                <w:rFonts w:hAnsi="宋体" w:cs="宋体"/>
                <w:szCs w:val="24"/>
              </w:rPr>
            </w:pPr>
            <w:r>
              <w:rPr>
                <w:rFonts w:hint="eastAsia" w:hAnsi="宋体" w:cs="宋体"/>
              </w:rPr>
              <w:t>3</w:t>
            </w:r>
          </w:p>
        </w:tc>
        <w:tc>
          <w:tcPr>
            <w:tcW w:w="3084" w:type="dxa"/>
            <w:tcBorders>
              <w:top w:val="single" w:color="auto" w:sz="4" w:space="0"/>
              <w:left w:val="single" w:color="auto" w:sz="4" w:space="0"/>
              <w:bottom w:val="single" w:color="auto" w:sz="4" w:space="0"/>
              <w:right w:val="single" w:color="auto" w:sz="4" w:space="0"/>
            </w:tcBorders>
            <w:vAlign w:val="center"/>
          </w:tcPr>
          <w:p w14:paraId="16129812">
            <w:pPr>
              <w:autoSpaceDE w:val="0"/>
              <w:autoSpaceDN w:val="0"/>
              <w:spacing w:line="300" w:lineRule="auto"/>
              <w:rPr>
                <w:rFonts w:hAnsi="宋体" w:cs="宋体"/>
                <w:spacing w:val="20"/>
                <w:szCs w:val="24"/>
              </w:rPr>
            </w:pPr>
            <w:r>
              <w:rPr>
                <w:rFonts w:hint="eastAsia" w:hAnsi="宋体" w:cs="宋体"/>
                <w:spacing w:val="20"/>
              </w:rPr>
              <w:t>延误工期赔偿金额</w:t>
            </w:r>
          </w:p>
        </w:tc>
        <w:tc>
          <w:tcPr>
            <w:tcW w:w="4536" w:type="dxa"/>
            <w:tcBorders>
              <w:top w:val="single" w:color="auto" w:sz="4" w:space="0"/>
              <w:left w:val="single" w:color="auto" w:sz="4" w:space="0"/>
              <w:bottom w:val="single" w:color="auto" w:sz="4" w:space="0"/>
              <w:right w:val="single" w:color="auto" w:sz="4" w:space="0"/>
            </w:tcBorders>
            <w:vAlign w:val="center"/>
          </w:tcPr>
          <w:p w14:paraId="5074C3E9">
            <w:pPr>
              <w:autoSpaceDE w:val="0"/>
              <w:autoSpaceDN w:val="0"/>
              <w:spacing w:line="300" w:lineRule="auto"/>
              <w:rPr>
                <w:rFonts w:hAnsi="宋体" w:cs="宋体"/>
                <w:spacing w:val="20"/>
                <w:szCs w:val="24"/>
              </w:rPr>
            </w:pPr>
          </w:p>
        </w:tc>
      </w:tr>
      <w:tr w14:paraId="09B8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7" w:hRule="atLeast"/>
        </w:trPr>
        <w:tc>
          <w:tcPr>
            <w:tcW w:w="850" w:type="dxa"/>
            <w:tcBorders>
              <w:top w:val="single" w:color="auto" w:sz="4" w:space="0"/>
              <w:left w:val="single" w:color="auto" w:sz="4" w:space="0"/>
              <w:bottom w:val="single" w:color="auto" w:sz="4" w:space="0"/>
              <w:right w:val="single" w:color="auto" w:sz="4" w:space="0"/>
            </w:tcBorders>
            <w:vAlign w:val="center"/>
          </w:tcPr>
          <w:p w14:paraId="65B8586F">
            <w:pPr>
              <w:spacing w:line="300" w:lineRule="auto"/>
              <w:jc w:val="center"/>
              <w:rPr>
                <w:rFonts w:hAnsi="宋体" w:cs="宋体"/>
                <w:szCs w:val="24"/>
              </w:rPr>
            </w:pPr>
            <w:r>
              <w:rPr>
                <w:rFonts w:hint="eastAsia" w:hAnsi="宋体" w:cs="宋体"/>
              </w:rPr>
              <w:t>4</w:t>
            </w:r>
          </w:p>
        </w:tc>
        <w:tc>
          <w:tcPr>
            <w:tcW w:w="3084" w:type="dxa"/>
            <w:tcBorders>
              <w:top w:val="single" w:color="auto" w:sz="4" w:space="0"/>
              <w:left w:val="single" w:color="auto" w:sz="4" w:space="0"/>
              <w:bottom w:val="single" w:color="auto" w:sz="4" w:space="0"/>
              <w:right w:val="single" w:color="auto" w:sz="4" w:space="0"/>
            </w:tcBorders>
            <w:vAlign w:val="center"/>
          </w:tcPr>
          <w:p w14:paraId="32C27203">
            <w:pPr>
              <w:autoSpaceDE w:val="0"/>
              <w:autoSpaceDN w:val="0"/>
              <w:spacing w:line="300" w:lineRule="auto"/>
              <w:rPr>
                <w:rFonts w:hAnsi="宋体" w:cs="宋体"/>
                <w:spacing w:val="20"/>
                <w:szCs w:val="24"/>
              </w:rPr>
            </w:pPr>
            <w:r>
              <w:rPr>
                <w:rFonts w:hint="eastAsia" w:hAnsi="宋体" w:cs="宋体"/>
                <w:spacing w:val="20"/>
              </w:rPr>
              <w:t>延误工期赔偿金额限额</w:t>
            </w:r>
          </w:p>
        </w:tc>
        <w:tc>
          <w:tcPr>
            <w:tcW w:w="4536" w:type="dxa"/>
            <w:tcBorders>
              <w:top w:val="single" w:color="auto" w:sz="4" w:space="0"/>
              <w:left w:val="single" w:color="auto" w:sz="4" w:space="0"/>
              <w:bottom w:val="single" w:color="auto" w:sz="4" w:space="0"/>
              <w:right w:val="single" w:color="auto" w:sz="4" w:space="0"/>
            </w:tcBorders>
            <w:vAlign w:val="center"/>
          </w:tcPr>
          <w:p w14:paraId="3FB9E228">
            <w:pPr>
              <w:autoSpaceDE w:val="0"/>
              <w:autoSpaceDN w:val="0"/>
              <w:spacing w:line="300" w:lineRule="auto"/>
              <w:rPr>
                <w:rFonts w:hAnsi="宋体" w:cs="宋体"/>
                <w:spacing w:val="20"/>
                <w:szCs w:val="24"/>
              </w:rPr>
            </w:pPr>
          </w:p>
        </w:tc>
      </w:tr>
    </w:tbl>
    <w:p w14:paraId="5859BF4E">
      <w:pPr>
        <w:spacing w:line="360" w:lineRule="auto"/>
        <w:ind w:right="384" w:rightChars="183"/>
        <w:rPr>
          <w:rFonts w:hAnsi="宋体"/>
        </w:rPr>
      </w:pPr>
    </w:p>
    <w:p w14:paraId="5442AD3D">
      <w:pPr>
        <w:wordWrap w:val="0"/>
        <w:spacing w:line="440" w:lineRule="exact"/>
        <w:jc w:val="right"/>
        <w:rPr>
          <w:rFonts w:hAnsi="宋体"/>
          <w:szCs w:val="21"/>
        </w:rPr>
      </w:pPr>
      <w:r>
        <w:rPr>
          <w:rFonts w:hint="eastAsia" w:hAnsi="宋体"/>
          <w:szCs w:val="21"/>
        </w:rPr>
        <w:t>供应商名称（盖章）：</w:t>
      </w:r>
      <w:r>
        <w:rPr>
          <w:rFonts w:hint="eastAsia" w:hAnsi="宋体"/>
          <w:szCs w:val="21"/>
          <w:u w:val="single"/>
        </w:rPr>
        <w:t xml:space="preserve">                      </w:t>
      </w:r>
    </w:p>
    <w:p w14:paraId="53AAD971">
      <w:pPr>
        <w:spacing w:line="440" w:lineRule="exact"/>
        <w:ind w:firstLine="5953" w:firstLineChars="2835"/>
        <w:rPr>
          <w:rFonts w:hAnsi="宋体"/>
          <w:szCs w:val="21"/>
        </w:rPr>
      </w:pPr>
      <w:r>
        <w:rPr>
          <w:rFonts w:hint="eastAsia" w:hAnsi="宋体"/>
          <w:szCs w:val="21"/>
        </w:rPr>
        <w:t>日期：   年    月   日</w:t>
      </w:r>
    </w:p>
    <w:p w14:paraId="2A9B937E">
      <w:pPr>
        <w:spacing w:line="440" w:lineRule="exact"/>
        <w:ind w:firstLine="420" w:firstLineChars="200"/>
        <w:jc w:val="left"/>
        <w:rPr>
          <w:rFonts w:hAnsi="宋体"/>
          <w:szCs w:val="21"/>
        </w:rPr>
        <w:sectPr>
          <w:pgSz w:w="11906" w:h="16838"/>
          <w:pgMar w:top="1304" w:right="1304" w:bottom="1304" w:left="1304" w:header="720" w:footer="720" w:gutter="0"/>
          <w:pgNumType w:fmt="decimal"/>
          <w:cols w:space="720" w:num="1"/>
          <w:docGrid w:type="lines" w:linePitch="312" w:charSpace="0"/>
        </w:sectPr>
      </w:pPr>
    </w:p>
    <w:p w14:paraId="67959FE1">
      <w:pPr>
        <w:spacing w:line="440" w:lineRule="exact"/>
        <w:ind w:firstLine="420" w:firstLineChars="200"/>
        <w:jc w:val="left"/>
        <w:rPr>
          <w:rFonts w:hAnsi="宋体"/>
          <w:szCs w:val="21"/>
        </w:rPr>
      </w:pPr>
      <w:r>
        <w:rPr>
          <w:rFonts w:hint="eastAsia" w:hAnsi="宋体"/>
          <w:szCs w:val="21"/>
        </w:rPr>
        <w:t>2、磋商报价表</w:t>
      </w:r>
    </w:p>
    <w:p w14:paraId="4D79C9B9">
      <w:pPr>
        <w:spacing w:line="500" w:lineRule="exact"/>
        <w:jc w:val="center"/>
        <w:rPr>
          <w:rFonts w:hAnsi="宋体"/>
          <w:b/>
          <w:sz w:val="28"/>
          <w:szCs w:val="28"/>
        </w:rPr>
      </w:pPr>
      <w:r>
        <w:rPr>
          <w:rFonts w:hint="eastAsia" w:hAnsi="宋体"/>
          <w:b/>
          <w:sz w:val="28"/>
          <w:szCs w:val="28"/>
        </w:rPr>
        <w:t>磋商报价表</w:t>
      </w:r>
    </w:p>
    <w:p w14:paraId="2B6E5F9D">
      <w:pPr>
        <w:ind w:left="-178" w:leftChars="-85" w:right="-512" w:rightChars="-244" w:firstLine="840" w:firstLineChars="400"/>
        <w:jc w:val="left"/>
        <w:rPr>
          <w:rFonts w:hAnsi="宋体"/>
        </w:rPr>
      </w:pPr>
    </w:p>
    <w:p w14:paraId="5E26B1F3">
      <w:pPr>
        <w:ind w:left="-178" w:leftChars="-85" w:right="-512" w:rightChars="-244" w:firstLine="840" w:firstLineChars="400"/>
        <w:jc w:val="left"/>
        <w:rPr>
          <w:rFonts w:hAnsi="宋体"/>
        </w:rPr>
      </w:pPr>
      <w:r>
        <w:rPr>
          <w:rFonts w:hint="eastAsia" w:hAnsi="宋体"/>
        </w:rPr>
        <w:t>项目名称：</w:t>
      </w:r>
      <w:r>
        <w:rPr>
          <w:rFonts w:hAnsi="宋体"/>
        </w:rPr>
        <w:t xml:space="preserve">                                                  </w:t>
      </w:r>
      <w:r>
        <w:rPr>
          <w:rFonts w:hint="eastAsia" w:hAnsi="宋体"/>
        </w:rPr>
        <w:t>币种：人民币</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8"/>
        <w:gridCol w:w="3884"/>
        <w:gridCol w:w="1696"/>
      </w:tblGrid>
      <w:tr w14:paraId="45E62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2" w:hRule="atLeast"/>
        </w:trPr>
        <w:tc>
          <w:tcPr>
            <w:tcW w:w="3168" w:type="dxa"/>
            <w:tcBorders>
              <w:top w:val="single" w:color="auto" w:sz="4" w:space="0"/>
              <w:left w:val="single" w:color="auto" w:sz="4" w:space="0"/>
              <w:bottom w:val="single" w:color="auto" w:sz="4" w:space="0"/>
              <w:right w:val="single" w:color="auto" w:sz="4" w:space="0"/>
            </w:tcBorders>
            <w:vAlign w:val="center"/>
          </w:tcPr>
          <w:p w14:paraId="310F4F38">
            <w:pPr>
              <w:autoSpaceDE w:val="0"/>
              <w:autoSpaceDN w:val="0"/>
              <w:adjustRightInd w:val="0"/>
              <w:spacing w:line="440" w:lineRule="exact"/>
              <w:jc w:val="center"/>
              <w:rPr>
                <w:rFonts w:hAnsi="宋体" w:cs="宋体"/>
                <w:kern w:val="0"/>
                <w:szCs w:val="21"/>
              </w:rPr>
            </w:pPr>
            <w:r>
              <w:rPr>
                <w:rFonts w:hint="eastAsia" w:hAnsi="宋体" w:cs="宋体"/>
                <w:kern w:val="0"/>
                <w:szCs w:val="21"/>
              </w:rPr>
              <w:t>项目内容</w:t>
            </w:r>
          </w:p>
        </w:tc>
        <w:tc>
          <w:tcPr>
            <w:tcW w:w="3884" w:type="dxa"/>
            <w:tcBorders>
              <w:top w:val="single" w:color="auto" w:sz="4" w:space="0"/>
              <w:left w:val="single" w:color="auto" w:sz="4" w:space="0"/>
              <w:bottom w:val="single" w:color="auto" w:sz="4" w:space="0"/>
              <w:right w:val="single" w:color="auto" w:sz="4" w:space="0"/>
            </w:tcBorders>
            <w:vAlign w:val="center"/>
          </w:tcPr>
          <w:p w14:paraId="41A76C07">
            <w:pPr>
              <w:autoSpaceDE w:val="0"/>
              <w:autoSpaceDN w:val="0"/>
              <w:adjustRightInd w:val="0"/>
              <w:spacing w:line="440" w:lineRule="exact"/>
              <w:jc w:val="center"/>
              <w:rPr>
                <w:rFonts w:hAnsi="宋体" w:cs="宋体"/>
                <w:kern w:val="0"/>
                <w:szCs w:val="21"/>
              </w:rPr>
            </w:pPr>
            <w:r>
              <w:rPr>
                <w:rFonts w:hint="eastAsia" w:hAnsi="宋体" w:cs="宋体"/>
                <w:kern w:val="0"/>
                <w:szCs w:val="21"/>
              </w:rPr>
              <w:t>金额</w:t>
            </w:r>
          </w:p>
        </w:tc>
        <w:tc>
          <w:tcPr>
            <w:tcW w:w="1696" w:type="dxa"/>
            <w:tcBorders>
              <w:top w:val="single" w:color="auto" w:sz="4" w:space="0"/>
              <w:left w:val="single" w:color="auto" w:sz="4" w:space="0"/>
              <w:bottom w:val="single" w:color="auto" w:sz="4" w:space="0"/>
              <w:right w:val="single" w:color="auto" w:sz="4" w:space="0"/>
            </w:tcBorders>
            <w:vAlign w:val="center"/>
          </w:tcPr>
          <w:p w14:paraId="6DC1CA94">
            <w:pPr>
              <w:autoSpaceDE w:val="0"/>
              <w:autoSpaceDN w:val="0"/>
              <w:adjustRightInd w:val="0"/>
              <w:spacing w:line="440" w:lineRule="exact"/>
              <w:jc w:val="center"/>
              <w:rPr>
                <w:rFonts w:hAnsi="宋体" w:cs="宋体"/>
                <w:kern w:val="0"/>
                <w:szCs w:val="21"/>
              </w:rPr>
            </w:pPr>
            <w:r>
              <w:rPr>
                <w:rFonts w:hint="eastAsia" w:hAnsi="宋体" w:cs="宋体"/>
                <w:kern w:val="0"/>
                <w:szCs w:val="21"/>
              </w:rPr>
              <w:t>备注</w:t>
            </w:r>
          </w:p>
        </w:tc>
      </w:tr>
      <w:tr w14:paraId="1D3A3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160F5F5F">
            <w:pPr>
              <w:autoSpaceDE w:val="0"/>
              <w:autoSpaceDN w:val="0"/>
              <w:adjustRightInd w:val="0"/>
              <w:spacing w:line="440" w:lineRule="exact"/>
              <w:ind w:left="200"/>
              <w:jc w:val="center"/>
              <w:rPr>
                <w:rFonts w:hAnsi="宋体" w:cs="宋体"/>
                <w:kern w:val="0"/>
                <w:szCs w:val="21"/>
              </w:rPr>
            </w:pPr>
            <w:r>
              <w:rPr>
                <w:rFonts w:hint="eastAsia" w:hAnsi="宋体" w:cs="宋体"/>
                <w:kern w:val="0"/>
                <w:szCs w:val="21"/>
              </w:rPr>
              <w:t>磋商总报价（大写）</w:t>
            </w:r>
          </w:p>
        </w:tc>
        <w:tc>
          <w:tcPr>
            <w:tcW w:w="3884" w:type="dxa"/>
            <w:tcBorders>
              <w:top w:val="single" w:color="auto" w:sz="4" w:space="0"/>
              <w:left w:val="single" w:color="auto" w:sz="4" w:space="0"/>
              <w:bottom w:val="single" w:color="auto" w:sz="4" w:space="0"/>
              <w:right w:val="single" w:color="auto" w:sz="4" w:space="0"/>
            </w:tcBorders>
            <w:vAlign w:val="center"/>
          </w:tcPr>
          <w:p w14:paraId="374C3F8B">
            <w:pPr>
              <w:autoSpaceDE w:val="0"/>
              <w:autoSpaceDN w:val="0"/>
              <w:adjustRightInd w:val="0"/>
              <w:spacing w:line="440" w:lineRule="exact"/>
              <w:jc w:val="center"/>
              <w:rPr>
                <w:rFonts w:hAnsi="宋体" w:cs="宋体"/>
                <w:kern w:val="0"/>
                <w:szCs w:val="21"/>
              </w:rPr>
            </w:pPr>
          </w:p>
        </w:tc>
        <w:tc>
          <w:tcPr>
            <w:tcW w:w="1696" w:type="dxa"/>
            <w:tcBorders>
              <w:top w:val="single" w:color="auto" w:sz="4" w:space="0"/>
              <w:left w:val="single" w:color="auto" w:sz="4" w:space="0"/>
              <w:bottom w:val="single" w:color="auto" w:sz="4" w:space="0"/>
              <w:right w:val="single" w:color="auto" w:sz="4" w:space="0"/>
            </w:tcBorders>
            <w:vAlign w:val="center"/>
          </w:tcPr>
          <w:p w14:paraId="1FE87ED1">
            <w:pPr>
              <w:autoSpaceDE w:val="0"/>
              <w:autoSpaceDN w:val="0"/>
              <w:adjustRightInd w:val="0"/>
              <w:spacing w:line="440" w:lineRule="exact"/>
              <w:jc w:val="center"/>
              <w:rPr>
                <w:rFonts w:hAnsi="宋体" w:cs="宋体"/>
                <w:kern w:val="0"/>
                <w:szCs w:val="21"/>
              </w:rPr>
            </w:pPr>
            <w:r>
              <w:rPr>
                <w:rFonts w:hint="eastAsia" w:hAnsi="宋体" w:cs="宋体"/>
                <w:kern w:val="0"/>
                <w:szCs w:val="21"/>
              </w:rPr>
              <w:t>无</w:t>
            </w:r>
          </w:p>
        </w:tc>
      </w:tr>
      <w:tr w14:paraId="012A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1F4C7713">
            <w:pPr>
              <w:autoSpaceDE w:val="0"/>
              <w:autoSpaceDN w:val="0"/>
              <w:adjustRightInd w:val="0"/>
              <w:spacing w:line="440" w:lineRule="exact"/>
              <w:jc w:val="center"/>
              <w:rPr>
                <w:rFonts w:hAnsi="宋体" w:cs="宋体"/>
                <w:kern w:val="0"/>
                <w:szCs w:val="21"/>
              </w:rPr>
            </w:pPr>
            <w:r>
              <w:rPr>
                <w:rFonts w:hint="eastAsia" w:hAnsi="宋体" w:cs="宋体"/>
                <w:kern w:val="0"/>
                <w:szCs w:val="21"/>
              </w:rPr>
              <w:t xml:space="preserve"> 磋商总报价（小写）</w:t>
            </w:r>
          </w:p>
        </w:tc>
        <w:tc>
          <w:tcPr>
            <w:tcW w:w="3884" w:type="dxa"/>
            <w:tcBorders>
              <w:top w:val="single" w:color="auto" w:sz="4" w:space="0"/>
              <w:left w:val="single" w:color="auto" w:sz="4" w:space="0"/>
              <w:bottom w:val="single" w:color="auto" w:sz="4" w:space="0"/>
              <w:right w:val="single" w:color="auto" w:sz="4" w:space="0"/>
            </w:tcBorders>
            <w:vAlign w:val="center"/>
          </w:tcPr>
          <w:p w14:paraId="09F2088D">
            <w:pPr>
              <w:autoSpaceDE w:val="0"/>
              <w:autoSpaceDN w:val="0"/>
              <w:adjustRightInd w:val="0"/>
              <w:spacing w:line="440" w:lineRule="exact"/>
              <w:jc w:val="center"/>
              <w:rPr>
                <w:rFonts w:hAnsi="宋体" w:cs="宋体"/>
                <w:kern w:val="0"/>
                <w:szCs w:val="21"/>
              </w:rPr>
            </w:pPr>
          </w:p>
        </w:tc>
        <w:tc>
          <w:tcPr>
            <w:tcW w:w="1696" w:type="dxa"/>
            <w:tcBorders>
              <w:top w:val="single" w:color="auto" w:sz="4" w:space="0"/>
              <w:left w:val="single" w:color="auto" w:sz="4" w:space="0"/>
              <w:bottom w:val="single" w:color="auto" w:sz="4" w:space="0"/>
              <w:right w:val="single" w:color="auto" w:sz="4" w:space="0"/>
            </w:tcBorders>
            <w:vAlign w:val="center"/>
          </w:tcPr>
          <w:p w14:paraId="1E1544FE">
            <w:pPr>
              <w:autoSpaceDE w:val="0"/>
              <w:autoSpaceDN w:val="0"/>
              <w:adjustRightInd w:val="0"/>
              <w:spacing w:line="440" w:lineRule="exact"/>
              <w:jc w:val="center"/>
              <w:rPr>
                <w:rFonts w:hAnsi="宋体" w:cs="宋体"/>
                <w:kern w:val="0"/>
                <w:szCs w:val="21"/>
              </w:rPr>
            </w:pPr>
            <w:r>
              <w:rPr>
                <w:rFonts w:hint="eastAsia" w:hAnsi="宋体" w:cs="宋体"/>
                <w:kern w:val="0"/>
                <w:szCs w:val="21"/>
              </w:rPr>
              <w:t>无</w:t>
            </w:r>
          </w:p>
        </w:tc>
      </w:tr>
      <w:tr w14:paraId="18AD7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54A10D11">
            <w:pPr>
              <w:autoSpaceDE w:val="0"/>
              <w:autoSpaceDN w:val="0"/>
              <w:spacing w:line="440" w:lineRule="exact"/>
              <w:ind w:left="108"/>
              <w:jc w:val="center"/>
              <w:rPr>
                <w:rFonts w:hAnsi="宋体" w:cs="宋体"/>
                <w:kern w:val="0"/>
                <w:szCs w:val="21"/>
              </w:rPr>
            </w:pPr>
            <w:r>
              <w:rPr>
                <w:rFonts w:hint="eastAsia" w:hAnsi="宋体" w:cs="宋体"/>
                <w:kern w:val="0"/>
                <w:szCs w:val="21"/>
              </w:rPr>
              <w:t>合同履行期限（工期）</w:t>
            </w:r>
          </w:p>
        </w:tc>
        <w:tc>
          <w:tcPr>
            <w:tcW w:w="5580" w:type="dxa"/>
            <w:gridSpan w:val="2"/>
            <w:tcBorders>
              <w:top w:val="single" w:color="auto" w:sz="4" w:space="0"/>
              <w:left w:val="single" w:color="auto" w:sz="4" w:space="0"/>
              <w:bottom w:val="single" w:color="auto" w:sz="4" w:space="0"/>
              <w:right w:val="single" w:color="auto" w:sz="4" w:space="0"/>
            </w:tcBorders>
            <w:vAlign w:val="center"/>
          </w:tcPr>
          <w:p w14:paraId="1C8271A1">
            <w:pPr>
              <w:autoSpaceDE w:val="0"/>
              <w:autoSpaceDN w:val="0"/>
              <w:spacing w:line="440" w:lineRule="exact"/>
              <w:ind w:left="108"/>
              <w:jc w:val="left"/>
              <w:rPr>
                <w:rFonts w:hAnsi="宋体" w:cs="宋体"/>
                <w:kern w:val="0"/>
                <w:szCs w:val="21"/>
              </w:rPr>
            </w:pPr>
            <w:r>
              <w:rPr>
                <w:rFonts w:hint="eastAsia" w:hAnsi="宋体" w:cs="宋体"/>
                <w:kern w:val="0"/>
                <w:szCs w:val="21"/>
                <w:u w:val="single"/>
              </w:rPr>
              <w:t xml:space="preserve">          </w:t>
            </w:r>
          </w:p>
        </w:tc>
      </w:tr>
      <w:tr w14:paraId="03320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3168" w:type="dxa"/>
            <w:tcBorders>
              <w:top w:val="single" w:color="auto" w:sz="4" w:space="0"/>
              <w:left w:val="single" w:color="auto" w:sz="4" w:space="0"/>
              <w:bottom w:val="single" w:color="auto" w:sz="4" w:space="0"/>
              <w:right w:val="single" w:color="auto" w:sz="4" w:space="0"/>
            </w:tcBorders>
            <w:vAlign w:val="center"/>
          </w:tcPr>
          <w:p w14:paraId="2A2E4215">
            <w:pPr>
              <w:autoSpaceDE w:val="0"/>
              <w:autoSpaceDN w:val="0"/>
              <w:spacing w:line="440" w:lineRule="exact"/>
              <w:ind w:left="108"/>
              <w:jc w:val="center"/>
              <w:rPr>
                <w:rFonts w:hAnsi="宋体" w:cs="宋体"/>
                <w:kern w:val="0"/>
                <w:szCs w:val="21"/>
              </w:rPr>
            </w:pPr>
            <w:r>
              <w:rPr>
                <w:rFonts w:hint="eastAsia" w:hAnsi="宋体" w:cs="宋体"/>
                <w:kern w:val="0"/>
                <w:szCs w:val="21"/>
              </w:rPr>
              <w:t>承诺工程质量</w:t>
            </w:r>
          </w:p>
        </w:tc>
        <w:tc>
          <w:tcPr>
            <w:tcW w:w="5580" w:type="dxa"/>
            <w:gridSpan w:val="2"/>
            <w:tcBorders>
              <w:top w:val="single" w:color="auto" w:sz="4" w:space="0"/>
              <w:left w:val="single" w:color="auto" w:sz="4" w:space="0"/>
              <w:bottom w:val="single" w:color="auto" w:sz="4" w:space="0"/>
              <w:right w:val="single" w:color="auto" w:sz="4" w:space="0"/>
            </w:tcBorders>
            <w:vAlign w:val="center"/>
          </w:tcPr>
          <w:p w14:paraId="04A647D9">
            <w:pPr>
              <w:autoSpaceDE w:val="0"/>
              <w:autoSpaceDN w:val="0"/>
              <w:spacing w:line="440" w:lineRule="exact"/>
              <w:ind w:left="108"/>
              <w:jc w:val="center"/>
              <w:rPr>
                <w:rFonts w:hAnsi="宋体" w:cs="宋体"/>
                <w:kern w:val="0"/>
                <w:szCs w:val="21"/>
              </w:rPr>
            </w:pPr>
            <w:r>
              <w:rPr>
                <w:rFonts w:hint="eastAsia" w:hAnsi="宋体" w:cs="宋体"/>
                <w:kern w:val="0"/>
                <w:szCs w:val="21"/>
              </w:rPr>
              <w:t xml:space="preserve"> </w:t>
            </w:r>
          </w:p>
        </w:tc>
      </w:tr>
    </w:tbl>
    <w:p w14:paraId="57C8ADF0">
      <w:pPr>
        <w:wordWrap w:val="0"/>
        <w:adjustRightInd w:val="0"/>
        <w:snapToGrid w:val="0"/>
        <w:spacing w:line="480" w:lineRule="auto"/>
        <w:ind w:left="-88" w:leftChars="-42" w:firstLine="105" w:firstLineChars="50"/>
        <w:rPr>
          <w:rFonts w:hAnsi="宋体"/>
          <w:szCs w:val="21"/>
        </w:rPr>
      </w:pPr>
    </w:p>
    <w:p w14:paraId="0C94346F">
      <w:pPr>
        <w:wordWrap w:val="0"/>
        <w:spacing w:line="440" w:lineRule="exact"/>
        <w:jc w:val="right"/>
        <w:rPr>
          <w:rFonts w:hAnsi="宋体"/>
          <w:szCs w:val="21"/>
        </w:rPr>
      </w:pPr>
      <w:r>
        <w:rPr>
          <w:rFonts w:hint="eastAsia" w:hAnsi="宋体"/>
          <w:szCs w:val="21"/>
        </w:rPr>
        <w:t>供应商名称（盖章）：</w:t>
      </w:r>
      <w:r>
        <w:rPr>
          <w:rFonts w:hint="eastAsia" w:hAnsi="宋体"/>
          <w:szCs w:val="21"/>
          <w:u w:val="single"/>
        </w:rPr>
        <w:t xml:space="preserve">                      </w:t>
      </w:r>
    </w:p>
    <w:p w14:paraId="76B12525">
      <w:pPr>
        <w:spacing w:line="440" w:lineRule="exact"/>
        <w:ind w:firstLine="5953" w:firstLineChars="2835"/>
        <w:rPr>
          <w:rFonts w:hAnsi="宋体"/>
          <w:szCs w:val="21"/>
        </w:rPr>
      </w:pPr>
      <w:r>
        <w:rPr>
          <w:rFonts w:hint="eastAsia" w:hAnsi="宋体"/>
          <w:szCs w:val="21"/>
        </w:rPr>
        <w:t>日期：   年    月   日</w:t>
      </w:r>
    </w:p>
    <w:p w14:paraId="10A36C42">
      <w:pPr>
        <w:spacing w:line="440" w:lineRule="exact"/>
        <w:ind w:firstLine="420" w:firstLineChars="200"/>
        <w:jc w:val="left"/>
        <w:rPr>
          <w:rFonts w:hAnsi="宋体"/>
          <w:szCs w:val="21"/>
        </w:rPr>
      </w:pPr>
    </w:p>
    <w:p w14:paraId="605AC5DF">
      <w:pPr>
        <w:spacing w:line="440" w:lineRule="exact"/>
        <w:ind w:firstLine="420" w:firstLineChars="200"/>
        <w:jc w:val="left"/>
        <w:rPr>
          <w:rFonts w:hAnsi="宋体"/>
          <w:szCs w:val="21"/>
        </w:rPr>
      </w:pPr>
      <w:r>
        <w:rPr>
          <w:rFonts w:hint="eastAsia" w:hAnsi="宋体"/>
          <w:szCs w:val="21"/>
        </w:rPr>
        <w:t>3、已标价工程量清单</w:t>
      </w:r>
    </w:p>
    <w:p w14:paraId="69F0AA67">
      <w:pPr>
        <w:spacing w:line="440" w:lineRule="exact"/>
        <w:ind w:firstLine="420" w:firstLineChars="200"/>
        <w:jc w:val="left"/>
        <w:rPr>
          <w:rFonts w:hAnsi="宋体"/>
          <w:szCs w:val="21"/>
        </w:rPr>
      </w:pPr>
      <w:r>
        <w:rPr>
          <w:rFonts w:hint="eastAsia" w:hAnsi="宋体"/>
          <w:szCs w:val="21"/>
        </w:rPr>
        <w:t xml:space="preserve">    已标价工程量清单应按第四章</w:t>
      </w:r>
      <w:r>
        <w:rPr>
          <w:rFonts w:hAnsi="宋体"/>
          <w:szCs w:val="21"/>
        </w:rPr>
        <w:t>“</w:t>
      </w:r>
      <w:r>
        <w:rPr>
          <w:rFonts w:hint="eastAsia" w:hAnsi="宋体"/>
          <w:szCs w:val="21"/>
        </w:rPr>
        <w:t>工程量清单</w:t>
      </w:r>
      <w:r>
        <w:rPr>
          <w:rFonts w:hAnsi="宋体"/>
          <w:szCs w:val="21"/>
        </w:rPr>
        <w:t>”</w:t>
      </w:r>
      <w:r>
        <w:rPr>
          <w:rFonts w:hint="eastAsia" w:hAnsi="宋体"/>
          <w:szCs w:val="21"/>
        </w:rPr>
        <w:t>中的相关表格填写。</w:t>
      </w:r>
    </w:p>
    <w:p w14:paraId="3879D7E7">
      <w:pPr>
        <w:spacing w:line="440" w:lineRule="exact"/>
        <w:ind w:firstLine="420" w:firstLineChars="200"/>
        <w:jc w:val="left"/>
        <w:rPr>
          <w:rFonts w:hAnsi="宋体"/>
          <w:szCs w:val="21"/>
        </w:rPr>
      </w:pPr>
    </w:p>
    <w:p w14:paraId="0D439CD0">
      <w:pPr>
        <w:spacing w:line="440" w:lineRule="exact"/>
        <w:ind w:firstLine="420" w:firstLineChars="200"/>
        <w:jc w:val="left"/>
        <w:rPr>
          <w:rFonts w:hAnsi="宋体"/>
          <w:szCs w:val="21"/>
        </w:rPr>
      </w:pPr>
    </w:p>
    <w:p w14:paraId="7F76ED42">
      <w:pPr>
        <w:spacing w:line="440" w:lineRule="exact"/>
        <w:ind w:firstLine="420" w:firstLineChars="200"/>
        <w:jc w:val="left"/>
        <w:rPr>
          <w:rFonts w:hAnsi="宋体"/>
          <w:szCs w:val="21"/>
        </w:rPr>
      </w:pPr>
    </w:p>
    <w:p w14:paraId="2ABA2A4B">
      <w:pPr>
        <w:spacing w:line="440" w:lineRule="exact"/>
        <w:ind w:firstLine="420" w:firstLineChars="200"/>
        <w:jc w:val="left"/>
        <w:rPr>
          <w:rFonts w:hAnsi="宋体"/>
          <w:szCs w:val="21"/>
        </w:rPr>
      </w:pPr>
    </w:p>
    <w:p w14:paraId="59AD2169">
      <w:pPr>
        <w:spacing w:line="440" w:lineRule="exact"/>
        <w:ind w:firstLine="420" w:firstLineChars="200"/>
        <w:jc w:val="left"/>
        <w:rPr>
          <w:rFonts w:hAnsi="宋体"/>
          <w:szCs w:val="21"/>
        </w:rPr>
      </w:pPr>
      <w:r>
        <w:rPr>
          <w:rFonts w:hint="eastAsia" w:hAnsi="宋体"/>
          <w:szCs w:val="21"/>
        </w:rPr>
        <w:t>4、供应商针对报价需要说明的其他文件和说明。</w:t>
      </w:r>
    </w:p>
    <w:p w14:paraId="4D56D00E">
      <w:pPr>
        <w:spacing w:line="440" w:lineRule="exact"/>
        <w:ind w:firstLine="420" w:firstLineChars="200"/>
        <w:jc w:val="center"/>
        <w:rPr>
          <w:rFonts w:hAnsi="宋体"/>
          <w:szCs w:val="21"/>
        </w:rPr>
      </w:pPr>
      <w:r>
        <w:rPr>
          <w:rFonts w:hint="eastAsia" w:hAnsi="宋体"/>
          <w:szCs w:val="21"/>
        </w:rPr>
        <w:t>供应商自行提供，格式自拟</w:t>
      </w:r>
    </w:p>
    <w:p w14:paraId="0195AD41">
      <w:pPr>
        <w:pStyle w:val="8"/>
      </w:pPr>
    </w:p>
    <w:p w14:paraId="33800E83">
      <w:pPr>
        <w:pStyle w:val="24"/>
        <w:spacing w:line="400" w:lineRule="exact"/>
        <w:outlineLvl w:val="9"/>
        <w:rPr>
          <w:rFonts w:ascii="宋体" w:hAnsi="宋体" w:cs="宋体"/>
          <w:color w:val="auto"/>
        </w:rPr>
      </w:pPr>
    </w:p>
    <w:sectPr>
      <w:headerReference r:id="rId9" w:type="default"/>
      <w:footerReference r:id="rId10" w:type="default"/>
      <w:footerReference r:id="rId11" w:type="even"/>
      <w:pgSz w:w="11907" w:h="16840"/>
      <w:pgMar w:top="1440" w:right="1440" w:bottom="1440" w:left="1418" w:header="851" w:footer="85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auto"/>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MingLiU_HKSCS">
    <w:altName w:val="MingLiU-ExtB"/>
    <w:panose1 w:val="02020500000000000000"/>
    <w:charset w:val="88"/>
    <w:family w:val="roman"/>
    <w:pitch w:val="default"/>
    <w:sig w:usb0="00000000" w:usb1="00000000" w:usb2="00000016" w:usb3="00000000" w:csb0="00100001" w:csb1="00000000"/>
  </w:font>
  <w:font w:name="MingLiU-ExtB">
    <w:panose1 w:val="02020500000000000000"/>
    <w:charset w:val="88"/>
    <w:family w:val="auto"/>
    <w:pitch w:val="default"/>
    <w:sig w:usb0="8000002F" w:usb1="02000008" w:usb2="00000000" w:usb3="00000000" w:csb0="00100001" w:csb1="00000000"/>
  </w:font>
  <w:font w:name="KSOF12D538F1">
    <w:panose1 w:val="02020500000000000000"/>
    <w:charset w:val="88"/>
    <w:family w:val="auto"/>
    <w:pitch w:val="default"/>
    <w:sig w:usb0="00000001" w:usb1="00000000"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BDE2D">
    <w:pPr>
      <w:pStyle w:val="12"/>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3503E">
    <w:pPr>
      <w:pStyle w:val="12"/>
      <w:jc w:val="center"/>
      <w:rPr>
        <w:rFonts w:hint="eastAsia" w:eastAsia="宋体"/>
        <w:lang w:val="en-US"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049F70">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B049F70">
                    <w:pPr>
                      <w:pStyle w:val="12"/>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776EFE">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535D4E">
                          <w:pPr>
                            <w:pStyle w:val="12"/>
                            <w:jc w:val="center"/>
                          </w:pPr>
                          <w:r>
                            <w:fldChar w:fldCharType="begin"/>
                          </w:r>
                          <w:r>
                            <w:instrText xml:space="preserve">PAGE   \* MERGEFORMAT</w:instrText>
                          </w:r>
                          <w:r>
                            <w:fldChar w:fldCharType="separate"/>
                          </w:r>
                          <w:r>
                            <w:rPr>
                              <w:lang w:val="zh-CN"/>
                            </w:rPr>
                            <w:t>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0A535D4E">
                    <w:pPr>
                      <w:pStyle w:val="12"/>
                      <w:jc w:val="center"/>
                    </w:pPr>
                    <w:r>
                      <w:fldChar w:fldCharType="begin"/>
                    </w:r>
                    <w:r>
                      <w:instrText xml:space="preserve">PAGE   \* MERGEFORMAT</w:instrText>
                    </w:r>
                    <w:r>
                      <w:fldChar w:fldCharType="separate"/>
                    </w:r>
                    <w:r>
                      <w:rPr>
                        <w:lang w:val="zh-CN"/>
                      </w:rPr>
                      <w:t>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A4AE3">
    <w:pPr>
      <w:pStyle w:val="1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A298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52A298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7F9561">
    <w:pPr>
      <w:pStyle w:val="12"/>
      <w:jc w:val="center"/>
    </w:pPr>
    <w:r>
      <w:fldChar w:fldCharType="begin"/>
    </w:r>
    <w:r>
      <w:instrText xml:space="preserve">PAGE   \* MERGEFORMAT</w:instrText>
    </w:r>
    <w:r>
      <w:fldChar w:fldCharType="separate"/>
    </w:r>
    <w:r>
      <w:rPr>
        <w:lang w:val="zh-CN"/>
      </w:rPr>
      <w:t>22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4BBEE">
    <w:pPr>
      <w:pStyle w:val="12"/>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1D940CD">
                          <w:pPr>
                            <w:pStyle w:val="12"/>
                            <w:jc w:val="center"/>
                          </w:pPr>
                          <w:r>
                            <w:fldChar w:fldCharType="begin"/>
                          </w:r>
                          <w:r>
                            <w:instrText xml:space="preserve"> PAGE   \* MERGEFORMAT </w:instrText>
                          </w:r>
                          <w:r>
                            <w:fldChar w:fldCharType="separate"/>
                          </w:r>
                          <w:r>
                            <w:rPr>
                              <w:lang w:val="zh-CN"/>
                            </w:rP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11D940CD">
                    <w:pPr>
                      <w:pStyle w:val="12"/>
                      <w:jc w:val="center"/>
                    </w:pPr>
                    <w:r>
                      <w:fldChar w:fldCharType="begin"/>
                    </w:r>
                    <w:r>
                      <w:instrText xml:space="preserve"> PAGE   \* MERGEFORMAT </w:instrText>
                    </w:r>
                    <w:r>
                      <w:fldChar w:fldCharType="separate"/>
                    </w:r>
                    <w:r>
                      <w:rPr>
                        <w:lang w:val="zh-CN"/>
                      </w:rPr>
                      <w:t>88</w:t>
                    </w:r>
                    <w:r>
                      <w:fldChar w:fldCharType="end"/>
                    </w:r>
                  </w:p>
                </w:txbxContent>
              </v:textbox>
            </v:shape>
          </w:pict>
        </mc:Fallback>
      </mc:AlternateContent>
    </w:r>
  </w:p>
  <w:p w14:paraId="7ACF59B6">
    <w:pPr>
      <w:pStyle w:val="12"/>
      <w:tabs>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28FE9B">
    <w:pPr>
      <w:pStyle w:val="12"/>
      <w:framePr w:wrap="around" w:vAnchor="text" w:hAnchor="margin" w:xAlign="center" w:y="1"/>
      <w:rPr>
        <w:rStyle w:val="21"/>
      </w:rPr>
    </w:pPr>
    <w:r>
      <w:fldChar w:fldCharType="begin"/>
    </w:r>
    <w:r>
      <w:rPr>
        <w:rStyle w:val="21"/>
      </w:rPr>
      <w:instrText xml:space="preserve">PAGE  </w:instrText>
    </w:r>
    <w:r>
      <w:fldChar w:fldCharType="end"/>
    </w:r>
  </w:p>
  <w:p w14:paraId="2DA562B4">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8A2845">
    <w:pPr>
      <w:pStyle w:val="13"/>
      <w:pBdr>
        <w:bottom w:val="none" w:color="auto" w:sz="0" w:space="1"/>
      </w:pBdr>
      <w:ind w:right="-99"/>
      <w:rPr>
        <w:sz w:val="15"/>
        <w:szCs w:val="15"/>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7F57B">
    <w:pPr>
      <w:pStyle w:val="13"/>
      <w:rPr>
        <w:szCs w:val="18"/>
      </w:rPr>
    </w:pPr>
    <w:r>
      <w:rPr>
        <w:rFonts w:hint="eastAsia"/>
      </w:rPr>
      <w:t xml:space="preserve">                               项目编号：FCZC2026-C2-810016-ZXGB</w:t>
    </w:r>
    <w:r>
      <w:rPr>
        <w:rFonts w:hint="eastAsia" w:hAnsi="宋体" w:cs="宋体"/>
        <w:szCs w:val="21"/>
      </w:rPr>
      <w:t xml:space="preserve">     </w:t>
    </w:r>
    <w:r>
      <w:rPr>
        <w:rFonts w:hint="eastAsia"/>
      </w:rPr>
      <w:t xml:space="preserve">         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C0E829"/>
    <w:multiLevelType w:val="singleLevel"/>
    <w:tmpl w:val="ECC0E829"/>
    <w:lvl w:ilvl="0" w:tentative="0">
      <w:start w:val="1"/>
      <w:numFmt w:val="chineseCounting"/>
      <w:suff w:val="space"/>
      <w:lvlText w:val="第%1章"/>
      <w:lvlJc w:val="left"/>
      <w:rPr>
        <w:rFonts w:hint="eastAsia"/>
      </w:rPr>
    </w:lvl>
  </w:abstractNum>
  <w:abstractNum w:abstractNumId="1">
    <w:nsid w:val="00000009"/>
    <w:multiLevelType w:val="singleLevel"/>
    <w:tmpl w:val="00000009"/>
    <w:lvl w:ilvl="0" w:tentative="0">
      <w:start w:val="11"/>
      <w:numFmt w:val="decimal"/>
      <w:suff w:val="space"/>
      <w:lvlText w:val="%1."/>
      <w:lvlJc w:val="left"/>
    </w:lvl>
  </w:abstractNum>
  <w:abstractNum w:abstractNumId="2">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3">
    <w:nsid w:val="6EDD6596"/>
    <w:multiLevelType w:val="singleLevel"/>
    <w:tmpl w:val="6EDD6596"/>
    <w:lvl w:ilvl="0" w:tentative="0">
      <w:start w:val="1"/>
      <w:numFmt w:val="decimal"/>
      <w:suff w:val="space"/>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4MDFmN2RlOTAyMmRmZjU4YjE1OGZhNmJkMTY5MGYifQ=="/>
  </w:docVars>
  <w:rsids>
    <w:rsidRoot w:val="00E1463D"/>
    <w:rsid w:val="000211D6"/>
    <w:rsid w:val="000327F1"/>
    <w:rsid w:val="00037225"/>
    <w:rsid w:val="000D6FED"/>
    <w:rsid w:val="000E41D9"/>
    <w:rsid w:val="000E7789"/>
    <w:rsid w:val="000F46D1"/>
    <w:rsid w:val="00107B2B"/>
    <w:rsid w:val="00110D16"/>
    <w:rsid w:val="001111AA"/>
    <w:rsid w:val="00114408"/>
    <w:rsid w:val="001155E4"/>
    <w:rsid w:val="00121A89"/>
    <w:rsid w:val="001D5245"/>
    <w:rsid w:val="001F0932"/>
    <w:rsid w:val="00205BC4"/>
    <w:rsid w:val="002323ED"/>
    <w:rsid w:val="0026323B"/>
    <w:rsid w:val="0027655C"/>
    <w:rsid w:val="002804D4"/>
    <w:rsid w:val="00305961"/>
    <w:rsid w:val="00336AFF"/>
    <w:rsid w:val="0035681D"/>
    <w:rsid w:val="0038221F"/>
    <w:rsid w:val="003B5EA1"/>
    <w:rsid w:val="003F24FA"/>
    <w:rsid w:val="00447B70"/>
    <w:rsid w:val="004533BB"/>
    <w:rsid w:val="004705C3"/>
    <w:rsid w:val="00480CE3"/>
    <w:rsid w:val="004A729B"/>
    <w:rsid w:val="005019D8"/>
    <w:rsid w:val="0051376B"/>
    <w:rsid w:val="00515798"/>
    <w:rsid w:val="00524EAE"/>
    <w:rsid w:val="00564841"/>
    <w:rsid w:val="00591DBC"/>
    <w:rsid w:val="005C3907"/>
    <w:rsid w:val="005D107F"/>
    <w:rsid w:val="005E237C"/>
    <w:rsid w:val="005E37EB"/>
    <w:rsid w:val="006338FE"/>
    <w:rsid w:val="006822B0"/>
    <w:rsid w:val="006858B5"/>
    <w:rsid w:val="006A0B23"/>
    <w:rsid w:val="006A1661"/>
    <w:rsid w:val="006A4E7A"/>
    <w:rsid w:val="00711A1E"/>
    <w:rsid w:val="00712607"/>
    <w:rsid w:val="00744BCD"/>
    <w:rsid w:val="008144B1"/>
    <w:rsid w:val="00823BFC"/>
    <w:rsid w:val="008413FB"/>
    <w:rsid w:val="00864BA9"/>
    <w:rsid w:val="008B107E"/>
    <w:rsid w:val="00924DD6"/>
    <w:rsid w:val="00925319"/>
    <w:rsid w:val="00936D37"/>
    <w:rsid w:val="00940A40"/>
    <w:rsid w:val="00943EF2"/>
    <w:rsid w:val="00983309"/>
    <w:rsid w:val="0099316B"/>
    <w:rsid w:val="009D1D1A"/>
    <w:rsid w:val="009F1FCC"/>
    <w:rsid w:val="009F2B31"/>
    <w:rsid w:val="00A107F8"/>
    <w:rsid w:val="00A150FA"/>
    <w:rsid w:val="00A22AC3"/>
    <w:rsid w:val="00A34D4F"/>
    <w:rsid w:val="00A47AED"/>
    <w:rsid w:val="00A83D09"/>
    <w:rsid w:val="00A865F6"/>
    <w:rsid w:val="00AC3622"/>
    <w:rsid w:val="00AD7934"/>
    <w:rsid w:val="00AF5A45"/>
    <w:rsid w:val="00B02106"/>
    <w:rsid w:val="00B0411F"/>
    <w:rsid w:val="00B1486B"/>
    <w:rsid w:val="00B32BCE"/>
    <w:rsid w:val="00B52288"/>
    <w:rsid w:val="00B52FB9"/>
    <w:rsid w:val="00B75340"/>
    <w:rsid w:val="00BC2A50"/>
    <w:rsid w:val="00BC4AE7"/>
    <w:rsid w:val="00BD597C"/>
    <w:rsid w:val="00BE248D"/>
    <w:rsid w:val="00BF3646"/>
    <w:rsid w:val="00C00F11"/>
    <w:rsid w:val="00C0514F"/>
    <w:rsid w:val="00C15051"/>
    <w:rsid w:val="00C7711E"/>
    <w:rsid w:val="00C83947"/>
    <w:rsid w:val="00C878A9"/>
    <w:rsid w:val="00CA046F"/>
    <w:rsid w:val="00CC1181"/>
    <w:rsid w:val="00CD5B0B"/>
    <w:rsid w:val="00CF3CD7"/>
    <w:rsid w:val="00D94858"/>
    <w:rsid w:val="00DE5D3B"/>
    <w:rsid w:val="00DE6A63"/>
    <w:rsid w:val="00E1463D"/>
    <w:rsid w:val="00E90A34"/>
    <w:rsid w:val="00EB0CC2"/>
    <w:rsid w:val="00EB41C9"/>
    <w:rsid w:val="00EC0CA5"/>
    <w:rsid w:val="00F13539"/>
    <w:rsid w:val="00F400C3"/>
    <w:rsid w:val="00F4143F"/>
    <w:rsid w:val="00F866CF"/>
    <w:rsid w:val="00F911EF"/>
    <w:rsid w:val="00FD6F99"/>
    <w:rsid w:val="013A6BAA"/>
    <w:rsid w:val="027232D7"/>
    <w:rsid w:val="02C853D2"/>
    <w:rsid w:val="02FD48F4"/>
    <w:rsid w:val="031446E4"/>
    <w:rsid w:val="032836B5"/>
    <w:rsid w:val="034E1702"/>
    <w:rsid w:val="0393534C"/>
    <w:rsid w:val="03C10125"/>
    <w:rsid w:val="03CB07E1"/>
    <w:rsid w:val="04240411"/>
    <w:rsid w:val="0436647A"/>
    <w:rsid w:val="043C0D7A"/>
    <w:rsid w:val="04E62E18"/>
    <w:rsid w:val="05373674"/>
    <w:rsid w:val="06822FFF"/>
    <w:rsid w:val="07763B2E"/>
    <w:rsid w:val="078E2E2B"/>
    <w:rsid w:val="079C5E36"/>
    <w:rsid w:val="07A12755"/>
    <w:rsid w:val="07A4229D"/>
    <w:rsid w:val="07AA45D1"/>
    <w:rsid w:val="07D15C34"/>
    <w:rsid w:val="08B83A0E"/>
    <w:rsid w:val="08DC008B"/>
    <w:rsid w:val="092818CD"/>
    <w:rsid w:val="09385CEE"/>
    <w:rsid w:val="09A926B0"/>
    <w:rsid w:val="09B763C6"/>
    <w:rsid w:val="09C10088"/>
    <w:rsid w:val="09E675DD"/>
    <w:rsid w:val="0A15642F"/>
    <w:rsid w:val="0A445E33"/>
    <w:rsid w:val="0A857171"/>
    <w:rsid w:val="0B077565"/>
    <w:rsid w:val="0B1970FB"/>
    <w:rsid w:val="0B895003"/>
    <w:rsid w:val="0BA45AF3"/>
    <w:rsid w:val="0BBA40EE"/>
    <w:rsid w:val="0C0F1587"/>
    <w:rsid w:val="0C133245"/>
    <w:rsid w:val="0C6E3B80"/>
    <w:rsid w:val="0CE96B00"/>
    <w:rsid w:val="0D3E1C15"/>
    <w:rsid w:val="0D6945E7"/>
    <w:rsid w:val="0D8F6D9C"/>
    <w:rsid w:val="0DB446BD"/>
    <w:rsid w:val="0E1670DB"/>
    <w:rsid w:val="0EA07AC5"/>
    <w:rsid w:val="0EA76451"/>
    <w:rsid w:val="0EDB59B8"/>
    <w:rsid w:val="0F1B333A"/>
    <w:rsid w:val="0F3009B6"/>
    <w:rsid w:val="0F78483B"/>
    <w:rsid w:val="0FBF2523"/>
    <w:rsid w:val="0FCA3877"/>
    <w:rsid w:val="0FF14141"/>
    <w:rsid w:val="100741F9"/>
    <w:rsid w:val="10A1773B"/>
    <w:rsid w:val="10E43FF0"/>
    <w:rsid w:val="10F8445A"/>
    <w:rsid w:val="11490853"/>
    <w:rsid w:val="11DF3D93"/>
    <w:rsid w:val="12210F02"/>
    <w:rsid w:val="1279236A"/>
    <w:rsid w:val="12881217"/>
    <w:rsid w:val="12AA2AB9"/>
    <w:rsid w:val="13373B73"/>
    <w:rsid w:val="13B004C1"/>
    <w:rsid w:val="13C23D8D"/>
    <w:rsid w:val="13DD5D63"/>
    <w:rsid w:val="146975C2"/>
    <w:rsid w:val="14775F96"/>
    <w:rsid w:val="1486794F"/>
    <w:rsid w:val="14A94A42"/>
    <w:rsid w:val="14DC1260"/>
    <w:rsid w:val="14E13A78"/>
    <w:rsid w:val="152B1B2B"/>
    <w:rsid w:val="154A76C8"/>
    <w:rsid w:val="15525C1B"/>
    <w:rsid w:val="1565761E"/>
    <w:rsid w:val="159B37AB"/>
    <w:rsid w:val="164C5B8F"/>
    <w:rsid w:val="164D2671"/>
    <w:rsid w:val="16556A19"/>
    <w:rsid w:val="166D7308"/>
    <w:rsid w:val="16CD040B"/>
    <w:rsid w:val="1725788D"/>
    <w:rsid w:val="1779707B"/>
    <w:rsid w:val="178236EA"/>
    <w:rsid w:val="17D10559"/>
    <w:rsid w:val="17E535F5"/>
    <w:rsid w:val="183E5996"/>
    <w:rsid w:val="188E2BE0"/>
    <w:rsid w:val="18B56261"/>
    <w:rsid w:val="18C32188"/>
    <w:rsid w:val="190F3651"/>
    <w:rsid w:val="191474E1"/>
    <w:rsid w:val="1954330F"/>
    <w:rsid w:val="19786BF2"/>
    <w:rsid w:val="19CD7758"/>
    <w:rsid w:val="1A102F36"/>
    <w:rsid w:val="1A380C00"/>
    <w:rsid w:val="1ABD4542"/>
    <w:rsid w:val="1B875E03"/>
    <w:rsid w:val="1BF304AD"/>
    <w:rsid w:val="1C3B5445"/>
    <w:rsid w:val="1C9571A6"/>
    <w:rsid w:val="1CC6452B"/>
    <w:rsid w:val="1CEE3ECC"/>
    <w:rsid w:val="1D0147D9"/>
    <w:rsid w:val="1D5C4FEA"/>
    <w:rsid w:val="1D8473BB"/>
    <w:rsid w:val="1DAD67A6"/>
    <w:rsid w:val="1E14771A"/>
    <w:rsid w:val="1E4974EA"/>
    <w:rsid w:val="1E592455"/>
    <w:rsid w:val="1E5B50F7"/>
    <w:rsid w:val="1E8F133F"/>
    <w:rsid w:val="1E912BAE"/>
    <w:rsid w:val="1EA004DD"/>
    <w:rsid w:val="1ED706C5"/>
    <w:rsid w:val="1F65202A"/>
    <w:rsid w:val="1F756BDD"/>
    <w:rsid w:val="1F8A38B5"/>
    <w:rsid w:val="203B1E13"/>
    <w:rsid w:val="204D3E0D"/>
    <w:rsid w:val="20783E01"/>
    <w:rsid w:val="20827A42"/>
    <w:rsid w:val="20FD531A"/>
    <w:rsid w:val="217A4437"/>
    <w:rsid w:val="21D80778"/>
    <w:rsid w:val="22A14B93"/>
    <w:rsid w:val="22A71DC5"/>
    <w:rsid w:val="22A941EC"/>
    <w:rsid w:val="234570F8"/>
    <w:rsid w:val="23A75A11"/>
    <w:rsid w:val="24243077"/>
    <w:rsid w:val="242C5CDE"/>
    <w:rsid w:val="24451C3D"/>
    <w:rsid w:val="24FF05C5"/>
    <w:rsid w:val="25354A7C"/>
    <w:rsid w:val="25DE1FA0"/>
    <w:rsid w:val="262F2247"/>
    <w:rsid w:val="26CA6B6F"/>
    <w:rsid w:val="26EF242B"/>
    <w:rsid w:val="271C2F4D"/>
    <w:rsid w:val="27234117"/>
    <w:rsid w:val="274657BD"/>
    <w:rsid w:val="274F3DF7"/>
    <w:rsid w:val="2756520B"/>
    <w:rsid w:val="278203E8"/>
    <w:rsid w:val="27F73F3A"/>
    <w:rsid w:val="28465BD3"/>
    <w:rsid w:val="28617474"/>
    <w:rsid w:val="288F53F1"/>
    <w:rsid w:val="28A3643B"/>
    <w:rsid w:val="28C916A2"/>
    <w:rsid w:val="29474F95"/>
    <w:rsid w:val="2991619E"/>
    <w:rsid w:val="29952A7A"/>
    <w:rsid w:val="29AC7F21"/>
    <w:rsid w:val="2A302366"/>
    <w:rsid w:val="2A714F2E"/>
    <w:rsid w:val="2AAE6AAA"/>
    <w:rsid w:val="2AF34FDF"/>
    <w:rsid w:val="2AFA28CA"/>
    <w:rsid w:val="2B8036BD"/>
    <w:rsid w:val="2B91154B"/>
    <w:rsid w:val="2B9409FA"/>
    <w:rsid w:val="2BD04145"/>
    <w:rsid w:val="2BF612E4"/>
    <w:rsid w:val="2C09618A"/>
    <w:rsid w:val="2C6567F7"/>
    <w:rsid w:val="2C721580"/>
    <w:rsid w:val="2CB21A3D"/>
    <w:rsid w:val="2CF17FA1"/>
    <w:rsid w:val="2D5E34B0"/>
    <w:rsid w:val="2D962B6C"/>
    <w:rsid w:val="2DDF7E07"/>
    <w:rsid w:val="2E015B79"/>
    <w:rsid w:val="2E1F27E1"/>
    <w:rsid w:val="2E2A7DE4"/>
    <w:rsid w:val="2E507989"/>
    <w:rsid w:val="2E5D3D18"/>
    <w:rsid w:val="2E6E105F"/>
    <w:rsid w:val="2EC44A75"/>
    <w:rsid w:val="2EF91817"/>
    <w:rsid w:val="2F1563D2"/>
    <w:rsid w:val="2F1F546E"/>
    <w:rsid w:val="2F4A03DB"/>
    <w:rsid w:val="2F690029"/>
    <w:rsid w:val="2F8512FC"/>
    <w:rsid w:val="2F9C156A"/>
    <w:rsid w:val="2F9E45D0"/>
    <w:rsid w:val="2FAB00F3"/>
    <w:rsid w:val="2FAE258A"/>
    <w:rsid w:val="2FFB37FB"/>
    <w:rsid w:val="30A7231B"/>
    <w:rsid w:val="30BA13F0"/>
    <w:rsid w:val="30C7406D"/>
    <w:rsid w:val="30CB4846"/>
    <w:rsid w:val="31326E50"/>
    <w:rsid w:val="31395CD2"/>
    <w:rsid w:val="31910A1E"/>
    <w:rsid w:val="32742660"/>
    <w:rsid w:val="32CE6E3B"/>
    <w:rsid w:val="32EA31A4"/>
    <w:rsid w:val="3364603C"/>
    <w:rsid w:val="33762CAE"/>
    <w:rsid w:val="33A855B9"/>
    <w:rsid w:val="33AC4C54"/>
    <w:rsid w:val="344511C1"/>
    <w:rsid w:val="34665397"/>
    <w:rsid w:val="34A2635C"/>
    <w:rsid w:val="34E63ED8"/>
    <w:rsid w:val="3538758B"/>
    <w:rsid w:val="357501A3"/>
    <w:rsid w:val="35DA7262"/>
    <w:rsid w:val="35FA502D"/>
    <w:rsid w:val="361E6007"/>
    <w:rsid w:val="36294D61"/>
    <w:rsid w:val="369A1AF6"/>
    <w:rsid w:val="36BB1D6C"/>
    <w:rsid w:val="37A54203"/>
    <w:rsid w:val="37A72A28"/>
    <w:rsid w:val="37AB05F1"/>
    <w:rsid w:val="37D500CE"/>
    <w:rsid w:val="37EA3528"/>
    <w:rsid w:val="380A66AE"/>
    <w:rsid w:val="382C4B1B"/>
    <w:rsid w:val="38312021"/>
    <w:rsid w:val="38731EF9"/>
    <w:rsid w:val="388B5898"/>
    <w:rsid w:val="38A02574"/>
    <w:rsid w:val="391127B9"/>
    <w:rsid w:val="39573662"/>
    <w:rsid w:val="39846F28"/>
    <w:rsid w:val="3999586E"/>
    <w:rsid w:val="39DA0497"/>
    <w:rsid w:val="3A10038E"/>
    <w:rsid w:val="3A362F19"/>
    <w:rsid w:val="3A766A7C"/>
    <w:rsid w:val="3A7F387E"/>
    <w:rsid w:val="3A81185C"/>
    <w:rsid w:val="3AAA60DB"/>
    <w:rsid w:val="3B335D39"/>
    <w:rsid w:val="3B3B0437"/>
    <w:rsid w:val="3B5528FE"/>
    <w:rsid w:val="3B6169C8"/>
    <w:rsid w:val="3B690529"/>
    <w:rsid w:val="3B8F727B"/>
    <w:rsid w:val="3BD47B31"/>
    <w:rsid w:val="3C597457"/>
    <w:rsid w:val="3C8714B7"/>
    <w:rsid w:val="3C952F28"/>
    <w:rsid w:val="3C993A55"/>
    <w:rsid w:val="3CFE0D08"/>
    <w:rsid w:val="3CFE4781"/>
    <w:rsid w:val="3D1D28D7"/>
    <w:rsid w:val="3D1E5067"/>
    <w:rsid w:val="3D70146A"/>
    <w:rsid w:val="3D855BD6"/>
    <w:rsid w:val="3DB52B8C"/>
    <w:rsid w:val="3DC334BD"/>
    <w:rsid w:val="3DD92E7F"/>
    <w:rsid w:val="3EA82B66"/>
    <w:rsid w:val="3EED47C8"/>
    <w:rsid w:val="3F2331F9"/>
    <w:rsid w:val="3F40480B"/>
    <w:rsid w:val="3F8E5A0E"/>
    <w:rsid w:val="40304A04"/>
    <w:rsid w:val="40323171"/>
    <w:rsid w:val="407A57B7"/>
    <w:rsid w:val="4089406D"/>
    <w:rsid w:val="40BF5730"/>
    <w:rsid w:val="41CD59C3"/>
    <w:rsid w:val="41FF6CEC"/>
    <w:rsid w:val="42042555"/>
    <w:rsid w:val="422B5C5C"/>
    <w:rsid w:val="42875206"/>
    <w:rsid w:val="42A42FBA"/>
    <w:rsid w:val="42A752A0"/>
    <w:rsid w:val="42C54245"/>
    <w:rsid w:val="42D40A98"/>
    <w:rsid w:val="42FC4AAA"/>
    <w:rsid w:val="43730C67"/>
    <w:rsid w:val="43B820A9"/>
    <w:rsid w:val="43D848E8"/>
    <w:rsid w:val="44012036"/>
    <w:rsid w:val="444F2622"/>
    <w:rsid w:val="44F5599A"/>
    <w:rsid w:val="453866FC"/>
    <w:rsid w:val="45704D6C"/>
    <w:rsid w:val="45797188"/>
    <w:rsid w:val="45CF2E79"/>
    <w:rsid w:val="45FD6D3F"/>
    <w:rsid w:val="460221AB"/>
    <w:rsid w:val="4686743D"/>
    <w:rsid w:val="46EE4607"/>
    <w:rsid w:val="47182E15"/>
    <w:rsid w:val="472C19B3"/>
    <w:rsid w:val="47455DEE"/>
    <w:rsid w:val="47F76098"/>
    <w:rsid w:val="48793F59"/>
    <w:rsid w:val="487F088E"/>
    <w:rsid w:val="48964D4F"/>
    <w:rsid w:val="48B87E1D"/>
    <w:rsid w:val="48D31DB1"/>
    <w:rsid w:val="49240D09"/>
    <w:rsid w:val="4950607F"/>
    <w:rsid w:val="496157BC"/>
    <w:rsid w:val="496658A3"/>
    <w:rsid w:val="497F5779"/>
    <w:rsid w:val="49814099"/>
    <w:rsid w:val="49834267"/>
    <w:rsid w:val="49FA168E"/>
    <w:rsid w:val="4A2F26B5"/>
    <w:rsid w:val="4A5D2422"/>
    <w:rsid w:val="4A5E0608"/>
    <w:rsid w:val="4A6B3355"/>
    <w:rsid w:val="4B0562EA"/>
    <w:rsid w:val="4B4D3198"/>
    <w:rsid w:val="4B675ED1"/>
    <w:rsid w:val="4BA1613A"/>
    <w:rsid w:val="4BA63BD4"/>
    <w:rsid w:val="4BCA13F5"/>
    <w:rsid w:val="4C0B7A6F"/>
    <w:rsid w:val="4C1F0523"/>
    <w:rsid w:val="4C262C9F"/>
    <w:rsid w:val="4C38356E"/>
    <w:rsid w:val="4C4710AC"/>
    <w:rsid w:val="4CC40C2B"/>
    <w:rsid w:val="4CF23B8B"/>
    <w:rsid w:val="4D37006D"/>
    <w:rsid w:val="4D60606E"/>
    <w:rsid w:val="4DFA5028"/>
    <w:rsid w:val="4E38457E"/>
    <w:rsid w:val="4E7254F8"/>
    <w:rsid w:val="4E743E0C"/>
    <w:rsid w:val="4E8D253F"/>
    <w:rsid w:val="4EBD4261"/>
    <w:rsid w:val="4EEB7FA0"/>
    <w:rsid w:val="4F1C3127"/>
    <w:rsid w:val="4F2E4B08"/>
    <w:rsid w:val="4F5731E7"/>
    <w:rsid w:val="4FDE2637"/>
    <w:rsid w:val="4FE84F5D"/>
    <w:rsid w:val="4FEC5F2A"/>
    <w:rsid w:val="502D4C02"/>
    <w:rsid w:val="50924FD9"/>
    <w:rsid w:val="50A647C9"/>
    <w:rsid w:val="51056712"/>
    <w:rsid w:val="51185A69"/>
    <w:rsid w:val="51254295"/>
    <w:rsid w:val="513D2675"/>
    <w:rsid w:val="518435A8"/>
    <w:rsid w:val="51CC5E14"/>
    <w:rsid w:val="52041AE9"/>
    <w:rsid w:val="52AB06AC"/>
    <w:rsid w:val="52C41DE1"/>
    <w:rsid w:val="53174FC3"/>
    <w:rsid w:val="536D2C79"/>
    <w:rsid w:val="53A1543B"/>
    <w:rsid w:val="5419760C"/>
    <w:rsid w:val="545D5A3D"/>
    <w:rsid w:val="54E61BBB"/>
    <w:rsid w:val="552F3492"/>
    <w:rsid w:val="55352DCE"/>
    <w:rsid w:val="55455392"/>
    <w:rsid w:val="55C0054A"/>
    <w:rsid w:val="55F26298"/>
    <w:rsid w:val="563A6F62"/>
    <w:rsid w:val="567A3035"/>
    <w:rsid w:val="574F65E2"/>
    <w:rsid w:val="575F654E"/>
    <w:rsid w:val="57924A4B"/>
    <w:rsid w:val="5799121E"/>
    <w:rsid w:val="57CE7CB0"/>
    <w:rsid w:val="57D2353A"/>
    <w:rsid w:val="58387B6C"/>
    <w:rsid w:val="585938BA"/>
    <w:rsid w:val="586133E2"/>
    <w:rsid w:val="58FC71A2"/>
    <w:rsid w:val="593570B6"/>
    <w:rsid w:val="595E4DF3"/>
    <w:rsid w:val="5991651F"/>
    <w:rsid w:val="59C40A74"/>
    <w:rsid w:val="59F35B6D"/>
    <w:rsid w:val="5A065CDE"/>
    <w:rsid w:val="5A2C355B"/>
    <w:rsid w:val="5A47346F"/>
    <w:rsid w:val="5AAE4499"/>
    <w:rsid w:val="5AE042F3"/>
    <w:rsid w:val="5AE724F8"/>
    <w:rsid w:val="5B0F271F"/>
    <w:rsid w:val="5B157129"/>
    <w:rsid w:val="5B484E08"/>
    <w:rsid w:val="5B7278F3"/>
    <w:rsid w:val="5B884ECB"/>
    <w:rsid w:val="5C107397"/>
    <w:rsid w:val="5C145A54"/>
    <w:rsid w:val="5C7C4BAD"/>
    <w:rsid w:val="5CEF59B0"/>
    <w:rsid w:val="5CF160E9"/>
    <w:rsid w:val="5D592EDD"/>
    <w:rsid w:val="5D742E1B"/>
    <w:rsid w:val="5D86735C"/>
    <w:rsid w:val="5DD4405B"/>
    <w:rsid w:val="5DEE4C52"/>
    <w:rsid w:val="5E4B65F7"/>
    <w:rsid w:val="5E823C93"/>
    <w:rsid w:val="5EB573BD"/>
    <w:rsid w:val="5EC26E45"/>
    <w:rsid w:val="5F0C1D41"/>
    <w:rsid w:val="5F0D3FB3"/>
    <w:rsid w:val="60300573"/>
    <w:rsid w:val="60BD73FF"/>
    <w:rsid w:val="610276A8"/>
    <w:rsid w:val="614206CB"/>
    <w:rsid w:val="61A84853"/>
    <w:rsid w:val="61AE7EFC"/>
    <w:rsid w:val="61B22CFD"/>
    <w:rsid w:val="61C6214C"/>
    <w:rsid w:val="61D554E4"/>
    <w:rsid w:val="62030464"/>
    <w:rsid w:val="62665D3A"/>
    <w:rsid w:val="62671A11"/>
    <w:rsid w:val="626C3254"/>
    <w:rsid w:val="62BB05B6"/>
    <w:rsid w:val="632809D3"/>
    <w:rsid w:val="633D050B"/>
    <w:rsid w:val="636064B0"/>
    <w:rsid w:val="63A11A3F"/>
    <w:rsid w:val="63F06EBA"/>
    <w:rsid w:val="63FC6302"/>
    <w:rsid w:val="640F1805"/>
    <w:rsid w:val="64210FDF"/>
    <w:rsid w:val="642F04DC"/>
    <w:rsid w:val="64406BEF"/>
    <w:rsid w:val="64C1092C"/>
    <w:rsid w:val="64F66E2B"/>
    <w:rsid w:val="652A267B"/>
    <w:rsid w:val="65417B45"/>
    <w:rsid w:val="65953097"/>
    <w:rsid w:val="65B86B85"/>
    <w:rsid w:val="65EE4DDE"/>
    <w:rsid w:val="6619062C"/>
    <w:rsid w:val="661E6F01"/>
    <w:rsid w:val="6684624E"/>
    <w:rsid w:val="66B27D9D"/>
    <w:rsid w:val="67115444"/>
    <w:rsid w:val="676249DD"/>
    <w:rsid w:val="67D939B4"/>
    <w:rsid w:val="6807450C"/>
    <w:rsid w:val="68DE0866"/>
    <w:rsid w:val="69555A85"/>
    <w:rsid w:val="69B3543A"/>
    <w:rsid w:val="69CE1888"/>
    <w:rsid w:val="6AB267C9"/>
    <w:rsid w:val="6AD64B6C"/>
    <w:rsid w:val="6B380C9C"/>
    <w:rsid w:val="6B656EFD"/>
    <w:rsid w:val="6B8003A0"/>
    <w:rsid w:val="6B9957A5"/>
    <w:rsid w:val="6BB50956"/>
    <w:rsid w:val="6C31353D"/>
    <w:rsid w:val="6C5F0079"/>
    <w:rsid w:val="6C7F3E74"/>
    <w:rsid w:val="6CA31818"/>
    <w:rsid w:val="6CC349A5"/>
    <w:rsid w:val="6CE948C3"/>
    <w:rsid w:val="6D106427"/>
    <w:rsid w:val="6D1E42AD"/>
    <w:rsid w:val="6D3A160F"/>
    <w:rsid w:val="6DE60C38"/>
    <w:rsid w:val="6E5B4CB5"/>
    <w:rsid w:val="6ED97EA7"/>
    <w:rsid w:val="6F0E726E"/>
    <w:rsid w:val="6F3B5AAA"/>
    <w:rsid w:val="6F5111AA"/>
    <w:rsid w:val="6FA86F07"/>
    <w:rsid w:val="6FCA2839"/>
    <w:rsid w:val="6FD545AA"/>
    <w:rsid w:val="6FDA0FE6"/>
    <w:rsid w:val="6FE521C4"/>
    <w:rsid w:val="6FF175C5"/>
    <w:rsid w:val="704A1CCF"/>
    <w:rsid w:val="704C6546"/>
    <w:rsid w:val="704F058F"/>
    <w:rsid w:val="705352CA"/>
    <w:rsid w:val="70BC5C25"/>
    <w:rsid w:val="71145CBE"/>
    <w:rsid w:val="711E4143"/>
    <w:rsid w:val="7145762D"/>
    <w:rsid w:val="71584DFE"/>
    <w:rsid w:val="71BD2C75"/>
    <w:rsid w:val="720417BF"/>
    <w:rsid w:val="72200D26"/>
    <w:rsid w:val="724D0AFE"/>
    <w:rsid w:val="72717046"/>
    <w:rsid w:val="73394C93"/>
    <w:rsid w:val="735465E8"/>
    <w:rsid w:val="737E3285"/>
    <w:rsid w:val="739E05EA"/>
    <w:rsid w:val="73E414BB"/>
    <w:rsid w:val="73F540EB"/>
    <w:rsid w:val="73F838F3"/>
    <w:rsid w:val="744101B6"/>
    <w:rsid w:val="74D7493A"/>
    <w:rsid w:val="74E20C81"/>
    <w:rsid w:val="75E140CF"/>
    <w:rsid w:val="76AA37A3"/>
    <w:rsid w:val="76DE23A7"/>
    <w:rsid w:val="77B01F2C"/>
    <w:rsid w:val="77CD6969"/>
    <w:rsid w:val="77D81767"/>
    <w:rsid w:val="781527FE"/>
    <w:rsid w:val="782138E7"/>
    <w:rsid w:val="78B52EDE"/>
    <w:rsid w:val="78C97C91"/>
    <w:rsid w:val="793A1DDD"/>
    <w:rsid w:val="794A0FCF"/>
    <w:rsid w:val="79503E40"/>
    <w:rsid w:val="79862B68"/>
    <w:rsid w:val="79912F4F"/>
    <w:rsid w:val="79EC4F09"/>
    <w:rsid w:val="79FB4534"/>
    <w:rsid w:val="7A4553DD"/>
    <w:rsid w:val="7A574C10"/>
    <w:rsid w:val="7ACA1C03"/>
    <w:rsid w:val="7B13136A"/>
    <w:rsid w:val="7B226FCC"/>
    <w:rsid w:val="7B2E587B"/>
    <w:rsid w:val="7B340AAD"/>
    <w:rsid w:val="7C006088"/>
    <w:rsid w:val="7C9D7C48"/>
    <w:rsid w:val="7CD5683A"/>
    <w:rsid w:val="7CF46D83"/>
    <w:rsid w:val="7D15311C"/>
    <w:rsid w:val="7D3657B4"/>
    <w:rsid w:val="7D861A63"/>
    <w:rsid w:val="7DA4077D"/>
    <w:rsid w:val="7DAC4B86"/>
    <w:rsid w:val="7DB26D8B"/>
    <w:rsid w:val="7DCF497A"/>
    <w:rsid w:val="7E186171"/>
    <w:rsid w:val="7E31018F"/>
    <w:rsid w:val="7E3E12A9"/>
    <w:rsid w:val="7E6A3807"/>
    <w:rsid w:val="7E7958A6"/>
    <w:rsid w:val="7EAB5CA4"/>
    <w:rsid w:val="7ED96223"/>
    <w:rsid w:val="7ED97D01"/>
    <w:rsid w:val="7F092A4E"/>
    <w:rsid w:val="7F4551A2"/>
    <w:rsid w:val="7F7C42AB"/>
    <w:rsid w:val="7F8E06C5"/>
    <w:rsid w:val="7FA34B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3"/>
    <w:basedOn w:val="1"/>
    <w:unhideWhenUsed/>
    <w:qFormat/>
    <w:uiPriority w:val="99"/>
    <w:pPr>
      <w:spacing w:after="120"/>
    </w:pPr>
    <w:rPr>
      <w:sz w:val="16"/>
      <w:szCs w:val="16"/>
    </w:rPr>
  </w:style>
  <w:style w:type="paragraph" w:styleId="8">
    <w:name w:val="Body Text"/>
    <w:basedOn w:val="1"/>
    <w:next w:val="1"/>
    <w:qFormat/>
    <w:uiPriority w:val="0"/>
    <w:pPr>
      <w:spacing w:line="380" w:lineRule="exact"/>
    </w:pPr>
    <w:rPr>
      <w:kern w:val="0"/>
      <w:sz w:val="24"/>
    </w:rPr>
  </w:style>
  <w:style w:type="paragraph" w:styleId="9">
    <w:name w:val="Body Text Indent"/>
    <w:basedOn w:val="1"/>
    <w:qFormat/>
    <w:uiPriority w:val="0"/>
    <w:pPr>
      <w:spacing w:line="200" w:lineRule="exact"/>
      <w:ind w:firstLine="301"/>
    </w:pPr>
    <w:rPr>
      <w:rFonts w:ascii="宋体"/>
      <w:spacing w:val="-4"/>
      <w:sz w:val="18"/>
      <w:szCs w:val="20"/>
    </w:rPr>
  </w:style>
  <w:style w:type="paragraph" w:styleId="10">
    <w:name w:val="Plain Text"/>
    <w:basedOn w:val="1"/>
    <w:qFormat/>
    <w:uiPriority w:val="0"/>
    <w:rPr>
      <w:rFonts w:ascii="宋体" w:hAnsi="Courier New"/>
      <w:kern w:val="0"/>
      <w:sz w:val="20"/>
      <w:szCs w:val="21"/>
    </w:rPr>
  </w:style>
  <w:style w:type="paragraph" w:styleId="11">
    <w:name w:val="Balloon Text"/>
    <w:basedOn w:val="1"/>
    <w:semiHidden/>
    <w:qFormat/>
    <w:uiPriority w:val="0"/>
    <w:rPr>
      <w:sz w:val="18"/>
      <w:szCs w:val="18"/>
    </w:rPr>
  </w:style>
  <w:style w:type="paragraph" w:styleId="12">
    <w:name w:val="footer"/>
    <w:basedOn w:val="1"/>
    <w:qFormat/>
    <w:uiPriority w:val="0"/>
    <w:pPr>
      <w:tabs>
        <w:tab w:val="center" w:pos="4153"/>
        <w:tab w:val="right" w:pos="8306"/>
      </w:tabs>
      <w:snapToGrid w:val="0"/>
      <w:jc w:val="left"/>
    </w:pPr>
    <w:rPr>
      <w:rFonts w:ascii="Calibri" w:hAnsi="Calibri"/>
      <w:kern w:val="0"/>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qFormat/>
    <w:uiPriority w:val="0"/>
  </w:style>
  <w:style w:type="paragraph" w:styleId="15">
    <w:name w:val="Normal (Web)"/>
    <w:basedOn w:val="1"/>
    <w:qFormat/>
    <w:uiPriority w:val="0"/>
    <w:pPr>
      <w:spacing w:beforeAutospacing="1" w:afterAutospacing="1"/>
      <w:jc w:val="left"/>
    </w:pPr>
    <w:rPr>
      <w:kern w:val="0"/>
      <w:sz w:val="24"/>
    </w:rPr>
  </w:style>
  <w:style w:type="paragraph" w:styleId="16">
    <w:name w:val="Title"/>
    <w:basedOn w:val="1"/>
    <w:next w:val="1"/>
    <w:qFormat/>
    <w:uiPriority w:val="0"/>
    <w:pPr>
      <w:spacing w:before="240" w:after="60"/>
      <w:jc w:val="center"/>
      <w:outlineLvl w:val="0"/>
    </w:pPr>
    <w:rPr>
      <w:rFonts w:ascii="Cambria" w:hAnsi="Cambria"/>
      <w:b/>
      <w:bCs/>
      <w:sz w:val="32"/>
      <w:szCs w:val="32"/>
    </w:rPr>
  </w:style>
  <w:style w:type="paragraph" w:styleId="17">
    <w:name w:val="Body Text First Indent"/>
    <w:basedOn w:val="8"/>
    <w:qFormat/>
    <w:uiPriority w:val="0"/>
    <w:pPr>
      <w:autoSpaceDE/>
      <w:autoSpaceDN/>
      <w:adjustRightInd/>
      <w:ind w:firstLine="420" w:firstLineChars="100"/>
      <w:jc w:val="both"/>
    </w:pPr>
    <w:rPr>
      <w:rFonts w:ascii="Calibri"/>
      <w:kern w:val="2"/>
      <w:sz w:val="21"/>
      <w:szCs w:val="2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page number"/>
    <w:basedOn w:val="20"/>
    <w:qFormat/>
    <w:uiPriority w:val="0"/>
    <w:rPr>
      <w:rFonts w:ascii="Calibri" w:hAnsi="Calibri" w:eastAsia="宋体" w:cs="Times New Roman"/>
    </w:rPr>
  </w:style>
  <w:style w:type="character" w:styleId="22">
    <w:name w:val="Hyperlink"/>
    <w:qFormat/>
    <w:uiPriority w:val="0"/>
    <w:rPr>
      <w:rFonts w:ascii="Calibri" w:hAnsi="Calibri" w:eastAsia="宋体" w:cs="Times New Roman"/>
      <w:color w:val="0000FF"/>
      <w:u w:val="single"/>
    </w:rPr>
  </w:style>
  <w:style w:type="paragraph" w:customStyle="1" w:styleId="23">
    <w:name w:val="目录 21"/>
    <w:basedOn w:val="1"/>
    <w:next w:val="1"/>
    <w:qFormat/>
    <w:uiPriority w:val="0"/>
    <w:pPr>
      <w:adjustRightInd w:val="0"/>
      <w:snapToGrid w:val="0"/>
      <w:spacing w:before="100" w:beforeAutospacing="1" w:after="100" w:afterAutospacing="1"/>
      <w:ind w:left="420" w:leftChars="200"/>
    </w:pPr>
    <w:rPr>
      <w:rFonts w:ascii="Tahoma" w:hAnsi="Tahoma" w:eastAsia="微软雅黑" w:cs="Times New Roman"/>
      <w:sz w:val="22"/>
      <w:szCs w:val="22"/>
    </w:rPr>
  </w:style>
  <w:style w:type="paragraph" w:customStyle="1" w:styleId="24">
    <w:name w:val="表格文字"/>
    <w:basedOn w:val="1"/>
    <w:qFormat/>
    <w:uiPriority w:val="0"/>
    <w:pPr>
      <w:spacing w:before="25" w:after="25"/>
      <w:jc w:val="left"/>
    </w:pPr>
    <w:rPr>
      <w:bCs/>
      <w:spacing w:val="10"/>
      <w:kern w:val="0"/>
      <w:sz w:val="24"/>
    </w:rPr>
  </w:style>
  <w:style w:type="paragraph" w:customStyle="1" w:styleId="25">
    <w:name w:val="Default"/>
    <w:qFormat/>
    <w:uiPriority w:val="0"/>
    <w:pPr>
      <w:widowControl w:val="0"/>
      <w:suppressAutoHyphens/>
      <w:autoSpaceDE w:val="0"/>
    </w:pPr>
    <w:rPr>
      <w:rFonts w:ascii="黑体" w:hAnsi="黑体" w:eastAsia="黑体" w:cs="Times New Roman"/>
      <w:sz w:val="21"/>
      <w:szCs w:val="22"/>
      <w:lang w:val="en-US" w:eastAsia="ar-SA" w:bidi="ar-SA"/>
    </w:rPr>
  </w:style>
  <w:style w:type="paragraph" w:customStyle="1" w:styleId="26">
    <w:name w:val="标题 5（有编号）（绿盟科技）"/>
    <w:basedOn w:val="1"/>
    <w:next w:val="27"/>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27">
    <w:name w:val="正文（绿盟科技）"/>
    <w:qFormat/>
    <w:uiPriority w:val="0"/>
    <w:pPr>
      <w:spacing w:line="300" w:lineRule="auto"/>
    </w:pPr>
    <w:rPr>
      <w:rFonts w:ascii="Arial" w:hAnsi="Arial" w:eastAsia="宋体" w:cs="黑体"/>
      <w:sz w:val="21"/>
      <w:szCs w:val="21"/>
      <w:lang w:val="en-US" w:eastAsia="zh-CN" w:bidi="ar-SA"/>
    </w:rPr>
  </w:style>
  <w:style w:type="character" w:customStyle="1" w:styleId="28">
    <w:name w:val="font41"/>
    <w:qFormat/>
    <w:uiPriority w:val="0"/>
    <w:rPr>
      <w:rFonts w:hint="eastAsia" w:ascii="等线" w:hAnsi="等线" w:eastAsia="等线" w:cs="等线"/>
      <w:color w:val="000000"/>
      <w:sz w:val="18"/>
      <w:szCs w:val="18"/>
      <w:u w:val="none"/>
    </w:rPr>
  </w:style>
  <w:style w:type="character" w:customStyle="1" w:styleId="29">
    <w:name w:val="textcontents"/>
    <w:qFormat/>
    <w:uiPriority w:val="0"/>
    <w:rPr>
      <w:rFonts w:ascii="Calibri" w:hAnsi="Calibri" w:eastAsia="宋体" w:cs="Times New Roman"/>
    </w:rPr>
  </w:style>
  <w:style w:type="character" w:customStyle="1" w:styleId="30">
    <w:name w:val="font61"/>
    <w:qFormat/>
    <w:uiPriority w:val="0"/>
    <w:rPr>
      <w:rFonts w:hint="eastAsia" w:ascii="宋体" w:hAnsi="宋体" w:eastAsia="宋体" w:cs="宋体"/>
      <w:color w:val="000000"/>
      <w:sz w:val="18"/>
      <w:szCs w:val="18"/>
      <w:u w:val="none"/>
    </w:rPr>
  </w:style>
  <w:style w:type="character" w:customStyle="1" w:styleId="31">
    <w:name w:val="font01"/>
    <w:qFormat/>
    <w:uiPriority w:val="0"/>
    <w:rPr>
      <w:rFonts w:hint="default" w:ascii="Times New Roman" w:hAnsi="Times New Roman" w:eastAsia="宋体" w:cs="Times New Roman"/>
      <w:color w:val="000000"/>
      <w:sz w:val="18"/>
      <w:szCs w:val="18"/>
      <w:u w:val="none"/>
    </w:rPr>
  </w:style>
  <w:style w:type="paragraph" w:customStyle="1" w:styleId="32">
    <w:name w:val="样式45"/>
    <w:basedOn w:val="1"/>
    <w:qFormat/>
    <w:uiPriority w:val="0"/>
    <w:pPr>
      <w:adjustRightInd w:val="0"/>
      <w:snapToGrid w:val="0"/>
      <w:spacing w:line="360" w:lineRule="auto"/>
      <w:ind w:firstLine="200" w:firstLineChars="200"/>
    </w:pPr>
    <w:rPr>
      <w:rFonts w:ascii="宋体" w:hAnsi="宋体" w:eastAsia="仿宋_GB2312"/>
      <w:color w:val="000000"/>
      <w:spacing w:val="1"/>
      <w:kern w:val="28"/>
      <w:sz w:val="28"/>
      <w:szCs w:val="28"/>
    </w:rPr>
  </w:style>
  <w:style w:type="paragraph" w:customStyle="1" w:styleId="33">
    <w:name w:val="WPSOffice手动目录 1"/>
    <w:qFormat/>
    <w:uiPriority w:val="0"/>
    <w:rPr>
      <w:rFonts w:ascii="Times New Roman" w:hAnsi="Times New Roman" w:eastAsia="宋体" w:cs="Times New Roman"/>
      <w:lang w:val="en-US" w:eastAsia="zh-CN" w:bidi="ar-SA"/>
    </w:rPr>
  </w:style>
  <w:style w:type="paragraph" w:styleId="34">
    <w:name w:val="List Paragraph"/>
    <w:basedOn w:val="1"/>
    <w:qFormat/>
    <w:uiPriority w:val="0"/>
    <w:pPr>
      <w:ind w:firstLine="200" w:firstLineChars="200"/>
    </w:pPr>
    <w:rPr>
      <w:rFonts w:ascii="Calibri" w:hAnsi="Calibri"/>
      <w:szCs w:val="22"/>
    </w:rPr>
  </w:style>
  <w:style w:type="paragraph" w:customStyle="1" w:styleId="35">
    <w:name w:val="List Paragraph1"/>
    <w:basedOn w:val="1"/>
    <w:qFormat/>
    <w:uiPriority w:val="0"/>
    <w:pPr>
      <w:ind w:firstLine="420" w:firstLineChars="200"/>
    </w:pPr>
    <w:rPr>
      <w:rFonts w:ascii="Calibri" w:hAnsi="Calibri" w:cs="Calibri"/>
      <w:szCs w:val="21"/>
    </w:rPr>
  </w:style>
  <w:style w:type="paragraph" w:customStyle="1" w:styleId="36">
    <w:name w:val="WPSOffice手动目录 2"/>
    <w:qFormat/>
    <w:uiPriority w:val="0"/>
    <w:pPr>
      <w:ind w:leftChars="200"/>
    </w:pPr>
    <w:rPr>
      <w:rFonts w:ascii="Times New Roman" w:hAnsi="Times New Roman" w:eastAsia="宋体" w:cs="Times New Roman"/>
      <w:sz w:val="20"/>
      <w:szCs w:val="20"/>
    </w:rPr>
  </w:style>
  <w:style w:type="paragraph" w:customStyle="1" w:styleId="37">
    <w:name w:val="WPSOffice手动目录 3"/>
    <w:qFormat/>
    <w:uiPriority w:val="0"/>
    <w:pPr>
      <w:ind w:leftChars="400"/>
    </w:pPr>
    <w:rPr>
      <w:rFonts w:ascii="Times New Roman" w:hAnsi="Times New Roman" w:eastAsia="宋体" w:cs="Times New Roman"/>
      <w:sz w:val="20"/>
      <w:szCs w:val="20"/>
    </w:rPr>
  </w:style>
  <w:style w:type="table" w:customStyle="1" w:styleId="38">
    <w:name w:val="Table Normal"/>
    <w:unhideWhenUsed/>
    <w:qFormat/>
    <w:uiPriority w:val="0"/>
    <w:tblPr>
      <w:tblCellMar>
        <w:top w:w="0" w:type="dxa"/>
        <w:left w:w="0" w:type="dxa"/>
        <w:bottom w:w="0" w:type="dxa"/>
        <w:right w:w="0" w:type="dxa"/>
      </w:tblCellMar>
    </w:tblPr>
  </w:style>
  <w:style w:type="paragraph" w:customStyle="1" w:styleId="39">
    <w:name w:val="BodyText"/>
    <w:basedOn w:val="1"/>
    <w:qFormat/>
    <w:uiPriority w:val="0"/>
    <w:pPr>
      <w:spacing w:line="360" w:lineRule="auto"/>
    </w:pPr>
    <w:rPr>
      <w:rFonts w:ascii="Times New Roman" w:hAnsi="Times New Roman"/>
      <w:b/>
      <w:bCs/>
      <w:sz w:val="24"/>
      <w:szCs w:val="24"/>
    </w:rPr>
  </w:style>
  <w:style w:type="paragraph" w:customStyle="1" w:styleId="40">
    <w:name w:val="正文_3"/>
    <w:qFormat/>
    <w:uiPriority w:val="99"/>
    <w:pPr>
      <w:widowControl w:val="0"/>
      <w:jc w:val="both"/>
    </w:pPr>
    <w:rPr>
      <w:rFonts w:ascii="Calibri" w:hAnsi="Calibri" w:eastAsia="宋体" w:cs="Times New Roman"/>
      <w:kern w:val="2"/>
      <w:sz w:val="21"/>
      <w:szCs w:val="22"/>
      <w:lang w:val="en-US" w:eastAsia="zh-CN" w:bidi="ar-SA"/>
    </w:rPr>
  </w:style>
  <w:style w:type="paragraph" w:customStyle="1" w:styleId="41">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2">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3">
    <w:name w:val="正文_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96</Pages>
  <Words>18107</Words>
  <Characters>18963</Characters>
  <Lines>218</Lines>
  <Paragraphs>61</Paragraphs>
  <TotalTime>7</TotalTime>
  <ScaleCrop>false</ScaleCrop>
  <LinksUpToDate>false</LinksUpToDate>
  <CharactersWithSpaces>19300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2022-01-15T09:25:00Z</dcterms:created>
  <dc:creator>Administrator</dc:creator>
  <cp:lastModifiedBy>cbx</cp:lastModifiedBy>
  <cp:lastPrinted>2023-11-07T02:24:00Z</cp:lastPrinted>
  <dcterms:modified xsi:type="dcterms:W3CDTF">2026-04-28T01:28:13Z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0870A6977CDC4A2F8CDE5186170671D5</vt:lpwstr>
  </property>
  <property fmtid="{D5CDD505-2E9C-101B-9397-08002B2CF9AE}" pid="4" name="KSOTemplateDocerSaveRecord">
    <vt:lpwstr>eyJoZGlkIjoiYzA4MDFmN2RlOTAyMmRmZjU4YjE1OGZhNmJkMTY5MGYiLCJ1c2VySWQiOiIxMDIxNjExMDI2In0=</vt:lpwstr>
  </property>
</Properties>
</file>