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46A705">
      <w:pPr>
        <w:jc w:val="left"/>
        <w:rPr>
          <w:rFonts w:hint="eastAsia" w:ascii="宋体" w:hAnsi="宋体"/>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drawing>
          <wp:inline distT="0" distB="0" distL="114300" distR="114300">
            <wp:extent cx="1499235" cy="1207135"/>
            <wp:effectExtent l="0" t="0" r="5715" b="12065"/>
            <wp:docPr id="3" name="图片 4" descr="图标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图标001jpg"/>
                    <pic:cNvPicPr>
                      <a:picLocks noChangeAspect="1"/>
                    </pic:cNvPicPr>
                  </pic:nvPicPr>
                  <pic:blipFill>
                    <a:blip r:embed="rId12"/>
                    <a:stretch>
                      <a:fillRect/>
                    </a:stretch>
                  </pic:blipFill>
                  <pic:spPr>
                    <a:xfrm>
                      <a:off x="0" y="0"/>
                      <a:ext cx="1499235" cy="1207135"/>
                    </a:xfrm>
                    <a:prstGeom prst="rect">
                      <a:avLst/>
                    </a:prstGeom>
                    <a:noFill/>
                    <a:ln>
                      <a:noFill/>
                    </a:ln>
                  </pic:spPr>
                </pic:pic>
              </a:graphicData>
            </a:graphic>
          </wp:inline>
        </w:drawing>
      </w:r>
    </w:p>
    <w:p w14:paraId="2C3D4B44">
      <w:pPr>
        <w:jc w:val="center"/>
        <w:rPr>
          <w:rFonts w:hint="eastAsia" w:ascii="宋体" w:hAnsi="宋体"/>
          <w:b/>
          <w:color w:val="000000" w:themeColor="text1"/>
          <w:sz w:val="48"/>
          <w:szCs w:val="48"/>
          <w:highlight w:val="none"/>
          <w14:textFill>
            <w14:solidFill>
              <w14:schemeClr w14:val="tx1"/>
            </w14:solidFill>
          </w14:textFill>
        </w:rPr>
      </w:pPr>
    </w:p>
    <w:p w14:paraId="71441D0B">
      <w:pPr>
        <w:jc w:val="center"/>
        <w:rPr>
          <w:rFonts w:hint="eastAsia" w:ascii="宋体" w:hAnsi="宋体" w:eastAsia="宋体"/>
          <w:b/>
          <w:color w:val="000000" w:themeColor="text1"/>
          <w:sz w:val="48"/>
          <w:szCs w:val="48"/>
          <w:highlight w:val="none"/>
          <w:lang w:eastAsia="zh-CN"/>
          <w14:textFill>
            <w14:solidFill>
              <w14:schemeClr w14:val="tx1"/>
            </w14:solidFill>
          </w14:textFill>
        </w:rPr>
      </w:pPr>
      <w:r>
        <w:rPr>
          <w:rFonts w:hint="eastAsia" w:ascii="宋体" w:hAnsi="宋体"/>
          <w:b/>
          <w:color w:val="000000" w:themeColor="text1"/>
          <w:sz w:val="48"/>
          <w:szCs w:val="48"/>
          <w:highlight w:val="none"/>
          <w:lang w:eastAsia="zh-CN"/>
          <w14:textFill>
            <w14:solidFill>
              <w14:schemeClr w14:val="tx1"/>
            </w14:solidFill>
          </w14:textFill>
        </w:rPr>
        <w:t>新疆农业大学2026年毕业典礼及晚会、开学典礼及迎新服务采购项目</w:t>
      </w:r>
    </w:p>
    <w:p w14:paraId="5D52E5EF">
      <w:pPr>
        <w:rPr>
          <w:rFonts w:hint="eastAsia" w:ascii="宋体" w:hAnsi="宋体"/>
          <w:b/>
          <w:color w:val="000000" w:themeColor="text1"/>
          <w:sz w:val="72"/>
          <w:szCs w:val="72"/>
          <w:highlight w:val="none"/>
          <w14:textFill>
            <w14:solidFill>
              <w14:schemeClr w14:val="tx1"/>
            </w14:solidFill>
          </w14:textFill>
        </w:rPr>
      </w:pPr>
    </w:p>
    <w:p w14:paraId="69D23F65">
      <w:pPr>
        <w:rPr>
          <w:rFonts w:hint="eastAsia" w:ascii="宋体" w:hAnsi="宋体"/>
          <w:b/>
          <w:color w:val="000000" w:themeColor="text1"/>
          <w:sz w:val="60"/>
          <w:szCs w:val="60"/>
          <w:highlight w:val="none"/>
          <w14:textFill>
            <w14:solidFill>
              <w14:schemeClr w14:val="tx1"/>
            </w14:solidFill>
          </w14:textFill>
        </w:rPr>
      </w:pPr>
    </w:p>
    <w:p w14:paraId="3DD3D696">
      <w:pPr>
        <w:jc w:val="center"/>
        <w:rPr>
          <w:rFonts w:hint="eastAsia" w:ascii="宋体" w:hAnsi="宋体" w:eastAsia="宋体"/>
          <w:b/>
          <w:color w:val="000000" w:themeColor="text1"/>
          <w:spacing w:val="14"/>
          <w:sz w:val="32"/>
          <w:szCs w:val="32"/>
          <w:highlight w:val="none"/>
          <w:lang w:eastAsia="zh-CN"/>
          <w14:textFill>
            <w14:solidFill>
              <w14:schemeClr w14:val="tx1"/>
            </w14:solidFill>
          </w14:textFill>
        </w:rPr>
      </w:pPr>
      <w:r>
        <w:rPr>
          <w:rFonts w:hint="eastAsia" w:ascii="宋体" w:hAnsi="宋体"/>
          <w:b/>
          <w:color w:val="000000" w:themeColor="text1"/>
          <w:sz w:val="56"/>
          <w:szCs w:val="72"/>
          <w:highlight w:val="none"/>
          <w:lang w:eastAsia="zh-CN"/>
          <w14:textFill>
            <w14:solidFill>
              <w14:schemeClr w14:val="tx1"/>
            </w14:solidFill>
          </w14:textFill>
        </w:rPr>
        <w:t>竞争性磋商文件</w:t>
      </w:r>
    </w:p>
    <w:p w14:paraId="1E59A0BE">
      <w:pPr>
        <w:pStyle w:val="45"/>
        <w:spacing w:line="440" w:lineRule="exact"/>
        <w:jc w:val="center"/>
        <w:rPr>
          <w:rFonts w:ascii="宋体" w:hAnsi="宋体"/>
          <w:b/>
          <w:color w:val="000000" w:themeColor="text1"/>
          <w:spacing w:val="14"/>
          <w:kern w:val="2"/>
          <w:sz w:val="32"/>
          <w:szCs w:val="32"/>
          <w:highlight w:val="none"/>
          <w14:textFill>
            <w14:solidFill>
              <w14:schemeClr w14:val="tx1"/>
            </w14:solidFill>
          </w14:textFill>
        </w:rPr>
      </w:pPr>
    </w:p>
    <w:p w14:paraId="5B8911C4">
      <w:pPr>
        <w:pStyle w:val="45"/>
        <w:spacing w:line="440" w:lineRule="exact"/>
        <w:jc w:val="center"/>
        <w:rPr>
          <w:rFonts w:hint="eastAsia" w:ascii="宋体" w:hAnsi="宋体"/>
          <w:b/>
          <w:color w:val="000000" w:themeColor="text1"/>
          <w:spacing w:val="14"/>
          <w:kern w:val="2"/>
          <w:sz w:val="32"/>
          <w:szCs w:val="32"/>
          <w:highlight w:val="none"/>
          <w14:textFill>
            <w14:solidFill>
              <w14:schemeClr w14:val="tx1"/>
            </w14:solidFill>
          </w14:textFill>
        </w:rPr>
      </w:pPr>
    </w:p>
    <w:p w14:paraId="116E4F24">
      <w:pPr>
        <w:widowControl/>
        <w:shd w:val="clear" w:color="auto" w:fill="FFFFFF"/>
        <w:snapToGrid w:val="0"/>
        <w:spacing w:line="480" w:lineRule="auto"/>
        <w:ind w:firstLine="562" w:firstLineChars="200"/>
        <w:rPr>
          <w:rFonts w:hint="eastAsia" w:ascii="宋体" w:hAnsi="宋体" w:cs="Arial"/>
          <w:b/>
          <w:color w:val="000000" w:themeColor="text1"/>
          <w:sz w:val="28"/>
          <w:szCs w:val="28"/>
          <w:highlight w:val="none"/>
          <w14:textFill>
            <w14:solidFill>
              <w14:schemeClr w14:val="tx1"/>
            </w14:solidFill>
          </w14:textFill>
        </w:rPr>
      </w:pPr>
      <w:r>
        <w:rPr>
          <w:rFonts w:hint="eastAsia" w:ascii="宋体" w:hAnsi="宋体" w:cs="Arial"/>
          <w:b/>
          <w:color w:val="000000" w:themeColor="text1"/>
          <w:sz w:val="28"/>
          <w:szCs w:val="28"/>
          <w:highlight w:val="none"/>
          <w14:textFill>
            <w14:solidFill>
              <w14:schemeClr w14:val="tx1"/>
            </w14:solidFill>
          </w14:textFill>
        </w:rPr>
        <w:t>采购人（章）：</w:t>
      </w:r>
      <w:r>
        <w:rPr>
          <w:rFonts w:hint="eastAsia" w:ascii="宋体" w:hAnsi="宋体"/>
          <w:b/>
          <w:color w:val="000000" w:themeColor="text1"/>
          <w:kern w:val="0"/>
          <w:sz w:val="28"/>
          <w:szCs w:val="28"/>
          <w:highlight w:val="none"/>
          <w14:textFill>
            <w14:solidFill>
              <w14:schemeClr w14:val="tx1"/>
            </w14:solidFill>
          </w14:textFill>
        </w:rPr>
        <w:t>新疆农业大学</w:t>
      </w:r>
    </w:p>
    <w:p w14:paraId="495F4CDB">
      <w:pPr>
        <w:widowControl/>
        <w:shd w:val="clear" w:color="auto" w:fill="FFFFFF"/>
        <w:snapToGrid w:val="0"/>
        <w:spacing w:line="480" w:lineRule="auto"/>
        <w:ind w:firstLine="562" w:firstLineChars="200"/>
        <w:rPr>
          <w:rFonts w:hint="eastAsia" w:ascii="宋体" w:hAnsi="宋体"/>
          <w:b/>
          <w:color w:val="000000" w:themeColor="text1"/>
          <w:kern w:val="0"/>
          <w:sz w:val="28"/>
          <w:szCs w:val="28"/>
          <w:highlight w:val="none"/>
          <w14:textFill>
            <w14:solidFill>
              <w14:schemeClr w14:val="tx1"/>
            </w14:solidFill>
          </w14:textFill>
        </w:rPr>
      </w:pPr>
      <w:r>
        <w:rPr>
          <w:rFonts w:hint="eastAsia" w:ascii="宋体" w:hAnsi="宋体"/>
          <w:b/>
          <w:color w:val="000000" w:themeColor="text1"/>
          <w:kern w:val="0"/>
          <w:sz w:val="28"/>
          <w:szCs w:val="28"/>
          <w:highlight w:val="none"/>
          <w14:textFill>
            <w14:solidFill>
              <w14:schemeClr w14:val="tx1"/>
            </w14:solidFill>
          </w14:textFill>
        </w:rPr>
        <w:t>法定代表人（章）：</w:t>
      </w:r>
      <w:r>
        <w:rPr>
          <w:rFonts w:ascii="宋体" w:hAnsi="宋体"/>
          <w:b/>
          <w:color w:val="000000" w:themeColor="text1"/>
          <w:kern w:val="0"/>
          <w:sz w:val="28"/>
          <w:szCs w:val="28"/>
          <w:highlight w:val="none"/>
          <w14:textFill>
            <w14:solidFill>
              <w14:schemeClr w14:val="tx1"/>
            </w14:solidFill>
          </w14:textFill>
        </w:rPr>
        <w:t xml:space="preserve"> </w:t>
      </w:r>
    </w:p>
    <w:p w14:paraId="2B3EF3CE">
      <w:pPr>
        <w:widowControl/>
        <w:shd w:val="clear" w:color="auto" w:fill="FFFFFF"/>
        <w:snapToGrid w:val="0"/>
        <w:spacing w:line="480" w:lineRule="auto"/>
        <w:ind w:firstLine="562" w:firstLineChars="200"/>
        <w:rPr>
          <w:rFonts w:hint="eastAsia" w:ascii="宋体" w:hAnsi="宋体" w:eastAsia="宋体"/>
          <w:b/>
          <w:color w:val="000000" w:themeColor="text1"/>
          <w:kern w:val="0"/>
          <w:sz w:val="28"/>
          <w:szCs w:val="28"/>
          <w:highlight w:val="none"/>
          <w:lang w:eastAsia="zh-CN"/>
          <w14:textFill>
            <w14:solidFill>
              <w14:schemeClr w14:val="tx1"/>
            </w14:solidFill>
          </w14:textFill>
        </w:rPr>
      </w:pPr>
      <w:r>
        <w:rPr>
          <w:rFonts w:hint="eastAsia" w:ascii="宋体" w:hAnsi="宋体"/>
          <w:b/>
          <w:color w:val="000000" w:themeColor="text1"/>
          <w:kern w:val="0"/>
          <w:sz w:val="28"/>
          <w:szCs w:val="28"/>
          <w:highlight w:val="none"/>
          <w14:textFill>
            <w14:solidFill>
              <w14:schemeClr w14:val="tx1"/>
            </w14:solidFill>
          </w14:textFill>
        </w:rPr>
        <w:t>联系人：</w:t>
      </w:r>
      <w:r>
        <w:rPr>
          <w:rFonts w:hint="eastAsia" w:ascii="宋体" w:hAnsi="宋体"/>
          <w:b/>
          <w:color w:val="000000" w:themeColor="text1"/>
          <w:kern w:val="0"/>
          <w:sz w:val="28"/>
          <w:szCs w:val="28"/>
          <w:highlight w:val="none"/>
          <w:lang w:eastAsia="zh-CN"/>
          <w14:textFill>
            <w14:solidFill>
              <w14:schemeClr w14:val="tx1"/>
            </w14:solidFill>
          </w14:textFill>
        </w:rPr>
        <w:t>王若愚</w:t>
      </w:r>
    </w:p>
    <w:p w14:paraId="4D321C4B">
      <w:pPr>
        <w:widowControl/>
        <w:shd w:val="clear" w:color="auto" w:fill="FFFFFF"/>
        <w:snapToGrid w:val="0"/>
        <w:spacing w:line="480" w:lineRule="auto"/>
        <w:ind w:firstLine="562" w:firstLineChars="200"/>
        <w:rPr>
          <w:rFonts w:hint="eastAsia" w:ascii="宋体" w:hAnsi="宋体" w:eastAsia="宋体"/>
          <w:b/>
          <w:color w:val="000000" w:themeColor="text1"/>
          <w:kern w:val="0"/>
          <w:sz w:val="28"/>
          <w:szCs w:val="28"/>
          <w:highlight w:val="none"/>
          <w:lang w:eastAsia="zh-CN"/>
          <w14:textFill>
            <w14:solidFill>
              <w14:schemeClr w14:val="tx1"/>
            </w14:solidFill>
          </w14:textFill>
        </w:rPr>
      </w:pPr>
      <w:r>
        <w:rPr>
          <w:rFonts w:hint="eastAsia" w:ascii="宋体" w:hAnsi="宋体"/>
          <w:b/>
          <w:color w:val="000000" w:themeColor="text1"/>
          <w:kern w:val="0"/>
          <w:sz w:val="28"/>
          <w:szCs w:val="28"/>
          <w:highlight w:val="none"/>
          <w14:textFill>
            <w14:solidFill>
              <w14:schemeClr w14:val="tx1"/>
            </w14:solidFill>
          </w14:textFill>
        </w:rPr>
        <w:t>电话：</w:t>
      </w:r>
      <w:r>
        <w:rPr>
          <w:rFonts w:hint="eastAsia" w:ascii="宋体" w:hAnsi="宋体"/>
          <w:b/>
          <w:color w:val="000000" w:themeColor="text1"/>
          <w:kern w:val="0"/>
          <w:sz w:val="28"/>
          <w:szCs w:val="28"/>
          <w:highlight w:val="none"/>
          <w:lang w:eastAsia="zh-CN"/>
          <w14:textFill>
            <w14:solidFill>
              <w14:schemeClr w14:val="tx1"/>
            </w14:solidFill>
          </w14:textFill>
        </w:rPr>
        <w:t>13209015857</w:t>
      </w:r>
    </w:p>
    <w:p w14:paraId="6BDBB9E8">
      <w:pPr>
        <w:spacing w:line="700" w:lineRule="exact"/>
        <w:ind w:firstLine="472"/>
        <w:rPr>
          <w:rFonts w:ascii="宋体" w:hAnsi="宋体"/>
          <w:b/>
          <w:color w:val="000000" w:themeColor="text1"/>
          <w:kern w:val="0"/>
          <w:sz w:val="28"/>
          <w:szCs w:val="28"/>
          <w:highlight w:val="none"/>
          <w14:textFill>
            <w14:solidFill>
              <w14:schemeClr w14:val="tx1"/>
            </w14:solidFill>
          </w14:textFill>
        </w:rPr>
      </w:pPr>
      <w:r>
        <w:rPr>
          <w:rFonts w:hint="eastAsia" w:ascii="宋体" w:hAnsi="宋体"/>
          <w:b/>
          <w:color w:val="000000" w:themeColor="text1"/>
          <w:kern w:val="0"/>
          <w:sz w:val="28"/>
          <w:szCs w:val="28"/>
          <w:highlight w:val="none"/>
          <w14:textFill>
            <w14:solidFill>
              <w14:schemeClr w14:val="tx1"/>
            </w14:solidFill>
          </w14:textFill>
        </w:rPr>
        <w:t>采购代理：新疆守正项目管理咨询有限公司</w:t>
      </w:r>
    </w:p>
    <w:p w14:paraId="1908BB83">
      <w:pPr>
        <w:spacing w:line="700" w:lineRule="exact"/>
        <w:ind w:firstLine="472"/>
        <w:rPr>
          <w:rFonts w:hint="eastAsia" w:ascii="宋体" w:hAnsi="宋体"/>
          <w:b/>
          <w:color w:val="000000" w:themeColor="text1"/>
          <w:kern w:val="0"/>
          <w:sz w:val="28"/>
          <w:szCs w:val="28"/>
          <w:highlight w:val="none"/>
          <w14:textFill>
            <w14:solidFill>
              <w14:schemeClr w14:val="tx1"/>
            </w14:solidFill>
          </w14:textFill>
        </w:rPr>
      </w:pPr>
      <w:r>
        <w:rPr>
          <w:rFonts w:hint="eastAsia" w:ascii="宋体" w:hAnsi="宋体"/>
          <w:b/>
          <w:color w:val="000000" w:themeColor="text1"/>
          <w:kern w:val="0"/>
          <w:sz w:val="28"/>
          <w:szCs w:val="28"/>
          <w:highlight w:val="none"/>
          <w14:textFill>
            <w14:solidFill>
              <w14:schemeClr w14:val="tx1"/>
            </w14:solidFill>
          </w14:textFill>
        </w:rPr>
        <w:t xml:space="preserve">法定代表人（签字或盖章） ： </w:t>
      </w:r>
    </w:p>
    <w:p w14:paraId="12C1A006">
      <w:pPr>
        <w:spacing w:line="700" w:lineRule="exact"/>
        <w:ind w:firstLine="472"/>
        <w:rPr>
          <w:rFonts w:hint="eastAsia" w:ascii="宋体" w:hAnsi="宋体" w:eastAsia="宋体"/>
          <w:b/>
          <w:color w:val="000000" w:themeColor="text1"/>
          <w:kern w:val="0"/>
          <w:sz w:val="28"/>
          <w:szCs w:val="28"/>
          <w:highlight w:val="none"/>
          <w:lang w:eastAsia="zh-CN"/>
          <w14:textFill>
            <w14:solidFill>
              <w14:schemeClr w14:val="tx1"/>
            </w14:solidFill>
          </w14:textFill>
        </w:rPr>
      </w:pPr>
      <w:r>
        <w:rPr>
          <w:rFonts w:hint="eastAsia" w:ascii="宋体" w:hAnsi="宋体"/>
          <w:b/>
          <w:color w:val="000000" w:themeColor="text1"/>
          <w:kern w:val="0"/>
          <w:sz w:val="28"/>
          <w:szCs w:val="28"/>
          <w:highlight w:val="none"/>
          <w14:textFill>
            <w14:solidFill>
              <w14:schemeClr w14:val="tx1"/>
            </w14:solidFill>
          </w14:textFill>
        </w:rPr>
        <w:t>联 系 人：</w:t>
      </w:r>
      <w:r>
        <w:rPr>
          <w:rFonts w:hint="eastAsia" w:ascii="宋体" w:hAnsi="宋体"/>
          <w:b/>
          <w:color w:val="000000" w:themeColor="text1"/>
          <w:kern w:val="0"/>
          <w:sz w:val="28"/>
          <w:szCs w:val="28"/>
          <w:highlight w:val="none"/>
          <w:lang w:eastAsia="zh-CN"/>
          <w14:textFill>
            <w14:solidFill>
              <w14:schemeClr w14:val="tx1"/>
            </w14:solidFill>
          </w14:textFill>
        </w:rPr>
        <w:t>邱奕霏、郑龙、陈旭文</w:t>
      </w:r>
    </w:p>
    <w:p w14:paraId="6344F066">
      <w:pPr>
        <w:spacing w:line="700" w:lineRule="exact"/>
        <w:ind w:firstLine="472"/>
        <w:rPr>
          <w:rFonts w:hint="eastAsia" w:ascii="宋体" w:hAnsi="宋体" w:eastAsia="宋体"/>
          <w:b/>
          <w:color w:val="000000" w:themeColor="text1"/>
          <w:kern w:val="0"/>
          <w:sz w:val="28"/>
          <w:szCs w:val="28"/>
          <w:highlight w:val="none"/>
          <w:lang w:eastAsia="zh-CN"/>
          <w14:textFill>
            <w14:solidFill>
              <w14:schemeClr w14:val="tx1"/>
            </w14:solidFill>
          </w14:textFill>
        </w:rPr>
      </w:pPr>
      <w:r>
        <w:rPr>
          <w:rFonts w:hint="eastAsia" w:ascii="宋体" w:hAnsi="宋体"/>
          <w:b/>
          <w:color w:val="000000" w:themeColor="text1"/>
          <w:kern w:val="0"/>
          <w:sz w:val="28"/>
          <w:szCs w:val="28"/>
          <w:highlight w:val="none"/>
          <w14:textFill>
            <w14:solidFill>
              <w14:schemeClr w14:val="tx1"/>
            </w14:solidFill>
          </w14:textFill>
        </w:rPr>
        <w:t>电    话：</w:t>
      </w:r>
      <w:r>
        <w:rPr>
          <w:rFonts w:hint="eastAsia" w:ascii="宋体" w:hAnsi="宋体"/>
          <w:b/>
          <w:color w:val="000000" w:themeColor="text1"/>
          <w:kern w:val="0"/>
          <w:sz w:val="28"/>
          <w:szCs w:val="28"/>
          <w:highlight w:val="none"/>
          <w:lang w:eastAsia="zh-CN"/>
          <w14:textFill>
            <w14:solidFill>
              <w14:schemeClr w14:val="tx1"/>
            </w14:solidFill>
          </w14:textFill>
        </w:rPr>
        <w:t>18599788578、18599788582</w:t>
      </w:r>
    </w:p>
    <w:p w14:paraId="72F52167">
      <w:pPr>
        <w:autoSpaceDE w:val="0"/>
        <w:autoSpaceDN w:val="0"/>
        <w:adjustRightInd w:val="0"/>
        <w:spacing w:line="700" w:lineRule="exact"/>
        <w:ind w:firstLine="551" w:firstLineChars="196"/>
        <w:rPr>
          <w:rFonts w:hint="eastAsia" w:ascii="宋体" w:hAnsi="宋体"/>
          <w:b/>
          <w:color w:val="000000" w:themeColor="text1"/>
          <w:kern w:val="0"/>
          <w:sz w:val="28"/>
          <w:szCs w:val="28"/>
          <w:highlight w:val="none"/>
          <w14:textFill>
            <w14:solidFill>
              <w14:schemeClr w14:val="tx1"/>
            </w14:solidFill>
          </w14:textFill>
        </w:rPr>
      </w:pPr>
      <w:r>
        <w:rPr>
          <w:rFonts w:hint="eastAsia" w:ascii="宋体" w:hAnsi="宋体"/>
          <w:b/>
          <w:color w:val="000000" w:themeColor="text1"/>
          <w:kern w:val="0"/>
          <w:sz w:val="28"/>
          <w:szCs w:val="28"/>
          <w:highlight w:val="none"/>
          <w14:textFill>
            <w14:solidFill>
              <w14:schemeClr w14:val="tx1"/>
            </w14:solidFill>
          </w14:textFill>
        </w:rPr>
        <w:t>联系地址：新疆乌鲁木齐高新区长春南路528号天康企业大厦3楼</w:t>
      </w:r>
    </w:p>
    <w:p w14:paraId="22A5FE12">
      <w:pPr>
        <w:pStyle w:val="18"/>
        <w:jc w:val="both"/>
        <w:rPr>
          <w:rFonts w:ascii="宋体" w:hAnsi="宋体" w:eastAsia="宋体"/>
          <w:color w:val="000000" w:themeColor="text1"/>
          <w:highlight w:val="none"/>
          <w14:textFill>
            <w14:solidFill>
              <w14:schemeClr w14:val="tx1"/>
            </w14:solidFill>
          </w14:textFill>
        </w:rPr>
      </w:pPr>
    </w:p>
    <w:p w14:paraId="06116E21">
      <w:pP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bookmarkStart w:id="0" w:name="_Toc92290550"/>
      <w:r>
        <w:rPr>
          <w:rFonts w:ascii="宋体" w:hAnsi="宋体" w:eastAsia="宋体"/>
          <w:color w:val="000000" w:themeColor="text1"/>
          <w:highlight w:val="none"/>
          <w14:textFill>
            <w14:solidFill>
              <w14:schemeClr w14:val="tx1"/>
            </w14:solidFill>
          </w14:textFill>
        </w:rPr>
        <w:br w:type="page"/>
      </w:r>
    </w:p>
    <w:p w14:paraId="040D2311">
      <w:pPr>
        <w:pStyle w:val="18"/>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目录</w:t>
      </w:r>
      <w:bookmarkEnd w:id="0"/>
    </w:p>
    <w:p w14:paraId="1B916924">
      <w:pPr>
        <w:pStyle w:val="20"/>
        <w:tabs>
          <w:tab w:val="right" w:leader="dot" w:pos="8789"/>
        </w:tabs>
        <w:spacing w:line="360" w:lineRule="auto"/>
        <w:ind w:right="420" w:rightChars="200"/>
        <w:rPr>
          <w:rFonts w:ascii="宋体" w:hAnsi="宋体"/>
          <w:color w:val="000000" w:themeColor="text1"/>
          <w:sz w:val="28"/>
          <w:szCs w:val="28"/>
          <w:highlight w:val="none"/>
          <w:u w:val="single"/>
          <w14:textFill>
            <w14:solidFill>
              <w14:schemeClr w14:val="tx1"/>
            </w14:solidFill>
          </w14:textFill>
        </w:rPr>
      </w:pPr>
    </w:p>
    <w:p w14:paraId="5032D448">
      <w:pPr>
        <w:pStyle w:val="18"/>
        <w:tabs>
          <w:tab w:val="right" w:leader="dot" w:pos="9746"/>
          <w:tab w:val="clear" w:pos="962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val="0"/>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b w:val="0"/>
          <w:color w:val="000000" w:themeColor="text1"/>
          <w:sz w:val="28"/>
          <w:szCs w:val="28"/>
          <w:highlight w:val="none"/>
          <w:u w:val="single"/>
          <w14:textFill>
            <w14:solidFill>
              <w14:schemeClr w14:val="tx1"/>
            </w14:solidFill>
          </w14:textFill>
        </w:rPr>
        <w:instrText xml:space="preserve"> TOC \o "1-3" \h \z \u </w:instrText>
      </w:r>
      <w:r>
        <w:rPr>
          <w:rFonts w:hint="eastAsia" w:ascii="宋体" w:hAnsi="宋体" w:eastAsia="宋体" w:cs="宋体"/>
          <w:b w:val="0"/>
          <w:color w:val="000000" w:themeColor="text1"/>
          <w:sz w:val="28"/>
          <w:szCs w:val="28"/>
          <w:highlight w:val="none"/>
          <w:u w:val="single"/>
          <w14:textFill>
            <w14:solidFill>
              <w14:schemeClr w14:val="tx1"/>
            </w14:solidFill>
          </w14:textFill>
        </w:rPr>
        <w:fldChar w:fldCharType="separate"/>
      </w: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_Toc12828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lang w:val="en-US" w:eastAsia="zh-CN"/>
          <w14:textFill>
            <w14:solidFill>
              <w14:schemeClr w14:val="tx1"/>
            </w14:solidFill>
          </w14:textFill>
        </w:rPr>
        <w:t>竞争性磋商</w:t>
      </w:r>
      <w:r>
        <w:rPr>
          <w:rFonts w:hint="eastAsia" w:ascii="宋体" w:hAnsi="宋体" w:eastAsia="宋体" w:cs="宋体"/>
          <w:color w:val="000000" w:themeColor="text1"/>
          <w:sz w:val="28"/>
          <w:szCs w:val="28"/>
          <w:highlight w:val="none"/>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_Toc12828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76E9C613">
      <w:pPr>
        <w:pStyle w:val="18"/>
        <w:tabs>
          <w:tab w:val="right" w:leader="dot" w:pos="9746"/>
          <w:tab w:val="clear" w:pos="962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_Toc28474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第一部分 投标须知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_Toc28474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65D6D829">
      <w:pPr>
        <w:pStyle w:val="18"/>
        <w:tabs>
          <w:tab w:val="right" w:leader="dot" w:pos="9746"/>
          <w:tab w:val="clear" w:pos="962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_Toc3402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第二部分 招标说明</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_Toc3402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1A2A35A6">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_Toc27276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第一章 总则</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_Toc27276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12</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007CABC2">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_Toc17762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第二章 </w:t>
      </w:r>
      <w:r>
        <w:rPr>
          <w:rFonts w:hint="eastAsia" w:ascii="宋体" w:hAnsi="宋体" w:cs="宋体"/>
          <w:color w:val="000000" w:themeColor="text1"/>
          <w:sz w:val="28"/>
          <w:szCs w:val="28"/>
          <w:highlight w:val="none"/>
          <w:lang w:eastAsia="zh-CN"/>
          <w14:textFill>
            <w14:solidFill>
              <w14:schemeClr w14:val="tx1"/>
            </w14:solidFill>
          </w14:textFill>
        </w:rPr>
        <w:t>竞争性磋商文件</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_Toc17762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14</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62313530">
      <w:pPr>
        <w:pStyle w:val="18"/>
        <w:tabs>
          <w:tab w:val="right" w:leader="dot" w:pos="9746"/>
          <w:tab w:val="clear" w:pos="962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_Toc21054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第三部分 投标说明</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_Toc21054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64FC50E3">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_Toc13313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第一章 对</w:t>
      </w:r>
      <w:r>
        <w:rPr>
          <w:rFonts w:hint="eastAsia" w:ascii="宋体" w:hAnsi="宋体" w:cs="宋体"/>
          <w:color w:val="000000" w:themeColor="text1"/>
          <w:sz w:val="28"/>
          <w:szCs w:val="28"/>
          <w:highlight w:val="none"/>
          <w:lang w:eastAsia="zh-CN"/>
          <w14:textFill>
            <w14:solidFill>
              <w14:schemeClr w14:val="tx1"/>
            </w14:solidFill>
          </w14:textFill>
        </w:rPr>
        <w:t>投标供应商</w:t>
      </w:r>
      <w:r>
        <w:rPr>
          <w:rFonts w:hint="eastAsia" w:ascii="宋体" w:hAnsi="宋体" w:cs="宋体"/>
          <w:color w:val="000000" w:themeColor="text1"/>
          <w:sz w:val="28"/>
          <w:szCs w:val="28"/>
          <w:highlight w:val="none"/>
          <w14:textFill>
            <w14:solidFill>
              <w14:schemeClr w14:val="tx1"/>
            </w14:solidFill>
          </w14:textFill>
        </w:rPr>
        <w:t>的资质要求</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_Toc13313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15</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2C247A01">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_Toc5218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第二章 </w:t>
      </w:r>
      <w:r>
        <w:rPr>
          <w:rFonts w:hint="eastAsia" w:ascii="宋体" w:hAnsi="宋体" w:cs="宋体"/>
          <w:color w:val="000000" w:themeColor="text1"/>
          <w:sz w:val="28"/>
          <w:szCs w:val="28"/>
          <w:highlight w:val="none"/>
          <w:lang w:eastAsia="zh-CN"/>
          <w14:textFill>
            <w14:solidFill>
              <w14:schemeClr w14:val="tx1"/>
            </w14:solidFill>
          </w14:textFill>
        </w:rPr>
        <w:t>磋商响应文件</w:t>
      </w:r>
      <w:r>
        <w:rPr>
          <w:rFonts w:hint="eastAsia" w:ascii="宋体" w:hAnsi="宋体" w:cs="宋体"/>
          <w:color w:val="000000" w:themeColor="text1"/>
          <w:sz w:val="28"/>
          <w:szCs w:val="28"/>
          <w:highlight w:val="none"/>
          <w14:textFill>
            <w14:solidFill>
              <w14:schemeClr w14:val="tx1"/>
            </w14:solidFill>
          </w14:textFill>
        </w:rPr>
        <w:t>的编写</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_Toc5218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15</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5F6E9188">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_Toc17974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第三章 </w:t>
      </w:r>
      <w:r>
        <w:rPr>
          <w:rFonts w:hint="eastAsia" w:ascii="宋体" w:hAnsi="宋体" w:cs="宋体"/>
          <w:color w:val="000000" w:themeColor="text1"/>
          <w:sz w:val="28"/>
          <w:szCs w:val="28"/>
          <w:highlight w:val="none"/>
          <w:lang w:eastAsia="zh-CN"/>
          <w14:textFill>
            <w14:solidFill>
              <w14:schemeClr w14:val="tx1"/>
            </w14:solidFill>
          </w14:textFill>
        </w:rPr>
        <w:t>磋商响应文件</w:t>
      </w:r>
      <w:r>
        <w:rPr>
          <w:rFonts w:hint="eastAsia" w:ascii="宋体" w:hAnsi="宋体" w:cs="宋体"/>
          <w:color w:val="000000" w:themeColor="text1"/>
          <w:sz w:val="28"/>
          <w:szCs w:val="28"/>
          <w:highlight w:val="none"/>
          <w14:textFill>
            <w14:solidFill>
              <w14:schemeClr w14:val="tx1"/>
            </w14:solidFill>
          </w14:textFill>
        </w:rPr>
        <w:t>的递交</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_Toc17974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19</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723C0680">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_Toc19458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第四章 </w:t>
      </w:r>
      <w:r>
        <w:rPr>
          <w:rFonts w:hint="eastAsia" w:ascii="宋体" w:hAnsi="宋体" w:cs="宋体"/>
          <w:color w:val="000000" w:themeColor="text1"/>
          <w:sz w:val="28"/>
          <w:szCs w:val="28"/>
          <w:highlight w:val="none"/>
          <w:lang w:eastAsia="zh-CN"/>
          <w14:textFill>
            <w14:solidFill>
              <w14:schemeClr w14:val="tx1"/>
            </w14:solidFill>
          </w14:textFill>
        </w:rPr>
        <w:t>磋商小组</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_Toc19458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20</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0C95A8A9">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_Toc27696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第五章 开　标</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_Toc27696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21</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3F16B66D">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_Toc11426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bCs/>
          <w:color w:val="000000" w:themeColor="text1"/>
          <w:sz w:val="28"/>
          <w:szCs w:val="28"/>
          <w:highlight w:val="none"/>
          <w14:textFill>
            <w14:solidFill>
              <w14:schemeClr w14:val="tx1"/>
            </w14:solidFill>
          </w14:textFill>
        </w:rPr>
        <w:t>第六章 评　标</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u w:val="singl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t>3</w:t>
      </w:r>
    </w:p>
    <w:p w14:paraId="74C7884E">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_Toc10059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第七章 定　标</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_Toc10059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28</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3467AF67">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_Toc26243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第八章 授予合同</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_Toc26243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28</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19A4012F">
      <w:pPr>
        <w:pStyle w:val="18"/>
        <w:tabs>
          <w:tab w:val="right" w:leader="dot" w:pos="9746"/>
          <w:tab w:val="clear" w:pos="9628"/>
        </w:tabs>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_Toc12723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第四部分 采购需求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_Toc12723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0337366D">
      <w:pPr>
        <w:pStyle w:val="18"/>
        <w:tabs>
          <w:tab w:val="right" w:leader="dot" w:pos="9746"/>
          <w:tab w:val="clear" w:pos="9628"/>
        </w:tabs>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_Toc26316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第五部分 合同部分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_Toc26316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39</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29BE9DD3">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_Toc24629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第一部分 合同书</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_Toc24629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41</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6C7E2782">
      <w:pPr>
        <w:pStyle w:val="20"/>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_Toc20973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第二部分 合同一般条款</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_Toc20973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45</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046ED9DA">
      <w:pPr>
        <w:pStyle w:val="18"/>
        <w:tabs>
          <w:tab w:val="right" w:leader="dot" w:pos="9746"/>
          <w:tab w:val="clear" w:pos="9628"/>
        </w:tabs>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_Toc18393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第六部分 </w:t>
      </w:r>
      <w:r>
        <w:rPr>
          <w:rFonts w:hint="eastAsia" w:ascii="宋体" w:hAnsi="宋体" w:eastAsia="宋体" w:cs="宋体"/>
          <w:color w:val="000000" w:themeColor="text1"/>
          <w:sz w:val="28"/>
          <w:szCs w:val="28"/>
          <w:highlight w:val="none"/>
          <w:lang w:eastAsia="zh-CN"/>
          <w14:textFill>
            <w14:solidFill>
              <w14:schemeClr w14:val="tx1"/>
            </w14:solidFill>
          </w14:textFill>
        </w:rPr>
        <w:t>磋商响应文件</w:t>
      </w:r>
      <w:r>
        <w:rPr>
          <w:rFonts w:hint="eastAsia" w:ascii="宋体" w:hAnsi="宋体" w:eastAsia="宋体" w:cs="宋体"/>
          <w:color w:val="000000" w:themeColor="text1"/>
          <w:sz w:val="28"/>
          <w:szCs w:val="28"/>
          <w:highlight w:val="none"/>
          <w14:textFill>
            <w14:solidFill>
              <w14:schemeClr w14:val="tx1"/>
            </w14:solidFill>
          </w14:textFill>
        </w:rPr>
        <w:t>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_Toc18393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11644B95">
      <w:pPr>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br w:type="page"/>
      </w:r>
    </w:p>
    <w:p w14:paraId="43C3F3EE">
      <w:pPr>
        <w:rPr>
          <w:rFonts w:hint="eastAsia"/>
          <w:highlight w:val="none"/>
        </w:rPr>
      </w:pPr>
    </w:p>
    <w:p w14:paraId="7E6E3AEB">
      <w:pPr>
        <w:pStyle w:val="20"/>
        <w:tabs>
          <w:tab w:val="right" w:leader="dot" w:pos="8789"/>
          <w:tab w:val="clear" w:pos="9628"/>
        </w:tabs>
        <w:spacing w:line="360" w:lineRule="auto"/>
        <w:ind w:left="0" w:leftChars="0" w:right="420" w:right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46CD1ACA">
      <w:pPr>
        <w:pStyle w:val="20"/>
        <w:tabs>
          <w:tab w:val="right" w:leader="dot" w:pos="8789"/>
          <w:tab w:val="clear" w:pos="9628"/>
        </w:tabs>
        <w:spacing w:line="360" w:lineRule="auto"/>
        <w:ind w:left="0" w:leftChars="0" w:right="420" w:rightChars="200"/>
        <w:jc w:val="center"/>
        <w:rPr>
          <w:rFonts w:hint="eastAsia"/>
          <w:b/>
          <w:color w:val="000000" w:themeColor="text1"/>
          <w:sz w:val="24"/>
          <w:highlight w:val="none"/>
          <w14:textFill>
            <w14:solidFill>
              <w14:schemeClr w14:val="tx1"/>
            </w14:solidFill>
          </w14:textFill>
        </w:rPr>
      </w:pPr>
    </w:p>
    <w:p w14:paraId="7496240E">
      <w:pPr>
        <w:rPr>
          <w:rFonts w:hint="eastAsia"/>
          <w:color w:val="000000" w:themeColor="text1"/>
          <w:highlight w:val="none"/>
          <w14:textFill>
            <w14:solidFill>
              <w14:schemeClr w14:val="tx1"/>
            </w14:solidFill>
          </w14:textFill>
        </w:rPr>
      </w:pPr>
    </w:p>
    <w:p w14:paraId="7B911D4D">
      <w:pPr>
        <w:rPr>
          <w:rFonts w:hint="eastAsia"/>
          <w:color w:val="000000" w:themeColor="text1"/>
          <w:highlight w:val="none"/>
          <w14:textFill>
            <w14:solidFill>
              <w14:schemeClr w14:val="tx1"/>
            </w14:solidFill>
          </w14:textFill>
        </w:rPr>
      </w:pPr>
    </w:p>
    <w:p w14:paraId="1E8BA88D">
      <w:pPr>
        <w:tabs>
          <w:tab w:val="left" w:pos="3373"/>
        </w:tabs>
        <w:jc w:val="left"/>
        <w:rPr>
          <w:rFonts w:hint="eastAsia"/>
          <w:color w:val="000000" w:themeColor="text1"/>
          <w:highlight w:val="none"/>
          <w14:textFill>
            <w14:solidFill>
              <w14:schemeClr w14:val="tx1"/>
            </w14:solidFill>
          </w14:textFill>
        </w:rPr>
        <w:sectPr>
          <w:headerReference r:id="rId3" w:type="default"/>
          <w:footerReference r:id="rId4" w:type="default"/>
          <w:pgSz w:w="11906" w:h="16838"/>
          <w:pgMar w:top="1440" w:right="1080" w:bottom="1440" w:left="1080" w:header="0" w:footer="0" w:gutter="0"/>
          <w:pgNumType w:fmt="numberInDash" w:start="1"/>
          <w:cols w:space="720" w:num="1"/>
        </w:sectPr>
      </w:pPr>
      <w:r>
        <w:rPr>
          <w:rFonts w:hint="eastAsia"/>
          <w:color w:val="000000" w:themeColor="text1"/>
          <w:highlight w:val="none"/>
          <w14:textFill>
            <w14:solidFill>
              <w14:schemeClr w14:val="tx1"/>
            </w14:solidFill>
          </w14:textFill>
        </w:rPr>
        <w:tab/>
      </w:r>
    </w:p>
    <w:p w14:paraId="51620253">
      <w:pPr>
        <w:pStyle w:val="20"/>
        <w:tabs>
          <w:tab w:val="right" w:leader="dot" w:pos="8789"/>
          <w:tab w:val="clear" w:pos="9628"/>
        </w:tabs>
        <w:spacing w:line="360" w:lineRule="auto"/>
        <w:ind w:left="0" w:leftChars="0" w:right="420" w:rightChars="200"/>
        <w:jc w:val="center"/>
        <w:rPr>
          <w:rFonts w:hint="eastAsia" w:eastAsia="宋体"/>
          <w:b/>
          <w:color w:val="000000" w:themeColor="text1"/>
          <w:sz w:val="24"/>
          <w:highlight w:val="none"/>
          <w:lang w:eastAsia="zh-CN"/>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新疆农业大学2026年毕业典礼及晚会、开学典礼及迎新服务采购项目</w:t>
      </w:r>
    </w:p>
    <w:p w14:paraId="6087C080">
      <w:pPr>
        <w:jc w:val="center"/>
        <w:outlineLvl w:val="0"/>
        <w:rPr>
          <w:rFonts w:hint="eastAsia"/>
          <w:b/>
          <w:color w:val="000000" w:themeColor="text1"/>
          <w:highlight w:val="none"/>
          <w14:textFill>
            <w14:solidFill>
              <w14:schemeClr w14:val="tx1"/>
            </w14:solidFill>
          </w14:textFill>
        </w:rPr>
      </w:pPr>
      <w:bookmarkStart w:id="1" w:name="_Toc12828"/>
      <w:r>
        <w:rPr>
          <w:rFonts w:hint="eastAsia"/>
          <w:b/>
          <w:color w:val="000000" w:themeColor="text1"/>
          <w:sz w:val="24"/>
          <w:highlight w:val="none"/>
          <w:lang w:val="en-US" w:eastAsia="zh-CN"/>
          <w14:textFill>
            <w14:solidFill>
              <w14:schemeClr w14:val="tx1"/>
            </w14:solidFill>
          </w14:textFill>
        </w:rPr>
        <w:t>竞争性磋商</w:t>
      </w:r>
      <w:r>
        <w:rPr>
          <w:b/>
          <w:color w:val="000000" w:themeColor="text1"/>
          <w:sz w:val="24"/>
          <w:highlight w:val="none"/>
          <w14:textFill>
            <w14:solidFill>
              <w14:schemeClr w14:val="tx1"/>
            </w14:solidFill>
          </w14:textFill>
        </w:rPr>
        <w:t>公告</w:t>
      </w:r>
      <w:bookmarkEnd w:id="1"/>
    </w:p>
    <w:p w14:paraId="262A8006">
      <w:pPr>
        <w:widowControl/>
        <w:spacing w:before="60" w:after="60" w:line="350" w:lineRule="exact"/>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项目概况</w:t>
      </w:r>
    </w:p>
    <w:p w14:paraId="2BB1EECD">
      <w:pPr>
        <w:widowControl/>
        <w:spacing w:before="60" w:after="60" w:line="350" w:lineRule="exact"/>
        <w:jc w:val="lef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lang w:eastAsia="zh-CN"/>
          <w14:textFill>
            <w14:solidFill>
              <w14:schemeClr w14:val="tx1"/>
            </w14:solidFill>
          </w14:textFill>
        </w:rPr>
        <w:t>新疆农业大学2026年毕业典礼及晚会、开学典礼及迎新服务采购项目</w:t>
      </w:r>
      <w:r>
        <w:rPr>
          <w:rFonts w:ascii="宋体" w:hAnsi="宋体" w:cs="Arial"/>
          <w:color w:val="000000" w:themeColor="text1"/>
          <w:kern w:val="0"/>
          <w:sz w:val="24"/>
          <w:szCs w:val="24"/>
          <w:highlight w:val="none"/>
          <w14:textFill>
            <w14:solidFill>
              <w14:schemeClr w14:val="tx1"/>
            </w14:solidFill>
          </w14:textFill>
        </w:rPr>
        <w:t>的潜在</w:t>
      </w:r>
      <w:r>
        <w:rPr>
          <w:rFonts w:hint="eastAsia" w:ascii="宋体" w:hAnsi="宋体" w:cs="Arial"/>
          <w:color w:val="000000" w:themeColor="text1"/>
          <w:kern w:val="0"/>
          <w:sz w:val="24"/>
          <w:szCs w:val="24"/>
          <w:highlight w:val="none"/>
          <w:lang w:eastAsia="zh-CN"/>
          <w14:textFill>
            <w14:solidFill>
              <w14:schemeClr w14:val="tx1"/>
            </w14:solidFill>
          </w14:textFill>
        </w:rPr>
        <w:t>投标供应商</w:t>
      </w:r>
      <w:r>
        <w:rPr>
          <w:rFonts w:ascii="宋体" w:hAnsi="宋体" w:cs="Arial"/>
          <w:color w:val="000000" w:themeColor="text1"/>
          <w:kern w:val="0"/>
          <w:sz w:val="24"/>
          <w:szCs w:val="24"/>
          <w:highlight w:val="none"/>
          <w14:textFill>
            <w14:solidFill>
              <w14:schemeClr w14:val="tx1"/>
            </w14:solidFill>
          </w14:textFill>
        </w:rPr>
        <w:t>应在</w:t>
      </w:r>
      <w:r>
        <w:rPr>
          <w:rStyle w:val="118"/>
          <w:rFonts w:hint="eastAsia" w:ascii="宋体" w:hAnsi="宋体" w:cs="Arial"/>
          <w:color w:val="000000" w:themeColor="text1"/>
          <w:sz w:val="24"/>
          <w:szCs w:val="24"/>
          <w:highlight w:val="none"/>
          <w14:textFill>
            <w14:solidFill>
              <w14:schemeClr w14:val="tx1"/>
            </w14:solidFill>
          </w14:textFill>
        </w:rPr>
        <w:t>政采云平台http://www.zcygov.cn/获取</w:t>
      </w:r>
      <w:r>
        <w:rPr>
          <w:rStyle w:val="118"/>
          <w:rFonts w:hint="eastAsia" w:ascii="宋体" w:hAnsi="宋体" w:cs="Arial"/>
          <w:color w:val="000000" w:themeColor="text1"/>
          <w:sz w:val="24"/>
          <w:szCs w:val="24"/>
          <w:highlight w:val="none"/>
          <w:lang w:eastAsia="zh-CN"/>
          <w14:textFill>
            <w14:solidFill>
              <w14:schemeClr w14:val="tx1"/>
            </w14:solidFill>
          </w14:textFill>
        </w:rPr>
        <w:t>竞争性磋商文件</w:t>
      </w:r>
      <w:r>
        <w:rPr>
          <w:rFonts w:ascii="宋体" w:hAnsi="宋体" w:cs="Arial"/>
          <w:color w:val="000000" w:themeColor="text1"/>
          <w:kern w:val="0"/>
          <w:sz w:val="24"/>
          <w:szCs w:val="24"/>
          <w:highlight w:val="none"/>
          <w14:textFill>
            <w14:solidFill>
              <w14:schemeClr w14:val="tx1"/>
            </w14:solidFill>
          </w14:textFill>
        </w:rPr>
        <w:t>，并于</w:t>
      </w:r>
      <w:r>
        <w:rPr>
          <w:rFonts w:hint="eastAsia" w:ascii="宋体" w:hAnsi="宋体" w:cs="Arial"/>
          <w:color w:val="000000" w:themeColor="text1"/>
          <w:kern w:val="0"/>
          <w:sz w:val="24"/>
          <w:szCs w:val="24"/>
          <w:highlight w:val="none"/>
          <w:lang w:eastAsia="zh-CN"/>
          <w14:textFill>
            <w14:solidFill>
              <w14:schemeClr w14:val="tx1"/>
            </w14:solidFill>
          </w14:textFill>
        </w:rPr>
        <w:t>2026年05月20日 11:00</w:t>
      </w:r>
      <w:r>
        <w:rPr>
          <w:rFonts w:ascii="宋体" w:hAnsi="宋体" w:cs="Arial"/>
          <w:color w:val="000000" w:themeColor="text1"/>
          <w:kern w:val="0"/>
          <w:sz w:val="24"/>
          <w:szCs w:val="24"/>
          <w:highlight w:val="none"/>
          <w14:textFill>
            <w14:solidFill>
              <w14:schemeClr w14:val="tx1"/>
            </w14:solidFill>
          </w14:textFill>
        </w:rPr>
        <w:t>（北京时间）前递交</w:t>
      </w:r>
      <w:r>
        <w:rPr>
          <w:rFonts w:hint="eastAsia" w:ascii="宋体" w:hAnsi="宋体" w:cs="Arial"/>
          <w:color w:val="000000" w:themeColor="text1"/>
          <w:kern w:val="0"/>
          <w:sz w:val="24"/>
          <w:szCs w:val="24"/>
          <w:highlight w:val="none"/>
          <w:lang w:eastAsia="zh-CN"/>
          <w14:textFill>
            <w14:solidFill>
              <w14:schemeClr w14:val="tx1"/>
            </w14:solidFill>
          </w14:textFill>
        </w:rPr>
        <w:t>磋商响应文件</w:t>
      </w:r>
      <w:r>
        <w:rPr>
          <w:rFonts w:ascii="宋体" w:hAnsi="宋体" w:cs="Arial"/>
          <w:color w:val="000000" w:themeColor="text1"/>
          <w:kern w:val="0"/>
          <w:sz w:val="24"/>
          <w:szCs w:val="24"/>
          <w:highlight w:val="none"/>
          <w14:textFill>
            <w14:solidFill>
              <w14:schemeClr w14:val="tx1"/>
            </w14:solidFill>
          </w14:textFill>
        </w:rPr>
        <w:t>。</w:t>
      </w:r>
    </w:p>
    <w:p w14:paraId="45AFFD04">
      <w:pPr>
        <w:widowControl/>
        <w:spacing w:before="204" w:after="204" w:line="350" w:lineRule="exac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一、项目基本情况</w:t>
      </w:r>
    </w:p>
    <w:p w14:paraId="70F8B8A0">
      <w:pPr>
        <w:widowControl/>
        <w:spacing w:before="60" w:after="60"/>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招标方式: </w:t>
      </w:r>
      <w:r>
        <w:rPr>
          <w:rFonts w:hint="eastAsia" w:ascii="宋体" w:hAnsi="宋体" w:cs="Arial"/>
          <w:color w:val="000000" w:themeColor="text1"/>
          <w:kern w:val="0"/>
          <w:sz w:val="24"/>
          <w:szCs w:val="24"/>
          <w:highlight w:val="none"/>
          <w:lang w:eastAsia="zh-CN"/>
          <w14:textFill>
            <w14:solidFill>
              <w14:schemeClr w14:val="tx1"/>
            </w14:solidFill>
          </w14:textFill>
        </w:rPr>
        <w:t>竞争性磋商</w:t>
      </w:r>
    </w:p>
    <w:p w14:paraId="2079968B">
      <w:pPr>
        <w:widowControl/>
        <w:spacing w:before="60" w:after="60"/>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项目编号：</w:t>
      </w:r>
      <w:r>
        <w:rPr>
          <w:rFonts w:hint="eastAsia" w:ascii="宋体" w:hAnsi="宋体" w:cs="Arial"/>
          <w:color w:val="000000" w:themeColor="text1"/>
          <w:kern w:val="0"/>
          <w:sz w:val="24"/>
          <w:szCs w:val="24"/>
          <w:highlight w:val="none"/>
          <w:lang w:eastAsia="zh-CN"/>
          <w14:textFill>
            <w14:solidFill>
              <w14:schemeClr w14:val="tx1"/>
            </w14:solidFill>
          </w14:textFill>
        </w:rPr>
        <w:t>XJSZG2026-082</w:t>
      </w:r>
    </w:p>
    <w:p w14:paraId="18B20921">
      <w:pPr>
        <w:widowControl/>
        <w:spacing w:before="60" w:after="60"/>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项目名称：</w:t>
      </w:r>
      <w:r>
        <w:rPr>
          <w:rFonts w:hint="eastAsia" w:ascii="宋体" w:hAnsi="宋体" w:cs="Arial"/>
          <w:color w:val="000000" w:themeColor="text1"/>
          <w:kern w:val="0"/>
          <w:sz w:val="24"/>
          <w:szCs w:val="24"/>
          <w:highlight w:val="none"/>
          <w:lang w:eastAsia="zh-CN"/>
          <w14:textFill>
            <w14:solidFill>
              <w14:schemeClr w14:val="tx1"/>
            </w14:solidFill>
          </w14:textFill>
        </w:rPr>
        <w:t>新疆农业大学2026年毕业典礼及晚会、开学典礼及迎新服务采购项目</w:t>
      </w:r>
    </w:p>
    <w:p w14:paraId="7E0F5A3E">
      <w:pPr>
        <w:widowControl/>
        <w:spacing w:before="60" w:after="60"/>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预算金额（元）：</w:t>
      </w:r>
      <w:r>
        <w:rPr>
          <w:rFonts w:hint="eastAsia" w:ascii="宋体" w:hAnsi="宋体" w:cs="Arial"/>
          <w:color w:val="000000" w:themeColor="text1"/>
          <w:kern w:val="0"/>
          <w:sz w:val="24"/>
          <w:szCs w:val="24"/>
          <w:highlight w:val="none"/>
          <w:lang w:eastAsia="zh-CN"/>
          <w14:textFill>
            <w14:solidFill>
              <w14:schemeClr w14:val="tx1"/>
            </w14:solidFill>
          </w14:textFill>
        </w:rPr>
        <w:t>608000.00</w:t>
      </w:r>
      <w:r>
        <w:rPr>
          <w:rFonts w:hint="eastAsia" w:ascii="宋体" w:hAnsi="宋体" w:cs="Arial"/>
          <w:color w:val="000000" w:themeColor="text1"/>
          <w:kern w:val="0"/>
          <w:sz w:val="24"/>
          <w:szCs w:val="24"/>
          <w:highlight w:val="none"/>
          <w14:textFill>
            <w14:solidFill>
              <w14:schemeClr w14:val="tx1"/>
            </w14:solidFill>
          </w14:textFill>
        </w:rPr>
        <w:t>元</w:t>
      </w:r>
    </w:p>
    <w:p w14:paraId="5E5E7807">
      <w:pPr>
        <w:widowControl/>
        <w:spacing w:before="60" w:after="60"/>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最高限价（元）：</w:t>
      </w:r>
      <w:r>
        <w:rPr>
          <w:rFonts w:hint="eastAsia" w:ascii="宋体" w:hAnsi="宋体" w:cs="Arial"/>
          <w:color w:val="000000" w:themeColor="text1"/>
          <w:kern w:val="0"/>
          <w:sz w:val="24"/>
          <w:szCs w:val="24"/>
          <w:highlight w:val="none"/>
          <w:lang w:eastAsia="zh-CN"/>
          <w14:textFill>
            <w14:solidFill>
              <w14:schemeClr w14:val="tx1"/>
            </w14:solidFill>
          </w14:textFill>
        </w:rPr>
        <w:t>608000.00</w:t>
      </w:r>
      <w:r>
        <w:rPr>
          <w:rFonts w:hint="eastAsia" w:ascii="宋体" w:hAnsi="宋体" w:cs="Arial"/>
          <w:color w:val="000000" w:themeColor="text1"/>
          <w:kern w:val="0"/>
          <w:sz w:val="24"/>
          <w:szCs w:val="24"/>
          <w:highlight w:val="none"/>
          <w14:textFill>
            <w14:solidFill>
              <w14:schemeClr w14:val="tx1"/>
            </w14:solidFill>
          </w14:textFill>
        </w:rPr>
        <w:t>元</w:t>
      </w:r>
    </w:p>
    <w:p w14:paraId="4241BA04">
      <w:pPr>
        <w:pStyle w:val="19"/>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采购需求：</w:t>
      </w:r>
    </w:p>
    <w:p w14:paraId="1FD7347F">
      <w:pPr>
        <w:pStyle w:val="19"/>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p>
    <w:p w14:paraId="1255BC41">
      <w:pPr>
        <w:pStyle w:val="19"/>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标项名称:</w:t>
      </w:r>
      <w:r>
        <w:rPr>
          <w:rFonts w:hint="eastAsia" w:ascii="宋体" w:hAnsi="宋体" w:cs="Arial"/>
          <w:color w:val="000000" w:themeColor="text1"/>
          <w:kern w:val="0"/>
          <w:sz w:val="24"/>
          <w:szCs w:val="24"/>
          <w:highlight w:val="none"/>
          <w:lang w:eastAsia="zh-CN"/>
          <w14:textFill>
            <w14:solidFill>
              <w14:schemeClr w14:val="tx1"/>
            </w14:solidFill>
          </w14:textFill>
        </w:rPr>
        <w:t>新疆农业大学2026年毕业典礼及晚会、开学典礼及迎新服务采购项目</w:t>
      </w:r>
      <w:r>
        <w:rPr>
          <w:rFonts w:hint="eastAsia" w:ascii="宋体" w:hAnsi="宋体" w:cs="Arial"/>
          <w:color w:val="000000" w:themeColor="text1"/>
          <w:kern w:val="0"/>
          <w:sz w:val="24"/>
          <w:szCs w:val="24"/>
          <w:highlight w:val="none"/>
          <w14:textFill>
            <w14:solidFill>
              <w14:schemeClr w14:val="tx1"/>
            </w14:solidFill>
          </w14:textFill>
        </w:rPr>
        <w:t>标项一</w:t>
      </w:r>
    </w:p>
    <w:p w14:paraId="43F98523">
      <w:pPr>
        <w:pStyle w:val="19"/>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数量:一批</w:t>
      </w:r>
    </w:p>
    <w:p w14:paraId="23B88DA0">
      <w:pPr>
        <w:pStyle w:val="19"/>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预算金额（元）: </w:t>
      </w:r>
      <w:r>
        <w:rPr>
          <w:rFonts w:hint="eastAsia" w:ascii="宋体" w:hAnsi="宋体" w:cs="Arial"/>
          <w:color w:val="000000" w:themeColor="text1"/>
          <w:kern w:val="0"/>
          <w:sz w:val="24"/>
          <w:szCs w:val="24"/>
          <w:highlight w:val="none"/>
          <w:lang w:eastAsia="zh-CN"/>
          <w14:textFill>
            <w14:solidFill>
              <w14:schemeClr w14:val="tx1"/>
            </w14:solidFill>
          </w14:textFill>
        </w:rPr>
        <w:t>608000.00</w:t>
      </w:r>
      <w:r>
        <w:rPr>
          <w:rFonts w:hint="eastAsia" w:ascii="宋体" w:hAnsi="宋体" w:cs="Arial"/>
          <w:color w:val="000000" w:themeColor="text1"/>
          <w:kern w:val="0"/>
          <w:sz w:val="24"/>
          <w:szCs w:val="24"/>
          <w:highlight w:val="none"/>
          <w14:textFill>
            <w14:solidFill>
              <w14:schemeClr w14:val="tx1"/>
            </w14:solidFill>
          </w14:textFill>
        </w:rPr>
        <w:t>元</w:t>
      </w:r>
    </w:p>
    <w:p w14:paraId="7ADFDC90">
      <w:pPr>
        <w:pStyle w:val="19"/>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简要规格描述或项目基本概况介绍、用途：采购人计划于202</w:t>
      </w:r>
      <w:r>
        <w:rPr>
          <w:rFonts w:hint="eastAsia" w:ascii="宋体" w:hAnsi="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cs="Arial"/>
          <w:color w:val="000000" w:themeColor="text1"/>
          <w:kern w:val="0"/>
          <w:sz w:val="24"/>
          <w:szCs w:val="24"/>
          <w:highlight w:val="none"/>
          <w14:textFill>
            <w14:solidFill>
              <w14:schemeClr w14:val="tx1"/>
            </w14:solidFill>
          </w14:textFill>
        </w:rPr>
        <w:t>年6月举行毕业生典礼及毕业晚会，于9月举行开学典礼</w:t>
      </w:r>
      <w:r>
        <w:rPr>
          <w:rFonts w:hint="eastAsia" w:ascii="宋体" w:hAnsi="宋体" w:cs="Arial"/>
          <w:color w:val="000000" w:themeColor="text1"/>
          <w:kern w:val="0"/>
          <w:sz w:val="24"/>
          <w:szCs w:val="24"/>
          <w:highlight w:val="none"/>
          <w:lang w:val="en-US" w:eastAsia="zh-CN"/>
          <w14:textFill>
            <w14:solidFill>
              <w14:schemeClr w14:val="tx1"/>
            </w14:solidFill>
          </w14:textFill>
        </w:rPr>
        <w:t>及迎新</w:t>
      </w:r>
      <w:r>
        <w:rPr>
          <w:rFonts w:hint="eastAsia" w:ascii="宋体" w:hAnsi="宋体" w:cs="Arial"/>
          <w:color w:val="000000" w:themeColor="text1"/>
          <w:kern w:val="0"/>
          <w:sz w:val="24"/>
          <w:szCs w:val="24"/>
          <w:highlight w:val="none"/>
          <w14:textFill>
            <w14:solidFill>
              <w14:schemeClr w14:val="tx1"/>
            </w14:solidFill>
          </w14:textFill>
        </w:rPr>
        <w:t>。本项目分</w:t>
      </w:r>
      <w:r>
        <w:rPr>
          <w:rFonts w:hint="eastAsia" w:ascii="宋体" w:hAnsi="宋体" w:cs="Arial"/>
          <w:color w:val="000000" w:themeColor="text1"/>
          <w:kern w:val="0"/>
          <w:sz w:val="24"/>
          <w:szCs w:val="24"/>
          <w:highlight w:val="none"/>
          <w:lang w:val="en-US" w:eastAsia="zh-CN"/>
          <w14:textFill>
            <w14:solidFill>
              <w14:schemeClr w14:val="tx1"/>
            </w14:solidFill>
          </w14:textFill>
        </w:rPr>
        <w:t>4</w:t>
      </w:r>
      <w:r>
        <w:rPr>
          <w:rFonts w:hint="eastAsia" w:ascii="宋体" w:hAnsi="宋体" w:cs="Arial"/>
          <w:color w:val="000000" w:themeColor="text1"/>
          <w:kern w:val="0"/>
          <w:sz w:val="24"/>
          <w:szCs w:val="24"/>
          <w:highlight w:val="none"/>
          <w14:textFill>
            <w14:solidFill>
              <w14:schemeClr w14:val="tx1"/>
            </w14:solidFill>
          </w14:textFill>
        </w:rPr>
        <w:t>场活动，每场活动需专业组织策划、舞台搭建、场地装饰布置、宣传氛围营造、后勤保障等服务。促进多民族文化交流，铸牢中华民族共同体意识，增强师生凝聚力、展示学校形象、激发学生自豪感。</w:t>
      </w:r>
    </w:p>
    <w:p w14:paraId="2F2CBED4">
      <w:pPr>
        <w:pStyle w:val="19"/>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p>
    <w:p w14:paraId="2BA9B333">
      <w:pPr>
        <w:widowControl/>
        <w:spacing w:before="60" w:after="60"/>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合同履约期限：</w:t>
      </w:r>
      <w:r>
        <w:rPr>
          <w:rFonts w:hint="eastAsia" w:ascii="宋体" w:hAnsi="宋体" w:cs="Arial"/>
          <w:color w:val="000000" w:themeColor="text1"/>
          <w:kern w:val="0"/>
          <w:sz w:val="24"/>
          <w:szCs w:val="24"/>
          <w:highlight w:val="none"/>
          <w14:textFill>
            <w14:solidFill>
              <w14:schemeClr w14:val="tx1"/>
            </w14:solidFill>
          </w14:textFill>
        </w:rPr>
        <w:t>自合同签订之日起5日历日内完成策划与设计，于采购人确定活动日期前2日完成所有服务内容。</w:t>
      </w:r>
    </w:p>
    <w:p w14:paraId="146AC6A4">
      <w:pPr>
        <w:widowControl/>
        <w:spacing w:before="60" w:after="60"/>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本项目</w:t>
      </w:r>
      <w:r>
        <w:rPr>
          <w:rFonts w:hint="eastAsia" w:ascii="宋体" w:hAnsi="宋体" w:cs="Arial"/>
          <w:color w:val="000000" w:themeColor="text1"/>
          <w:kern w:val="0"/>
          <w:sz w:val="24"/>
          <w:szCs w:val="24"/>
          <w:highlight w:val="none"/>
          <w14:textFill>
            <w14:solidFill>
              <w14:schemeClr w14:val="tx1"/>
            </w14:solidFill>
          </w14:textFill>
        </w:rPr>
        <w:t>不</w:t>
      </w:r>
      <w:r>
        <w:rPr>
          <w:rFonts w:ascii="宋体" w:hAnsi="宋体" w:cs="Arial"/>
          <w:color w:val="000000" w:themeColor="text1"/>
          <w:kern w:val="0"/>
          <w:sz w:val="24"/>
          <w:szCs w:val="24"/>
          <w:highlight w:val="none"/>
          <w14:textFill>
            <w14:solidFill>
              <w14:schemeClr w14:val="tx1"/>
            </w14:solidFill>
          </w14:textFill>
        </w:rPr>
        <w:t>接受联合体投标。</w:t>
      </w:r>
    </w:p>
    <w:p w14:paraId="3D853110">
      <w:pPr>
        <w:widowControl/>
        <w:spacing w:before="60" w:after="60" w:line="350" w:lineRule="exact"/>
        <w:jc w:val="lef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二、申请人的资格要求：</w:t>
      </w:r>
    </w:p>
    <w:p w14:paraId="27692CFA">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1.满足《中华人民共和国政府采购法》第二十二条规定；</w:t>
      </w:r>
    </w:p>
    <w:p w14:paraId="62B16B55">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2.落实政府采购政策需满足的资格要求：</w:t>
      </w:r>
      <w:r>
        <w:rPr>
          <w:rFonts w:hint="eastAsia" w:ascii="宋体" w:hAnsi="宋体" w:cs="Arial"/>
          <w:color w:val="000000" w:themeColor="text1"/>
          <w:kern w:val="0"/>
          <w:sz w:val="24"/>
          <w:szCs w:val="24"/>
          <w:highlight w:val="none"/>
          <w14:textFill>
            <w14:solidFill>
              <w14:schemeClr w14:val="tx1"/>
            </w14:solidFill>
          </w14:textFill>
        </w:rPr>
        <w:t>本项目为专门面向中小企业（含中型、小型、微型企业）采购项目，根据《政府采购促进中小企业发展管理办法》（财库[2020]46号）的规定，不再执行价格评审优惠的扶持政策，必须提供中小企业声明函。</w:t>
      </w:r>
    </w:p>
    <w:p w14:paraId="6B0CB75E">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3.本项目的特定资格要求：</w:t>
      </w:r>
      <w:r>
        <w:rPr>
          <w:rFonts w:hint="eastAsia" w:ascii="宋体" w:hAnsi="宋体" w:cs="Arial"/>
          <w:color w:val="000000" w:themeColor="text1"/>
          <w:kern w:val="0"/>
          <w:sz w:val="24"/>
          <w:szCs w:val="24"/>
          <w:highlight w:val="none"/>
          <w14:textFill>
            <w14:solidFill>
              <w14:schemeClr w14:val="tx1"/>
            </w14:solidFill>
          </w14:textFill>
        </w:rPr>
        <w:t>无</w:t>
      </w:r>
    </w:p>
    <w:p w14:paraId="4EEE7E73">
      <w:pPr>
        <w:widowControl/>
        <w:spacing w:before="204" w:after="204" w:line="350" w:lineRule="exac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三、获取</w:t>
      </w:r>
      <w:r>
        <w:rPr>
          <w:rFonts w:hint="eastAsia" w:ascii="宋体" w:hAnsi="宋体" w:cs="Arial"/>
          <w:b/>
          <w:bCs/>
          <w:color w:val="000000" w:themeColor="text1"/>
          <w:kern w:val="0"/>
          <w:sz w:val="24"/>
          <w:szCs w:val="24"/>
          <w:highlight w:val="none"/>
          <w:lang w:eastAsia="zh-CN"/>
          <w14:textFill>
            <w14:solidFill>
              <w14:schemeClr w14:val="tx1"/>
            </w14:solidFill>
          </w14:textFill>
        </w:rPr>
        <w:t>竞争性磋商文件</w:t>
      </w:r>
    </w:p>
    <w:p w14:paraId="5E176B72">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时间：</w:t>
      </w:r>
      <w:r>
        <w:rPr>
          <w:rFonts w:hint="eastAsia" w:ascii="宋体" w:hAnsi="宋体" w:cs="Arial"/>
          <w:color w:val="000000" w:themeColor="text1"/>
          <w:kern w:val="0"/>
          <w:sz w:val="24"/>
          <w:szCs w:val="24"/>
          <w:highlight w:val="none"/>
          <w:lang w:eastAsia="zh-CN"/>
          <w14:textFill>
            <w14:solidFill>
              <w14:schemeClr w14:val="tx1"/>
            </w14:solidFill>
          </w14:textFill>
        </w:rPr>
        <w:t>2026年05月07日</w:t>
      </w:r>
      <w:r>
        <w:rPr>
          <w:rFonts w:hint="eastAsia" w:ascii="宋体" w:hAnsi="宋体" w:cs="Arial"/>
          <w:color w:val="000000" w:themeColor="text1"/>
          <w:kern w:val="0"/>
          <w:sz w:val="24"/>
          <w:szCs w:val="24"/>
          <w:highlight w:val="none"/>
          <w14:textFill>
            <w14:solidFill>
              <w14:schemeClr w14:val="tx1"/>
            </w14:solidFill>
          </w14:textFill>
        </w:rPr>
        <w:t>至</w:t>
      </w:r>
      <w:r>
        <w:rPr>
          <w:rFonts w:hint="eastAsia" w:ascii="宋体" w:hAnsi="宋体" w:cs="Arial"/>
          <w:color w:val="000000" w:themeColor="text1"/>
          <w:kern w:val="0"/>
          <w:sz w:val="24"/>
          <w:szCs w:val="24"/>
          <w:highlight w:val="none"/>
          <w:lang w:eastAsia="zh-CN"/>
          <w14:textFill>
            <w14:solidFill>
              <w14:schemeClr w14:val="tx1"/>
            </w14:solidFill>
          </w14:textFill>
        </w:rPr>
        <w:t>2026年05月13日</w:t>
      </w:r>
      <w:r>
        <w:rPr>
          <w:rFonts w:hint="eastAsia" w:ascii="宋体" w:hAnsi="宋体" w:cs="Arial"/>
          <w:color w:val="000000" w:themeColor="text1"/>
          <w:kern w:val="0"/>
          <w:sz w:val="24"/>
          <w:szCs w:val="24"/>
          <w:highlight w:val="none"/>
          <w14:textFill>
            <w14:solidFill>
              <w14:schemeClr w14:val="tx1"/>
            </w14:solidFill>
          </w14:textFill>
        </w:rPr>
        <w:t>（每日00：00-12：00，12：00-23：59</w:t>
      </w:r>
      <w:r>
        <w:rPr>
          <w:rFonts w:ascii="宋体" w:hAnsi="宋体" w:cs="Arial"/>
          <w:color w:val="000000" w:themeColor="text1"/>
          <w:kern w:val="0"/>
          <w:sz w:val="24"/>
          <w:szCs w:val="24"/>
          <w:highlight w:val="none"/>
          <w14:textFill>
            <w14:solidFill>
              <w14:schemeClr w14:val="tx1"/>
            </w14:solidFill>
          </w14:textFill>
        </w:rPr>
        <w:t>（北京时间，法定节假日除外）</w:t>
      </w:r>
    </w:p>
    <w:p w14:paraId="6F4023FE">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地点：</w:t>
      </w:r>
      <w:r>
        <w:rPr>
          <w:rStyle w:val="118"/>
          <w:rFonts w:hint="eastAsia" w:ascii="宋体" w:hAnsi="宋体"/>
          <w:color w:val="000000" w:themeColor="text1"/>
          <w:sz w:val="24"/>
          <w:szCs w:val="24"/>
          <w:highlight w:val="none"/>
          <w14:textFill>
            <w14:solidFill>
              <w14:schemeClr w14:val="tx1"/>
            </w14:solidFill>
          </w14:textFill>
        </w:rPr>
        <w:t>政采云线上</w:t>
      </w:r>
    </w:p>
    <w:p w14:paraId="4D082C37">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5C74572">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售价（元）：</w:t>
      </w:r>
      <w:r>
        <w:rPr>
          <w:rFonts w:hint="eastAsia" w:ascii="宋体" w:hAnsi="宋体" w:cs="Arial"/>
          <w:color w:val="000000" w:themeColor="text1"/>
          <w:kern w:val="0"/>
          <w:sz w:val="24"/>
          <w:szCs w:val="24"/>
          <w:highlight w:val="none"/>
          <w14:textFill>
            <w14:solidFill>
              <w14:schemeClr w14:val="tx1"/>
            </w14:solidFill>
          </w14:textFill>
        </w:rPr>
        <w:t>0</w:t>
      </w:r>
    </w:p>
    <w:p w14:paraId="631F0F85">
      <w:pPr>
        <w:widowControl/>
        <w:spacing w:before="204" w:after="204" w:line="350" w:lineRule="exac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四、提交</w:t>
      </w:r>
      <w:r>
        <w:rPr>
          <w:rFonts w:hint="eastAsia" w:ascii="宋体" w:hAnsi="宋体" w:cs="Arial"/>
          <w:b/>
          <w:bCs/>
          <w:color w:val="000000" w:themeColor="text1"/>
          <w:kern w:val="0"/>
          <w:sz w:val="24"/>
          <w:szCs w:val="24"/>
          <w:highlight w:val="none"/>
          <w:lang w:eastAsia="zh-CN"/>
          <w14:textFill>
            <w14:solidFill>
              <w14:schemeClr w14:val="tx1"/>
            </w14:solidFill>
          </w14:textFill>
        </w:rPr>
        <w:t>磋商响应文件</w:t>
      </w:r>
      <w:r>
        <w:rPr>
          <w:rFonts w:hint="eastAsia" w:ascii="宋体" w:hAnsi="宋体" w:cs="Arial"/>
          <w:b/>
          <w:bCs/>
          <w:color w:val="000000" w:themeColor="text1"/>
          <w:kern w:val="0"/>
          <w:sz w:val="24"/>
          <w:szCs w:val="24"/>
          <w:highlight w:val="none"/>
          <w14:textFill>
            <w14:solidFill>
              <w14:schemeClr w14:val="tx1"/>
            </w14:solidFill>
          </w14:textFill>
        </w:rPr>
        <w:t>截止时间、开标时间和地点</w:t>
      </w:r>
    </w:p>
    <w:p w14:paraId="34C2B8DE">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提交</w:t>
      </w:r>
      <w:r>
        <w:rPr>
          <w:rFonts w:hint="eastAsia" w:ascii="宋体" w:hAnsi="宋体" w:cs="Arial"/>
          <w:color w:val="000000" w:themeColor="text1"/>
          <w:kern w:val="0"/>
          <w:sz w:val="24"/>
          <w:szCs w:val="24"/>
          <w:highlight w:val="none"/>
          <w:lang w:eastAsia="zh-CN"/>
          <w14:textFill>
            <w14:solidFill>
              <w14:schemeClr w14:val="tx1"/>
            </w14:solidFill>
          </w14:textFill>
        </w:rPr>
        <w:t>磋商响应文件</w:t>
      </w:r>
      <w:r>
        <w:rPr>
          <w:rFonts w:ascii="宋体" w:hAnsi="宋体" w:cs="Arial"/>
          <w:color w:val="000000" w:themeColor="text1"/>
          <w:kern w:val="0"/>
          <w:sz w:val="24"/>
          <w:szCs w:val="24"/>
          <w:highlight w:val="none"/>
          <w14:textFill>
            <w14:solidFill>
              <w14:schemeClr w14:val="tx1"/>
            </w14:solidFill>
          </w14:textFill>
        </w:rPr>
        <w:t>截止时间：</w:t>
      </w:r>
      <w:r>
        <w:rPr>
          <w:rFonts w:hint="eastAsia" w:ascii="宋体" w:hAnsi="宋体" w:cs="Arial"/>
          <w:color w:val="000000" w:themeColor="text1"/>
          <w:kern w:val="0"/>
          <w:sz w:val="24"/>
          <w:szCs w:val="24"/>
          <w:highlight w:val="none"/>
          <w:lang w:eastAsia="zh-CN"/>
          <w14:textFill>
            <w14:solidFill>
              <w14:schemeClr w14:val="tx1"/>
            </w14:solidFill>
          </w14:textFill>
        </w:rPr>
        <w:t>2026年05月20日 11:00</w:t>
      </w:r>
      <w:r>
        <w:rPr>
          <w:rFonts w:ascii="宋体" w:hAnsi="宋体" w:cs="Arial"/>
          <w:color w:val="000000" w:themeColor="text1"/>
          <w:kern w:val="0"/>
          <w:sz w:val="24"/>
          <w:szCs w:val="24"/>
          <w:highlight w:val="none"/>
          <w14:textFill>
            <w14:solidFill>
              <w14:schemeClr w14:val="tx1"/>
            </w14:solidFill>
          </w14:textFill>
        </w:rPr>
        <w:t>（北京时间）</w:t>
      </w:r>
    </w:p>
    <w:p w14:paraId="2392BAA3">
      <w:pPr>
        <w:widowControl/>
        <w:spacing w:before="60" w:after="60" w:line="350" w:lineRule="exact"/>
        <w:ind w:firstLine="480"/>
        <w:jc w:val="left"/>
        <w:rPr>
          <w:rStyle w:val="118"/>
          <w:rFonts w:hint="eastAsia" w:ascii="宋体" w:hAnsi="宋体"/>
          <w:color w:val="000000" w:themeColor="text1"/>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投标地点：</w:t>
      </w:r>
      <w:r>
        <w:rPr>
          <w:rFonts w:hint="eastAsia" w:ascii="宋体" w:hAnsi="宋体" w:cs="Arial"/>
          <w:color w:val="000000" w:themeColor="text1"/>
          <w:kern w:val="0"/>
          <w:sz w:val="24"/>
          <w:szCs w:val="24"/>
          <w:highlight w:val="none"/>
          <w14:textFill>
            <w14:solidFill>
              <w14:schemeClr w14:val="tx1"/>
            </w14:solidFill>
          </w14:textFill>
        </w:rPr>
        <w:t>新疆政府采购网政采云平台：https://www.zcygov.cn/ </w:t>
      </w:r>
    </w:p>
    <w:p w14:paraId="296C800E">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开标时间：</w:t>
      </w:r>
      <w:r>
        <w:rPr>
          <w:rFonts w:hint="eastAsia" w:ascii="宋体" w:hAnsi="宋体" w:cs="Arial"/>
          <w:color w:val="000000" w:themeColor="text1"/>
          <w:kern w:val="0"/>
          <w:sz w:val="24"/>
          <w:szCs w:val="24"/>
          <w:highlight w:val="none"/>
          <w:lang w:eastAsia="zh-CN"/>
          <w14:textFill>
            <w14:solidFill>
              <w14:schemeClr w14:val="tx1"/>
            </w14:solidFill>
          </w14:textFill>
        </w:rPr>
        <w:t>2026年05月20日 11:00</w:t>
      </w:r>
      <w:r>
        <w:rPr>
          <w:rFonts w:hint="eastAsia" w:ascii="宋体" w:hAnsi="宋体" w:cs="Arial"/>
          <w:color w:val="000000" w:themeColor="text1"/>
          <w:kern w:val="0"/>
          <w:sz w:val="24"/>
          <w:szCs w:val="24"/>
          <w:highlight w:val="none"/>
          <w14:textFill>
            <w14:solidFill>
              <w14:schemeClr w14:val="tx1"/>
            </w14:solidFill>
          </w14:textFill>
        </w:rPr>
        <w:t>（北京时间）</w:t>
      </w:r>
    </w:p>
    <w:p w14:paraId="22034EF4">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开标地点：</w:t>
      </w:r>
      <w:r>
        <w:rPr>
          <w:rFonts w:hint="eastAsia" w:ascii="宋体" w:hAnsi="宋体" w:cs="Arial"/>
          <w:color w:val="000000" w:themeColor="text1"/>
          <w:kern w:val="0"/>
          <w:sz w:val="24"/>
          <w:szCs w:val="24"/>
          <w:highlight w:val="none"/>
          <w14:textFill>
            <w14:solidFill>
              <w14:schemeClr w14:val="tx1"/>
            </w14:solidFill>
          </w14:textFill>
        </w:rPr>
        <w:t>新疆政府采购网政采云平台：https://www.zcygov.cn/ </w:t>
      </w:r>
    </w:p>
    <w:p w14:paraId="269B310F">
      <w:pPr>
        <w:widowControl/>
        <w:spacing w:before="204" w:after="204" w:line="350" w:lineRule="exac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五、公告期限</w:t>
      </w:r>
    </w:p>
    <w:p w14:paraId="73E567C7">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自本公告发布之日起</w:t>
      </w: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ascii="宋体" w:hAnsi="宋体" w:cs="Arial"/>
          <w:color w:val="000000" w:themeColor="text1"/>
          <w:kern w:val="0"/>
          <w:sz w:val="24"/>
          <w:szCs w:val="24"/>
          <w:highlight w:val="none"/>
          <w14:textFill>
            <w14:solidFill>
              <w14:schemeClr w14:val="tx1"/>
            </w14:solidFill>
          </w14:textFill>
        </w:rPr>
        <w:t>个工作日。</w:t>
      </w:r>
    </w:p>
    <w:p w14:paraId="7BBE296B">
      <w:pPr>
        <w:widowControl/>
        <w:spacing w:before="204" w:after="204" w:line="350" w:lineRule="exact"/>
        <w:rPr>
          <w:rFonts w:hint="eastAsia" w:ascii="宋体" w:hAnsi="宋体" w:cs="Arial"/>
          <w:b/>
          <w:bCs/>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六、其他补充事宜</w:t>
      </w:r>
    </w:p>
    <w:p w14:paraId="07AA1A5C">
      <w:pPr>
        <w:widowControl/>
        <w:spacing w:before="204" w:after="204" w:line="350" w:lineRule="exact"/>
        <w:ind w:left="0" w:leftChars="0" w:firstLine="420" w:firstLineChars="175"/>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1、本项目实行网上投标，采用电子</w:t>
      </w:r>
      <w:r>
        <w:rPr>
          <w:rFonts w:hint="eastAsia" w:ascii="宋体" w:hAnsi="宋体" w:cs="Arial"/>
          <w:color w:val="000000" w:themeColor="text1"/>
          <w:kern w:val="0"/>
          <w:sz w:val="24"/>
          <w:szCs w:val="24"/>
          <w:highlight w:val="none"/>
          <w:lang w:eastAsia="zh-CN"/>
          <w14:textFill>
            <w14:solidFill>
              <w14:schemeClr w14:val="tx1"/>
            </w14:solidFill>
          </w14:textFill>
        </w:rPr>
        <w:t>磋商响应文件</w:t>
      </w:r>
      <w:r>
        <w:rPr>
          <w:rFonts w:hint="eastAsia" w:ascii="宋体" w:hAnsi="宋体" w:cs="Arial"/>
          <w:color w:val="000000" w:themeColor="text1"/>
          <w:kern w:val="0"/>
          <w:sz w:val="24"/>
          <w:szCs w:val="24"/>
          <w:highlight w:val="none"/>
          <w14:textFill>
            <w14:solidFill>
              <w14:schemeClr w14:val="tx1"/>
            </w14:solidFill>
          </w14:textFill>
        </w:rPr>
        <w:t>。</w:t>
      </w:r>
    </w:p>
    <w:p w14:paraId="4671ACD6">
      <w:pPr>
        <w:widowControl/>
        <w:spacing w:before="204" w:after="204" w:line="350" w:lineRule="exact"/>
        <w:ind w:left="0" w:leftChars="0" w:firstLine="420" w:firstLineChars="175"/>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6837DC82">
      <w:pPr>
        <w:widowControl/>
        <w:spacing w:before="204" w:after="204" w:line="350" w:lineRule="exact"/>
        <w:ind w:left="0" w:leftChars="0" w:firstLine="420" w:firstLineChars="175"/>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3、供应商将政采云电子交易客户端下载、安装完成后，可通过账号密码或CA登录客户端进行</w:t>
      </w:r>
      <w:r>
        <w:rPr>
          <w:rFonts w:hint="eastAsia" w:ascii="宋体" w:hAnsi="宋体" w:cs="Arial"/>
          <w:color w:val="000000" w:themeColor="text1"/>
          <w:kern w:val="0"/>
          <w:sz w:val="24"/>
          <w:szCs w:val="24"/>
          <w:highlight w:val="none"/>
          <w:lang w:eastAsia="zh-CN"/>
          <w14:textFill>
            <w14:solidFill>
              <w14:schemeClr w14:val="tx1"/>
            </w14:solidFill>
          </w14:textFill>
        </w:rPr>
        <w:t>磋商响应文件</w:t>
      </w:r>
      <w:r>
        <w:rPr>
          <w:rFonts w:hint="eastAsia" w:ascii="宋体" w:hAnsi="宋体" w:cs="Arial"/>
          <w:color w:val="000000" w:themeColor="text1"/>
          <w:kern w:val="0"/>
          <w:sz w:val="24"/>
          <w:szCs w:val="24"/>
          <w:highlight w:val="none"/>
          <w14:textFill>
            <w14:solidFill>
              <w14:schemeClr w14:val="tx1"/>
            </w14:solidFill>
          </w14:textFill>
        </w:rPr>
        <w:t>的制作。在使用政采云投标客户端时，建议使用WIN7及以上操作系统。</w:t>
      </w:r>
    </w:p>
    <w:p w14:paraId="71976FAE">
      <w:pPr>
        <w:widowControl/>
        <w:spacing w:before="204" w:after="204" w:line="350" w:lineRule="exac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七、对本次采购提出询问，请按以下方式联系</w:t>
      </w:r>
    </w:p>
    <w:p w14:paraId="35F1E704">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1.采购人信息</w:t>
      </w:r>
    </w:p>
    <w:p w14:paraId="5FEBA970">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名 称：</w:t>
      </w:r>
      <w:r>
        <w:rPr>
          <w:rFonts w:hint="eastAsia" w:ascii="宋体" w:hAnsi="宋体" w:cs="Arial"/>
          <w:color w:val="000000" w:themeColor="text1"/>
          <w:kern w:val="0"/>
          <w:sz w:val="24"/>
          <w:szCs w:val="24"/>
          <w:highlight w:val="none"/>
          <w14:textFill>
            <w14:solidFill>
              <w14:schemeClr w14:val="tx1"/>
            </w14:solidFill>
          </w14:textFill>
        </w:rPr>
        <w:t>新疆农业大学</w:t>
      </w:r>
    </w:p>
    <w:p w14:paraId="2871BF8C">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地 址：新疆乌鲁木齐市沙依巴克区农大东路311号</w:t>
      </w:r>
    </w:p>
    <w:p w14:paraId="7B11C842">
      <w:pPr>
        <w:widowControl/>
        <w:spacing w:before="60" w:after="60" w:line="350" w:lineRule="exact"/>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eastAsia="zh-CN"/>
          <w14:textFill>
            <w14:solidFill>
              <w14:schemeClr w14:val="tx1"/>
            </w14:solidFill>
          </w14:textFill>
        </w:rPr>
        <w:t>13209015857</w:t>
      </w:r>
    </w:p>
    <w:p w14:paraId="26D61925">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2.采购代理机构信息</w:t>
      </w:r>
    </w:p>
    <w:p w14:paraId="4AEA0D16">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名 称：</w:t>
      </w:r>
      <w:r>
        <w:rPr>
          <w:rFonts w:hint="eastAsia" w:ascii="宋体" w:hAnsi="宋体" w:cs="Arial"/>
          <w:color w:val="000000" w:themeColor="text1"/>
          <w:kern w:val="0"/>
          <w:sz w:val="24"/>
          <w:szCs w:val="24"/>
          <w:highlight w:val="none"/>
          <w14:textFill>
            <w14:solidFill>
              <w14:schemeClr w14:val="tx1"/>
            </w14:solidFill>
          </w14:textFill>
        </w:rPr>
        <w:t>新疆守正项目管理咨询有限公司</w:t>
      </w:r>
    </w:p>
    <w:p w14:paraId="134AFE5E">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地 址：</w:t>
      </w:r>
      <w:r>
        <w:rPr>
          <w:rFonts w:hint="eastAsia" w:ascii="宋体" w:hAnsi="宋体" w:cs="Arial"/>
          <w:color w:val="000000" w:themeColor="text1"/>
          <w:kern w:val="0"/>
          <w:sz w:val="24"/>
          <w:szCs w:val="24"/>
          <w:highlight w:val="none"/>
          <w14:textFill>
            <w14:solidFill>
              <w14:schemeClr w14:val="tx1"/>
            </w14:solidFill>
          </w14:textFill>
        </w:rPr>
        <w:t>新疆乌鲁木齐高新区长春南路528号天康企业大厦3楼</w:t>
      </w:r>
    </w:p>
    <w:p w14:paraId="01663E18">
      <w:pPr>
        <w:widowControl/>
        <w:spacing w:before="60" w:after="60" w:line="350" w:lineRule="exact"/>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eastAsia="zh-CN"/>
          <w14:textFill>
            <w14:solidFill>
              <w14:schemeClr w14:val="tx1"/>
            </w14:solidFill>
          </w14:textFill>
        </w:rPr>
        <w:t>邱奕霏、郑龙、陈旭文18599788578、18599788582</w:t>
      </w:r>
    </w:p>
    <w:p w14:paraId="15153B6F">
      <w:pPr>
        <w:widowControl/>
        <w:spacing w:before="60" w:after="60" w:line="350" w:lineRule="exact"/>
        <w:ind w:firstLine="482"/>
        <w:jc w:val="center"/>
        <w:outlineLvl w:val="0"/>
        <w:rPr>
          <w:rFonts w:ascii="宋体" w:hAnsi="宋体"/>
          <w:b/>
          <w:color w:val="000000" w:themeColor="text1"/>
          <w:sz w:val="32"/>
          <w:szCs w:val="32"/>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br w:type="page"/>
      </w:r>
      <w:bookmarkStart w:id="2" w:name="_Toc28474"/>
      <w:bookmarkStart w:id="3" w:name="_Toc89792125"/>
      <w:r>
        <w:rPr>
          <w:rFonts w:hint="eastAsia" w:ascii="宋体" w:hAnsi="宋体"/>
          <w:b/>
          <w:color w:val="000000" w:themeColor="text1"/>
          <w:sz w:val="32"/>
          <w:szCs w:val="32"/>
          <w:highlight w:val="none"/>
          <w14:textFill>
            <w14:solidFill>
              <w14:schemeClr w14:val="tx1"/>
            </w14:solidFill>
          </w14:textFill>
        </w:rPr>
        <w:t>第一部</w:t>
      </w:r>
      <w:r>
        <w:rPr>
          <w:rFonts w:hint="eastAsia" w:ascii="宋体" w:hAnsi="宋体"/>
          <w:b/>
          <w:color w:val="000000" w:themeColor="text1"/>
          <w:sz w:val="32"/>
          <w:highlight w:val="none"/>
          <w14:textFill>
            <w14:solidFill>
              <w14:schemeClr w14:val="tx1"/>
            </w14:solidFill>
          </w14:textFill>
        </w:rPr>
        <w:t>分</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投标须知</w:t>
      </w:r>
      <w:bookmarkEnd w:id="2"/>
      <w:bookmarkEnd w:id="3"/>
    </w:p>
    <w:tbl>
      <w:tblPr>
        <w:tblStyle w:val="24"/>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14:paraId="63076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noWrap w:val="0"/>
            <w:vAlign w:val="center"/>
          </w:tcPr>
          <w:p w14:paraId="330AEE05">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2509" w:type="dxa"/>
            <w:noWrap w:val="0"/>
            <w:vAlign w:val="center"/>
          </w:tcPr>
          <w:p w14:paraId="66C02042">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名称</w:t>
            </w:r>
          </w:p>
        </w:tc>
        <w:tc>
          <w:tcPr>
            <w:tcW w:w="6837" w:type="dxa"/>
            <w:noWrap w:val="0"/>
            <w:vAlign w:val="center"/>
          </w:tcPr>
          <w:p w14:paraId="35F628FA">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内容</w:t>
            </w:r>
          </w:p>
        </w:tc>
      </w:tr>
      <w:tr w14:paraId="2A657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2C4BC07A">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p>
        </w:tc>
        <w:tc>
          <w:tcPr>
            <w:tcW w:w="2509" w:type="dxa"/>
            <w:noWrap w:val="0"/>
            <w:vAlign w:val="center"/>
          </w:tcPr>
          <w:p w14:paraId="44B453A1">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项目编号</w:t>
            </w:r>
          </w:p>
        </w:tc>
        <w:tc>
          <w:tcPr>
            <w:tcW w:w="6837" w:type="dxa"/>
            <w:noWrap w:val="0"/>
            <w:vAlign w:val="center"/>
          </w:tcPr>
          <w:p w14:paraId="547CE899">
            <w:pPr>
              <w:spacing w:line="276"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XJSZG2026-082</w:t>
            </w:r>
          </w:p>
        </w:tc>
      </w:tr>
      <w:tr w14:paraId="559D4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00E8EA58">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p>
        </w:tc>
        <w:tc>
          <w:tcPr>
            <w:tcW w:w="2509" w:type="dxa"/>
            <w:noWrap w:val="0"/>
            <w:vAlign w:val="center"/>
          </w:tcPr>
          <w:p w14:paraId="10DE07F8">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项目名称</w:t>
            </w:r>
          </w:p>
        </w:tc>
        <w:tc>
          <w:tcPr>
            <w:tcW w:w="6837" w:type="dxa"/>
            <w:noWrap w:val="0"/>
            <w:vAlign w:val="top"/>
          </w:tcPr>
          <w:p w14:paraId="78A52692">
            <w:pPr>
              <w:spacing w:line="276" w:lineRule="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新疆农业大学2026年毕业典礼及晚会、开学典礼及迎新服务采购项目</w:t>
            </w:r>
          </w:p>
        </w:tc>
      </w:tr>
      <w:tr w14:paraId="5AAEB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3B2105C">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p>
        </w:tc>
        <w:tc>
          <w:tcPr>
            <w:tcW w:w="2509" w:type="dxa"/>
            <w:noWrap w:val="0"/>
            <w:vAlign w:val="center"/>
          </w:tcPr>
          <w:p w14:paraId="36EA8A7E">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联系方式</w:t>
            </w:r>
          </w:p>
        </w:tc>
        <w:tc>
          <w:tcPr>
            <w:tcW w:w="6837" w:type="dxa"/>
            <w:noWrap w:val="0"/>
            <w:vAlign w:val="center"/>
          </w:tcPr>
          <w:p w14:paraId="17D6B027">
            <w:pPr>
              <w:widowControl/>
              <w:spacing w:before="60" w:after="60" w:line="35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w:t>
            </w:r>
            <w:r>
              <w:rPr>
                <w:rFonts w:hint="eastAsia" w:ascii="宋体" w:hAnsi="宋体" w:cs="Arial"/>
                <w:color w:val="000000" w:themeColor="text1"/>
                <w:kern w:val="0"/>
                <w:sz w:val="24"/>
                <w:szCs w:val="24"/>
                <w:highlight w:val="none"/>
                <w14:textFill>
                  <w14:solidFill>
                    <w14:schemeClr w14:val="tx1"/>
                  </w14:solidFill>
                </w14:textFill>
              </w:rPr>
              <w:t>新疆农业大学</w:t>
            </w:r>
          </w:p>
          <w:p w14:paraId="4AFBB959">
            <w:pPr>
              <w:overflowPunct w:val="0"/>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采购单位地址：新疆乌鲁木齐市沙依巴克区农大东路311号</w:t>
            </w:r>
          </w:p>
          <w:p w14:paraId="69500F01">
            <w:pPr>
              <w:overflowPunct w:val="0"/>
              <w:spacing w:line="276" w:lineRule="auto"/>
              <w:rPr>
                <w:rFonts w:hint="eastAsia" w:ascii="宋体" w:hAnsi="宋体"/>
                <w:color w:val="000000" w:themeColor="text1"/>
                <w:sz w:val="24"/>
                <w:highlight w:val="none"/>
                <w14:textFill>
                  <w14:solidFill>
                    <w14:schemeClr w14:val="tx1"/>
                  </w14:solidFill>
                </w14:textFill>
              </w:rPr>
            </w:pPr>
          </w:p>
          <w:p w14:paraId="6B6D13EB">
            <w:pPr>
              <w:overflowPunct w:val="0"/>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w:t>
            </w:r>
            <w:r>
              <w:rPr>
                <w:rFonts w:hint="eastAsia" w:ascii="宋体" w:hAnsi="宋体" w:cs="Arial"/>
                <w:color w:val="000000" w:themeColor="text1"/>
                <w:kern w:val="0"/>
                <w:sz w:val="24"/>
                <w:szCs w:val="24"/>
                <w:highlight w:val="none"/>
                <w14:textFill>
                  <w14:solidFill>
                    <w14:schemeClr w14:val="tx1"/>
                  </w14:solidFill>
                </w14:textFill>
              </w:rPr>
              <w:t>新疆守正项目管理咨询有限公司</w:t>
            </w:r>
          </w:p>
          <w:p w14:paraId="2A0FEEC1">
            <w:pPr>
              <w:overflowPunct w:val="0"/>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招标公司地址：</w:t>
            </w:r>
            <w:r>
              <w:rPr>
                <w:rFonts w:hint="eastAsia" w:ascii="宋体" w:hAnsi="宋体" w:cs="Arial"/>
                <w:color w:val="000000" w:themeColor="text1"/>
                <w:kern w:val="0"/>
                <w:sz w:val="24"/>
                <w:szCs w:val="24"/>
                <w:highlight w:val="none"/>
                <w14:textFill>
                  <w14:solidFill>
                    <w14:schemeClr w14:val="tx1"/>
                  </w14:solidFill>
                </w14:textFill>
              </w:rPr>
              <w:t>新疆乌鲁木齐高新区长春南路528号天康企业大厦3楼</w:t>
            </w:r>
          </w:p>
        </w:tc>
      </w:tr>
      <w:tr w14:paraId="419F8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3A8ECD01">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w:t>
            </w:r>
          </w:p>
        </w:tc>
        <w:tc>
          <w:tcPr>
            <w:tcW w:w="2509" w:type="dxa"/>
            <w:noWrap w:val="0"/>
            <w:vAlign w:val="center"/>
          </w:tcPr>
          <w:p w14:paraId="10B56B5D">
            <w:pPr>
              <w:overflowPunct w:val="0"/>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采购内容</w:t>
            </w:r>
          </w:p>
        </w:tc>
        <w:tc>
          <w:tcPr>
            <w:tcW w:w="6837" w:type="dxa"/>
            <w:noWrap w:val="0"/>
            <w:vAlign w:val="center"/>
          </w:tcPr>
          <w:p w14:paraId="2188B66C">
            <w:pPr>
              <w:pStyle w:val="19"/>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采购人计划于202</w:t>
            </w:r>
            <w:r>
              <w:rPr>
                <w:rFonts w:hint="eastAsia" w:ascii="宋体" w:hAnsi="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cs="Arial"/>
                <w:color w:val="000000" w:themeColor="text1"/>
                <w:kern w:val="0"/>
                <w:sz w:val="24"/>
                <w:szCs w:val="24"/>
                <w:highlight w:val="none"/>
                <w14:textFill>
                  <w14:solidFill>
                    <w14:schemeClr w14:val="tx1"/>
                  </w14:solidFill>
                </w14:textFill>
              </w:rPr>
              <w:t>年6月举行毕业生典礼及毕业晚会，于9月举行开学典礼</w:t>
            </w:r>
            <w:r>
              <w:rPr>
                <w:rFonts w:hint="eastAsia" w:ascii="宋体" w:hAnsi="宋体" w:cs="Arial"/>
                <w:color w:val="000000" w:themeColor="text1"/>
                <w:kern w:val="0"/>
                <w:sz w:val="24"/>
                <w:szCs w:val="24"/>
                <w:highlight w:val="none"/>
                <w:lang w:val="en-US" w:eastAsia="zh-CN"/>
                <w14:textFill>
                  <w14:solidFill>
                    <w14:schemeClr w14:val="tx1"/>
                  </w14:solidFill>
                </w14:textFill>
              </w:rPr>
              <w:t>及迎新</w:t>
            </w:r>
            <w:r>
              <w:rPr>
                <w:rFonts w:hint="eastAsia" w:ascii="宋体" w:hAnsi="宋体" w:cs="Arial"/>
                <w:color w:val="000000" w:themeColor="text1"/>
                <w:kern w:val="0"/>
                <w:sz w:val="24"/>
                <w:szCs w:val="24"/>
                <w:highlight w:val="none"/>
                <w14:textFill>
                  <w14:solidFill>
                    <w14:schemeClr w14:val="tx1"/>
                  </w14:solidFill>
                </w14:textFill>
              </w:rPr>
              <w:t>。本项目分</w:t>
            </w:r>
            <w:r>
              <w:rPr>
                <w:rFonts w:hint="eastAsia" w:ascii="宋体" w:hAnsi="宋体" w:cs="Arial"/>
                <w:color w:val="000000" w:themeColor="text1"/>
                <w:kern w:val="0"/>
                <w:sz w:val="24"/>
                <w:szCs w:val="24"/>
                <w:highlight w:val="none"/>
                <w:lang w:val="en-US" w:eastAsia="zh-CN"/>
                <w14:textFill>
                  <w14:solidFill>
                    <w14:schemeClr w14:val="tx1"/>
                  </w14:solidFill>
                </w14:textFill>
              </w:rPr>
              <w:t>4</w:t>
            </w:r>
            <w:r>
              <w:rPr>
                <w:rFonts w:hint="eastAsia" w:ascii="宋体" w:hAnsi="宋体" w:cs="Arial"/>
                <w:color w:val="000000" w:themeColor="text1"/>
                <w:kern w:val="0"/>
                <w:sz w:val="24"/>
                <w:szCs w:val="24"/>
                <w:highlight w:val="none"/>
                <w14:textFill>
                  <w14:solidFill>
                    <w14:schemeClr w14:val="tx1"/>
                  </w14:solidFill>
                </w14:textFill>
              </w:rPr>
              <w:t>场活动，每场活动需专业组织策划、舞台搭建、场地装饰布置、宣传氛围营造、后勤保障等服务。促进多民族文化交流，铸牢中华民族共同体意识，增强师生凝聚力、展示学校形象、激发学生自豪感。</w:t>
            </w:r>
          </w:p>
        </w:tc>
      </w:tr>
      <w:tr w14:paraId="20E33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330DCED3">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w:t>
            </w:r>
          </w:p>
        </w:tc>
        <w:tc>
          <w:tcPr>
            <w:tcW w:w="2509" w:type="dxa"/>
            <w:noWrap w:val="0"/>
            <w:vAlign w:val="center"/>
          </w:tcPr>
          <w:p w14:paraId="27E1A708">
            <w:pPr>
              <w:overflowPunct w:val="0"/>
              <w:spacing w:line="276" w:lineRule="auto"/>
              <w:jc w:val="center"/>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最高限价</w:t>
            </w:r>
          </w:p>
        </w:tc>
        <w:tc>
          <w:tcPr>
            <w:tcW w:w="6837" w:type="dxa"/>
            <w:noWrap w:val="0"/>
            <w:vAlign w:val="center"/>
          </w:tcPr>
          <w:p w14:paraId="1547C79E">
            <w:pPr>
              <w:overflowPunct w:val="0"/>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608000.00</w:t>
            </w:r>
            <w:r>
              <w:rPr>
                <w:rFonts w:hint="eastAsia" w:ascii="宋体" w:hAnsi="宋体"/>
                <w:color w:val="000000" w:themeColor="text1"/>
                <w:sz w:val="24"/>
                <w:szCs w:val="24"/>
                <w:highlight w:val="none"/>
                <w14:textFill>
                  <w14:solidFill>
                    <w14:schemeClr w14:val="tx1"/>
                  </w14:solidFill>
                </w14:textFill>
              </w:rPr>
              <w:t>元，</w:t>
            </w:r>
            <w:r>
              <w:rPr>
                <w:rFonts w:hint="eastAsia" w:hAnsi="仿宋" w:cs="宋体"/>
                <w:b/>
                <w:color w:val="000000" w:themeColor="text1"/>
                <w:kern w:val="0"/>
                <w:sz w:val="24"/>
                <w:szCs w:val="24"/>
                <w:highlight w:val="none"/>
                <w:lang w:eastAsia="zh-CN"/>
                <w14:textFill>
                  <w14:solidFill>
                    <w14:schemeClr w14:val="tx1"/>
                  </w14:solidFill>
                </w14:textFill>
              </w:rPr>
              <w:t>投标供应商</w:t>
            </w:r>
            <w:r>
              <w:rPr>
                <w:rFonts w:hint="eastAsia" w:hAnsi="仿宋" w:cs="宋体"/>
                <w:b/>
                <w:color w:val="000000" w:themeColor="text1"/>
                <w:kern w:val="0"/>
                <w:sz w:val="24"/>
                <w:szCs w:val="24"/>
                <w:highlight w:val="none"/>
                <w14:textFill>
                  <w14:solidFill>
                    <w14:schemeClr w14:val="tx1"/>
                  </w14:solidFill>
                </w14:textFill>
              </w:rPr>
              <w:t>投标报价不得高于项目最高限价，否则其投标将被否决</w:t>
            </w:r>
          </w:p>
        </w:tc>
      </w:tr>
      <w:tr w14:paraId="0CC6F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16A07E9B">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w:t>
            </w:r>
          </w:p>
        </w:tc>
        <w:tc>
          <w:tcPr>
            <w:tcW w:w="2509" w:type="dxa"/>
            <w:tcBorders>
              <w:bottom w:val="single" w:color="auto" w:sz="4" w:space="0"/>
              <w:right w:val="single" w:color="auto" w:sz="4" w:space="0"/>
            </w:tcBorders>
            <w:noWrap w:val="0"/>
            <w:vAlign w:val="center"/>
          </w:tcPr>
          <w:p w14:paraId="68642FF5">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投标资格</w:t>
            </w:r>
          </w:p>
        </w:tc>
        <w:tc>
          <w:tcPr>
            <w:tcW w:w="6837" w:type="dxa"/>
            <w:tcBorders>
              <w:left w:val="single" w:color="auto" w:sz="4" w:space="0"/>
              <w:bottom w:val="single" w:color="auto" w:sz="4" w:space="0"/>
            </w:tcBorders>
            <w:noWrap w:val="0"/>
            <w:vAlign w:val="center"/>
          </w:tcPr>
          <w:p w14:paraId="28BB5D1B">
            <w:pPr>
              <w:widowControl/>
              <w:spacing w:line="276" w:lineRule="auto"/>
              <w:ind w:firstLine="360" w:firstLineChars="15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具有承担本项目的能力以及符合下述条件的供应商（制造商、代理商）均为合格的</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w:t>
            </w:r>
          </w:p>
          <w:p w14:paraId="5A1BEBA9">
            <w:pPr>
              <w:widowControl/>
              <w:spacing w:before="60" w:after="60" w:line="350" w:lineRule="exact"/>
              <w:ind w:firstLine="240" w:firstLineChars="100"/>
              <w:jc w:val="left"/>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必须是在中华人民共和国境内注册的合法</w:t>
            </w:r>
            <w:r>
              <w:rPr>
                <w:rFonts w:hint="eastAsia" w:ascii="宋体" w:hAnsi="宋体" w:cs="宋体"/>
                <w:color w:val="000000" w:themeColor="text1"/>
                <w:sz w:val="24"/>
                <w:szCs w:val="24"/>
                <w:highlight w:val="none"/>
                <w:lang w:eastAsia="zh-CN"/>
                <w14:textFill>
                  <w14:solidFill>
                    <w14:schemeClr w14:val="tx1"/>
                  </w14:solidFill>
                </w14:textFill>
              </w:rPr>
              <w:t>投标供应商</w:t>
            </w:r>
            <w:r>
              <w:rPr>
                <w:rFonts w:hint="eastAsia" w:ascii="宋体" w:hAnsi="宋体" w:cs="宋体"/>
                <w:color w:val="000000" w:themeColor="text1"/>
                <w:sz w:val="24"/>
                <w:szCs w:val="24"/>
                <w:highlight w:val="none"/>
                <w14:textFill>
                  <w14:solidFill>
                    <w14:schemeClr w14:val="tx1"/>
                  </w14:solidFill>
                </w14:textFill>
              </w:rPr>
              <w:t>，具有有效的营业执照的供应商</w:t>
            </w:r>
            <w:r>
              <w:rPr>
                <w:rFonts w:hint="eastAsia" w:ascii="宋体" w:hAnsi="宋体" w:cs="Arial"/>
                <w:color w:val="000000" w:themeColor="text1"/>
                <w:kern w:val="0"/>
                <w:sz w:val="24"/>
                <w:szCs w:val="24"/>
                <w:highlight w:val="none"/>
                <w14:textFill>
                  <w14:solidFill>
                    <w14:schemeClr w14:val="tx1"/>
                  </w14:solidFill>
                </w14:textFill>
              </w:rPr>
              <w:t>；</w:t>
            </w:r>
          </w:p>
          <w:p w14:paraId="67209F68">
            <w:pPr>
              <w:widowControl/>
              <w:spacing w:before="60" w:after="60" w:line="350" w:lineRule="exact"/>
              <w:ind w:firstLine="240" w:firstLineChars="100"/>
              <w:jc w:val="left"/>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w:t>
            </w:r>
            <w:r>
              <w:rPr>
                <w:rFonts w:hint="eastAsia" w:ascii="宋体" w:hAnsi="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cs="Arial"/>
                <w:color w:val="000000" w:themeColor="text1"/>
                <w:kern w:val="0"/>
                <w:sz w:val="24"/>
                <w:szCs w:val="24"/>
                <w:highlight w:val="none"/>
                <w14:textFill>
                  <w14:solidFill>
                    <w14:schemeClr w14:val="tx1"/>
                  </w14:solidFill>
                </w14:textFill>
              </w:rPr>
              <w:t>在“信用中国”（www.creditchina.gov.cn）未被列入</w:t>
            </w:r>
            <w:r>
              <w:rPr>
                <w:rFonts w:hint="eastAsia" w:ascii="宋体" w:hAnsi="宋体"/>
                <w:color w:val="000000" w:themeColor="text1"/>
                <w:sz w:val="24"/>
                <w:highlight w:val="none"/>
                <w14:textFill>
                  <w14:solidFill>
                    <w14:schemeClr w14:val="tx1"/>
                  </w14:solidFill>
                </w14:textFill>
              </w:rPr>
              <w:t>重大税收违法失信主体</w:t>
            </w:r>
            <w:r>
              <w:rPr>
                <w:rFonts w:hint="eastAsia" w:ascii="宋体" w:hAnsi="宋体" w:cs="Arial"/>
                <w:color w:val="000000" w:themeColor="text1"/>
                <w:kern w:val="0"/>
                <w:sz w:val="24"/>
                <w:szCs w:val="24"/>
                <w:highlight w:val="none"/>
                <w14:textFill>
                  <w14:solidFill>
                    <w14:schemeClr w14:val="tx1"/>
                  </w14:solidFill>
                </w14:textFill>
              </w:rPr>
              <w:t>、“中国执行信息公开网”（http://zxgk.court.gov.cn/）未被列入失信被执行人、“中国政府采购网”（www.ccgp.gov.cn）网站上未被列入政府采购严重违法失信行为记录名单。</w:t>
            </w:r>
          </w:p>
          <w:p w14:paraId="079435EC">
            <w:pPr>
              <w:pStyle w:val="19"/>
              <w:rPr>
                <w:rFonts w:hint="eastAsia"/>
                <w:color w:val="000000" w:themeColor="text1"/>
                <w:highlight w:val="none"/>
                <w14:textFill>
                  <w14:solidFill>
                    <w14:schemeClr w14:val="tx1"/>
                  </w14:solidFill>
                </w14:textFill>
              </w:rPr>
            </w:pPr>
          </w:p>
        </w:tc>
      </w:tr>
      <w:tr w14:paraId="1D04B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5C192B5E">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w:t>
            </w:r>
          </w:p>
        </w:tc>
        <w:tc>
          <w:tcPr>
            <w:tcW w:w="2509" w:type="dxa"/>
            <w:tcBorders>
              <w:bottom w:val="single" w:color="auto" w:sz="4" w:space="0"/>
              <w:right w:val="single" w:color="auto" w:sz="4" w:space="0"/>
            </w:tcBorders>
            <w:noWrap w:val="0"/>
            <w:vAlign w:val="center"/>
          </w:tcPr>
          <w:p w14:paraId="55418334">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现场踏勘</w:t>
            </w:r>
          </w:p>
        </w:tc>
        <w:tc>
          <w:tcPr>
            <w:tcW w:w="6837" w:type="dxa"/>
            <w:tcBorders>
              <w:left w:val="single" w:color="auto" w:sz="4" w:space="0"/>
              <w:bottom w:val="single" w:color="auto" w:sz="4" w:space="0"/>
            </w:tcBorders>
            <w:noWrap w:val="0"/>
            <w:vAlign w:val="center"/>
          </w:tcPr>
          <w:p w14:paraId="115D73DF">
            <w:pPr>
              <w:pStyle w:val="19"/>
              <w:rPr>
                <w:rFonts w:hint="eastAsia"/>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组织形式：</w:t>
            </w:r>
            <w:r>
              <w:rPr>
                <w:rFonts w:hint="eastAsia" w:ascii="宋体" w:hAnsi="宋体"/>
                <w:color w:val="000000" w:themeColor="text1"/>
                <w:sz w:val="24"/>
                <w:highlight w:val="none"/>
                <w:lang w:val="en-US" w:eastAsia="zh-CN"/>
                <w14:textFill>
                  <w14:solidFill>
                    <w14:schemeClr w14:val="tx1"/>
                  </w14:solidFill>
                </w14:textFill>
              </w:rPr>
              <w:t>不踏勘</w:t>
            </w:r>
            <w:r>
              <w:rPr>
                <w:rFonts w:hint="eastAsia" w:ascii="宋体" w:hAnsi="宋体"/>
                <w:color w:val="000000" w:themeColor="text1"/>
                <w:sz w:val="24"/>
                <w:highlight w:val="none"/>
                <w14:textFill>
                  <w14:solidFill>
                    <w14:schemeClr w14:val="tx1"/>
                  </w14:solidFill>
                </w14:textFill>
              </w:rPr>
              <w:t>。</w:t>
            </w:r>
          </w:p>
        </w:tc>
      </w:tr>
      <w:tr w14:paraId="6BAE6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72E2DBAA">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w:t>
            </w:r>
          </w:p>
        </w:tc>
        <w:tc>
          <w:tcPr>
            <w:tcW w:w="2509" w:type="dxa"/>
            <w:tcBorders>
              <w:bottom w:val="single" w:color="auto" w:sz="4" w:space="0"/>
              <w:right w:val="single" w:color="auto" w:sz="4" w:space="0"/>
            </w:tcBorders>
            <w:noWrap w:val="0"/>
            <w:vAlign w:val="center"/>
          </w:tcPr>
          <w:p w14:paraId="4ECAEE03">
            <w:pPr>
              <w:pStyle w:val="38"/>
              <w:spacing w:line="276" w:lineRule="auto"/>
              <w:ind w:left="38"/>
              <w:jc w:val="center"/>
              <w:rPr>
                <w:rFonts w:cs="Times New Roman"/>
                <w:b/>
                <w:color w:val="000000" w:themeColor="text1"/>
                <w:kern w:val="2"/>
                <w:highlight w:val="none"/>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信用情况</w:t>
            </w:r>
          </w:p>
        </w:tc>
        <w:tc>
          <w:tcPr>
            <w:tcW w:w="6837" w:type="dxa"/>
            <w:tcBorders>
              <w:left w:val="single" w:color="auto" w:sz="4" w:space="0"/>
              <w:bottom w:val="single" w:color="auto" w:sz="4" w:space="0"/>
            </w:tcBorders>
            <w:noWrap w:val="0"/>
            <w:vAlign w:val="center"/>
          </w:tcPr>
          <w:p w14:paraId="788A63C8">
            <w:pPr>
              <w:widowControl/>
              <w:spacing w:line="276"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信用记录审查：</w:t>
            </w:r>
          </w:p>
          <w:p w14:paraId="0A36D83F">
            <w:pPr>
              <w:widowControl/>
              <w:spacing w:line="276"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Arial"/>
                <w:color w:val="000000" w:themeColor="text1"/>
                <w:kern w:val="0"/>
                <w:sz w:val="24"/>
                <w:szCs w:val="24"/>
                <w:highlight w:val="none"/>
                <w14:textFill>
                  <w14:solidFill>
                    <w14:schemeClr w14:val="tx1"/>
                  </w14:solidFill>
                </w14:textFill>
              </w:rPr>
              <w:t xml:space="preserve"> 未被列入</w:t>
            </w:r>
            <w:r>
              <w:rPr>
                <w:rFonts w:hint="eastAsia" w:ascii="宋体" w:hAnsi="宋体"/>
                <w:color w:val="000000" w:themeColor="text1"/>
                <w:sz w:val="24"/>
                <w:highlight w:val="none"/>
                <w14:textFill>
                  <w14:solidFill>
                    <w14:schemeClr w14:val="tx1"/>
                  </w14:solidFill>
                </w14:textFill>
              </w:rPr>
              <w:t>重大税收违法失信主体</w:t>
            </w:r>
            <w:r>
              <w:rPr>
                <w:rFonts w:hint="eastAsia" w:ascii="宋体" w:hAnsi="宋体" w:cs="Arial"/>
                <w:color w:val="000000" w:themeColor="text1"/>
                <w:kern w:val="0"/>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、“中国执行信息公开网”（http://zxgk.court.gov.cn/）未被列入失信被执行人、中国政府采购网(www.ccgp.gov.cn)</w:t>
            </w:r>
            <w:r>
              <w:rPr>
                <w:rFonts w:hint="eastAsia" w:ascii="宋体" w:hAnsi="宋体" w:cs="Arial"/>
                <w:color w:val="000000" w:themeColor="text1"/>
                <w:kern w:val="0"/>
                <w:sz w:val="24"/>
                <w:szCs w:val="24"/>
                <w:highlight w:val="none"/>
                <w14:textFill>
                  <w14:solidFill>
                    <w14:schemeClr w14:val="tx1"/>
                  </w14:solidFill>
                </w14:textFill>
              </w:rPr>
              <w:t xml:space="preserve"> 网站上未被列入政府采购严重违法失信行为记录名单</w:t>
            </w:r>
            <w:r>
              <w:rPr>
                <w:rFonts w:hint="eastAsia" w:ascii="宋体" w:hAnsi="宋体"/>
                <w:color w:val="000000" w:themeColor="text1"/>
                <w:sz w:val="24"/>
                <w:highlight w:val="none"/>
                <w14:textFill>
                  <w14:solidFill>
                    <w14:schemeClr w14:val="tx1"/>
                  </w14:solidFill>
                </w14:textFill>
              </w:rPr>
              <w:t>，对</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截止到投标截止时间的信用记录进行审查，对列入失信被执行人、重大税收违法失信主体、政府采购严重违法失信行为记录名单及其他不符合《中华人民共和国政府采购法》第二十二条规定条件的供应商，其投标将被拒绝。</w:t>
            </w:r>
          </w:p>
        </w:tc>
      </w:tr>
      <w:tr w14:paraId="4ABFE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979" w:type="dxa"/>
            <w:tcBorders>
              <w:top w:val="single" w:color="auto" w:sz="4" w:space="0"/>
            </w:tcBorders>
            <w:noWrap w:val="0"/>
            <w:vAlign w:val="center"/>
          </w:tcPr>
          <w:p w14:paraId="1F117881">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9</w:t>
            </w:r>
          </w:p>
        </w:tc>
        <w:tc>
          <w:tcPr>
            <w:tcW w:w="2509" w:type="dxa"/>
            <w:tcBorders>
              <w:top w:val="single" w:color="auto" w:sz="4" w:space="0"/>
            </w:tcBorders>
            <w:noWrap w:val="0"/>
            <w:vAlign w:val="center"/>
          </w:tcPr>
          <w:p w14:paraId="19E07DD3">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是否接受联合体投标</w:t>
            </w:r>
          </w:p>
        </w:tc>
        <w:tc>
          <w:tcPr>
            <w:tcW w:w="6837" w:type="dxa"/>
            <w:tcBorders>
              <w:top w:val="single" w:color="auto" w:sz="4" w:space="0"/>
            </w:tcBorders>
            <w:noWrap w:val="0"/>
            <w:vAlign w:val="center"/>
          </w:tcPr>
          <w:p w14:paraId="66DA050A">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不接受</w:t>
            </w:r>
          </w:p>
        </w:tc>
      </w:tr>
      <w:tr w14:paraId="4F83C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14013BE4">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10</w:t>
            </w:r>
          </w:p>
        </w:tc>
        <w:tc>
          <w:tcPr>
            <w:tcW w:w="2509" w:type="dxa"/>
            <w:noWrap w:val="0"/>
            <w:vAlign w:val="center"/>
          </w:tcPr>
          <w:p w14:paraId="64B2309C">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竞争性磋商文件</w:t>
            </w:r>
            <w:r>
              <w:rPr>
                <w:rFonts w:hint="eastAsia" w:ascii="宋体" w:hAnsi="宋体"/>
                <w:b/>
                <w:color w:val="000000" w:themeColor="text1"/>
                <w:sz w:val="24"/>
                <w:highlight w:val="none"/>
                <w14:textFill>
                  <w14:solidFill>
                    <w14:schemeClr w14:val="tx1"/>
                  </w14:solidFill>
                </w14:textFill>
              </w:rPr>
              <w:t>发放日期</w:t>
            </w:r>
          </w:p>
        </w:tc>
        <w:tc>
          <w:tcPr>
            <w:tcW w:w="6837" w:type="dxa"/>
            <w:noWrap w:val="0"/>
            <w:vAlign w:val="center"/>
          </w:tcPr>
          <w:p w14:paraId="5A96312F">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s="Arial"/>
                <w:color w:val="000000" w:themeColor="text1"/>
                <w:kern w:val="0"/>
                <w:sz w:val="24"/>
                <w:szCs w:val="24"/>
                <w:highlight w:val="none"/>
                <w:lang w:eastAsia="zh-CN"/>
                <w14:textFill>
                  <w14:solidFill>
                    <w14:schemeClr w14:val="tx1"/>
                  </w14:solidFill>
                </w14:textFill>
              </w:rPr>
              <w:t>2026年05月07日</w:t>
            </w:r>
            <w:r>
              <w:rPr>
                <w:rFonts w:hint="eastAsia" w:ascii="宋体" w:hAnsi="宋体" w:cs="Arial"/>
                <w:color w:val="000000" w:themeColor="text1"/>
                <w:kern w:val="0"/>
                <w:sz w:val="24"/>
                <w:szCs w:val="24"/>
                <w:highlight w:val="none"/>
                <w14:textFill>
                  <w14:solidFill>
                    <w14:schemeClr w14:val="tx1"/>
                  </w14:solidFill>
                </w14:textFill>
              </w:rPr>
              <w:t>至</w:t>
            </w:r>
            <w:r>
              <w:rPr>
                <w:rFonts w:hint="eastAsia" w:ascii="宋体" w:hAnsi="宋体" w:cs="Arial"/>
                <w:color w:val="000000" w:themeColor="text1"/>
                <w:kern w:val="0"/>
                <w:sz w:val="24"/>
                <w:szCs w:val="24"/>
                <w:highlight w:val="none"/>
                <w:lang w:eastAsia="zh-CN"/>
                <w14:textFill>
                  <w14:solidFill>
                    <w14:schemeClr w14:val="tx1"/>
                  </w14:solidFill>
                </w14:textFill>
              </w:rPr>
              <w:t>2026年05月13日</w:t>
            </w:r>
            <w:r>
              <w:rPr>
                <w:rFonts w:hint="eastAsia" w:ascii="宋体" w:hAnsi="宋体"/>
                <w:color w:val="000000" w:themeColor="text1"/>
                <w:sz w:val="24"/>
                <w:highlight w:val="none"/>
                <w14:textFill>
                  <w14:solidFill>
                    <w14:schemeClr w14:val="tx1"/>
                  </w14:solidFill>
                </w14:textFill>
              </w:rPr>
              <w:t>（每日</w:t>
            </w:r>
            <w:r>
              <w:rPr>
                <w:rFonts w:ascii="宋体" w:hAnsi="宋体"/>
                <w:color w:val="000000" w:themeColor="text1"/>
                <w:sz w:val="24"/>
                <w:highlight w:val="none"/>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0-1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0，1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0-</w:t>
            </w:r>
            <w:r>
              <w:rPr>
                <w:rFonts w:ascii="宋体" w:hAnsi="宋体"/>
                <w:color w:val="000000" w:themeColor="text1"/>
                <w:sz w:val="24"/>
                <w:highlight w:val="none"/>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59</w:t>
            </w:r>
            <w:r>
              <w:rPr>
                <w:rFonts w:hint="eastAsia" w:ascii="宋体" w:hAnsi="宋体"/>
                <w:color w:val="000000" w:themeColor="text1"/>
                <w:sz w:val="24"/>
                <w:highlight w:val="none"/>
                <w14:textFill>
                  <w14:solidFill>
                    <w14:schemeClr w14:val="tx1"/>
                  </w14:solidFill>
                </w14:textFill>
              </w:rPr>
              <w:t>，北京时间，节假日除外)</w:t>
            </w:r>
          </w:p>
          <w:p w14:paraId="7A5A0BBC">
            <w:pPr>
              <w:widowControl/>
              <w:spacing w:line="276"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kern w:val="0"/>
                <w:sz w:val="24"/>
                <w:szCs w:val="24"/>
                <w:highlight w:val="none"/>
                <w14:textFill>
                  <w14:solidFill>
                    <w14:schemeClr w14:val="tx1"/>
                  </w14:solidFill>
                </w14:textFill>
              </w:rPr>
              <w:t>线上获取。供应商登录政采云平台https://www.zcygov.cn/在线申请获取</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（进入“项目采购”应用，在获取</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菜单中选择项目，申请获取</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w:t>
            </w:r>
          </w:p>
        </w:tc>
      </w:tr>
      <w:tr w14:paraId="0A4C1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979" w:type="dxa"/>
            <w:noWrap w:val="0"/>
            <w:vAlign w:val="center"/>
          </w:tcPr>
          <w:p w14:paraId="5E65364A">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11</w:t>
            </w:r>
          </w:p>
        </w:tc>
        <w:tc>
          <w:tcPr>
            <w:tcW w:w="2509" w:type="dxa"/>
            <w:noWrap w:val="0"/>
            <w:vAlign w:val="center"/>
          </w:tcPr>
          <w:p w14:paraId="44657FF2">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标书售价</w:t>
            </w:r>
          </w:p>
        </w:tc>
        <w:tc>
          <w:tcPr>
            <w:tcW w:w="6837" w:type="dxa"/>
            <w:noWrap w:val="0"/>
            <w:vAlign w:val="center"/>
          </w:tcPr>
          <w:p w14:paraId="043F7FC6">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人民币0元/份</w:t>
            </w:r>
          </w:p>
        </w:tc>
      </w:tr>
      <w:tr w14:paraId="45E5F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979" w:type="dxa"/>
            <w:noWrap w:val="0"/>
            <w:vAlign w:val="center"/>
          </w:tcPr>
          <w:p w14:paraId="108DFF3B">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12</w:t>
            </w:r>
          </w:p>
        </w:tc>
        <w:tc>
          <w:tcPr>
            <w:tcW w:w="2509" w:type="dxa"/>
            <w:noWrap w:val="0"/>
            <w:vAlign w:val="center"/>
          </w:tcPr>
          <w:p w14:paraId="00D4DD4E">
            <w:pPr>
              <w:overflowPunct w:val="0"/>
              <w:spacing w:line="276" w:lineRule="auto"/>
              <w:ind w:left="241" w:hanging="241" w:hangingChars="100"/>
              <w:jc w:val="center"/>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磋商响应文件</w:t>
            </w:r>
          </w:p>
          <w:p w14:paraId="394AD88F">
            <w:pPr>
              <w:overflowPunct w:val="0"/>
              <w:spacing w:line="276" w:lineRule="auto"/>
              <w:ind w:left="241" w:hanging="241" w:hangingChars="100"/>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递交截止时间及开标</w:t>
            </w:r>
          </w:p>
          <w:p w14:paraId="037BA0AB">
            <w:pPr>
              <w:overflowPunct w:val="0"/>
              <w:spacing w:line="276" w:lineRule="auto"/>
              <w:ind w:left="241" w:hanging="241" w:hangingChars="100"/>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时间</w:t>
            </w:r>
          </w:p>
        </w:tc>
        <w:tc>
          <w:tcPr>
            <w:tcW w:w="6837" w:type="dxa"/>
            <w:noWrap w:val="0"/>
            <w:vAlign w:val="center"/>
          </w:tcPr>
          <w:p w14:paraId="1D8E3939">
            <w:pPr>
              <w:widowControl/>
              <w:spacing w:line="276"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2026年05月20日 11:00</w:t>
            </w:r>
            <w:r>
              <w:rPr>
                <w:rFonts w:hint="eastAsia" w:ascii="宋体" w:hAnsi="宋体"/>
                <w:color w:val="000000" w:themeColor="text1"/>
                <w:sz w:val="24"/>
                <w:highlight w:val="none"/>
                <w14:textFill>
                  <w14:solidFill>
                    <w14:schemeClr w14:val="tx1"/>
                  </w14:solidFill>
                </w14:textFill>
              </w:rPr>
              <w:t>（北京时间）</w:t>
            </w:r>
          </w:p>
        </w:tc>
      </w:tr>
      <w:tr w14:paraId="37AE1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979" w:type="dxa"/>
            <w:noWrap w:val="0"/>
            <w:vAlign w:val="center"/>
          </w:tcPr>
          <w:p w14:paraId="777D4A0F">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13</w:t>
            </w:r>
          </w:p>
        </w:tc>
        <w:tc>
          <w:tcPr>
            <w:tcW w:w="2509" w:type="dxa"/>
            <w:noWrap w:val="0"/>
            <w:vAlign w:val="center"/>
          </w:tcPr>
          <w:p w14:paraId="33BCB62B">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磋商响应文件</w:t>
            </w:r>
            <w:r>
              <w:rPr>
                <w:rFonts w:hint="eastAsia" w:ascii="宋体" w:hAnsi="宋体"/>
                <w:b/>
                <w:color w:val="000000" w:themeColor="text1"/>
                <w:sz w:val="24"/>
                <w:highlight w:val="none"/>
                <w14:textFill>
                  <w14:solidFill>
                    <w14:schemeClr w14:val="tx1"/>
                  </w14:solidFill>
                </w14:textFill>
              </w:rPr>
              <w:t>递交及开标地点</w:t>
            </w:r>
          </w:p>
        </w:tc>
        <w:tc>
          <w:tcPr>
            <w:tcW w:w="6837" w:type="dxa"/>
            <w:noWrap w:val="0"/>
            <w:vAlign w:val="center"/>
          </w:tcPr>
          <w:p w14:paraId="2651D889">
            <w:pPr>
              <w:widowControl/>
              <w:spacing w:line="276" w:lineRule="auto"/>
              <w:jc w:val="left"/>
              <w:rPr>
                <w:rFonts w:ascii="宋体" w:hAnsi="宋体" w:cs="Arial"/>
                <w:color w:val="000000" w:themeColor="text1"/>
                <w:kern w:val="0"/>
                <w:sz w:val="24"/>
                <w:szCs w:val="28"/>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新疆政府采购网政采云平台：https://www.zcygov.cn/</w:t>
            </w:r>
          </w:p>
        </w:tc>
      </w:tr>
      <w:tr w14:paraId="6D52C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979" w:type="dxa"/>
            <w:tcBorders>
              <w:top w:val="single" w:color="auto" w:sz="4" w:space="0"/>
            </w:tcBorders>
            <w:noWrap w:val="0"/>
            <w:vAlign w:val="center"/>
          </w:tcPr>
          <w:p w14:paraId="0CF5B8E7">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14</w:t>
            </w:r>
          </w:p>
        </w:tc>
        <w:tc>
          <w:tcPr>
            <w:tcW w:w="2509" w:type="dxa"/>
            <w:tcBorders>
              <w:top w:val="single" w:color="auto" w:sz="4" w:space="0"/>
            </w:tcBorders>
            <w:noWrap w:val="0"/>
            <w:vAlign w:val="center"/>
          </w:tcPr>
          <w:p w14:paraId="32BB4904">
            <w:pPr>
              <w:overflowPunct w:val="0"/>
              <w:spacing w:line="276" w:lineRule="auto"/>
              <w:jc w:val="center"/>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响应</w:t>
            </w:r>
            <w:r>
              <w:rPr>
                <w:rFonts w:hint="eastAsia" w:ascii="宋体" w:hAnsi="宋体"/>
                <w:b/>
                <w:color w:val="000000" w:themeColor="text1"/>
                <w:sz w:val="24"/>
                <w:highlight w:val="none"/>
                <w:lang w:eastAsia="zh-CN"/>
                <w14:textFill>
                  <w14:solidFill>
                    <w14:schemeClr w14:val="tx1"/>
                  </w14:solidFill>
                </w14:textFill>
              </w:rPr>
              <w:t>有效期</w:t>
            </w:r>
          </w:p>
        </w:tc>
        <w:tc>
          <w:tcPr>
            <w:tcW w:w="6837" w:type="dxa"/>
            <w:tcBorders>
              <w:top w:val="single" w:color="auto" w:sz="4" w:space="0"/>
            </w:tcBorders>
            <w:noWrap w:val="0"/>
            <w:vAlign w:val="center"/>
          </w:tcPr>
          <w:p w14:paraId="1C89164D">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九十天</w:t>
            </w:r>
          </w:p>
        </w:tc>
      </w:tr>
      <w:tr w14:paraId="773EE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59A3A287">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15</w:t>
            </w:r>
          </w:p>
        </w:tc>
        <w:tc>
          <w:tcPr>
            <w:tcW w:w="2509" w:type="dxa"/>
            <w:tcBorders>
              <w:top w:val="single" w:color="auto" w:sz="4" w:space="0"/>
            </w:tcBorders>
            <w:noWrap w:val="0"/>
            <w:vAlign w:val="center"/>
          </w:tcPr>
          <w:p w14:paraId="228BE566">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服务</w:t>
            </w:r>
            <w:r>
              <w:rPr>
                <w:rFonts w:hint="eastAsia" w:ascii="宋体" w:hAnsi="宋体"/>
                <w:b/>
                <w:color w:val="000000" w:themeColor="text1"/>
                <w:sz w:val="24"/>
                <w:highlight w:val="none"/>
                <w14:textFill>
                  <w14:solidFill>
                    <w14:schemeClr w14:val="tx1"/>
                  </w14:solidFill>
                </w14:textFill>
              </w:rPr>
              <w:t>周期</w:t>
            </w:r>
          </w:p>
        </w:tc>
        <w:tc>
          <w:tcPr>
            <w:tcW w:w="6837" w:type="dxa"/>
            <w:noWrap w:val="0"/>
            <w:vAlign w:val="center"/>
          </w:tcPr>
          <w:p w14:paraId="2D092B1A">
            <w:pPr>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自合同签订之日起5日历日内完成策划与设计，于采购人确定活动日期前2日完成所有服务内容。</w:t>
            </w:r>
          </w:p>
        </w:tc>
      </w:tr>
      <w:tr w14:paraId="66242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26E60C0F">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16</w:t>
            </w:r>
          </w:p>
        </w:tc>
        <w:tc>
          <w:tcPr>
            <w:tcW w:w="2509" w:type="dxa"/>
            <w:noWrap w:val="0"/>
            <w:vAlign w:val="center"/>
          </w:tcPr>
          <w:p w14:paraId="226BDBFC">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服务</w:t>
            </w:r>
            <w:r>
              <w:rPr>
                <w:rFonts w:hint="eastAsia" w:ascii="宋体" w:hAnsi="宋体"/>
                <w:b/>
                <w:color w:val="000000" w:themeColor="text1"/>
                <w:sz w:val="24"/>
                <w:highlight w:val="none"/>
                <w14:textFill>
                  <w14:solidFill>
                    <w14:schemeClr w14:val="tx1"/>
                  </w14:solidFill>
                </w14:textFill>
              </w:rPr>
              <w:t>地点</w:t>
            </w:r>
          </w:p>
        </w:tc>
        <w:tc>
          <w:tcPr>
            <w:tcW w:w="6837" w:type="dxa"/>
            <w:noWrap w:val="0"/>
            <w:vAlign w:val="center"/>
          </w:tcPr>
          <w:p w14:paraId="76CC290F">
            <w:pPr>
              <w:spacing w:line="276"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新疆农业大学，最终按甲方指定地点验收、交货。</w:t>
            </w:r>
          </w:p>
        </w:tc>
      </w:tr>
      <w:tr w14:paraId="10D19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D9C8658">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17</w:t>
            </w:r>
          </w:p>
        </w:tc>
        <w:tc>
          <w:tcPr>
            <w:tcW w:w="2509" w:type="dxa"/>
            <w:tcBorders>
              <w:bottom w:val="single" w:color="auto" w:sz="4" w:space="0"/>
            </w:tcBorders>
            <w:noWrap w:val="0"/>
            <w:vAlign w:val="center"/>
          </w:tcPr>
          <w:p w14:paraId="64B0A975">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评标方法</w:t>
            </w:r>
          </w:p>
        </w:tc>
        <w:tc>
          <w:tcPr>
            <w:tcW w:w="6837" w:type="dxa"/>
            <w:tcBorders>
              <w:bottom w:val="single" w:color="auto" w:sz="4" w:space="0"/>
            </w:tcBorders>
            <w:noWrap w:val="0"/>
            <w:vAlign w:val="center"/>
          </w:tcPr>
          <w:p w14:paraId="5A094FFD">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综合评分法</w:t>
            </w:r>
          </w:p>
        </w:tc>
      </w:tr>
      <w:tr w14:paraId="05BEE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noWrap w:val="0"/>
            <w:vAlign w:val="center"/>
          </w:tcPr>
          <w:p w14:paraId="7A9E73DE">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18</w:t>
            </w:r>
          </w:p>
        </w:tc>
        <w:tc>
          <w:tcPr>
            <w:tcW w:w="2509" w:type="dxa"/>
            <w:noWrap w:val="0"/>
            <w:vAlign w:val="center"/>
          </w:tcPr>
          <w:p w14:paraId="516DEB14">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投标保证金</w:t>
            </w:r>
          </w:p>
        </w:tc>
        <w:tc>
          <w:tcPr>
            <w:tcW w:w="6837" w:type="dxa"/>
            <w:noWrap w:val="0"/>
            <w:vAlign w:val="center"/>
          </w:tcPr>
          <w:p w14:paraId="53AB1EF8">
            <w:pPr>
              <w:spacing w:line="360" w:lineRule="auto"/>
              <w:jc w:val="both"/>
              <w:outlineLvl w:val="9"/>
              <w:rPr>
                <w:rFonts w:hint="eastAsia" w:ascii="宋体" w:hAnsi="宋体" w:eastAsia="宋体" w:cs="宋体"/>
                <w:b/>
                <w:bCs/>
                <w:sz w:val="24"/>
                <w:szCs w:val="32"/>
                <w:highlight w:val="none"/>
                <w:u w:val="none"/>
                <w:vertAlign w:val="baseline"/>
              </w:rPr>
            </w:pPr>
            <w:r>
              <w:rPr>
                <w:rFonts w:hint="eastAsia" w:ascii="宋体" w:hAnsi="宋体" w:eastAsia="宋体" w:cs="宋体"/>
                <w:b/>
                <w:bCs/>
                <w:sz w:val="24"/>
                <w:szCs w:val="32"/>
                <w:highlight w:val="none"/>
                <w:u w:val="none"/>
                <w:vertAlign w:val="baseline"/>
              </w:rPr>
              <w:t>投标保证金的金额：</w:t>
            </w:r>
            <w:r>
              <w:rPr>
                <w:rFonts w:hint="eastAsia" w:ascii="宋体" w:hAnsi="宋体" w:cs="宋体"/>
                <w:b/>
                <w:bCs/>
                <w:sz w:val="24"/>
                <w:szCs w:val="32"/>
                <w:highlight w:val="none"/>
                <w:u w:val="none"/>
                <w:vertAlign w:val="baseline"/>
                <w:lang w:val="en-US" w:eastAsia="zh-CN"/>
              </w:rPr>
              <w:t>12000</w:t>
            </w:r>
            <w:r>
              <w:rPr>
                <w:rFonts w:hint="eastAsia" w:ascii="宋体" w:hAnsi="宋体" w:eastAsia="宋体" w:cs="宋体"/>
                <w:b/>
                <w:bCs/>
                <w:sz w:val="24"/>
                <w:szCs w:val="32"/>
                <w:highlight w:val="none"/>
                <w:u w:val="none"/>
                <w:vertAlign w:val="baseline"/>
                <w:lang w:val="en-US" w:eastAsia="zh-CN"/>
              </w:rPr>
              <w:t>.00</w:t>
            </w:r>
            <w:r>
              <w:rPr>
                <w:rFonts w:hint="eastAsia" w:ascii="宋体" w:hAnsi="宋体" w:eastAsia="宋体" w:cs="宋体"/>
                <w:b/>
                <w:bCs/>
                <w:sz w:val="24"/>
                <w:szCs w:val="32"/>
                <w:highlight w:val="none"/>
                <w:u w:val="none"/>
                <w:vertAlign w:val="baseline"/>
              </w:rPr>
              <w:t>元（人民币）</w:t>
            </w:r>
          </w:p>
          <w:p w14:paraId="586CB5DB">
            <w:pPr>
              <w:keepNext w:val="0"/>
              <w:keepLines w:val="0"/>
              <w:suppressLineNumbers w:val="0"/>
              <w:spacing w:before="0" w:beforeAutospacing="0" w:after="0" w:afterAutospacing="0" w:line="276" w:lineRule="auto"/>
              <w:ind w:left="0" w:right="0"/>
              <w:rPr>
                <w:rFonts w:hint="default" w:ascii="宋体" w:hAnsi="宋体"/>
                <w:color w:val="000000" w:themeColor="text1"/>
                <w:sz w:val="24"/>
                <w:szCs w:val="20"/>
                <w:highlight w:val="none"/>
                <w14:textFill>
                  <w14:solidFill>
                    <w14:schemeClr w14:val="tx1"/>
                  </w14:solidFill>
                </w14:textFill>
              </w:rPr>
            </w:pPr>
            <w:r>
              <w:rPr>
                <w:rFonts w:hint="default" w:ascii="宋体" w:hAnsi="宋体"/>
                <w:color w:val="000000" w:themeColor="text1"/>
                <w:sz w:val="24"/>
                <w:szCs w:val="20"/>
                <w:highlight w:val="none"/>
                <w14:textFill>
                  <w14:solidFill>
                    <w14:schemeClr w14:val="tx1"/>
                  </w14:solidFill>
                </w14:textFill>
              </w:rPr>
              <w:t>保证金缴纳方式：本项目保证金供应商自主选择以银行转账（仅支持平台电子保证金）、保函等非现金形式缴纳。以上方式投标人仅需选择其中一种即可。具体缴纳方式如下：</w:t>
            </w:r>
          </w:p>
          <w:p w14:paraId="37A5C223">
            <w:pPr>
              <w:keepNext w:val="0"/>
              <w:keepLines w:val="0"/>
              <w:suppressLineNumbers w:val="0"/>
              <w:spacing w:before="0" w:beforeAutospacing="0" w:after="0" w:afterAutospacing="0" w:line="276" w:lineRule="auto"/>
              <w:ind w:left="0" w:right="0"/>
              <w:rPr>
                <w:rFonts w:hint="default" w:ascii="宋体" w:hAnsi="宋体"/>
                <w:color w:val="000000" w:themeColor="text1"/>
                <w:sz w:val="24"/>
                <w:szCs w:val="20"/>
                <w:highlight w:val="none"/>
                <w14:textFill>
                  <w14:solidFill>
                    <w14:schemeClr w14:val="tx1"/>
                  </w14:solidFill>
                </w14:textFill>
              </w:rPr>
            </w:pPr>
            <w:r>
              <w:rPr>
                <w:rFonts w:hint="default" w:ascii="宋体" w:hAnsi="宋体"/>
                <w:color w:val="000000" w:themeColor="text1"/>
                <w:sz w:val="24"/>
                <w:szCs w:val="20"/>
                <w:highlight w:val="none"/>
                <w14:textFill>
                  <w14:solidFill>
                    <w14:schemeClr w14:val="tx1"/>
                  </w14:solidFill>
                </w14:textFill>
              </w:rPr>
              <w:t>一、电子保证金：</w:t>
            </w:r>
          </w:p>
          <w:p w14:paraId="783A3A5E">
            <w:pPr>
              <w:keepNext w:val="0"/>
              <w:keepLines w:val="0"/>
              <w:suppressLineNumbers w:val="0"/>
              <w:spacing w:before="0" w:beforeAutospacing="0" w:after="0" w:afterAutospacing="0" w:line="276" w:lineRule="auto"/>
              <w:ind w:left="0" w:right="0"/>
              <w:rPr>
                <w:rFonts w:hint="default" w:ascii="宋体" w:hAnsi="宋体"/>
                <w:color w:val="000000" w:themeColor="text1"/>
                <w:sz w:val="24"/>
                <w:szCs w:val="20"/>
                <w:highlight w:val="none"/>
                <w14:textFill>
                  <w14:solidFill>
                    <w14:schemeClr w14:val="tx1"/>
                  </w14:solidFill>
                </w14:textFill>
              </w:rPr>
            </w:pPr>
            <w:r>
              <w:rPr>
                <w:rFonts w:hint="default" w:ascii="宋体" w:hAnsi="宋体"/>
                <w:color w:val="000000" w:themeColor="text1"/>
                <w:sz w:val="24"/>
                <w:szCs w:val="20"/>
                <w:highlight w:val="none"/>
                <w14:textFill>
                  <w14:solidFill>
                    <w14:schemeClr w14:val="tx1"/>
                  </w14:solidFill>
                </w14:textFill>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650172F5">
            <w:pPr>
              <w:keepNext w:val="0"/>
              <w:keepLines w:val="0"/>
              <w:suppressLineNumbers w:val="0"/>
              <w:spacing w:before="0" w:beforeAutospacing="0" w:after="0" w:afterAutospacing="0" w:line="276" w:lineRule="auto"/>
              <w:ind w:left="0" w:right="0"/>
              <w:rPr>
                <w:rFonts w:hint="default" w:ascii="宋体" w:hAnsi="宋体"/>
                <w:color w:val="000000" w:themeColor="text1"/>
                <w:sz w:val="24"/>
                <w:szCs w:val="20"/>
                <w:highlight w:val="none"/>
                <w14:textFill>
                  <w14:solidFill>
                    <w14:schemeClr w14:val="tx1"/>
                  </w14:solidFill>
                </w14:textFill>
              </w:rPr>
            </w:pPr>
            <w:r>
              <w:rPr>
                <w:rFonts w:hint="default" w:ascii="宋体" w:hAnsi="宋体"/>
                <w:color w:val="000000" w:themeColor="text1"/>
                <w:sz w:val="24"/>
                <w:szCs w:val="20"/>
                <w:highlight w:val="none"/>
                <w14:textFill>
                  <w14:solidFill>
                    <w14:schemeClr w14:val="tx1"/>
                  </w14:solidFill>
                </w14:textFill>
              </w:rPr>
              <w:t>二、保函（电子保函、纸质保函）</w:t>
            </w:r>
          </w:p>
          <w:p w14:paraId="7D4EEF08">
            <w:pPr>
              <w:spacing w:line="276" w:lineRule="auto"/>
              <w:rPr>
                <w:rFonts w:ascii="宋体" w:hAnsi="宋体"/>
                <w:color w:val="000000" w:themeColor="text1"/>
                <w:sz w:val="24"/>
                <w:highlight w:val="none"/>
                <w14:textFill>
                  <w14:solidFill>
                    <w14:schemeClr w14:val="tx1"/>
                  </w14:solidFill>
                </w14:textFill>
              </w:rPr>
            </w:pPr>
            <w:r>
              <w:rPr>
                <w:rFonts w:hint="default" w:ascii="宋体" w:hAnsi="宋体"/>
                <w:color w:val="000000" w:themeColor="text1"/>
                <w:sz w:val="24"/>
                <w:szCs w:val="20"/>
                <w:highlight w:val="none"/>
                <w14:textFill>
                  <w14:solidFill>
                    <w14:schemeClr w14:val="tx1"/>
                  </w14:solidFill>
                </w14:textFill>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tc>
      </w:tr>
      <w:tr w14:paraId="1CC3C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3BE0720F">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19</w:t>
            </w:r>
          </w:p>
        </w:tc>
        <w:tc>
          <w:tcPr>
            <w:tcW w:w="2509" w:type="dxa"/>
            <w:noWrap w:val="0"/>
            <w:vAlign w:val="center"/>
          </w:tcPr>
          <w:p w14:paraId="0ADBEE5A">
            <w:pPr>
              <w:overflowPunct w:val="0"/>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响应文件份数</w:t>
            </w:r>
          </w:p>
        </w:tc>
        <w:tc>
          <w:tcPr>
            <w:tcW w:w="6837" w:type="dxa"/>
            <w:noWrap w:val="0"/>
            <w:vAlign w:val="center"/>
          </w:tcPr>
          <w:p w14:paraId="0611295D">
            <w:pPr>
              <w:overflowPunct w:val="0"/>
              <w:spacing w:line="276" w:lineRule="auto"/>
              <w:rPr>
                <w:rFonts w:hint="eastAsia"/>
                <w:color w:val="000000" w:themeColor="text1"/>
                <w:sz w:val="24"/>
                <w:szCs w:val="24"/>
                <w:highlight w:val="none"/>
                <w:lang w:val="en-US" w:eastAsia="zh-CN"/>
                <w14:textFill>
                  <w14:solidFill>
                    <w14:schemeClr w14:val="tx1"/>
                  </w14:solidFill>
                </w14:textFill>
              </w:rPr>
            </w:pPr>
            <w:r>
              <w:rPr>
                <w:rStyle w:val="120"/>
                <w:rFonts w:hint="eastAsia"/>
                <w:color w:val="000000" w:themeColor="text1"/>
                <w:sz w:val="24"/>
                <w:highlight w:val="none"/>
                <w14:textFill>
                  <w14:solidFill>
                    <w14:schemeClr w14:val="tx1"/>
                  </w14:solidFill>
                </w14:textFill>
              </w:rPr>
              <w:t>供应商可通过账号密码或CA登录政采云客户端进行</w:t>
            </w:r>
            <w:r>
              <w:rPr>
                <w:rStyle w:val="120"/>
                <w:rFonts w:hint="eastAsia"/>
                <w:color w:val="000000" w:themeColor="text1"/>
                <w:sz w:val="24"/>
                <w:highlight w:val="none"/>
                <w:lang w:eastAsia="zh-CN"/>
                <w14:textFill>
                  <w14:solidFill>
                    <w14:schemeClr w14:val="tx1"/>
                  </w14:solidFill>
                </w14:textFill>
              </w:rPr>
              <w:t>磋商响应文件</w:t>
            </w:r>
            <w:r>
              <w:rPr>
                <w:rStyle w:val="120"/>
                <w:rFonts w:hint="eastAsia"/>
                <w:color w:val="000000" w:themeColor="text1"/>
                <w:sz w:val="24"/>
                <w:highlight w:val="none"/>
                <w14:textFill>
                  <w14:solidFill>
                    <w14:schemeClr w14:val="tx1"/>
                  </w14:solidFill>
                </w14:textFill>
              </w:rPr>
              <w:t>的制作，本项目采用电子版</w:t>
            </w:r>
            <w:r>
              <w:rPr>
                <w:rStyle w:val="120"/>
                <w:rFonts w:hint="eastAsia"/>
                <w:color w:val="000000" w:themeColor="text1"/>
                <w:sz w:val="24"/>
                <w:highlight w:val="none"/>
                <w:lang w:eastAsia="zh-CN"/>
                <w14:textFill>
                  <w14:solidFill>
                    <w14:schemeClr w14:val="tx1"/>
                  </w14:solidFill>
                </w14:textFill>
              </w:rPr>
              <w:t>磋商响应文件</w:t>
            </w:r>
            <w:r>
              <w:rPr>
                <w:rStyle w:val="120"/>
                <w:rFonts w:hint="eastAsia"/>
                <w:color w:val="000000" w:themeColor="text1"/>
                <w:sz w:val="24"/>
                <w:highlight w:val="none"/>
                <w14:textFill>
                  <w14:solidFill>
                    <w14:schemeClr w14:val="tx1"/>
                  </w14:solidFill>
                </w14:textFill>
              </w:rPr>
              <w:t>。</w:t>
            </w:r>
          </w:p>
        </w:tc>
      </w:tr>
      <w:tr w14:paraId="4E822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0108EE30">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w:t>
            </w:r>
          </w:p>
        </w:tc>
        <w:tc>
          <w:tcPr>
            <w:tcW w:w="2509" w:type="dxa"/>
            <w:tcBorders>
              <w:top w:val="single" w:color="auto" w:sz="4" w:space="0"/>
              <w:bottom w:val="single" w:color="auto" w:sz="4" w:space="0"/>
            </w:tcBorders>
            <w:noWrap w:val="0"/>
            <w:vAlign w:val="center"/>
          </w:tcPr>
          <w:p w14:paraId="240F5023">
            <w:pPr>
              <w:overflowPunct w:val="0"/>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签字或盖章要求</w:t>
            </w:r>
          </w:p>
        </w:tc>
        <w:tc>
          <w:tcPr>
            <w:tcW w:w="6837" w:type="dxa"/>
            <w:tcBorders>
              <w:top w:val="single" w:color="auto" w:sz="4" w:space="0"/>
              <w:bottom w:val="single" w:color="auto" w:sz="4" w:space="0"/>
            </w:tcBorders>
            <w:noWrap w:val="0"/>
            <w:vAlign w:val="top"/>
          </w:tcPr>
          <w:p w14:paraId="0B4F5B96">
            <w:pPr>
              <w:pStyle w:val="66"/>
              <w:snapToGrid w:val="0"/>
              <w:spacing w:line="360" w:lineRule="auto"/>
              <w:rPr>
                <w:rStyle w:val="120"/>
                <w:rFonts w:hint="eastAsia"/>
                <w:color w:val="000000" w:themeColor="text1"/>
                <w:sz w:val="24"/>
                <w:highlight w:val="none"/>
                <w14:textFill>
                  <w14:solidFill>
                    <w14:schemeClr w14:val="tx1"/>
                  </w14:solidFill>
                </w14:textFill>
              </w:rPr>
            </w:pPr>
            <w:r>
              <w:rPr>
                <w:rStyle w:val="120"/>
                <w:color w:val="000000" w:themeColor="text1"/>
                <w:sz w:val="24"/>
                <w:highlight w:val="none"/>
                <w14:textFill>
                  <w14:solidFill>
                    <w14:schemeClr w14:val="tx1"/>
                  </w14:solidFill>
                </w14:textFill>
              </w:rPr>
              <w:t>(1)</w:t>
            </w:r>
            <w:r>
              <w:rPr>
                <w:rStyle w:val="120"/>
                <w:rFonts w:hint="eastAsia"/>
                <w:color w:val="000000" w:themeColor="text1"/>
                <w:sz w:val="24"/>
                <w:highlight w:val="none"/>
                <w:lang w:eastAsia="zh-CN"/>
                <w14:textFill>
                  <w14:solidFill>
                    <w14:schemeClr w14:val="tx1"/>
                  </w14:solidFill>
                </w14:textFill>
              </w:rPr>
              <w:t>磋商响应文件</w:t>
            </w:r>
            <w:r>
              <w:rPr>
                <w:rStyle w:val="120"/>
                <w:rFonts w:hint="eastAsia"/>
                <w:color w:val="000000" w:themeColor="text1"/>
                <w:sz w:val="24"/>
                <w:highlight w:val="none"/>
                <w14:textFill>
                  <w14:solidFill>
                    <w14:schemeClr w14:val="tx1"/>
                  </w14:solidFill>
                </w14:textFill>
              </w:rPr>
              <w:t>格式文件要求盖单位章和（或）签字的地方，</w:t>
            </w:r>
            <w:r>
              <w:rPr>
                <w:rStyle w:val="120"/>
                <w:rFonts w:hint="eastAsia"/>
                <w:color w:val="000000" w:themeColor="text1"/>
                <w:sz w:val="24"/>
                <w:highlight w:val="none"/>
                <w:lang w:eastAsia="zh-CN"/>
                <w14:textFill>
                  <w14:solidFill>
                    <w14:schemeClr w14:val="tx1"/>
                  </w14:solidFill>
                </w14:textFill>
              </w:rPr>
              <w:t>投标供应商</w:t>
            </w:r>
            <w:r>
              <w:rPr>
                <w:rStyle w:val="120"/>
                <w:rFonts w:hint="eastAsia"/>
                <w:color w:val="000000" w:themeColor="text1"/>
                <w:sz w:val="24"/>
                <w:highlight w:val="none"/>
                <w14:textFill>
                  <w14:solidFill>
                    <w14:schemeClr w14:val="tx1"/>
                  </w14:solidFill>
                </w14:textFill>
              </w:rPr>
              <w:t>均应使用CA数字证书加盖</w:t>
            </w:r>
            <w:r>
              <w:rPr>
                <w:rStyle w:val="120"/>
                <w:rFonts w:hint="eastAsia"/>
                <w:color w:val="000000" w:themeColor="text1"/>
                <w:sz w:val="24"/>
                <w:highlight w:val="none"/>
                <w:lang w:eastAsia="zh-CN"/>
                <w14:textFill>
                  <w14:solidFill>
                    <w14:schemeClr w14:val="tx1"/>
                  </w14:solidFill>
                </w14:textFill>
              </w:rPr>
              <w:t>投标供应商</w:t>
            </w:r>
            <w:r>
              <w:rPr>
                <w:rStyle w:val="120"/>
                <w:rFonts w:hint="eastAsia"/>
                <w:color w:val="000000" w:themeColor="text1"/>
                <w:sz w:val="24"/>
                <w:highlight w:val="none"/>
                <w14:textFill>
                  <w14:solidFill>
                    <w14:schemeClr w14:val="tx1"/>
                  </w14:solidFill>
                </w14:textFill>
              </w:rPr>
              <w:t>的单位电子签章和（或）法定代表人的个人电子签名。</w:t>
            </w:r>
          </w:p>
          <w:p w14:paraId="748E5721">
            <w:pPr>
              <w:pStyle w:val="67"/>
              <w:snapToGrid w:val="0"/>
              <w:spacing w:line="360" w:lineRule="auto"/>
              <w:rPr>
                <w:rFonts w:ascii="宋体" w:hAnsi="宋体"/>
                <w:color w:val="000000" w:themeColor="text1"/>
                <w:szCs w:val="21"/>
                <w:highlight w:val="none"/>
                <w14:textFill>
                  <w14:solidFill>
                    <w14:schemeClr w14:val="tx1"/>
                  </w14:solidFill>
                </w14:textFill>
              </w:rPr>
            </w:pPr>
            <w:r>
              <w:rPr>
                <w:rStyle w:val="120"/>
                <w:color w:val="000000" w:themeColor="text1"/>
                <w:sz w:val="24"/>
                <w:highlight w:val="none"/>
                <w14:textFill>
                  <w14:solidFill>
                    <w14:schemeClr w14:val="tx1"/>
                  </w14:solidFill>
                </w14:textFill>
              </w:rPr>
              <w:t>(</w:t>
            </w:r>
            <w:r>
              <w:rPr>
                <w:rStyle w:val="120"/>
                <w:rFonts w:hint="eastAsia"/>
                <w:color w:val="000000" w:themeColor="text1"/>
                <w:sz w:val="24"/>
                <w:highlight w:val="none"/>
                <w14:textFill>
                  <w14:solidFill>
                    <w14:schemeClr w14:val="tx1"/>
                  </w14:solidFill>
                </w14:textFill>
              </w:rPr>
              <w:t>2</w:t>
            </w:r>
            <w:r>
              <w:rPr>
                <w:rStyle w:val="120"/>
                <w:color w:val="000000" w:themeColor="text1"/>
                <w:sz w:val="24"/>
                <w:highlight w:val="none"/>
                <w14:textFill>
                  <w14:solidFill>
                    <w14:schemeClr w14:val="tx1"/>
                  </w14:solidFill>
                </w14:textFill>
              </w:rPr>
              <w:t>)本文件中要求提交网上查询的证明资料的，以及本款中未明确要求盖章或签字的，不需盖章或签字；</w:t>
            </w:r>
          </w:p>
        </w:tc>
      </w:tr>
      <w:tr w14:paraId="37DF1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tcBorders>
              <w:top w:val="single" w:color="auto" w:sz="4" w:space="0"/>
              <w:bottom w:val="single" w:color="auto" w:sz="4" w:space="0"/>
            </w:tcBorders>
            <w:noWrap w:val="0"/>
            <w:vAlign w:val="center"/>
          </w:tcPr>
          <w:p w14:paraId="2CD91E63">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w:t>
            </w:r>
          </w:p>
        </w:tc>
        <w:tc>
          <w:tcPr>
            <w:tcW w:w="2509" w:type="dxa"/>
            <w:tcBorders>
              <w:top w:val="single" w:color="auto" w:sz="4" w:space="0"/>
              <w:bottom w:val="single" w:color="auto" w:sz="4" w:space="0"/>
            </w:tcBorders>
            <w:noWrap w:val="0"/>
            <w:vAlign w:val="center"/>
          </w:tcPr>
          <w:p w14:paraId="2B02BD32">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付款方式及币种</w:t>
            </w:r>
          </w:p>
        </w:tc>
        <w:tc>
          <w:tcPr>
            <w:tcW w:w="6837" w:type="dxa"/>
            <w:tcBorders>
              <w:top w:val="single" w:color="auto" w:sz="4" w:space="0"/>
            </w:tcBorders>
            <w:noWrap w:val="0"/>
            <w:vAlign w:val="center"/>
          </w:tcPr>
          <w:p w14:paraId="54A9233F">
            <w:pPr>
              <w:overflowPunct w:val="0"/>
              <w:spacing w:line="276"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、付款币种</w:t>
            </w:r>
          </w:p>
          <w:p w14:paraId="09169C37">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本次招标所述的项目资金均以人民币支付。</w:t>
            </w:r>
          </w:p>
          <w:p w14:paraId="6308FF97">
            <w:pPr>
              <w:spacing w:line="276" w:lineRule="auto"/>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、付款方式：以合同签订时约定为准。</w:t>
            </w:r>
          </w:p>
        </w:tc>
      </w:tr>
      <w:tr w14:paraId="2A825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tcBorders>
              <w:top w:val="single" w:color="auto" w:sz="4" w:space="0"/>
              <w:bottom w:val="single" w:color="auto" w:sz="4" w:space="0"/>
            </w:tcBorders>
            <w:shd w:val="clear" w:color="auto" w:fill="auto"/>
            <w:noWrap w:val="0"/>
            <w:vAlign w:val="center"/>
          </w:tcPr>
          <w:p w14:paraId="0A07B5A1">
            <w:pPr>
              <w:overflowPunct w:val="0"/>
              <w:spacing w:line="276" w:lineRule="auto"/>
              <w:jc w:val="center"/>
              <w:rPr>
                <w:rFonts w:hint="eastAsia"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w:t>
            </w:r>
          </w:p>
        </w:tc>
        <w:tc>
          <w:tcPr>
            <w:tcW w:w="2509" w:type="dxa"/>
            <w:tcBorders>
              <w:top w:val="single" w:color="auto" w:sz="4" w:space="0"/>
              <w:bottom w:val="single" w:color="auto" w:sz="4" w:space="0"/>
            </w:tcBorders>
            <w:shd w:val="clear" w:color="auto" w:fill="auto"/>
            <w:noWrap w:val="0"/>
            <w:vAlign w:val="center"/>
          </w:tcPr>
          <w:p w14:paraId="68BB4250">
            <w:pPr>
              <w:spacing w:line="360" w:lineRule="auto"/>
              <w:jc w:val="center"/>
              <w:outlineLvl w:val="9"/>
              <w:rPr>
                <w:rFonts w:hint="eastAsia" w:ascii="宋体" w:hAnsi="宋体" w:eastAsia="宋体" w:cs="宋体"/>
                <w:b/>
                <w:bCs/>
                <w:kern w:val="2"/>
                <w:sz w:val="24"/>
                <w:szCs w:val="32"/>
                <w:highlight w:val="none"/>
                <w:u w:val="none"/>
                <w:vertAlign w:val="baseline"/>
                <w:lang w:val="en-US" w:eastAsia="zh-CN" w:bidi="ar-SA"/>
              </w:rPr>
            </w:pPr>
            <w:r>
              <w:rPr>
                <w:rFonts w:hint="eastAsia" w:ascii="宋体" w:hAnsi="宋体" w:eastAsia="宋体" w:cs="宋体"/>
                <w:b/>
                <w:bCs/>
                <w:sz w:val="24"/>
                <w:szCs w:val="32"/>
                <w:highlight w:val="none"/>
                <w:u w:val="none"/>
                <w:vertAlign w:val="baseline"/>
              </w:rPr>
              <w:t>履约保证金</w:t>
            </w:r>
          </w:p>
        </w:tc>
        <w:tc>
          <w:tcPr>
            <w:tcW w:w="6837" w:type="dxa"/>
            <w:tcBorders>
              <w:top w:val="single" w:color="auto" w:sz="4" w:space="0"/>
            </w:tcBorders>
            <w:shd w:val="clear" w:color="auto" w:fill="auto"/>
            <w:noWrap w:val="0"/>
            <w:vAlign w:val="center"/>
          </w:tcPr>
          <w:p w14:paraId="3E2154BD">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□不需要</w:t>
            </w:r>
          </w:p>
          <w:p w14:paraId="7013D1B4">
            <w:pPr>
              <w:spacing w:line="360" w:lineRule="auto"/>
              <w:jc w:val="both"/>
              <w:outlineLvl w:val="9"/>
              <w:rPr>
                <w:rFonts w:hint="eastAsia" w:ascii="宋体" w:hAnsi="宋体" w:eastAsia="宋体" w:cs="宋体"/>
                <w:b w:val="0"/>
                <w:bCs w:val="0"/>
                <w:kern w:val="2"/>
                <w:sz w:val="24"/>
                <w:szCs w:val="32"/>
                <w:highlight w:val="none"/>
                <w:u w:val="none"/>
                <w:vertAlign w:val="baseline"/>
                <w:lang w:val="en-US" w:eastAsia="zh-CN" w:bidi="ar-SA"/>
              </w:rPr>
            </w:pPr>
            <w:r>
              <w:rPr>
                <w:rFonts w:hint="eastAsia" w:ascii="宋体" w:hAnsi="宋体" w:eastAsia="宋体" w:cs="宋体"/>
                <w:b w:val="0"/>
                <w:bCs w:val="0"/>
                <w:sz w:val="24"/>
                <w:szCs w:val="32"/>
                <w:highlight w:val="none"/>
                <w:u w:val="none"/>
                <w:vertAlign w:val="baseline"/>
              </w:rPr>
              <w:t>☑需要，履约保证金的金额：中标合同金额的</w:t>
            </w:r>
            <w:r>
              <w:rPr>
                <w:rFonts w:hint="eastAsia" w:ascii="宋体" w:hAnsi="宋体" w:eastAsia="宋体" w:cs="宋体"/>
                <w:b w:val="0"/>
                <w:bCs w:val="0"/>
                <w:sz w:val="24"/>
                <w:szCs w:val="32"/>
                <w:highlight w:val="none"/>
                <w:u w:val="single"/>
                <w:vertAlign w:val="baseline"/>
                <w:lang w:val="en-US" w:eastAsia="zh-CN"/>
              </w:rPr>
              <w:t>10</w:t>
            </w:r>
            <w:r>
              <w:rPr>
                <w:rFonts w:hint="eastAsia" w:ascii="宋体" w:hAnsi="宋体" w:eastAsia="宋体" w:cs="宋体"/>
                <w:b w:val="0"/>
                <w:bCs w:val="0"/>
                <w:sz w:val="24"/>
                <w:szCs w:val="32"/>
                <w:highlight w:val="none"/>
                <w:u w:val="none"/>
                <w:vertAlign w:val="baseline"/>
              </w:rPr>
              <w:t>%（履约保证金允许以担保支票、押金证明、保险单、保函、信用证等形式提交）。</w:t>
            </w:r>
          </w:p>
        </w:tc>
      </w:tr>
      <w:tr w14:paraId="784E8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shd w:val="clear" w:color="auto" w:fill="auto"/>
            <w:noWrap w:val="0"/>
            <w:vAlign w:val="center"/>
          </w:tcPr>
          <w:p w14:paraId="631BA453">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23</w:t>
            </w:r>
          </w:p>
        </w:tc>
        <w:tc>
          <w:tcPr>
            <w:tcW w:w="2509" w:type="dxa"/>
            <w:tcBorders>
              <w:top w:val="single" w:color="auto" w:sz="4" w:space="0"/>
            </w:tcBorders>
            <w:noWrap w:val="0"/>
            <w:vAlign w:val="center"/>
          </w:tcPr>
          <w:p w14:paraId="53CEFB0E">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投标费用</w:t>
            </w:r>
          </w:p>
        </w:tc>
        <w:tc>
          <w:tcPr>
            <w:tcW w:w="6837" w:type="dxa"/>
            <w:noWrap w:val="0"/>
            <w:vAlign w:val="center"/>
          </w:tcPr>
          <w:p w14:paraId="79C01F16">
            <w:pPr>
              <w:spacing w:line="276" w:lineRule="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不论投标的结果如何，</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均应自行承担所有与参加投标有关的全部费用。</w:t>
            </w:r>
          </w:p>
        </w:tc>
      </w:tr>
      <w:tr w14:paraId="0E8D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shd w:val="clear" w:color="auto" w:fill="auto"/>
            <w:noWrap w:val="0"/>
            <w:vAlign w:val="center"/>
          </w:tcPr>
          <w:p w14:paraId="29E689A1">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24</w:t>
            </w:r>
          </w:p>
        </w:tc>
        <w:tc>
          <w:tcPr>
            <w:tcW w:w="2509" w:type="dxa"/>
            <w:noWrap w:val="0"/>
            <w:vAlign w:val="center"/>
          </w:tcPr>
          <w:p w14:paraId="45AE6E46">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招标代理服务费</w:t>
            </w:r>
          </w:p>
        </w:tc>
        <w:tc>
          <w:tcPr>
            <w:tcW w:w="6837" w:type="dxa"/>
            <w:noWrap w:val="0"/>
            <w:vAlign w:val="center"/>
          </w:tcPr>
          <w:p w14:paraId="689D6605">
            <w:pPr>
              <w:tabs>
                <w:tab w:val="left" w:pos="5760"/>
              </w:tabs>
              <w:spacing w:line="276"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1、代理报酬的计算方法：</w:t>
            </w:r>
            <w:r>
              <w:rPr>
                <w:rFonts w:hint="eastAsia" w:ascii="宋体" w:hAnsi="宋体" w:cs="仿宋"/>
                <w:color w:val="000000" w:themeColor="text1"/>
                <w:sz w:val="24"/>
                <w:highlight w:val="none"/>
                <w:u w:val="single"/>
                <w14:textFill>
                  <w14:solidFill>
                    <w14:schemeClr w14:val="tx1"/>
                  </w14:solidFill>
                </w14:textFill>
              </w:rPr>
              <w:t>参照原国家计委计价格【2002】1980号文和国家发改委发改办价格【2003】857号文的计算方法下浮30%收取。不足三千元按照三千元收取。</w:t>
            </w:r>
          </w:p>
          <w:p w14:paraId="4E7E97EF">
            <w:pPr>
              <w:tabs>
                <w:tab w:val="left" w:pos="5760"/>
              </w:tabs>
              <w:spacing w:line="276"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2、代理报酬支付方式：</w:t>
            </w:r>
            <w:r>
              <w:rPr>
                <w:rFonts w:hint="eastAsia" w:ascii="宋体" w:hAnsi="宋体" w:cs="仿宋"/>
                <w:color w:val="000000" w:themeColor="text1"/>
                <w:sz w:val="24"/>
                <w:highlight w:val="none"/>
                <w:u w:val="single"/>
                <w14:textFill>
                  <w14:solidFill>
                    <w14:schemeClr w14:val="tx1"/>
                  </w14:solidFill>
                </w14:textFill>
              </w:rPr>
              <w:t>由</w:t>
            </w:r>
            <w:r>
              <w:rPr>
                <w:rFonts w:hint="eastAsia" w:ascii="宋体" w:hAnsi="宋体" w:cs="仿宋"/>
                <w:color w:val="000000" w:themeColor="text1"/>
                <w:sz w:val="24"/>
                <w:highlight w:val="none"/>
                <w:u w:val="single"/>
                <w:lang w:eastAsia="zh-CN"/>
                <w14:textFill>
                  <w14:solidFill>
                    <w14:schemeClr w14:val="tx1"/>
                  </w14:solidFill>
                </w14:textFill>
              </w:rPr>
              <w:t>成交人</w:t>
            </w:r>
            <w:r>
              <w:rPr>
                <w:rFonts w:hint="eastAsia" w:ascii="宋体" w:hAnsi="宋体" w:cs="仿宋"/>
                <w:color w:val="000000" w:themeColor="text1"/>
                <w:sz w:val="24"/>
                <w:highlight w:val="none"/>
                <w:u w:val="single"/>
                <w14:textFill>
                  <w14:solidFill>
                    <w14:schemeClr w14:val="tx1"/>
                  </w14:solidFill>
                </w14:textFill>
              </w:rPr>
              <w:t>支付。</w:t>
            </w:r>
          </w:p>
          <w:p w14:paraId="2CB4E1C8">
            <w:pPr>
              <w:tabs>
                <w:tab w:val="left" w:pos="5760"/>
              </w:tabs>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3、代理报酬的支付时间：</w:t>
            </w:r>
            <w:r>
              <w:rPr>
                <w:rFonts w:hint="eastAsia" w:ascii="宋体" w:hAnsi="宋体" w:cs="仿宋"/>
                <w:color w:val="000000" w:themeColor="text1"/>
                <w:sz w:val="24"/>
                <w:highlight w:val="none"/>
                <w:u w:val="single"/>
                <w14:textFill>
                  <w14:solidFill>
                    <w14:schemeClr w14:val="tx1"/>
                  </w14:solidFill>
                </w14:textFill>
              </w:rPr>
              <w:t>由</w:t>
            </w:r>
            <w:r>
              <w:rPr>
                <w:rFonts w:hint="eastAsia" w:ascii="宋体" w:hAnsi="宋体" w:cs="仿宋"/>
                <w:color w:val="000000" w:themeColor="text1"/>
                <w:sz w:val="24"/>
                <w:highlight w:val="none"/>
                <w:u w:val="single"/>
                <w:lang w:eastAsia="zh-CN"/>
                <w14:textFill>
                  <w14:solidFill>
                    <w14:schemeClr w14:val="tx1"/>
                  </w14:solidFill>
                </w14:textFill>
              </w:rPr>
              <w:t>成交人</w:t>
            </w:r>
            <w:r>
              <w:rPr>
                <w:rFonts w:hint="eastAsia" w:ascii="宋体" w:hAnsi="宋体" w:cs="仿宋"/>
                <w:color w:val="000000" w:themeColor="text1"/>
                <w:sz w:val="24"/>
                <w:highlight w:val="none"/>
                <w:u w:val="single"/>
                <w14:textFill>
                  <w14:solidFill>
                    <w14:schemeClr w14:val="tx1"/>
                  </w14:solidFill>
                </w14:textFill>
              </w:rPr>
              <w:t>领取</w:t>
            </w:r>
            <w:r>
              <w:rPr>
                <w:rFonts w:hint="eastAsia" w:ascii="宋体" w:hAnsi="宋体" w:cs="仿宋"/>
                <w:color w:val="000000" w:themeColor="text1"/>
                <w:sz w:val="24"/>
                <w:highlight w:val="none"/>
                <w:u w:val="single"/>
                <w:lang w:eastAsia="zh-CN"/>
                <w14:textFill>
                  <w14:solidFill>
                    <w14:schemeClr w14:val="tx1"/>
                  </w14:solidFill>
                </w14:textFill>
              </w:rPr>
              <w:t>成交通知书</w:t>
            </w:r>
            <w:r>
              <w:rPr>
                <w:rFonts w:hint="eastAsia" w:ascii="宋体" w:hAnsi="宋体" w:cs="仿宋"/>
                <w:color w:val="000000" w:themeColor="text1"/>
                <w:sz w:val="24"/>
                <w:highlight w:val="none"/>
                <w:u w:val="single"/>
                <w14:textFill>
                  <w14:solidFill>
                    <w14:schemeClr w14:val="tx1"/>
                  </w14:solidFill>
                </w14:textFill>
              </w:rPr>
              <w:t>前支付。</w:t>
            </w:r>
          </w:p>
        </w:tc>
      </w:tr>
      <w:tr w14:paraId="0614A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shd w:val="clear" w:color="auto" w:fill="auto"/>
            <w:noWrap w:val="0"/>
            <w:vAlign w:val="center"/>
          </w:tcPr>
          <w:p w14:paraId="6473AFDA">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25</w:t>
            </w:r>
          </w:p>
        </w:tc>
        <w:tc>
          <w:tcPr>
            <w:tcW w:w="2509" w:type="dxa"/>
            <w:noWrap w:val="0"/>
            <w:vAlign w:val="center"/>
          </w:tcPr>
          <w:p w14:paraId="542F40AC">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低于成本价不正当</w:t>
            </w:r>
          </w:p>
          <w:p w14:paraId="0F31DC5F">
            <w:pPr>
              <w:overflowPunct w:val="0"/>
              <w:spacing w:line="276" w:lineRule="auto"/>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竞争预防措施</w:t>
            </w:r>
          </w:p>
        </w:tc>
        <w:tc>
          <w:tcPr>
            <w:tcW w:w="6837" w:type="dxa"/>
            <w:noWrap w:val="0"/>
            <w:vAlign w:val="center"/>
          </w:tcPr>
          <w:p w14:paraId="40E11445">
            <w:pPr>
              <w:keepNext w:val="0"/>
              <w:keepLines w:val="0"/>
              <w:suppressLineNumbers w:val="0"/>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1. </w:t>
            </w:r>
            <w:r>
              <w:rPr>
                <w:rFonts w:hint="default" w:ascii="宋体" w:hAnsi="宋体" w:cs="宋体"/>
                <w:color w:val="000000" w:themeColor="text1"/>
                <w:kern w:val="0"/>
                <w:sz w:val="24"/>
                <w:szCs w:val="24"/>
                <w:highlight w:val="none"/>
                <w14:textFill>
                  <w14:solidFill>
                    <w14:schemeClr w14:val="tx1"/>
                  </w14:solidFill>
                </w14:textFill>
              </w:rPr>
              <w:t>“恶意低价中标”指报价明显低于成本，且无法通过审查证明合理性的情形，一经认定，取消投标资格。</w:t>
            </w:r>
          </w:p>
          <w:p w14:paraId="0E233C85">
            <w:pPr>
              <w:keepNext w:val="0"/>
              <w:keepLines w:val="0"/>
              <w:suppressLineNumbers w:val="0"/>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2. 异常低价审查规则（依据《关于推动解决政府采购异常低价问题的通知》财库〔2026〕2号）：</w:t>
            </w:r>
          </w:p>
          <w:p w14:paraId="43D4174E">
            <w:pPr>
              <w:keepNext w:val="0"/>
              <w:keepLines w:val="0"/>
              <w:suppressLineNumbers w:val="0"/>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①启动审查情形（满足任一即启动）：</w:t>
            </w:r>
          </w:p>
          <w:p w14:paraId="70F899CF">
            <w:pPr>
              <w:keepNext w:val="0"/>
              <w:keepLines w:val="0"/>
              <w:suppressLineNumbers w:val="0"/>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报价＜全部通过符合性审查供应商报价平均值×50%；</w:t>
            </w:r>
          </w:p>
          <w:p w14:paraId="2A640A7F">
            <w:pPr>
              <w:keepNext w:val="0"/>
              <w:keepLines w:val="0"/>
              <w:suppressLineNumbers w:val="0"/>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报价＜通过符合性审查的次低报价 ×50%；</w:t>
            </w:r>
          </w:p>
          <w:p w14:paraId="299B33AE">
            <w:pPr>
              <w:keepNext w:val="0"/>
              <w:keepLines w:val="0"/>
              <w:suppressLineNumbers w:val="0"/>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报价＜本项目最高限价×45%；</w:t>
            </w:r>
          </w:p>
          <w:p w14:paraId="2C362846">
            <w:pPr>
              <w:keepNext w:val="0"/>
              <w:keepLines w:val="0"/>
              <w:suppressLineNumbers w:val="0"/>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评审委员会基于专业判断，认为报价过低可能影响产品质量或诚信履约的；</w:t>
            </w:r>
          </w:p>
          <w:p w14:paraId="778E9D3C">
            <w:pPr>
              <w:keepNext w:val="0"/>
              <w:keepLines w:val="0"/>
              <w:suppressLineNumbers w:val="0"/>
              <w:spacing w:before="0" w:beforeAutospacing="0" w:after="0" w:afterAutospacing="0" w:line="276" w:lineRule="auto"/>
              <w:ind w:left="0" w:right="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②审查流程：评审委员会启动审查后，通知相关供应商在 30 分钟内提交“成本测算说明（含原材料、人工、制造/运输费用等）+ 证明材料（如同类产品市场报价、成本清单等）”；专家参考“同类项目中标价、主要电商平台价格、行业平均成本”判断报价合理性；</w:t>
            </w:r>
          </w:p>
          <w:p w14:paraId="4203662A">
            <w:pPr>
              <w:spacing w:line="276" w:lineRule="auto"/>
              <w:jc w:val="left"/>
              <w:rPr>
                <w:rFonts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③结果处理：供应商未提供说明/材料，或材料无法证明报价合理性的，按“无效投标”处理；审查过程（启动原因、专家意见、供应商材料）需随评审报告归档，互联网查询记录需留存；</w:t>
            </w:r>
          </w:p>
        </w:tc>
      </w:tr>
      <w:tr w14:paraId="16715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shd w:val="clear" w:color="auto" w:fill="auto"/>
            <w:noWrap w:val="0"/>
            <w:vAlign w:val="center"/>
          </w:tcPr>
          <w:p w14:paraId="0C6B1B28">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26</w:t>
            </w:r>
          </w:p>
        </w:tc>
        <w:tc>
          <w:tcPr>
            <w:tcW w:w="2509" w:type="dxa"/>
            <w:noWrap w:val="0"/>
            <w:vAlign w:val="center"/>
          </w:tcPr>
          <w:p w14:paraId="5AB46488">
            <w:pPr>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政府采购政策支持</w:t>
            </w:r>
          </w:p>
        </w:tc>
        <w:tc>
          <w:tcPr>
            <w:tcW w:w="6837" w:type="dxa"/>
            <w:noWrap w:val="0"/>
            <w:vAlign w:val="top"/>
          </w:tcPr>
          <w:p w14:paraId="71C9BAEA">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5C8EF2EC">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718DF233">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3、在货物采购项目中，供应商提供的货物既有中小企业制造货物，也有大型企业制造货物的，不享受本办法规定的中小企业扶持政策；</w:t>
            </w:r>
          </w:p>
          <w:p w14:paraId="7CF2037A">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4、以联合体形式参加政府采购活动，联合体各方均为中小企业的，联合体视同中小企业。其中，联合体各方均为小微企业的，联合体视同小微企业；</w:t>
            </w:r>
          </w:p>
          <w:p w14:paraId="28FA2AC1">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5、供应商经享受扶持政策获得政府采购合同的，小微企业不得将合同分包给大中型企业，中型企业不得将合同分包给大型企业；</w:t>
            </w:r>
          </w:p>
          <w:p w14:paraId="52564318">
            <w:pPr>
              <w:spacing w:line="276" w:lineRule="auto"/>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6、本项目中小企业扶持政策：专门面向中小企业，投标供应商须为中小企业</w:t>
            </w:r>
            <w:r>
              <w:rPr>
                <w:rFonts w:hint="eastAsia" w:ascii="宋体" w:hAnsi="宋体"/>
                <w:b/>
                <w:bCs/>
                <w:color w:val="000000" w:themeColor="text1"/>
                <w:sz w:val="24"/>
                <w:szCs w:val="24"/>
                <w:highlight w:val="none"/>
                <w:lang w:eastAsia="zh-CN"/>
                <w14:textFill>
                  <w14:solidFill>
                    <w14:schemeClr w14:val="tx1"/>
                  </w14:solidFill>
                </w14:textFill>
              </w:rPr>
              <w:t>。</w:t>
            </w:r>
          </w:p>
          <w:p w14:paraId="2D815EBC">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7、根据“关于印发中小企业划型标准规定的通知（工信部联企业〔2011〕300号）”等有关规定，本项目标的所属行业为</w:t>
            </w:r>
            <w:r>
              <w:rPr>
                <w:rFonts w:hint="eastAsia" w:ascii="宋体" w:hAnsi="宋体"/>
                <w:b/>
                <w:bCs/>
                <w:color w:val="000000" w:themeColor="text1"/>
                <w:sz w:val="24"/>
                <w:szCs w:val="24"/>
                <w:highlight w:val="none"/>
                <w:u w:val="none"/>
                <w14:textFill>
                  <w14:solidFill>
                    <w14:schemeClr w14:val="tx1"/>
                  </w14:solidFill>
                </w14:textFill>
              </w:rPr>
              <w:t>其他未列明行业</w:t>
            </w:r>
            <w:r>
              <w:rPr>
                <w:rFonts w:hint="eastAsia" w:ascii="宋体" w:hAnsi="宋体"/>
                <w:b/>
                <w:bCs/>
                <w:color w:val="000000" w:themeColor="text1"/>
                <w:sz w:val="24"/>
                <w:szCs w:val="24"/>
                <w:highlight w:val="none"/>
                <w:u w:val="none"/>
                <w14:textFill>
                  <w14:solidFill>
                    <w14:schemeClr w14:val="tx1"/>
                  </w14:solidFill>
                </w14:textFill>
              </w:rPr>
              <w:t>。</w:t>
            </w:r>
          </w:p>
          <w:p w14:paraId="13E2BB65">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8、根据财政部、工业和信息化部关于印发《政府采购促进中小企业发展管理办法》的通知(财库(2020)46号)，</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所投产品的制造商属于《工业和信息化部、国家统计局、国家发展和改革委员会、财政部关于印发中小企业划型标准规定的通知》（工信部联企业[2011]300号）中规定的中型、小型、微型企业标准的，按文件格式提供《中小企业声明函》。</w:t>
            </w:r>
          </w:p>
          <w:p w14:paraId="7E898D3E">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9、根据财政部、司令部《关于政府采购支持监狱企业发展有关问题》的通知财库[2014]68号，监狱企业参加本项目投标时，应当提供由省级以上监狱管理局、戒毒管理</w:t>
            </w:r>
            <w:bookmarkStart w:id="213" w:name="_GoBack"/>
            <w:bookmarkEnd w:id="213"/>
            <w:r>
              <w:rPr>
                <w:rFonts w:hint="eastAsia" w:ascii="宋体" w:hAnsi="宋体"/>
                <w:color w:val="000000" w:themeColor="text1"/>
                <w:sz w:val="24"/>
                <w:szCs w:val="24"/>
                <w:highlight w:val="none"/>
                <w14:textFill>
                  <w14:solidFill>
                    <w14:schemeClr w14:val="tx1"/>
                  </w14:solidFill>
                </w14:textFill>
              </w:rPr>
              <w:t>局（新疆生产建设兵团）出具的属于监狱企业的证明文件。监狱企业视同中型、小型、微型企业。</w:t>
            </w:r>
          </w:p>
          <w:p w14:paraId="1DAEE387">
            <w:pPr>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10、根据财政部、民政部、中国残疾人联合会《关于促进残疾人就业政府采购政策的通知》（财库[2017]141号），在政府采购活动中，残疾人福利性单位视同中型、小型、微型企业。</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属于残疾人福利性单位的，按照文件格式提供残疾人福利性单位声明函。</w:t>
            </w:r>
          </w:p>
        </w:tc>
      </w:tr>
      <w:tr w14:paraId="128E8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979" w:type="dxa"/>
            <w:shd w:val="clear" w:color="auto" w:fill="auto"/>
            <w:noWrap w:val="0"/>
            <w:vAlign w:val="center"/>
          </w:tcPr>
          <w:p w14:paraId="30329DC3">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27</w:t>
            </w:r>
          </w:p>
        </w:tc>
        <w:tc>
          <w:tcPr>
            <w:tcW w:w="2509" w:type="dxa"/>
            <w:noWrap w:val="0"/>
            <w:vAlign w:val="center"/>
          </w:tcPr>
          <w:p w14:paraId="14C8F530">
            <w:pPr>
              <w:pStyle w:val="38"/>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质疑须知</w:t>
            </w:r>
          </w:p>
        </w:tc>
        <w:tc>
          <w:tcPr>
            <w:tcW w:w="6837" w:type="dxa"/>
            <w:noWrap w:val="0"/>
            <w:vAlign w:val="center"/>
          </w:tcPr>
          <w:p w14:paraId="7A0438A9">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递交方式：</w:t>
            </w:r>
            <w:r>
              <w:rPr>
                <w:rFonts w:hint="eastAsia" w:ascii="宋体" w:hAnsi="宋体" w:eastAsia="宋体" w:cs="宋体"/>
                <w:b w:val="0"/>
                <w:bCs w:val="0"/>
                <w:sz w:val="24"/>
                <w:szCs w:val="32"/>
                <w:highlight w:val="none"/>
                <w:u w:val="single"/>
                <w:vertAlign w:val="baseline"/>
              </w:rPr>
              <w:t>现场递交纸质版质疑函（加盖</w:t>
            </w:r>
            <w:r>
              <w:rPr>
                <w:rFonts w:hint="eastAsia" w:ascii="宋体" w:hAnsi="宋体" w:eastAsia="宋体" w:cs="宋体"/>
                <w:b w:val="0"/>
                <w:bCs w:val="0"/>
                <w:sz w:val="24"/>
                <w:szCs w:val="32"/>
                <w:highlight w:val="none"/>
                <w:u w:val="single"/>
                <w:vertAlign w:val="baseline"/>
                <w:lang w:val="en-US" w:eastAsia="zh-CN"/>
              </w:rPr>
              <w:t>供应商单位</w:t>
            </w:r>
            <w:r>
              <w:rPr>
                <w:rFonts w:hint="eastAsia" w:ascii="宋体" w:hAnsi="宋体" w:eastAsia="宋体" w:cs="宋体"/>
                <w:b w:val="0"/>
                <w:bCs w:val="0"/>
                <w:sz w:val="24"/>
                <w:szCs w:val="32"/>
                <w:highlight w:val="none"/>
                <w:u w:val="single"/>
                <w:vertAlign w:val="baseline"/>
              </w:rPr>
              <w:t>公章）及Word格式电子版质疑文件至采购代理机构，如法定代表人前来递交需携带法定代表人身份证明</w:t>
            </w:r>
            <w:r>
              <w:rPr>
                <w:rFonts w:hint="eastAsia" w:ascii="宋体" w:hAnsi="宋体" w:eastAsia="宋体" w:cs="宋体"/>
                <w:b w:val="0"/>
                <w:bCs w:val="0"/>
                <w:sz w:val="24"/>
                <w:szCs w:val="32"/>
                <w:highlight w:val="none"/>
                <w:u w:val="single"/>
                <w:vertAlign w:val="baseline"/>
                <w:lang w:val="en-US" w:eastAsia="zh-CN"/>
              </w:rPr>
              <w:t>及</w:t>
            </w:r>
            <w:r>
              <w:rPr>
                <w:rFonts w:hint="eastAsia" w:ascii="宋体" w:hAnsi="宋体" w:eastAsia="宋体" w:cs="宋体"/>
                <w:b w:val="0"/>
                <w:bCs w:val="0"/>
                <w:sz w:val="24"/>
                <w:szCs w:val="32"/>
                <w:highlight w:val="none"/>
                <w:u w:val="single"/>
                <w:vertAlign w:val="baseline"/>
              </w:rPr>
              <w:t>法定代表人身份证原件，如</w:t>
            </w:r>
            <w:r>
              <w:rPr>
                <w:rFonts w:hint="eastAsia" w:ascii="宋体" w:hAnsi="宋体" w:eastAsia="宋体" w:cs="宋体"/>
                <w:b w:val="0"/>
                <w:bCs w:val="0"/>
                <w:sz w:val="24"/>
                <w:szCs w:val="32"/>
                <w:highlight w:val="none"/>
                <w:u w:val="single"/>
                <w:vertAlign w:val="baseline"/>
                <w:lang w:val="en-US" w:eastAsia="zh-CN"/>
              </w:rPr>
              <w:t>‌委托人（被授权人）</w:t>
            </w:r>
            <w:r>
              <w:rPr>
                <w:rFonts w:hint="eastAsia" w:ascii="宋体" w:hAnsi="宋体" w:eastAsia="宋体" w:cs="宋体"/>
                <w:b w:val="0"/>
                <w:bCs w:val="0"/>
                <w:sz w:val="24"/>
                <w:szCs w:val="32"/>
                <w:highlight w:val="none"/>
                <w:u w:val="single"/>
                <w:vertAlign w:val="baseline"/>
              </w:rPr>
              <w:t>前来递交需携带法定代表人授权委托书及委托人</w:t>
            </w:r>
            <w:r>
              <w:rPr>
                <w:rFonts w:hint="eastAsia" w:ascii="宋体" w:hAnsi="宋体" w:eastAsia="宋体" w:cs="宋体"/>
                <w:b w:val="0"/>
                <w:bCs w:val="0"/>
                <w:sz w:val="24"/>
                <w:szCs w:val="32"/>
                <w:highlight w:val="none"/>
                <w:u w:val="single"/>
                <w:vertAlign w:val="baseline"/>
                <w:lang w:val="en-US" w:eastAsia="zh-CN"/>
              </w:rPr>
              <w:t>（被授权人）</w:t>
            </w:r>
            <w:r>
              <w:rPr>
                <w:rFonts w:hint="eastAsia" w:ascii="宋体" w:hAnsi="宋体" w:eastAsia="宋体" w:cs="宋体"/>
                <w:b w:val="0"/>
                <w:bCs w:val="0"/>
                <w:sz w:val="24"/>
                <w:szCs w:val="32"/>
                <w:highlight w:val="none"/>
                <w:u w:val="single"/>
                <w:vertAlign w:val="baseline"/>
              </w:rPr>
              <w:t>身份证原件。</w:t>
            </w:r>
          </w:p>
          <w:p w14:paraId="092D778A">
            <w:pPr>
              <w:spacing w:line="360" w:lineRule="auto"/>
              <w:jc w:val="both"/>
              <w:outlineLvl w:val="9"/>
              <w:rPr>
                <w:rFonts w:hint="eastAsia" w:ascii="宋体" w:hAnsi="宋体" w:eastAsia="宋体" w:cs="宋体"/>
                <w:b w:val="0"/>
                <w:bCs w:val="0"/>
                <w:sz w:val="24"/>
                <w:szCs w:val="32"/>
                <w:highlight w:val="none"/>
                <w:u w:val="single"/>
                <w:vertAlign w:val="baseline"/>
                <w:lang w:eastAsia="zh-CN"/>
              </w:rPr>
            </w:pPr>
            <w:r>
              <w:rPr>
                <w:rFonts w:hint="eastAsia" w:ascii="宋体" w:hAnsi="宋体" w:eastAsia="宋体" w:cs="宋体"/>
                <w:b w:val="0"/>
                <w:bCs w:val="0"/>
                <w:sz w:val="24"/>
                <w:szCs w:val="32"/>
                <w:highlight w:val="none"/>
                <w:u w:val="none"/>
                <w:vertAlign w:val="baseline"/>
              </w:rPr>
              <w:t>递交</w:t>
            </w:r>
            <w:r>
              <w:rPr>
                <w:rFonts w:hint="eastAsia" w:ascii="宋体" w:hAnsi="宋体" w:eastAsia="宋体" w:cs="宋体"/>
                <w:b w:val="0"/>
                <w:bCs w:val="0"/>
                <w:sz w:val="24"/>
                <w:szCs w:val="32"/>
                <w:highlight w:val="none"/>
                <w:u w:val="none"/>
                <w:vertAlign w:val="baseline"/>
                <w:lang w:val="en-US" w:eastAsia="zh-CN"/>
              </w:rPr>
              <w:t>地址</w:t>
            </w:r>
            <w:r>
              <w:rPr>
                <w:rFonts w:hint="eastAsia" w:ascii="宋体" w:hAnsi="宋体" w:eastAsia="宋体" w:cs="宋体"/>
                <w:b w:val="0"/>
                <w:bCs w:val="0"/>
                <w:sz w:val="24"/>
                <w:szCs w:val="32"/>
                <w:highlight w:val="none"/>
                <w:u w:val="none"/>
                <w:vertAlign w:val="baseline"/>
              </w:rPr>
              <w:t>：</w:t>
            </w:r>
            <w:r>
              <w:rPr>
                <w:rFonts w:hint="eastAsia" w:ascii="宋体" w:hAnsi="宋体" w:eastAsia="宋体" w:cs="宋体"/>
                <w:b w:val="0"/>
                <w:bCs w:val="0"/>
                <w:sz w:val="24"/>
                <w:szCs w:val="32"/>
                <w:highlight w:val="none"/>
                <w:u w:val="single"/>
                <w:vertAlign w:val="baseline"/>
                <w:lang w:eastAsia="zh-CN"/>
              </w:rPr>
              <w:t>新疆乌鲁木齐新市区长春南路528号天康企业大厦3楼</w:t>
            </w:r>
          </w:p>
          <w:p w14:paraId="63523279">
            <w:pPr>
              <w:spacing w:line="360" w:lineRule="auto"/>
              <w:jc w:val="both"/>
              <w:outlineLvl w:val="9"/>
              <w:rPr>
                <w:rFonts w:hint="eastAsia" w:ascii="宋体" w:hAnsi="宋体" w:eastAsia="宋体" w:cs="宋体"/>
                <w:b w:val="0"/>
                <w:bCs w:val="0"/>
                <w:sz w:val="24"/>
                <w:szCs w:val="32"/>
                <w:highlight w:val="none"/>
                <w:u w:val="none"/>
                <w:vertAlign w:val="baseline"/>
                <w:lang w:eastAsia="zh-CN"/>
              </w:rPr>
            </w:pPr>
            <w:r>
              <w:rPr>
                <w:rFonts w:hint="eastAsia" w:ascii="宋体" w:hAnsi="宋体" w:eastAsia="宋体" w:cs="宋体"/>
                <w:b w:val="0"/>
                <w:bCs w:val="0"/>
                <w:sz w:val="24"/>
                <w:szCs w:val="32"/>
                <w:highlight w:val="none"/>
                <w:u w:val="none"/>
                <w:vertAlign w:val="baseline"/>
              </w:rPr>
              <w:t>联系人：</w:t>
            </w:r>
            <w:r>
              <w:rPr>
                <w:rFonts w:hint="eastAsia" w:ascii="宋体" w:hAnsi="宋体" w:cs="宋体"/>
                <w:b w:val="0"/>
                <w:bCs w:val="0"/>
                <w:sz w:val="24"/>
                <w:szCs w:val="32"/>
                <w:highlight w:val="none"/>
                <w:u w:val="single"/>
                <w:vertAlign w:val="baseline"/>
                <w:lang w:eastAsia="zh-CN"/>
              </w:rPr>
              <w:t>邱奕霏、郑龙、陈旭文</w:t>
            </w:r>
          </w:p>
          <w:p w14:paraId="518DAB47">
            <w:pPr>
              <w:spacing w:line="360" w:lineRule="auto"/>
              <w:jc w:val="both"/>
              <w:outlineLvl w:val="9"/>
              <w:rPr>
                <w:rFonts w:hint="eastAsia" w:ascii="宋体" w:hAnsi="宋体" w:eastAsia="宋体" w:cs="宋体"/>
                <w:b w:val="0"/>
                <w:bCs w:val="0"/>
                <w:sz w:val="24"/>
                <w:szCs w:val="32"/>
                <w:highlight w:val="none"/>
                <w:u w:val="none"/>
                <w:vertAlign w:val="baseline"/>
                <w:lang w:eastAsia="zh-CN"/>
              </w:rPr>
            </w:pPr>
            <w:r>
              <w:rPr>
                <w:rFonts w:hint="eastAsia" w:ascii="宋体" w:hAnsi="宋体" w:eastAsia="宋体" w:cs="宋体"/>
                <w:b w:val="0"/>
                <w:bCs w:val="0"/>
                <w:sz w:val="24"/>
                <w:szCs w:val="32"/>
                <w:highlight w:val="none"/>
                <w:u w:val="none"/>
                <w:vertAlign w:val="baseline"/>
              </w:rPr>
              <w:t>联系电话：</w:t>
            </w:r>
            <w:r>
              <w:rPr>
                <w:rFonts w:hint="eastAsia" w:ascii="宋体" w:hAnsi="宋体" w:cs="宋体"/>
                <w:b w:val="0"/>
                <w:bCs w:val="0"/>
                <w:sz w:val="24"/>
                <w:szCs w:val="32"/>
                <w:highlight w:val="none"/>
                <w:u w:val="single"/>
                <w:vertAlign w:val="baseline"/>
                <w:lang w:eastAsia="zh-CN"/>
              </w:rPr>
              <w:t>18599788578、18599788582</w:t>
            </w:r>
          </w:p>
          <w:p w14:paraId="1B34E8FB">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邮箱：</w:t>
            </w:r>
            <w:r>
              <w:rPr>
                <w:rFonts w:hint="eastAsia" w:ascii="宋体" w:hAnsi="宋体" w:eastAsia="宋体" w:cs="宋体"/>
                <w:b w:val="0"/>
                <w:bCs w:val="0"/>
                <w:sz w:val="24"/>
                <w:szCs w:val="32"/>
                <w:highlight w:val="none"/>
                <w:u w:val="single"/>
                <w:vertAlign w:val="baseline"/>
                <w:lang w:val="en-US" w:eastAsia="zh-CN"/>
              </w:rPr>
              <w:t>346596835@qq.com</w:t>
            </w:r>
          </w:p>
          <w:p w14:paraId="2B17B5FE">
            <w:pPr>
              <w:spacing w:line="360" w:lineRule="auto"/>
              <w:jc w:val="both"/>
              <w:outlineLvl w:val="9"/>
              <w:rPr>
                <w:rFonts w:hint="eastAsia" w:ascii="宋体" w:hAnsi="宋体" w:eastAsia="宋体" w:cs="宋体"/>
                <w:b w:val="0"/>
                <w:bCs w:val="0"/>
                <w:sz w:val="24"/>
                <w:szCs w:val="32"/>
                <w:highlight w:val="none"/>
                <w:u w:val="none"/>
                <w:vertAlign w:val="baseline"/>
                <w:lang w:eastAsia="zh-CN"/>
              </w:rPr>
            </w:pPr>
          </w:p>
          <w:p w14:paraId="0DC38E1E">
            <w:pPr>
              <w:spacing w:line="360" w:lineRule="auto"/>
              <w:jc w:val="both"/>
              <w:outlineLvl w:val="9"/>
              <w:rPr>
                <w:rFonts w:hint="eastAsia" w:ascii="宋体" w:hAnsi="宋体" w:eastAsia="宋体" w:cs="宋体"/>
                <w:b/>
                <w:bCs/>
                <w:sz w:val="24"/>
                <w:szCs w:val="32"/>
                <w:highlight w:val="none"/>
                <w:u w:val="none"/>
                <w:vertAlign w:val="baseline"/>
              </w:rPr>
            </w:pPr>
            <w:r>
              <w:rPr>
                <w:rFonts w:hint="eastAsia" w:ascii="宋体" w:hAnsi="宋体" w:eastAsia="宋体" w:cs="宋体"/>
                <w:b/>
                <w:bCs/>
                <w:sz w:val="24"/>
                <w:szCs w:val="32"/>
                <w:highlight w:val="none"/>
                <w:u w:val="none"/>
                <w:vertAlign w:val="baseline"/>
              </w:rPr>
              <w:t>注：1</w:t>
            </w:r>
            <w:r>
              <w:rPr>
                <w:rFonts w:hint="eastAsia" w:ascii="宋体" w:hAnsi="宋体" w:eastAsia="宋体" w:cs="宋体"/>
                <w:b/>
                <w:bCs/>
                <w:sz w:val="24"/>
                <w:szCs w:val="32"/>
                <w:highlight w:val="none"/>
                <w:u w:val="none"/>
                <w:vertAlign w:val="baseline"/>
                <w:lang w:eastAsia="zh-CN"/>
              </w:rPr>
              <w:t>.</w:t>
            </w:r>
            <w:r>
              <w:rPr>
                <w:rFonts w:hint="eastAsia" w:ascii="宋体" w:hAnsi="宋体" w:eastAsia="宋体" w:cs="宋体"/>
                <w:b/>
                <w:bCs/>
                <w:sz w:val="24"/>
                <w:szCs w:val="32"/>
                <w:highlight w:val="none"/>
                <w:u w:val="none"/>
                <w:vertAlign w:val="baseline"/>
              </w:rPr>
              <w:t>根据《中华人民共和国政府采购法》的规定，投标人质疑不得超出公开招标文件、公开招标过程及公开招标结果的范围及时效限制。</w:t>
            </w:r>
          </w:p>
          <w:p w14:paraId="765CF71F">
            <w:pPr>
              <w:pStyle w:val="38"/>
              <w:spacing w:line="276" w:lineRule="auto"/>
              <w:jc w:val="both"/>
              <w:rPr>
                <w:rFonts w:ascii="宋体" w:hAnsi="宋体"/>
                <w:color w:val="000000" w:themeColor="text1"/>
                <w:sz w:val="24"/>
                <w:szCs w:val="24"/>
                <w:highlight w:val="none"/>
                <w14:textFill>
                  <w14:solidFill>
                    <w14:schemeClr w14:val="tx1"/>
                  </w14:solidFill>
                </w14:textFill>
              </w:rPr>
            </w:pPr>
            <w:r>
              <w:rPr>
                <w:rFonts w:hint="eastAsia" w:ascii="宋体" w:hAnsi="宋体" w:eastAsia="宋体" w:cs="宋体"/>
                <w:b/>
                <w:bCs/>
                <w:sz w:val="24"/>
                <w:szCs w:val="32"/>
                <w:highlight w:val="none"/>
                <w:u w:val="none"/>
                <w:vertAlign w:val="baseline"/>
                <w:lang w:val="en-US" w:eastAsia="zh-CN"/>
              </w:rPr>
              <w:t>2.质疑函请参照新疆政府采购网-下载专区-质疑函范本（http：//www.ccgp-xinjiang.gov.cn/site/detail?parentId=3338&amp;articleId=rwZbW+cFXei/eAvAJQ2o+Q==&amp;utm=site.site-PC-42166.1024-pc-wsg-secondLevelPage-front.2.dd6233e05eca11efbc5b930dcb75e3e2）编制。</w:t>
            </w:r>
          </w:p>
        </w:tc>
      </w:tr>
      <w:tr w14:paraId="0CF41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shd w:val="clear" w:color="auto" w:fill="auto"/>
            <w:noWrap w:val="0"/>
            <w:vAlign w:val="center"/>
          </w:tcPr>
          <w:p w14:paraId="23CAEA33">
            <w:pPr>
              <w:overflowPunct w:val="0"/>
              <w:spacing w:line="276" w:lineRule="auto"/>
              <w:jc w:val="center"/>
              <w:rPr>
                <w:rFonts w:hint="default"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eastAsia="宋体"/>
                <w:b/>
                <w:color w:val="000000" w:themeColor="text1"/>
                <w:sz w:val="24"/>
                <w:highlight w:val="none"/>
                <w:lang w:val="en-US" w:eastAsia="zh-CN"/>
                <w14:textFill>
                  <w14:solidFill>
                    <w14:schemeClr w14:val="tx1"/>
                  </w14:solidFill>
                </w14:textFill>
              </w:rPr>
              <w:t>2</w:t>
            </w:r>
            <w:r>
              <w:rPr>
                <w:rFonts w:hint="eastAsia" w:ascii="宋体" w:hAnsi="宋体"/>
                <w:b/>
                <w:color w:val="000000" w:themeColor="text1"/>
                <w:sz w:val="24"/>
                <w:highlight w:val="none"/>
                <w:lang w:val="en-US" w:eastAsia="zh-CN"/>
                <w14:textFill>
                  <w14:solidFill>
                    <w14:schemeClr w14:val="tx1"/>
                  </w14:solidFill>
                </w14:textFill>
              </w:rPr>
              <w:t>8</w:t>
            </w:r>
          </w:p>
        </w:tc>
        <w:tc>
          <w:tcPr>
            <w:tcW w:w="2509" w:type="dxa"/>
            <w:noWrap w:val="0"/>
            <w:vAlign w:val="center"/>
          </w:tcPr>
          <w:p w14:paraId="21499978">
            <w:pPr>
              <w:pStyle w:val="38"/>
              <w:spacing w:line="276" w:lineRule="auto"/>
              <w:jc w:val="center"/>
              <w:rPr>
                <w:rFonts w:hint="eastAsia" w:cs="Times New Roman"/>
                <w:b/>
                <w:color w:val="000000" w:themeColor="text1"/>
                <w:kern w:val="2"/>
                <w:highlight w:val="none"/>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公告发布媒体</w:t>
            </w:r>
          </w:p>
        </w:tc>
        <w:tc>
          <w:tcPr>
            <w:tcW w:w="6837" w:type="dxa"/>
            <w:noWrap w:val="0"/>
            <w:vAlign w:val="center"/>
          </w:tcPr>
          <w:p w14:paraId="0772F6BE">
            <w:pPr>
              <w:widowControl/>
              <w:spacing w:line="276" w:lineRule="auto"/>
              <w:jc w:val="left"/>
              <w:rPr>
                <w:rFonts w:hint="eastAsia" w:cs="Times New Roman"/>
                <w:color w:val="000000" w:themeColor="text1"/>
                <w:kern w:val="2"/>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新疆政府采购网</w:t>
            </w:r>
            <w:r>
              <w:rPr>
                <w:rFonts w:ascii="宋体" w:hAnsi="宋体" w:cs="宋体"/>
                <w:color w:val="000000" w:themeColor="text1"/>
                <w:kern w:val="0"/>
                <w:sz w:val="24"/>
                <w:szCs w:val="24"/>
                <w:highlight w:val="none"/>
                <w14:textFill>
                  <w14:solidFill>
                    <w14:schemeClr w14:val="tx1"/>
                  </w14:solidFill>
                </w14:textFill>
              </w:rPr>
              <w:drawing>
                <wp:inline distT="0" distB="0" distL="114300" distR="114300">
                  <wp:extent cx="189230" cy="142875"/>
                  <wp:effectExtent l="0" t="0" r="8890" b="9525"/>
                  <wp:docPr id="8"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W@GJ$ACOF(TYDYECOKVDYB"/>
                          <pic:cNvPicPr>
                            <a:picLocks noChangeAspect="1"/>
                          </pic:cNvPicPr>
                        </pic:nvPicPr>
                        <pic:blipFill>
                          <a:blip r:embed="rId13"/>
                          <a:stretch>
                            <a:fillRect/>
                          </a:stretch>
                        </pic:blipFill>
                        <pic:spPr>
                          <a:xfrm>
                            <a:off x="0" y="0"/>
                            <a:ext cx="189230" cy="142875"/>
                          </a:xfrm>
                          <a:prstGeom prst="rect">
                            <a:avLst/>
                          </a:prstGeom>
                          <a:noFill/>
                          <a:ln>
                            <a:noFill/>
                          </a:ln>
                        </pic:spPr>
                      </pic:pic>
                    </a:graphicData>
                  </a:graphic>
                </wp:inline>
              </w:drawing>
            </w:r>
            <w:r>
              <w:rPr>
                <w:rFonts w:ascii="宋体" w:hAnsi="宋体" w:cs="宋体"/>
                <w:color w:val="000000" w:themeColor="text1"/>
                <w:kern w:val="0"/>
                <w:sz w:val="24"/>
                <w:szCs w:val="24"/>
                <w:highlight w:val="none"/>
                <w14:textFill>
                  <w14:solidFill>
                    <w14:schemeClr w14:val="tx1"/>
                  </w14:solidFill>
                </w14:textFill>
              </w:rPr>
              <w:t>http://www.ccgp-xinjiang.gov.cn/home.html</w:t>
            </w:r>
          </w:p>
        </w:tc>
      </w:tr>
      <w:tr w14:paraId="78B5F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shd w:val="clear" w:color="auto" w:fill="auto"/>
            <w:noWrap w:val="0"/>
            <w:vAlign w:val="center"/>
          </w:tcPr>
          <w:p w14:paraId="0E9B3935">
            <w:pPr>
              <w:overflowPunct w:val="0"/>
              <w:spacing w:line="276" w:lineRule="auto"/>
              <w:jc w:val="center"/>
              <w:rPr>
                <w:rFonts w:hint="default"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29</w:t>
            </w:r>
          </w:p>
        </w:tc>
        <w:tc>
          <w:tcPr>
            <w:tcW w:w="9346" w:type="dxa"/>
            <w:gridSpan w:val="2"/>
            <w:noWrap w:val="0"/>
            <w:vAlign w:val="center"/>
          </w:tcPr>
          <w:p w14:paraId="4C8AA2F0">
            <w:pPr>
              <w:spacing w:line="276" w:lineRule="auto"/>
              <w:jc w:val="left"/>
              <w:rPr>
                <w:rFonts w:hint="eastAsia"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政采云平台中的报价明细表需按</w:t>
            </w:r>
            <w:r>
              <w:rPr>
                <w:rFonts w:hint="eastAsia" w:ascii="宋体" w:hAnsi="宋体" w:cs="宋体"/>
                <w:bCs/>
                <w:color w:val="000000" w:themeColor="text1"/>
                <w:kern w:val="0"/>
                <w:sz w:val="24"/>
                <w:szCs w:val="24"/>
                <w:highlight w:val="none"/>
                <w:lang w:val="en-US" w:eastAsia="zh-CN"/>
                <w14:textFill>
                  <w14:solidFill>
                    <w14:schemeClr w14:val="tx1"/>
                  </w14:solidFill>
                </w14:textFill>
              </w:rPr>
              <w:t>服务项目</w:t>
            </w:r>
            <w:r>
              <w:rPr>
                <w:rFonts w:hint="eastAsia" w:ascii="宋体" w:hAnsi="宋体" w:cs="宋体"/>
                <w:bCs/>
                <w:color w:val="000000" w:themeColor="text1"/>
                <w:kern w:val="0"/>
                <w:sz w:val="24"/>
                <w:szCs w:val="24"/>
                <w:highlight w:val="none"/>
                <w14:textFill>
                  <w14:solidFill>
                    <w14:schemeClr w14:val="tx1"/>
                  </w14:solidFill>
                </w14:textFill>
              </w:rPr>
              <w:t>逐条填写，如简写为详见</w:t>
            </w:r>
            <w:r>
              <w:rPr>
                <w:rFonts w:hint="eastAsia" w:ascii="宋体" w:hAnsi="宋体" w:cs="宋体"/>
                <w:bCs/>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bCs/>
                <w:color w:val="000000" w:themeColor="text1"/>
                <w:kern w:val="0"/>
                <w:sz w:val="24"/>
                <w:szCs w:val="24"/>
                <w:highlight w:val="none"/>
                <w14:textFill>
                  <w14:solidFill>
                    <w14:schemeClr w14:val="tx1"/>
                  </w14:solidFill>
                </w14:textFill>
              </w:rPr>
              <w:t>等，则该供应商的</w:t>
            </w:r>
            <w:r>
              <w:rPr>
                <w:rFonts w:hint="eastAsia" w:ascii="宋体" w:hAnsi="宋体" w:cs="宋体"/>
                <w:bCs/>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bCs/>
                <w:color w:val="000000" w:themeColor="text1"/>
                <w:kern w:val="0"/>
                <w:sz w:val="24"/>
                <w:szCs w:val="24"/>
                <w:highlight w:val="none"/>
                <w14:textFill>
                  <w14:solidFill>
                    <w14:schemeClr w14:val="tx1"/>
                  </w14:solidFill>
                </w14:textFill>
              </w:rPr>
              <w:t>作废标处理。</w:t>
            </w:r>
          </w:p>
        </w:tc>
      </w:tr>
      <w:tr w14:paraId="7F00F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noWrap w:val="0"/>
            <w:vAlign w:val="center"/>
          </w:tcPr>
          <w:p w14:paraId="29724915">
            <w:pPr>
              <w:overflowPunct w:val="0"/>
              <w:spacing w:line="276" w:lineRule="auto"/>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30</w:t>
            </w:r>
          </w:p>
        </w:tc>
        <w:tc>
          <w:tcPr>
            <w:tcW w:w="9346" w:type="dxa"/>
            <w:gridSpan w:val="2"/>
            <w:noWrap w:val="0"/>
            <w:vAlign w:val="center"/>
          </w:tcPr>
          <w:p w14:paraId="19AC81A6">
            <w:pPr>
              <w:ind w:firstLine="472" w:firstLineChars="196"/>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中部分加“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”、加粗、加下划线、废标、无效标、投标被拒绝字样的条款，为招标的实质性要求和条件，着重提醒各</w:t>
            </w:r>
            <w:r>
              <w:rPr>
                <w:rFonts w:hint="eastAsia" w:ascii="宋体" w:hAnsi="宋体"/>
                <w:b/>
                <w:color w:val="000000" w:themeColor="text1"/>
                <w:sz w:val="24"/>
                <w:szCs w:val="24"/>
                <w:highlight w:val="none"/>
                <w:lang w:eastAsia="zh-CN"/>
                <w14:textFill>
                  <w14:solidFill>
                    <w14:schemeClr w14:val="tx1"/>
                  </w14:solidFill>
                </w14:textFill>
              </w:rPr>
              <w:t>投标供应商</w:t>
            </w:r>
            <w:r>
              <w:rPr>
                <w:rFonts w:hint="eastAsia" w:ascii="宋体" w:hAnsi="宋体"/>
                <w:b/>
                <w:color w:val="000000" w:themeColor="text1"/>
                <w:sz w:val="24"/>
                <w:szCs w:val="24"/>
                <w:highlight w:val="none"/>
                <w14:textFill>
                  <w14:solidFill>
                    <w14:schemeClr w14:val="tx1"/>
                  </w14:solidFill>
                </w14:textFill>
              </w:rPr>
              <w:t>注意，并认真查看</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中的每一个条款及要求，因误读</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而造成的后果，</w:t>
            </w:r>
            <w:r>
              <w:rPr>
                <w:rFonts w:hint="eastAsia" w:ascii="宋体" w:hAnsi="宋体"/>
                <w:b/>
                <w:color w:val="000000" w:themeColor="text1"/>
                <w:sz w:val="24"/>
                <w:szCs w:val="24"/>
                <w:highlight w:val="none"/>
                <w:lang w:eastAsia="zh-CN"/>
                <w14:textFill>
                  <w14:solidFill>
                    <w14:schemeClr w14:val="tx1"/>
                  </w14:solidFill>
                </w14:textFill>
              </w:rPr>
              <w:t>采购人</w:t>
            </w:r>
            <w:r>
              <w:rPr>
                <w:rFonts w:hint="eastAsia" w:ascii="宋体" w:hAnsi="宋体"/>
                <w:b/>
                <w:color w:val="000000" w:themeColor="text1"/>
                <w:sz w:val="24"/>
                <w:szCs w:val="24"/>
                <w:highlight w:val="none"/>
                <w14:textFill>
                  <w14:solidFill>
                    <w14:schemeClr w14:val="tx1"/>
                  </w14:solidFill>
                </w14:textFill>
              </w:rPr>
              <w:t>概不负责。</w:t>
            </w:r>
          </w:p>
          <w:p w14:paraId="0CF7BBCD">
            <w:pPr>
              <w:ind w:firstLine="472" w:firstLineChars="196"/>
              <w:rPr>
                <w:rFonts w:hint="eastAsia" w:ascii="宋体" w:hAnsi="宋体" w:cs="宋体"/>
                <w:bCs/>
                <w:color w:val="000000" w:themeColor="text1"/>
                <w:kern w:val="0"/>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中有弄虚作假的内容，其</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作废。（如假证书、假业绩、隐瞒不良行为记录、夸大荣誉、使用非本单位在职员工的相关证件及不符合</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规定的条款等）；在签订合同之前，如发现</w:t>
            </w:r>
            <w:r>
              <w:rPr>
                <w:rFonts w:hint="eastAsia" w:ascii="宋体" w:hAnsi="宋体"/>
                <w:b/>
                <w:color w:val="000000" w:themeColor="text1"/>
                <w:sz w:val="24"/>
                <w:szCs w:val="24"/>
                <w:highlight w:val="none"/>
                <w:lang w:eastAsia="zh-CN"/>
                <w14:textFill>
                  <w14:solidFill>
                    <w14:schemeClr w14:val="tx1"/>
                  </w14:solidFill>
                </w14:textFill>
              </w:rPr>
              <w:t>投标供应商</w:t>
            </w:r>
            <w:r>
              <w:rPr>
                <w:rFonts w:hint="eastAsia" w:ascii="宋体" w:hAnsi="宋体"/>
                <w:b/>
                <w:color w:val="000000" w:themeColor="text1"/>
                <w:sz w:val="24"/>
                <w:szCs w:val="24"/>
                <w:highlight w:val="none"/>
                <w14:textFill>
                  <w14:solidFill>
                    <w14:schemeClr w14:val="tx1"/>
                  </w14:solidFill>
                </w14:textFill>
              </w:rPr>
              <w:t>的</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有弄虚作假内容，</w:t>
            </w:r>
            <w:r>
              <w:rPr>
                <w:rFonts w:hint="eastAsia" w:ascii="宋体" w:hAnsi="宋体"/>
                <w:b/>
                <w:color w:val="000000" w:themeColor="text1"/>
                <w:sz w:val="24"/>
                <w:szCs w:val="24"/>
                <w:highlight w:val="none"/>
                <w:lang w:eastAsia="zh-CN"/>
                <w14:textFill>
                  <w14:solidFill>
                    <w14:schemeClr w14:val="tx1"/>
                  </w14:solidFill>
                </w14:textFill>
              </w:rPr>
              <w:t>采购人</w:t>
            </w:r>
            <w:r>
              <w:rPr>
                <w:rFonts w:hint="eastAsia" w:ascii="宋体" w:hAnsi="宋体"/>
                <w:b/>
                <w:color w:val="000000" w:themeColor="text1"/>
                <w:sz w:val="24"/>
                <w:szCs w:val="24"/>
                <w:highlight w:val="none"/>
                <w14:textFill>
                  <w14:solidFill>
                    <w14:schemeClr w14:val="tx1"/>
                  </w14:solidFill>
                </w14:textFill>
              </w:rPr>
              <w:t>可拒绝与其签订合同。并将其列入政府采购黑名单库。</w:t>
            </w:r>
          </w:p>
        </w:tc>
      </w:tr>
      <w:tr w14:paraId="1AEA5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4FC7B811">
            <w:pPr>
              <w:overflowPunct w:val="0"/>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备注</w:t>
            </w:r>
          </w:p>
        </w:tc>
        <w:tc>
          <w:tcPr>
            <w:tcW w:w="9346" w:type="dxa"/>
            <w:gridSpan w:val="2"/>
            <w:noWrap w:val="0"/>
            <w:vAlign w:val="center"/>
          </w:tcPr>
          <w:p w14:paraId="4BFA137B">
            <w:pPr>
              <w:ind w:firstLine="472" w:firstLineChars="196"/>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投标供应商</w:t>
            </w:r>
            <w:r>
              <w:rPr>
                <w:rFonts w:hint="eastAsia" w:ascii="宋体" w:hAnsi="宋体"/>
                <w:b/>
                <w:color w:val="000000" w:themeColor="text1"/>
                <w:sz w:val="24"/>
                <w:szCs w:val="24"/>
                <w:highlight w:val="none"/>
                <w14:textFill>
                  <w14:solidFill>
                    <w14:schemeClr w14:val="tx1"/>
                  </w14:solidFill>
                </w14:textFill>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b/>
                <w:color w:val="000000" w:themeColor="text1"/>
                <w:sz w:val="24"/>
                <w:szCs w:val="24"/>
                <w:highlight w:val="none"/>
                <w:lang w:eastAsia="zh-CN"/>
                <w14:textFill>
                  <w14:solidFill>
                    <w14:schemeClr w14:val="tx1"/>
                  </w14:solidFill>
                </w14:textFill>
              </w:rPr>
              <w:t>投标供应商</w:t>
            </w:r>
            <w:r>
              <w:rPr>
                <w:rFonts w:hint="eastAsia" w:ascii="宋体" w:hAnsi="宋体"/>
                <w:b/>
                <w:color w:val="000000" w:themeColor="text1"/>
                <w:sz w:val="24"/>
                <w:szCs w:val="24"/>
                <w:highlight w:val="none"/>
                <w14:textFill>
                  <w14:solidFill>
                    <w14:schemeClr w14:val="tx1"/>
                  </w14:solidFill>
                </w14:textFill>
              </w:rPr>
              <w:t>承担所有相关责任的同时不得耽误本项目供货。</w:t>
            </w:r>
          </w:p>
        </w:tc>
      </w:tr>
    </w:tbl>
    <w:p w14:paraId="0A5D51A7">
      <w:pPr>
        <w:pStyle w:val="45"/>
        <w:spacing w:line="440" w:lineRule="exact"/>
        <w:jc w:val="center"/>
        <w:outlineLvl w:val="0"/>
        <w:rPr>
          <w:rFonts w:ascii="宋体" w:hAnsi="宋体"/>
          <w:b/>
          <w:color w:val="000000" w:themeColor="text1"/>
          <w:kern w:val="2"/>
          <w:sz w:val="36"/>
          <w:szCs w:val="20"/>
          <w:highlight w:val="none"/>
          <w14:textFill>
            <w14:solidFill>
              <w14:schemeClr w14:val="tx1"/>
            </w14:solidFill>
          </w14:textFill>
        </w:rPr>
      </w:pPr>
      <w:r>
        <w:rPr>
          <w:rFonts w:ascii="宋体" w:hAnsi="宋体"/>
          <w:b/>
          <w:color w:val="000000" w:themeColor="text1"/>
          <w:kern w:val="2"/>
          <w:sz w:val="36"/>
          <w:szCs w:val="20"/>
          <w:highlight w:val="none"/>
          <w14:textFill>
            <w14:solidFill>
              <w14:schemeClr w14:val="tx1"/>
            </w14:solidFill>
          </w14:textFill>
        </w:rPr>
        <w:br w:type="page"/>
      </w:r>
      <w:bookmarkStart w:id="4" w:name="_Toc3402"/>
      <w:bookmarkStart w:id="5" w:name="_Toc89792126"/>
      <w:r>
        <w:rPr>
          <w:rFonts w:hint="eastAsia" w:ascii="宋体" w:hAnsi="宋体"/>
          <w:b/>
          <w:color w:val="000000" w:themeColor="text1"/>
          <w:kern w:val="2"/>
          <w:sz w:val="32"/>
          <w:szCs w:val="20"/>
          <w:highlight w:val="none"/>
          <w14:textFill>
            <w14:solidFill>
              <w14:schemeClr w14:val="tx1"/>
            </w14:solidFill>
          </w14:textFill>
        </w:rPr>
        <w:t>第二部分 招标说明</w:t>
      </w:r>
      <w:bookmarkEnd w:id="4"/>
      <w:bookmarkEnd w:id="5"/>
    </w:p>
    <w:p w14:paraId="28CFF985">
      <w:pPr>
        <w:pStyle w:val="45"/>
        <w:spacing w:line="440" w:lineRule="exact"/>
        <w:jc w:val="center"/>
        <w:rPr>
          <w:rFonts w:hint="eastAsia" w:ascii="宋体" w:hAnsi="宋体"/>
          <w:b/>
          <w:color w:val="000000" w:themeColor="text1"/>
          <w:kern w:val="2"/>
          <w:sz w:val="32"/>
          <w:szCs w:val="32"/>
          <w:highlight w:val="none"/>
          <w14:textFill>
            <w14:solidFill>
              <w14:schemeClr w14:val="tx1"/>
            </w14:solidFill>
          </w14:textFill>
        </w:rPr>
      </w:pPr>
    </w:p>
    <w:p w14:paraId="30C44F15">
      <w:pPr>
        <w:pStyle w:val="45"/>
        <w:spacing w:line="440" w:lineRule="exact"/>
        <w:jc w:val="center"/>
        <w:outlineLvl w:val="1"/>
        <w:rPr>
          <w:rFonts w:ascii="宋体" w:hAnsi="宋体"/>
          <w:b/>
          <w:color w:val="000000" w:themeColor="text1"/>
          <w:kern w:val="2"/>
          <w:sz w:val="28"/>
          <w:szCs w:val="28"/>
          <w:highlight w:val="none"/>
          <w14:textFill>
            <w14:solidFill>
              <w14:schemeClr w14:val="tx1"/>
            </w14:solidFill>
          </w14:textFill>
        </w:rPr>
      </w:pPr>
      <w:bookmarkStart w:id="6" w:name="_Toc89792127"/>
      <w:bookmarkStart w:id="7" w:name="_Toc27276"/>
      <w:r>
        <w:rPr>
          <w:rFonts w:hint="eastAsia" w:ascii="宋体" w:hAnsi="宋体"/>
          <w:b/>
          <w:color w:val="000000" w:themeColor="text1"/>
          <w:kern w:val="2"/>
          <w:sz w:val="28"/>
          <w:szCs w:val="28"/>
          <w:highlight w:val="none"/>
          <w14:textFill>
            <w14:solidFill>
              <w14:schemeClr w14:val="tx1"/>
            </w14:solidFill>
          </w14:textFill>
        </w:rPr>
        <w:t>第一章 总则</w:t>
      </w:r>
      <w:bookmarkEnd w:id="6"/>
      <w:bookmarkEnd w:id="7"/>
    </w:p>
    <w:p w14:paraId="56A378A8">
      <w:pPr>
        <w:spacing w:line="440" w:lineRule="exact"/>
        <w:ind w:firstLine="472" w:firstLineChars="196"/>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 </w:t>
      </w:r>
      <w:r>
        <w:rPr>
          <w:rFonts w:hint="eastAsia" w:ascii="宋体" w:hAnsi="宋体"/>
          <w:b/>
          <w:color w:val="000000" w:themeColor="text1"/>
          <w:sz w:val="24"/>
          <w:highlight w:val="none"/>
          <w14:textFill>
            <w14:solidFill>
              <w14:schemeClr w14:val="tx1"/>
            </w14:solidFill>
          </w14:textFill>
        </w:rPr>
        <w:t>适用范围</w:t>
      </w:r>
    </w:p>
    <w:p w14:paraId="6D19E97C">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  </w:t>
      </w:r>
      <w:r>
        <w:rPr>
          <w:rFonts w:hint="eastAsia" w:ascii="宋体" w:hAnsi="宋体"/>
          <w:color w:val="000000" w:themeColor="text1"/>
          <w:sz w:val="24"/>
          <w:highlight w:val="none"/>
          <w14:textFill>
            <w14:solidFill>
              <w14:schemeClr w14:val="tx1"/>
            </w14:solidFill>
          </w14:textFill>
        </w:rPr>
        <w:t>本</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仅适用于</w:t>
      </w:r>
      <w:r>
        <w:rPr>
          <w:rFonts w:hint="eastAsia" w:ascii="宋体" w:hAnsi="宋体" w:cs="宋体"/>
          <w:color w:val="000000" w:themeColor="text1"/>
          <w:sz w:val="24"/>
          <w:szCs w:val="24"/>
          <w:highlight w:val="none"/>
          <w14:textFill>
            <w14:solidFill>
              <w14:schemeClr w14:val="tx1"/>
            </w14:solidFill>
          </w14:textFill>
        </w:rPr>
        <w:t>本招标公告中所述项目的货物及相关服务的采购</w:t>
      </w:r>
      <w:r>
        <w:rPr>
          <w:rFonts w:hint="eastAsia" w:ascii="宋体" w:hAnsi="宋体"/>
          <w:color w:val="000000" w:themeColor="text1"/>
          <w:sz w:val="24"/>
          <w:highlight w:val="none"/>
          <w14:textFill>
            <w14:solidFill>
              <w14:schemeClr w14:val="tx1"/>
            </w14:solidFill>
          </w14:textFill>
        </w:rPr>
        <w:t>。</w:t>
      </w:r>
    </w:p>
    <w:p w14:paraId="6F42E33B">
      <w:pPr>
        <w:tabs>
          <w:tab w:val="left" w:pos="1185"/>
        </w:tabs>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 </w:t>
      </w:r>
      <w:r>
        <w:rPr>
          <w:rFonts w:hint="eastAsia" w:ascii="宋体" w:hAnsi="宋体"/>
          <w:b/>
          <w:color w:val="000000" w:themeColor="text1"/>
          <w:sz w:val="24"/>
          <w:highlight w:val="none"/>
          <w14:textFill>
            <w14:solidFill>
              <w14:schemeClr w14:val="tx1"/>
            </w14:solidFill>
          </w14:textFill>
        </w:rPr>
        <w:t>投标资格</w:t>
      </w:r>
    </w:p>
    <w:p w14:paraId="129CABD0">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1.满足《中华人民共和国政府采购法》第二十二条规定；</w:t>
      </w:r>
    </w:p>
    <w:p w14:paraId="6877820F">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2.落实政府采购政策需满足的资格要求：见投标须知前附表</w:t>
      </w:r>
    </w:p>
    <w:p w14:paraId="633A2ECA">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3.本项目的特定资格要求：见投标须知前附表</w:t>
      </w:r>
      <w:r>
        <w:rPr>
          <w:rFonts w:ascii="宋体" w:hAnsi="宋体"/>
          <w:color w:val="000000" w:themeColor="text1"/>
          <w:sz w:val="24"/>
          <w:highlight w:val="none"/>
          <w14:textFill>
            <w14:solidFill>
              <w14:schemeClr w14:val="tx1"/>
            </w14:solidFill>
          </w14:textFill>
        </w:rPr>
        <w:t xml:space="preserve"> </w:t>
      </w:r>
    </w:p>
    <w:p w14:paraId="06A796AE">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存在下列情形之一的，拒绝其参加本次投标（已投标的按无效标处理）：</w:t>
      </w:r>
    </w:p>
    <w:p w14:paraId="56C958D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（1）为</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不具有独立法人资格的附属机构（单位）；</w:t>
      </w:r>
    </w:p>
    <w:p w14:paraId="3FEC5A49">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（2）为本标段前期准备提供设计或咨询服务的；</w:t>
      </w:r>
    </w:p>
    <w:p w14:paraId="2406DA1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（3）为本标段提供招标代理服务的；</w:t>
      </w:r>
    </w:p>
    <w:p w14:paraId="5B8859B8">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（4）法定代表人为同一人的两个及两个以上法人，母公司、全资子公司及其控股公司，在同一货物采购招标中同时投标的；</w:t>
      </w:r>
    </w:p>
    <w:p w14:paraId="0FB1CE20">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（5）单位负责人为同一人或者存在直接控股、管理关系的不同供应商（服务商），不得参加同一合同项下的政府采购活动；</w:t>
      </w:r>
    </w:p>
    <w:p w14:paraId="4999ECAE">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（6）被责令停业的；</w:t>
      </w:r>
    </w:p>
    <w:p w14:paraId="38172CA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（7）被暂停或取消投标资格的；</w:t>
      </w:r>
    </w:p>
    <w:p w14:paraId="3628F8E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（8）财产被接管或冻结的；</w:t>
      </w:r>
    </w:p>
    <w:p w14:paraId="7CBFF649">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（9）在最近三年内有骗取中标或严重违约或重大质量问题的，受到行政处罚的。</w:t>
      </w:r>
    </w:p>
    <w:p w14:paraId="396945B8">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有下列情形之一的，视为</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串通投标，其投标无效：</w:t>
      </w:r>
    </w:p>
    <w:p w14:paraId="44CF3136">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由同一单位或者个人编制。</w:t>
      </w:r>
    </w:p>
    <w:p w14:paraId="5350FBCC">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委托同一单位或者个人办理投标事宜。</w:t>
      </w:r>
    </w:p>
    <w:p w14:paraId="5C617245">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载明的项目管理成员或者联系人员为同一人。</w:t>
      </w:r>
    </w:p>
    <w:p w14:paraId="4192E0B5">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异常一致或者投标报价呈规律性差异。</w:t>
      </w:r>
    </w:p>
    <w:p w14:paraId="3F63DA28">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相互混装。</w:t>
      </w:r>
    </w:p>
    <w:p w14:paraId="037AF739">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的投标保证金从同一单位或者个人的账户转出。</w:t>
      </w:r>
    </w:p>
    <w:p w14:paraId="5DEF4D32">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技术规格中的响应与事实不符或虚假投标的；</w:t>
      </w:r>
    </w:p>
    <w:p w14:paraId="11E0EF01">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符合</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中规定废标的其它技术条款；</w:t>
      </w:r>
    </w:p>
    <w:p w14:paraId="5302FD52">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拒绝修正错误的；</w:t>
      </w:r>
    </w:p>
    <w:p w14:paraId="74484A8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（10）其他违反相关法律法规规定的行为的；</w:t>
      </w:r>
    </w:p>
    <w:p w14:paraId="0B0773F2">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eastAsia="zh-CN"/>
          <w14:textFill>
            <w14:solidFill>
              <w14:schemeClr w14:val="tx1"/>
            </w14:solidFill>
          </w14:textFill>
        </w:rPr>
        <w:t>磋商小组</w:t>
      </w:r>
      <w:r>
        <w:rPr>
          <w:rFonts w:hint="eastAsia" w:ascii="宋体" w:hAnsi="宋体"/>
          <w:color w:val="000000" w:themeColor="text1"/>
          <w:sz w:val="24"/>
          <w:highlight w:val="none"/>
          <w14:textFill>
            <w14:solidFill>
              <w14:schemeClr w14:val="tx1"/>
            </w14:solidFill>
          </w14:textFill>
        </w:rPr>
        <w:t>认为是其他应当否决的投标。</w:t>
      </w:r>
    </w:p>
    <w:p w14:paraId="66979813">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在本次招标活动中，必须遵守《中华人民共和国政府采购法》及相关法律法规的规定。</w:t>
      </w:r>
    </w:p>
    <w:p w14:paraId="5F0EE954">
      <w:pPr>
        <w:spacing w:line="44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 定义</w:t>
      </w:r>
    </w:p>
    <w:p w14:paraId="5D81A3C2">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下列术语和缩写的定义为：</w:t>
      </w:r>
    </w:p>
    <w:p w14:paraId="4785B57E">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  “采购人”是指依法进行政府采购的国家机关、事业单位、团体组织。</w:t>
      </w:r>
    </w:p>
    <w:p w14:paraId="3F4CBB39">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  “</w:t>
      </w: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”系指新疆守正项目管理咨询有限公司。</w:t>
      </w:r>
    </w:p>
    <w:p w14:paraId="0301B286">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  “招标方”系指采购人和</w:t>
      </w: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的统称。</w:t>
      </w:r>
    </w:p>
    <w:p w14:paraId="22805EBF">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6.4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”是响应</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并且符合</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规定资格条件和参加投标竞争的法人、其他组织或者自然人。</w:t>
      </w:r>
    </w:p>
    <w:p w14:paraId="75915923">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　“供应商”是指向采购人提供货物、工程或者服务的法人、其他组织或者自然人。</w:t>
      </w:r>
    </w:p>
    <w:p w14:paraId="5D2F416D">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代表”是指</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法定代表人，或法定代表人指定的某一代表自己参与和处理与投标项目有关事宜的自然人。</w:t>
      </w:r>
    </w:p>
    <w:p w14:paraId="1B266996">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”系指经评标委员、会评定后由</w:t>
      </w:r>
      <w:r>
        <w:rPr>
          <w:rFonts w:hint="eastAsia" w:ascii="宋体" w:hAnsi="宋体"/>
          <w:color w:val="000000" w:themeColor="text1"/>
          <w:sz w:val="24"/>
          <w:highlight w:val="none"/>
          <w:lang w:eastAsia="zh-CN"/>
          <w14:textFill>
            <w14:solidFill>
              <w14:schemeClr w14:val="tx1"/>
            </w14:solidFill>
          </w14:textFill>
        </w:rPr>
        <w:t>磋商小组</w:t>
      </w:r>
      <w:r>
        <w:rPr>
          <w:rFonts w:hint="eastAsia" w:ascii="宋体" w:hAnsi="宋体"/>
          <w:color w:val="000000" w:themeColor="text1"/>
          <w:sz w:val="24"/>
          <w:highlight w:val="none"/>
          <w14:textFill>
            <w14:solidFill>
              <w14:schemeClr w14:val="tx1"/>
            </w14:solidFill>
          </w14:textFill>
        </w:rPr>
        <w:t>推荐并由采购人确定的</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w:t>
      </w:r>
    </w:p>
    <w:p w14:paraId="30B2C2E7">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 xml:space="preserve">  “货物”、“产品”指本</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中第四部分《采购需求》及《政府采购品目分类目录》</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财库〔2022〕31号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所述所有货物及相关服务。</w:t>
      </w:r>
    </w:p>
    <w:p w14:paraId="6CAE9DC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 xml:space="preserve">  采购信息安全产品的，应当采购经国家认证的信息安全产品；供应货物中的相关产品，供应商应提供由中国信息安全认证中心按国家标准认证颁发的有效认证证书。</w:t>
      </w:r>
    </w:p>
    <w:p w14:paraId="3E35861E">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 xml:space="preserve"> “节能产品”或者“环保产品”是指财政部发布的《节能产品政府采购品目清单》内并获得认证的产品及《环境标志产品政府采购品目清单》内并获得认证的产品。</w:t>
      </w:r>
    </w:p>
    <w:p w14:paraId="095D85DE">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 xml:space="preserve"> “进口产品”是指通过中国海关报关验放进入中国境内且产自关境外的产品，详见《关于政府采购进口产品管理有关问题的通知》(财库[2007]119号)。</w:t>
      </w:r>
    </w:p>
    <w:p w14:paraId="2837C4B8">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 xml:space="preserve">  “服务”系指</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中规定</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须承担的质保、技术协助、培训及其他类似的责任。</w:t>
      </w:r>
    </w:p>
    <w:p w14:paraId="5CC264FB">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 xml:space="preserve"> “响应”系指</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根据</w:t>
      </w: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发布的</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，编制</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并按规定投标的行为。</w:t>
      </w:r>
    </w:p>
    <w:p w14:paraId="3E389688">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 xml:space="preserve">  “标段/标项（包）”系指一个完整独立的投标项目。</w:t>
      </w:r>
    </w:p>
    <w:p w14:paraId="4D978B76">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7. </w:t>
      </w:r>
      <w:r>
        <w:rPr>
          <w:rFonts w:hint="eastAsia" w:ascii="宋体" w:hAnsi="宋体"/>
          <w:b/>
          <w:color w:val="000000" w:themeColor="text1"/>
          <w:sz w:val="24"/>
          <w:highlight w:val="none"/>
          <w14:textFill>
            <w14:solidFill>
              <w14:schemeClr w14:val="tx1"/>
            </w14:solidFill>
          </w14:textFill>
        </w:rPr>
        <w:t>投标费用</w:t>
      </w:r>
    </w:p>
    <w:p w14:paraId="67ECFF5B">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7.1  </w:t>
      </w:r>
      <w:r>
        <w:rPr>
          <w:rFonts w:hint="eastAsia" w:ascii="宋体" w:hAnsi="宋体"/>
          <w:color w:val="000000" w:themeColor="text1"/>
          <w:sz w:val="24"/>
          <w:highlight w:val="none"/>
          <w14:textFill>
            <w14:solidFill>
              <w14:schemeClr w14:val="tx1"/>
            </w14:solidFill>
          </w14:textFill>
        </w:rPr>
        <w:t>无论投标结果如何，凡参与招标、投标活动有关的所有费用将由</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自行承担。</w:t>
      </w:r>
    </w:p>
    <w:p w14:paraId="5867313A">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被视为熟悉本招标项目的各种情况以及与履行合同有关的一切情况。</w:t>
      </w:r>
    </w:p>
    <w:p w14:paraId="32764D48">
      <w:pPr>
        <w:pStyle w:val="45"/>
        <w:spacing w:line="440" w:lineRule="exact"/>
        <w:jc w:val="center"/>
        <w:outlineLvl w:val="1"/>
        <w:rPr>
          <w:rFonts w:hint="eastAsia" w:ascii="宋体" w:hAnsi="宋体" w:eastAsia="宋体"/>
          <w:b/>
          <w:color w:val="000000" w:themeColor="text1"/>
          <w:kern w:val="2"/>
          <w:sz w:val="28"/>
          <w:szCs w:val="32"/>
          <w:highlight w:val="none"/>
          <w:lang w:eastAsia="zh-CN"/>
          <w14:textFill>
            <w14:solidFill>
              <w14:schemeClr w14:val="tx1"/>
            </w14:solidFill>
          </w14:textFill>
        </w:rPr>
      </w:pPr>
      <w:bookmarkStart w:id="8" w:name="_Toc89792128"/>
      <w:r>
        <w:rPr>
          <w:rFonts w:ascii="宋体" w:hAnsi="宋体"/>
          <w:b/>
          <w:color w:val="000000" w:themeColor="text1"/>
          <w:kern w:val="2"/>
          <w:sz w:val="28"/>
          <w:szCs w:val="32"/>
          <w:highlight w:val="none"/>
          <w14:textFill>
            <w14:solidFill>
              <w14:schemeClr w14:val="tx1"/>
            </w14:solidFill>
          </w14:textFill>
        </w:rPr>
        <w:br w:type="page"/>
      </w:r>
      <w:bookmarkStart w:id="9" w:name="_Toc17762"/>
      <w:r>
        <w:rPr>
          <w:rFonts w:hint="eastAsia" w:ascii="宋体" w:hAnsi="宋体"/>
          <w:b/>
          <w:color w:val="000000" w:themeColor="text1"/>
          <w:kern w:val="2"/>
          <w:sz w:val="28"/>
          <w:szCs w:val="32"/>
          <w:highlight w:val="none"/>
          <w14:textFill>
            <w14:solidFill>
              <w14:schemeClr w14:val="tx1"/>
            </w14:solidFill>
          </w14:textFill>
        </w:rPr>
        <w:t xml:space="preserve">第二章 </w:t>
      </w:r>
      <w:bookmarkEnd w:id="8"/>
      <w:bookmarkEnd w:id="9"/>
      <w:r>
        <w:rPr>
          <w:rFonts w:hint="eastAsia" w:ascii="宋体" w:hAnsi="宋体"/>
          <w:b/>
          <w:color w:val="000000" w:themeColor="text1"/>
          <w:kern w:val="2"/>
          <w:sz w:val="28"/>
          <w:szCs w:val="32"/>
          <w:highlight w:val="none"/>
          <w:lang w:eastAsia="zh-CN"/>
          <w14:textFill>
            <w14:solidFill>
              <w14:schemeClr w14:val="tx1"/>
            </w14:solidFill>
          </w14:textFill>
        </w:rPr>
        <w:t>竞争性磋商文件</w:t>
      </w:r>
    </w:p>
    <w:p w14:paraId="76B28FF6">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8. </w:t>
      </w:r>
      <w:r>
        <w:rPr>
          <w:rFonts w:hint="eastAsia" w:ascii="宋体" w:hAnsi="宋体"/>
          <w:b/>
          <w:color w:val="000000" w:themeColor="text1"/>
          <w:sz w:val="24"/>
          <w:highlight w:val="none"/>
          <w:lang w:eastAsia="zh-CN"/>
          <w14:textFill>
            <w14:solidFill>
              <w14:schemeClr w14:val="tx1"/>
            </w14:solidFill>
          </w14:textFill>
        </w:rPr>
        <w:t>竞争性磋商文件</w:t>
      </w:r>
      <w:r>
        <w:rPr>
          <w:rFonts w:hint="eastAsia" w:ascii="宋体" w:hAnsi="宋体"/>
          <w:b/>
          <w:color w:val="000000" w:themeColor="text1"/>
          <w:sz w:val="24"/>
          <w:highlight w:val="none"/>
          <w14:textFill>
            <w14:solidFill>
              <w14:schemeClr w14:val="tx1"/>
            </w14:solidFill>
          </w14:textFill>
        </w:rPr>
        <w:t>说明</w:t>
      </w:r>
    </w:p>
    <w:p w14:paraId="08448811">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  </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组成如下：</w:t>
      </w:r>
    </w:p>
    <w:p w14:paraId="0CAEA39F">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投标邀请</w:t>
      </w:r>
    </w:p>
    <w:p w14:paraId="191681CD">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第一部分投标须知</w:t>
      </w:r>
    </w:p>
    <w:p w14:paraId="49BB7372">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第二部分招标说明</w:t>
      </w:r>
    </w:p>
    <w:p w14:paraId="417CAA3B">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第三部分投标说明</w:t>
      </w:r>
    </w:p>
    <w:p w14:paraId="729C5728">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第四部分采购需求</w:t>
      </w:r>
    </w:p>
    <w:p w14:paraId="7EC6C1E5">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第五部分合同部分</w:t>
      </w:r>
    </w:p>
    <w:p w14:paraId="44716474">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第六部分</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格式（范本格式）</w:t>
      </w:r>
    </w:p>
    <w:p w14:paraId="132ECB7A">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8.2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应详细阅读</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的全部内容。如果</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未按照</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要求提交全部资料或者</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没有对</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在各方面的要求做出实质性响应，将导致其投标被拒绝。</w:t>
      </w:r>
    </w:p>
    <w:p w14:paraId="409579B5">
      <w:pPr>
        <w:spacing w:line="440" w:lineRule="exact"/>
        <w:ind w:left="359" w:leftChars="171" w:firstLine="120" w:firstLineChars="5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9.</w:t>
      </w:r>
      <w:r>
        <w:rPr>
          <w:rFonts w:hint="eastAsia"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lang w:eastAsia="zh-CN"/>
          <w14:textFill>
            <w14:solidFill>
              <w14:schemeClr w14:val="tx1"/>
            </w14:solidFill>
          </w14:textFill>
        </w:rPr>
        <w:t>竞争性磋商文件</w:t>
      </w:r>
      <w:r>
        <w:rPr>
          <w:rFonts w:hint="eastAsia" w:ascii="宋体" w:hAnsi="宋体"/>
          <w:b/>
          <w:color w:val="000000" w:themeColor="text1"/>
          <w:sz w:val="24"/>
          <w:highlight w:val="none"/>
          <w14:textFill>
            <w14:solidFill>
              <w14:schemeClr w14:val="tx1"/>
            </w14:solidFill>
          </w14:textFill>
        </w:rPr>
        <w:t>的修改或补充</w:t>
      </w:r>
    </w:p>
    <w:p w14:paraId="3C8D43DD">
      <w:pPr>
        <w:spacing w:line="440" w:lineRule="exact"/>
        <w:ind w:left="359" w:leftChars="171" w:firstLine="120" w:firstLineChars="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1　澄清或者修改的内容可能影响</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编制的，在投标截止期十五日前的任何时间，招标方可主动或依据</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要求澄清的问题而修改或补充</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，并以书面形式或网上公告通知所有</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在收到该通知后应立即以电报或传真的形式予以确认。</w:t>
      </w:r>
    </w:p>
    <w:p w14:paraId="21E26A05">
      <w:pPr>
        <w:spacing w:line="440" w:lineRule="exact"/>
        <w:ind w:left="359" w:leftChars="171" w:firstLine="120" w:firstLineChars="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2　为使</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在准备投标时有适当的时间考虑</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的修改，招标方有权决定推迟投标截止时间和开标时间，并将此变更通知所有的</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w:t>
      </w:r>
    </w:p>
    <w:p w14:paraId="5F3A209D">
      <w:pPr>
        <w:spacing w:line="440" w:lineRule="exact"/>
        <w:ind w:left="359" w:leftChars="171" w:firstLine="120" w:firstLineChars="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3　</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的修改和补充文件将构成</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的一部分，并且对</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具有优先约束力。</w:t>
      </w:r>
    </w:p>
    <w:p w14:paraId="17C271A3">
      <w:pPr>
        <w:spacing w:line="44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.质疑须知</w:t>
      </w:r>
    </w:p>
    <w:p w14:paraId="5950B256">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如需提出质疑的，应在法定质疑期内一次性提出针对同一采购程序环节的质疑。</w:t>
      </w:r>
    </w:p>
    <w:p w14:paraId="48DAAF6A">
      <w:pPr>
        <w:pStyle w:val="45"/>
        <w:spacing w:line="276" w:lineRule="auto"/>
        <w:jc w:val="center"/>
        <w:outlineLvl w:val="0"/>
        <w:rPr>
          <w:rFonts w:ascii="宋体" w:hAnsi="宋体"/>
          <w:b/>
          <w:color w:val="000000" w:themeColor="text1"/>
          <w:kern w:val="2"/>
          <w:sz w:val="36"/>
          <w:szCs w:val="20"/>
          <w:highlight w:val="none"/>
          <w14:textFill>
            <w14:solidFill>
              <w14:schemeClr w14:val="tx1"/>
            </w14:solidFill>
          </w14:textFill>
        </w:rPr>
      </w:pPr>
      <w:r>
        <w:rPr>
          <w:rFonts w:ascii="宋体" w:hAnsi="宋体"/>
          <w:b/>
          <w:color w:val="000000" w:themeColor="text1"/>
          <w:kern w:val="2"/>
          <w:sz w:val="36"/>
          <w:szCs w:val="20"/>
          <w:highlight w:val="none"/>
          <w14:textFill>
            <w14:solidFill>
              <w14:schemeClr w14:val="tx1"/>
            </w14:solidFill>
          </w14:textFill>
        </w:rPr>
        <w:br w:type="page"/>
      </w:r>
      <w:bookmarkStart w:id="10" w:name="_Toc89792129"/>
      <w:bookmarkStart w:id="11" w:name="_Toc21054"/>
      <w:r>
        <w:rPr>
          <w:rFonts w:hint="eastAsia" w:ascii="宋体" w:hAnsi="宋体"/>
          <w:b/>
          <w:color w:val="000000" w:themeColor="text1"/>
          <w:kern w:val="2"/>
          <w:sz w:val="32"/>
          <w:szCs w:val="20"/>
          <w:highlight w:val="none"/>
          <w14:textFill>
            <w14:solidFill>
              <w14:schemeClr w14:val="tx1"/>
            </w14:solidFill>
          </w14:textFill>
        </w:rPr>
        <w:t>第三部分 投标说明</w:t>
      </w:r>
      <w:bookmarkEnd w:id="10"/>
      <w:bookmarkEnd w:id="11"/>
    </w:p>
    <w:p w14:paraId="3B4CDFCE">
      <w:pPr>
        <w:spacing w:line="440" w:lineRule="exact"/>
        <w:jc w:val="center"/>
        <w:rPr>
          <w:rFonts w:hint="eastAsia" w:ascii="宋体" w:hAnsi="宋体"/>
          <w:b/>
          <w:color w:val="000000" w:themeColor="text1"/>
          <w:sz w:val="28"/>
          <w:highlight w:val="none"/>
          <w14:textFill>
            <w14:solidFill>
              <w14:schemeClr w14:val="tx1"/>
            </w14:solidFill>
          </w14:textFill>
        </w:rPr>
      </w:pPr>
    </w:p>
    <w:p w14:paraId="7FD89465">
      <w:pPr>
        <w:spacing w:line="440" w:lineRule="exact"/>
        <w:jc w:val="center"/>
        <w:outlineLvl w:val="1"/>
        <w:rPr>
          <w:rFonts w:ascii="宋体" w:hAnsi="宋体"/>
          <w:b/>
          <w:color w:val="000000" w:themeColor="text1"/>
          <w:sz w:val="28"/>
          <w:highlight w:val="none"/>
          <w14:textFill>
            <w14:solidFill>
              <w14:schemeClr w14:val="tx1"/>
            </w14:solidFill>
          </w14:textFill>
        </w:rPr>
      </w:pPr>
      <w:bookmarkStart w:id="12" w:name="_Toc13313"/>
      <w:bookmarkStart w:id="13" w:name="_Toc89792130"/>
      <w:r>
        <w:rPr>
          <w:rFonts w:hint="eastAsia" w:ascii="宋体" w:hAnsi="宋体"/>
          <w:b/>
          <w:color w:val="000000" w:themeColor="text1"/>
          <w:sz w:val="28"/>
          <w:highlight w:val="none"/>
          <w14:textFill>
            <w14:solidFill>
              <w14:schemeClr w14:val="tx1"/>
            </w14:solidFill>
          </w14:textFill>
        </w:rPr>
        <w:t>第一章 对</w:t>
      </w:r>
      <w:r>
        <w:rPr>
          <w:rFonts w:hint="eastAsia" w:ascii="宋体" w:hAnsi="宋体"/>
          <w:b/>
          <w:color w:val="000000" w:themeColor="text1"/>
          <w:sz w:val="28"/>
          <w:highlight w:val="none"/>
          <w:lang w:eastAsia="zh-CN"/>
          <w14:textFill>
            <w14:solidFill>
              <w14:schemeClr w14:val="tx1"/>
            </w14:solidFill>
          </w14:textFill>
        </w:rPr>
        <w:t>投标供应商</w:t>
      </w:r>
      <w:r>
        <w:rPr>
          <w:rFonts w:hint="eastAsia" w:ascii="宋体" w:hAnsi="宋体"/>
          <w:b/>
          <w:color w:val="000000" w:themeColor="text1"/>
          <w:sz w:val="28"/>
          <w:highlight w:val="none"/>
          <w14:textFill>
            <w14:solidFill>
              <w14:schemeClr w14:val="tx1"/>
            </w14:solidFill>
          </w14:textFill>
        </w:rPr>
        <w:t>的资质要求</w:t>
      </w:r>
      <w:bookmarkEnd w:id="12"/>
      <w:bookmarkEnd w:id="13"/>
    </w:p>
    <w:p w14:paraId="37A0ABDE">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、开标会的资质要求、开标时间及地点</w:t>
      </w:r>
    </w:p>
    <w:p w14:paraId="170DFC90">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w:t>
      </w:r>
      <w:r>
        <w:rPr>
          <w:rFonts w:hint="eastAsia" w:ascii="宋体" w:hAnsi="宋体"/>
          <w:color w:val="000000" w:themeColor="text1"/>
          <w:sz w:val="24"/>
          <w:szCs w:val="24"/>
          <w:highlight w:val="none"/>
          <w14:textFill>
            <w14:solidFill>
              <w14:schemeClr w14:val="tx1"/>
            </w14:solidFill>
          </w14:textFill>
        </w:rPr>
        <w:t xml:space="preserve">  本项目开标的时间、地点已在</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须知前附表列清。</w:t>
      </w:r>
    </w:p>
    <w:p w14:paraId="432BD7EF">
      <w:pPr>
        <w:spacing w:line="440" w:lineRule="exact"/>
        <w:ind w:firstLine="480" w:firstLineChars="200"/>
        <w:rPr>
          <w:color w:val="000000" w:themeColor="text1"/>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2　所有资格证明文件必须满足</w:t>
      </w:r>
      <w:r>
        <w:rPr>
          <w:rFonts w:hint="eastAsia" w:ascii="宋体" w:hAnsi="宋体"/>
          <w:bCs/>
          <w:color w:val="000000" w:themeColor="text1"/>
          <w:sz w:val="24"/>
          <w:szCs w:val="24"/>
          <w:highlight w:val="none"/>
          <w:lang w:eastAsia="zh-CN"/>
          <w14:textFill>
            <w14:solidFill>
              <w14:schemeClr w14:val="tx1"/>
            </w14:solidFill>
          </w14:textFill>
        </w:rPr>
        <w:t>竞争性磋商文件</w:t>
      </w:r>
      <w:r>
        <w:rPr>
          <w:rFonts w:hint="eastAsia" w:ascii="宋体" w:hAnsi="宋体"/>
          <w:bCs/>
          <w:color w:val="000000" w:themeColor="text1"/>
          <w:sz w:val="24"/>
          <w:szCs w:val="24"/>
          <w:highlight w:val="none"/>
          <w14:textFill>
            <w14:solidFill>
              <w14:schemeClr w14:val="tx1"/>
            </w14:solidFill>
          </w14:textFill>
        </w:rPr>
        <w:t>的要求，否则将导致废标。</w:t>
      </w:r>
    </w:p>
    <w:p w14:paraId="32A9B332">
      <w:pPr>
        <w:spacing w:line="440" w:lineRule="exact"/>
        <w:jc w:val="center"/>
        <w:rPr>
          <w:rFonts w:hint="eastAsia" w:ascii="宋体" w:hAnsi="宋体"/>
          <w:b/>
          <w:color w:val="000000" w:themeColor="text1"/>
          <w:sz w:val="28"/>
          <w:szCs w:val="32"/>
          <w:highlight w:val="none"/>
          <w14:textFill>
            <w14:solidFill>
              <w14:schemeClr w14:val="tx1"/>
            </w14:solidFill>
          </w14:textFill>
        </w:rPr>
      </w:pPr>
      <w:bookmarkStart w:id="14" w:name="_Toc89792131"/>
    </w:p>
    <w:p w14:paraId="3F3A3907">
      <w:pPr>
        <w:spacing w:line="440" w:lineRule="exact"/>
        <w:jc w:val="center"/>
        <w:outlineLvl w:val="1"/>
        <w:rPr>
          <w:rFonts w:ascii="宋体" w:hAnsi="宋体"/>
          <w:b/>
          <w:color w:val="000000" w:themeColor="text1"/>
          <w:sz w:val="32"/>
          <w:szCs w:val="32"/>
          <w:highlight w:val="none"/>
          <w14:textFill>
            <w14:solidFill>
              <w14:schemeClr w14:val="tx1"/>
            </w14:solidFill>
          </w14:textFill>
        </w:rPr>
      </w:pPr>
      <w:bookmarkStart w:id="15" w:name="_Toc5218"/>
      <w:r>
        <w:rPr>
          <w:rFonts w:hint="eastAsia" w:ascii="宋体" w:hAnsi="宋体"/>
          <w:b/>
          <w:color w:val="000000" w:themeColor="text1"/>
          <w:sz w:val="28"/>
          <w:szCs w:val="32"/>
          <w:highlight w:val="none"/>
          <w14:textFill>
            <w14:solidFill>
              <w14:schemeClr w14:val="tx1"/>
            </w14:solidFill>
          </w14:textFill>
        </w:rPr>
        <w:t xml:space="preserve">第二章 </w:t>
      </w:r>
      <w:r>
        <w:rPr>
          <w:rFonts w:hint="eastAsia" w:ascii="宋体" w:hAnsi="宋体"/>
          <w:b/>
          <w:color w:val="000000" w:themeColor="text1"/>
          <w:sz w:val="28"/>
          <w:szCs w:val="32"/>
          <w:highlight w:val="none"/>
          <w:lang w:eastAsia="zh-CN"/>
          <w14:textFill>
            <w14:solidFill>
              <w14:schemeClr w14:val="tx1"/>
            </w14:solidFill>
          </w14:textFill>
        </w:rPr>
        <w:t>磋商响应文件</w:t>
      </w:r>
      <w:r>
        <w:rPr>
          <w:rFonts w:hint="eastAsia" w:ascii="宋体" w:hAnsi="宋体"/>
          <w:b/>
          <w:color w:val="000000" w:themeColor="text1"/>
          <w:sz w:val="28"/>
          <w:szCs w:val="32"/>
          <w:highlight w:val="none"/>
          <w14:textFill>
            <w14:solidFill>
              <w14:schemeClr w14:val="tx1"/>
            </w14:solidFill>
          </w14:textFill>
        </w:rPr>
        <w:t>的编写</w:t>
      </w:r>
      <w:bookmarkEnd w:id="14"/>
      <w:bookmarkEnd w:id="15"/>
    </w:p>
    <w:p w14:paraId="0E9F0A94">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2. </w:t>
      </w:r>
      <w:r>
        <w:rPr>
          <w:rFonts w:hint="eastAsia" w:ascii="宋体" w:hAnsi="宋体"/>
          <w:b/>
          <w:color w:val="000000" w:themeColor="text1"/>
          <w:sz w:val="24"/>
          <w:szCs w:val="24"/>
          <w:highlight w:val="none"/>
          <w14:textFill>
            <w14:solidFill>
              <w14:schemeClr w14:val="tx1"/>
            </w14:solidFill>
          </w14:textFill>
        </w:rPr>
        <w:t>要求</w:t>
      </w:r>
    </w:p>
    <w:p w14:paraId="388A0A7F">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应详细阅读</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中的条款、规范、表示、条件和格式等所有内容，按</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的要求份数提供</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，并保证所提供全部材料的真实性，使其投标对</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做出实质性响应。否则，其投标视为无效。</w:t>
      </w:r>
    </w:p>
    <w:p w14:paraId="68BBC236">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2.2  </w:t>
      </w:r>
      <w:r>
        <w:rPr>
          <w:rFonts w:hint="eastAsia" w:ascii="宋体" w:hAnsi="宋体"/>
          <w:color w:val="000000" w:themeColor="text1"/>
          <w:sz w:val="24"/>
          <w:szCs w:val="24"/>
          <w:highlight w:val="none"/>
          <w14:textFill>
            <w14:solidFill>
              <w14:schemeClr w14:val="tx1"/>
            </w14:solidFill>
          </w14:textFill>
        </w:rPr>
        <w:t>允许</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对本</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中的所有包投标，也可根据本企业生产或代理产品的情况对部分包进行投标，但不允许</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对某一包中的一项或部分项进行投标。</w:t>
      </w:r>
      <w:r>
        <w:rPr>
          <w:rFonts w:hint="eastAsia" w:ascii="宋体" w:hAnsi="宋体"/>
          <w:color w:val="000000" w:themeColor="text1"/>
          <w:sz w:val="24"/>
          <w:szCs w:val="24"/>
          <w:highlight w:val="none"/>
          <w:lang w:eastAsia="zh-CN"/>
          <w14:textFill>
            <w14:solidFill>
              <w14:schemeClr w14:val="tx1"/>
            </w14:solidFill>
          </w14:textFill>
        </w:rPr>
        <w:t>采购人</w:t>
      </w:r>
      <w:r>
        <w:rPr>
          <w:rFonts w:hint="eastAsia" w:ascii="宋体" w:hAnsi="宋体"/>
          <w:color w:val="000000" w:themeColor="text1"/>
          <w:sz w:val="24"/>
          <w:szCs w:val="24"/>
          <w:highlight w:val="none"/>
          <w14:textFill>
            <w14:solidFill>
              <w14:schemeClr w14:val="tx1"/>
            </w14:solidFill>
          </w14:textFill>
        </w:rPr>
        <w:t>可选择一家投标单位为所有包的</w:t>
      </w:r>
      <w:r>
        <w:rPr>
          <w:rFonts w:hint="eastAsia" w:ascii="宋体" w:hAnsi="宋体"/>
          <w:color w:val="000000" w:themeColor="text1"/>
          <w:sz w:val="24"/>
          <w:szCs w:val="24"/>
          <w:highlight w:val="none"/>
          <w:lang w:eastAsia="zh-CN"/>
          <w14:textFill>
            <w14:solidFill>
              <w14:schemeClr w14:val="tx1"/>
            </w14:solidFill>
          </w14:textFill>
        </w:rPr>
        <w:t>成交人</w:t>
      </w:r>
      <w:r>
        <w:rPr>
          <w:rFonts w:hint="eastAsia" w:ascii="宋体" w:hAnsi="宋体"/>
          <w:color w:val="000000" w:themeColor="text1"/>
          <w:sz w:val="24"/>
          <w:szCs w:val="24"/>
          <w:highlight w:val="none"/>
          <w14:textFill>
            <w14:solidFill>
              <w14:schemeClr w14:val="tx1"/>
            </w14:solidFill>
          </w14:textFill>
        </w:rPr>
        <w:t>，也可选择若干个投标单位分别中标。</w:t>
      </w:r>
    </w:p>
    <w:p w14:paraId="5ED9BA40">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3.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语言和度量单位</w:t>
      </w:r>
    </w:p>
    <w:p w14:paraId="07E32C86">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3.1  </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及</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和招标方就招标、投标交换的文件和往来信件，须以中文书写。</w:t>
      </w:r>
    </w:p>
    <w:p w14:paraId="095B3483">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  </w:t>
      </w:r>
      <w:r>
        <w:rPr>
          <w:rFonts w:hint="eastAsia" w:ascii="宋体" w:hAnsi="宋体"/>
          <w:color w:val="000000" w:themeColor="text1"/>
          <w:sz w:val="24"/>
          <w:szCs w:val="24"/>
          <w:highlight w:val="none"/>
          <w14:textFill>
            <w14:solidFill>
              <w14:schemeClr w14:val="tx1"/>
            </w14:solidFill>
          </w14:textFill>
        </w:rPr>
        <w:t>除在</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的技术规格中另有规定外，计量单位应使用中华人民共和国法定计量单位。</w:t>
      </w:r>
    </w:p>
    <w:p w14:paraId="3FA78A26">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4.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的组成</w:t>
      </w:r>
    </w:p>
    <w:p w14:paraId="3AF006A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4. </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的组成</w:t>
      </w:r>
    </w:p>
    <w:p w14:paraId="59470AE6">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编写的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应包括但不限于下列内容：</w:t>
      </w:r>
    </w:p>
    <w:p w14:paraId="063B9FE7">
      <w:pPr>
        <w:spacing w:line="440" w:lineRule="exact"/>
        <w:ind w:firstLine="1058" w:firstLineChars="44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一、法人或者其他组织的营业执照副本复印件或自然人的身份证明复印件</w:t>
      </w:r>
    </w:p>
    <w:p w14:paraId="06A34964">
      <w:pPr>
        <w:spacing w:line="440" w:lineRule="exact"/>
        <w:ind w:firstLine="1058" w:firstLineChars="44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代表身份证明</w:t>
      </w:r>
    </w:p>
    <w:p w14:paraId="2BCBD3C3">
      <w:pPr>
        <w:spacing w:line="440" w:lineRule="exact"/>
        <w:ind w:firstLine="1058" w:firstLineChars="44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1法定代表人身份证明复印件(法定代表人参加投标)</w:t>
      </w:r>
    </w:p>
    <w:p w14:paraId="1D06C5D9">
      <w:pPr>
        <w:spacing w:line="440" w:lineRule="exact"/>
        <w:ind w:firstLine="1058" w:firstLineChars="44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2法定代表人授权委托书(授权代表参加投标)</w:t>
      </w:r>
    </w:p>
    <w:p w14:paraId="6D24756B">
      <w:pPr>
        <w:spacing w:line="440" w:lineRule="exact"/>
        <w:ind w:firstLine="1058" w:firstLineChars="44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三、提供符合政府采购政策的证明材料</w:t>
      </w:r>
    </w:p>
    <w:p w14:paraId="3E2B156A">
      <w:pPr>
        <w:spacing w:line="440" w:lineRule="exact"/>
        <w:ind w:firstLine="1058" w:firstLineChars="44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1中小企业声明函</w:t>
      </w:r>
    </w:p>
    <w:p w14:paraId="554CF15B">
      <w:pPr>
        <w:spacing w:line="440" w:lineRule="exact"/>
        <w:ind w:firstLine="1058" w:firstLineChars="44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2监狱企业证明文件</w:t>
      </w:r>
    </w:p>
    <w:p w14:paraId="75F1ED10">
      <w:pPr>
        <w:spacing w:line="440" w:lineRule="exact"/>
        <w:ind w:firstLine="1058" w:firstLineChars="44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3残疾人福利性单位声明函</w:t>
      </w:r>
    </w:p>
    <w:p w14:paraId="37F5788A">
      <w:pPr>
        <w:spacing w:line="440" w:lineRule="exact"/>
        <w:ind w:firstLine="1058" w:firstLineChars="441"/>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四、投标函</w:t>
      </w:r>
    </w:p>
    <w:p w14:paraId="25417113">
      <w:pPr>
        <w:spacing w:line="440" w:lineRule="exact"/>
        <w:ind w:firstLine="1058" w:firstLineChars="441"/>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五、反商业贿赂承诺书</w:t>
      </w:r>
    </w:p>
    <w:p w14:paraId="1F52EA11">
      <w:pPr>
        <w:spacing w:line="440" w:lineRule="exact"/>
        <w:ind w:firstLine="1058" w:firstLineChars="441"/>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六</w:t>
      </w:r>
      <w:r>
        <w:rPr>
          <w:rFonts w:hint="eastAsia" w:ascii="宋体" w:hAnsi="宋体" w:cs="Times New Roman"/>
          <w:color w:val="000000" w:themeColor="text1"/>
          <w:sz w:val="24"/>
          <w:szCs w:val="24"/>
          <w:highlight w:val="none"/>
          <w14:textFill>
            <w14:solidFill>
              <w14:schemeClr w14:val="tx1"/>
            </w14:solidFill>
          </w14:textFill>
        </w:rPr>
        <w:t>、开标一览表</w:t>
      </w:r>
    </w:p>
    <w:p w14:paraId="576A224D">
      <w:pPr>
        <w:spacing w:line="440" w:lineRule="exact"/>
        <w:ind w:firstLine="1058" w:firstLineChars="441"/>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七</w:t>
      </w:r>
      <w:r>
        <w:rPr>
          <w:rFonts w:hint="eastAsia" w:ascii="宋体" w:hAnsi="宋体" w:cs="Times New Roman"/>
          <w:color w:val="000000" w:themeColor="text1"/>
          <w:sz w:val="24"/>
          <w:szCs w:val="24"/>
          <w:highlight w:val="none"/>
          <w14:textFill>
            <w14:solidFill>
              <w14:schemeClr w14:val="tx1"/>
            </w14:solidFill>
          </w14:textFill>
        </w:rPr>
        <w:t>、采购需求偏离表</w:t>
      </w:r>
    </w:p>
    <w:p w14:paraId="7B2D2B54">
      <w:pPr>
        <w:spacing w:line="440" w:lineRule="exact"/>
        <w:ind w:firstLine="1058" w:firstLineChars="441"/>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八</w:t>
      </w:r>
      <w:r>
        <w:rPr>
          <w:rFonts w:hint="eastAsia" w:ascii="宋体" w:hAnsi="宋体" w:cs="Times New Roman"/>
          <w:color w:val="000000" w:themeColor="text1"/>
          <w:sz w:val="24"/>
          <w:szCs w:val="24"/>
          <w:highlight w:val="none"/>
          <w14:textFill>
            <w14:solidFill>
              <w14:schemeClr w14:val="tx1"/>
            </w14:solidFill>
          </w14:textFill>
        </w:rPr>
        <w:t>、项目实施方案</w:t>
      </w:r>
    </w:p>
    <w:p w14:paraId="64C9F7ED">
      <w:pPr>
        <w:spacing w:line="440" w:lineRule="exact"/>
        <w:ind w:firstLine="1058" w:firstLineChars="441"/>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九</w:t>
      </w:r>
      <w:r>
        <w:rPr>
          <w:rFonts w:hint="eastAsia" w:ascii="宋体" w:hAnsi="宋体" w:cs="Times New Roman"/>
          <w:color w:val="000000" w:themeColor="text1"/>
          <w:sz w:val="24"/>
          <w:szCs w:val="24"/>
          <w:highlight w:val="none"/>
          <w14:textFill>
            <w14:solidFill>
              <w14:schemeClr w14:val="tx1"/>
            </w14:solidFill>
          </w14:textFill>
        </w:rPr>
        <w:t>、业绩</w:t>
      </w:r>
    </w:p>
    <w:p w14:paraId="545CE4F4">
      <w:pPr>
        <w:spacing w:line="440" w:lineRule="exact"/>
        <w:ind w:firstLine="1058" w:firstLineChars="441"/>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14:textFill>
            <w14:solidFill>
              <w14:schemeClr w14:val="tx1"/>
            </w14:solidFill>
          </w14:textFill>
        </w:rPr>
        <w:t>十、资格审查文件</w:t>
      </w:r>
      <w:r>
        <w:rPr>
          <w:rFonts w:hint="eastAsia" w:ascii="宋体" w:hAnsi="宋体" w:cs="Times New Roman"/>
          <w:color w:val="000000" w:themeColor="text1"/>
          <w:sz w:val="24"/>
          <w:szCs w:val="24"/>
          <w:highlight w:val="none"/>
          <w14:textFill>
            <w14:solidFill>
              <w14:schemeClr w14:val="tx1"/>
            </w14:solidFill>
          </w14:textFill>
        </w:rPr>
        <w:tab/>
      </w:r>
    </w:p>
    <w:p w14:paraId="18FD9A16">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4.2　在投标过程中，</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根据</w:t>
      </w:r>
      <w:r>
        <w:rPr>
          <w:rFonts w:hint="eastAsia" w:ascii="宋体" w:hAnsi="宋体"/>
          <w:color w:val="000000" w:themeColor="text1"/>
          <w:sz w:val="24"/>
          <w:szCs w:val="24"/>
          <w:highlight w:val="none"/>
          <w:lang w:eastAsia="zh-CN"/>
          <w14:textFill>
            <w14:solidFill>
              <w14:schemeClr w14:val="tx1"/>
            </w14:solidFill>
          </w14:textFill>
        </w:rPr>
        <w:t>磋商小组</w:t>
      </w:r>
      <w:r>
        <w:rPr>
          <w:rFonts w:hint="eastAsia" w:ascii="宋体" w:hAnsi="宋体"/>
          <w:color w:val="000000" w:themeColor="text1"/>
          <w:sz w:val="24"/>
          <w:szCs w:val="24"/>
          <w:highlight w:val="none"/>
          <w14:textFill>
            <w14:solidFill>
              <w14:schemeClr w14:val="tx1"/>
            </w14:solidFill>
          </w14:textFill>
        </w:rPr>
        <w:t>书面形式要求提供的澄清文件是</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的有效组成部分。</w:t>
      </w:r>
    </w:p>
    <w:p w14:paraId="569D5F49">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4.3　供应商无论中标与否，其</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不予退还。</w:t>
      </w:r>
    </w:p>
    <w:p w14:paraId="05E33F43">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5.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格式</w:t>
      </w:r>
    </w:p>
    <w:p w14:paraId="7DBAB3EC">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5.1</w:t>
      </w:r>
      <w:r>
        <w:rPr>
          <w:rFonts w:hint="eastAsia" w:ascii="宋体" w:hAnsi="宋体" w:cs="宋体"/>
          <w:color w:val="000000" w:themeColor="text1"/>
          <w:spacing w:val="-6"/>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制作时，应按照</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中明确的</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目录和投标</w:t>
      </w:r>
      <w:r>
        <w:rPr>
          <w:rFonts w:hint="eastAsia" w:ascii="宋体" w:hAnsi="宋体" w:cs="宋体"/>
          <w:color w:val="000000" w:themeColor="text1"/>
          <w:sz w:val="24"/>
          <w:szCs w:val="24"/>
          <w:highlight w:val="none"/>
          <w14:textFill>
            <w14:solidFill>
              <w14:schemeClr w14:val="tx1"/>
            </w14:solidFill>
          </w14:textFill>
        </w:rPr>
        <w:t>技术规格、参数及相关要求</w:t>
      </w:r>
      <w:r>
        <w:rPr>
          <w:rFonts w:hint="eastAsia" w:ascii="宋体" w:hAnsi="宋体" w:cs="宋体"/>
          <w:color w:val="000000" w:themeColor="text1"/>
          <w:kern w:val="0"/>
          <w:sz w:val="24"/>
          <w:szCs w:val="24"/>
          <w:highlight w:val="none"/>
          <w14:textFill>
            <w14:solidFill>
              <w14:schemeClr w14:val="tx1"/>
            </w14:solidFill>
          </w14:textFill>
        </w:rPr>
        <w:t>格式进行编制，保证目录清晰、内容完整。</w:t>
      </w:r>
    </w:p>
    <w:p w14:paraId="03A16475">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5.2</w:t>
      </w:r>
      <w:r>
        <w:rPr>
          <w:rFonts w:hint="eastAsia" w:ascii="宋体" w:hAnsi="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cs="宋体"/>
          <w:color w:val="000000" w:themeColor="text1"/>
          <w:kern w:val="0"/>
          <w:sz w:val="24"/>
          <w:szCs w:val="24"/>
          <w:highlight w:val="none"/>
          <w14:textFill>
            <w14:solidFill>
              <w14:schemeClr w14:val="tx1"/>
            </w14:solidFill>
          </w14:textFill>
        </w:rPr>
        <w:t>应按照投标须知前附表要求的份数编制</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w:t>
      </w:r>
    </w:p>
    <w:p w14:paraId="70F3AE0C">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5.3当副本和正本不一致时，以正本为准。</w:t>
      </w:r>
    </w:p>
    <w:p w14:paraId="43D19298">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5.4</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具有法律效力,与其他形式的</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在内容和格式上等同，若</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与</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要求不一致，其内容影响成交结果时，责任由供应商自行承担。</w:t>
      </w:r>
    </w:p>
    <w:p w14:paraId="52B93F38">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5.5</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应在规定区域加盖单位和法定代表人签章。</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若无签章，则视为无效文件。</w:t>
      </w:r>
    </w:p>
    <w:p w14:paraId="04121784">
      <w:pPr>
        <w:spacing w:line="440" w:lineRule="exact"/>
        <w:ind w:firstLine="480" w:firstLineChars="200"/>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5.6</w:t>
      </w:r>
      <w:r>
        <w:rPr>
          <w:rFonts w:hint="eastAsia" w:ascii="宋体" w:hAnsi="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cs="宋体"/>
          <w:color w:val="000000" w:themeColor="text1"/>
          <w:kern w:val="0"/>
          <w:sz w:val="24"/>
          <w:szCs w:val="24"/>
          <w:highlight w:val="none"/>
          <w14:textFill>
            <w14:solidFill>
              <w14:schemeClr w14:val="tx1"/>
            </w14:solidFill>
          </w14:textFill>
        </w:rPr>
        <w:t>必须保证</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所提供的全部资料真实可靠，并接受采购单位对其中任何资料进一步核实的要求</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42C13C33">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6. 投标报价</w:t>
      </w:r>
    </w:p>
    <w:p w14:paraId="07AC9E98">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.1 投标人的报价均应以人民币进行报价。</w:t>
      </w:r>
    </w:p>
    <w:p w14:paraId="34EDC946">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投标人应按照本招标文件规定的报价方式进行报价，投标报价中不得包含招标文件要求以外的内容，否则，在评标时不予核减。投标报价中也不得遗漏招标文件所要求的内容，否则其投标无效。</w:t>
      </w:r>
    </w:p>
    <w:p w14:paraId="13C9E9B9">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3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14:paraId="448FB40A">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.4投标人的报价应包括但不限于按照招标文件要求完成本项目的全部相关费用。</w:t>
      </w:r>
    </w:p>
    <w:p w14:paraId="2B733610">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.5 投标人须严格按照</w:t>
      </w:r>
      <w:r>
        <w:rPr>
          <w:rFonts w:hint="eastAsia" w:ascii="宋体" w:hAnsi="宋体"/>
          <w:b w:val="0"/>
          <w:bCs/>
          <w:color w:val="auto"/>
          <w:sz w:val="24"/>
          <w:szCs w:val="24"/>
          <w:highlight w:val="none"/>
          <w:lang w:eastAsia="zh-CN"/>
        </w:rPr>
        <w:t>开标一览表</w:t>
      </w:r>
      <w:r>
        <w:rPr>
          <w:rFonts w:hint="eastAsia" w:ascii="宋体" w:hAnsi="宋体"/>
          <w:b w:val="0"/>
          <w:bCs/>
          <w:color w:val="auto"/>
          <w:sz w:val="24"/>
          <w:szCs w:val="24"/>
          <w:highlight w:val="none"/>
        </w:rPr>
        <w:t>规定的内容填写服务单价以及其他事项。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9E621CB">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.6 投标人在投标文件中注明免费的项目将视为包含在投标报价中。</w:t>
      </w:r>
    </w:p>
    <w:p w14:paraId="2AD69B8B">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.7 每一种采购内容只允许有一个报价，否则其投标无效。除非招标文件另有规定，不接受可选择或可调整的投标方案和报价，任何有选择的或可调整的投标方案和报价将被视为非实质性响应招标文件,其投标无效。</w:t>
      </w:r>
    </w:p>
    <w:p w14:paraId="12E61CA3">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.8 投标报价不得超过“第一章 招标公告”中规定的最高投标限价或者预算金额，否则评标委员会将对其作无效投标处理。</w:t>
      </w:r>
    </w:p>
    <w:p w14:paraId="5FD1609A">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.9 投标人对投标报价若有说明应在投标文件中显著处注明。</w:t>
      </w:r>
    </w:p>
    <w:p w14:paraId="1A4B1657">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除政策性文件规定以外，投标人所报价格在合同实施期间不因市场变化因素而变动。</w:t>
      </w:r>
    </w:p>
    <w:p w14:paraId="7FA9C0D8">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.10 最低报价不能作为中标的保证。</w:t>
      </w:r>
    </w:p>
    <w:p w14:paraId="28378367">
      <w:pPr>
        <w:spacing w:line="440" w:lineRule="exact"/>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6</w:t>
      </w:r>
      <w:r>
        <w:rPr>
          <w:rFonts w:hint="eastAsia" w:ascii="宋体" w:hAnsi="宋体"/>
          <w:b w:val="0"/>
          <w:bCs/>
          <w:color w:val="auto"/>
          <w:sz w:val="24"/>
          <w:szCs w:val="24"/>
          <w:highlight w:val="none"/>
        </w:rPr>
        <w:t>.11采购人不得向投标人索要或者接受其给予的赠品、回扣或者与采购无关的其他商品、服务。</w:t>
      </w:r>
    </w:p>
    <w:p w14:paraId="12689A92">
      <w:pPr>
        <w:spacing w:line="440" w:lineRule="exact"/>
        <w:ind w:firstLine="482" w:firstLineChars="200"/>
        <w:rPr>
          <w:rFonts w:hint="eastAsia"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7. 证明货物的合格性和符合</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规定的文件</w:t>
      </w:r>
      <w:r>
        <w:rPr>
          <w:rFonts w:hint="eastAsia" w:ascii="宋体" w:hAnsi="宋体"/>
          <w:b/>
          <w:color w:val="000000" w:themeColor="text1"/>
          <w:sz w:val="24"/>
          <w:szCs w:val="24"/>
          <w:highlight w:val="none"/>
          <w:lang w:eastAsia="zh-CN"/>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如需要</w:t>
      </w:r>
      <w:r>
        <w:rPr>
          <w:rFonts w:hint="eastAsia" w:ascii="宋体" w:hAnsi="宋体"/>
          <w:b/>
          <w:color w:val="000000" w:themeColor="text1"/>
          <w:sz w:val="24"/>
          <w:szCs w:val="24"/>
          <w:highlight w:val="none"/>
          <w:lang w:eastAsia="zh-CN"/>
          <w14:textFill>
            <w14:solidFill>
              <w14:schemeClr w14:val="tx1"/>
            </w14:solidFill>
          </w14:textFill>
        </w:rPr>
        <w:t>）</w:t>
      </w:r>
    </w:p>
    <w:p w14:paraId="2ABC91FA">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应提交证明文件证明其拟投标的货物的合格性符合</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规定。该证明文件作为</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的一部分。</w:t>
      </w:r>
    </w:p>
    <w:p w14:paraId="1AB06EC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7.2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的服务承诺应按不低于</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中要求的服务标准做出响应。</w:t>
      </w:r>
    </w:p>
    <w:p w14:paraId="58A5DB6C">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7.3  上述文件可以是文字资料、图纸和数据等，并提供：</w:t>
      </w:r>
    </w:p>
    <w:p w14:paraId="642BDA3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（1）货物主要技术及性能特点的详细描述； </w:t>
      </w:r>
    </w:p>
    <w:p w14:paraId="2B0DEE94">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（2）货物主要部件的详细资料，包括检验报告等；</w:t>
      </w:r>
    </w:p>
    <w:p w14:paraId="1D75ADD7">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（3）一份在技术规格中规定的保证服务正常和连续运转期间所需要的所有备件和专业工具的详细清单包括供货来源信息。</w:t>
      </w:r>
    </w:p>
    <w:p w14:paraId="0E5703C7">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7.4没有按要求提供资料或提供资料不完全的或仅仅复制</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提供的技术参数并与实际提供设备参数不符，将被视为对</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没有做出实质性响应，其风险由</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自行承担。</w:t>
      </w:r>
    </w:p>
    <w:p w14:paraId="377EE304">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7.5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提供的设备必须是正规厂家生产的高质量产品，不能提供劣质三无产品（无厂址,无商标,无合格证）。</w:t>
      </w:r>
    </w:p>
    <w:p w14:paraId="07DA3319">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7.6 产品资料和检测报告所反映的技术参数和性能指标将作为验收产品实物的依据。</w:t>
      </w:r>
    </w:p>
    <w:p w14:paraId="407F64BE">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7.7 对照</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技术规格、参数与要求，逐条说明所提供货物和服务已对</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的技术规格、参数与要求做出了实质性的响应，或申明与技术规格、参数与要求条文的偏差和例外。特别对于有具体参数要求的指标，</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必须提供所投设备的具体参数值。</w:t>
      </w:r>
    </w:p>
    <w:p w14:paraId="25AB6AD2">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7.8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在阐述上述时应注意</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“货物技术规格、参数与要求”中指出的工艺、材料和设备的标准以及参照的牌号或分类号仅起说明作用，并没有任何限制性。</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在响应中可以选用替代标准、牌号或分类号，但这些替代要实质上相当于技术规格的要求，并且使采购方满意。</w:t>
      </w:r>
    </w:p>
    <w:p w14:paraId="61136D86">
      <w:pPr>
        <w:spacing w:line="440" w:lineRule="exact"/>
        <w:ind w:firstLine="482" w:firstLineChars="200"/>
        <w:rPr>
          <w:rFonts w:hint="eastAsia"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8. </w:t>
      </w:r>
      <w:r>
        <w:rPr>
          <w:rFonts w:hint="eastAsia" w:ascii="宋体" w:hAnsi="宋体"/>
          <w:b/>
          <w:color w:val="000000" w:themeColor="text1"/>
          <w:sz w:val="24"/>
          <w:szCs w:val="24"/>
          <w:highlight w:val="none"/>
          <w:lang w:eastAsia="zh-CN"/>
          <w14:textFill>
            <w14:solidFill>
              <w14:schemeClr w14:val="tx1"/>
            </w14:solidFill>
          </w14:textFill>
        </w:rPr>
        <w:t>磋商有效期</w:t>
      </w:r>
    </w:p>
    <w:p w14:paraId="4ABECF0E">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8.1　</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见</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须知前附表，在此期间</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具有法律约束力，以保证采购人有足够的时间完成评标、定标以及签订合同。</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从</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须知前附表规定的投标截止之日起计算。</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不足的，在评标时将其视为无效投标。</w:t>
      </w:r>
    </w:p>
    <w:p w14:paraId="111BA9CB">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8.2　特殊情况需延长</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的，采购人或采购代理机构可于</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届满之前，要求</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同意延长有效期，采购人或采购代理机构的要求与</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的答复均应为书面形式。</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拒绝延长的，其投标在原</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届满后将不再有效，但有权收回其投标保证金；</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同意延长的，应相应延长其投标保证金的有效期，但不允许修改或撤回</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w:t>
      </w:r>
    </w:p>
    <w:p w14:paraId="73C48BC3">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9.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的签署和规定见前投标须知前附表。</w:t>
      </w:r>
    </w:p>
    <w:p w14:paraId="3DDC3CDD">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10.</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的密封和标记见前投标须知前附表。</w:t>
      </w:r>
    </w:p>
    <w:p w14:paraId="73DA612E">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11. </w:t>
      </w:r>
      <w:r>
        <w:rPr>
          <w:rFonts w:hint="eastAsia" w:ascii="宋体" w:hAnsi="宋体"/>
          <w:b/>
          <w:color w:val="000000" w:themeColor="text1"/>
          <w:sz w:val="24"/>
          <w:szCs w:val="24"/>
          <w:highlight w:val="none"/>
          <w14:textFill>
            <w14:solidFill>
              <w14:schemeClr w14:val="tx1"/>
            </w14:solidFill>
          </w14:textFill>
        </w:rPr>
        <w:t>投标保证金</w:t>
      </w:r>
    </w:p>
    <w:p w14:paraId="68386E46">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招标方因</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的违规行为而受到损害时将不予退还</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的投标保证金，将其作为所受损害的补偿。</w:t>
      </w:r>
    </w:p>
    <w:p w14:paraId="1F9D3919">
      <w:pPr>
        <w:pStyle w:val="12"/>
        <w:spacing w:line="440" w:lineRule="exact"/>
        <w:ind w:firstLine="480" w:firstLineChars="200"/>
        <w:rPr>
          <w:rFonts w:hAnsi="宋体"/>
          <w:color w:val="auto"/>
          <w:sz w:val="24"/>
          <w:highlight w:val="none"/>
        </w:rPr>
      </w:pPr>
      <w:r>
        <w:rPr>
          <w:rFonts w:hAnsi="宋体"/>
          <w:color w:val="auto"/>
          <w:sz w:val="24"/>
          <w:highlight w:val="none"/>
        </w:rPr>
        <w:t>11.2</w:t>
      </w:r>
      <w:r>
        <w:rPr>
          <w:rFonts w:hint="eastAsia" w:hAnsi="宋体"/>
          <w:color w:val="auto"/>
          <w:sz w:val="24"/>
          <w:highlight w:val="none"/>
        </w:rPr>
        <w:t>　投标保证金应当以支票、汇票、本票、保函等非现金形式提交，必须从</w:t>
      </w:r>
      <w:r>
        <w:rPr>
          <w:rFonts w:hint="eastAsia" w:hAnsi="宋体"/>
          <w:color w:val="auto"/>
          <w:sz w:val="24"/>
          <w:highlight w:val="none"/>
          <w:lang w:eastAsia="zh-CN"/>
        </w:rPr>
        <w:t>投标供应商</w:t>
      </w:r>
      <w:r>
        <w:rPr>
          <w:rFonts w:hint="eastAsia" w:hAnsi="宋体"/>
          <w:color w:val="auto"/>
          <w:sz w:val="24"/>
          <w:highlight w:val="none"/>
        </w:rPr>
        <w:t>基本账户转出，其有效期应不低于</w:t>
      </w:r>
      <w:r>
        <w:rPr>
          <w:rFonts w:hint="eastAsia" w:hAnsi="宋体"/>
          <w:color w:val="auto"/>
          <w:sz w:val="24"/>
          <w:highlight w:val="none"/>
          <w:lang w:eastAsia="zh-CN"/>
        </w:rPr>
        <w:t>投标有效期</w:t>
      </w:r>
      <w:r>
        <w:rPr>
          <w:rFonts w:hint="eastAsia" w:hAnsi="宋体"/>
          <w:color w:val="auto"/>
          <w:sz w:val="24"/>
          <w:highlight w:val="none"/>
        </w:rPr>
        <w:t>。</w:t>
      </w:r>
      <w:r>
        <w:rPr>
          <w:rFonts w:hint="eastAsia" w:hAnsi="宋体"/>
          <w:color w:val="auto"/>
          <w:sz w:val="24"/>
          <w:highlight w:val="none"/>
          <w:lang w:eastAsia="zh-CN"/>
        </w:rPr>
        <w:t>投标供应商</w:t>
      </w:r>
      <w:r>
        <w:rPr>
          <w:rFonts w:hint="eastAsia" w:hAnsi="宋体"/>
          <w:color w:val="auto"/>
          <w:sz w:val="24"/>
          <w:highlight w:val="none"/>
        </w:rPr>
        <w:t>未按照</w:t>
      </w:r>
      <w:r>
        <w:rPr>
          <w:rFonts w:hint="eastAsia" w:hAnsi="宋体"/>
          <w:color w:val="auto"/>
          <w:sz w:val="24"/>
          <w:highlight w:val="none"/>
          <w:lang w:eastAsia="zh-CN"/>
        </w:rPr>
        <w:t>公开招标文件</w:t>
      </w:r>
      <w:r>
        <w:rPr>
          <w:rFonts w:hint="eastAsia" w:hAnsi="宋体"/>
          <w:color w:val="auto"/>
          <w:sz w:val="24"/>
          <w:highlight w:val="none"/>
        </w:rPr>
        <w:t>要求提交投标保证金的，投标无效。</w:t>
      </w:r>
    </w:p>
    <w:p w14:paraId="1025CC7F">
      <w:pPr>
        <w:spacing w:line="440" w:lineRule="exact"/>
        <w:ind w:firstLine="480" w:firstLineChars="200"/>
        <w:rPr>
          <w:rFonts w:hint="eastAsia" w:hAnsi="宋体"/>
          <w:color w:val="auto"/>
          <w:sz w:val="24"/>
          <w:highlight w:val="none"/>
        </w:rPr>
      </w:pPr>
      <w:r>
        <w:rPr>
          <w:rFonts w:hAnsi="宋体"/>
          <w:color w:val="auto"/>
          <w:sz w:val="24"/>
          <w:highlight w:val="none"/>
        </w:rPr>
        <w:t xml:space="preserve">11.3  </w:t>
      </w:r>
      <w:r>
        <w:rPr>
          <w:rFonts w:hint="eastAsia" w:hAnsi="宋体"/>
          <w:color w:val="auto"/>
          <w:sz w:val="24"/>
          <w:highlight w:val="none"/>
        </w:rPr>
        <w:t>本项目保证金供应商自主选择以银行转账（仅支持平台电子保证金）、保函等非现金形式缴纳。以上方式投标人仅需选择其中一种即可。具体缴纳方式如下：</w:t>
      </w:r>
    </w:p>
    <w:p w14:paraId="44060E51">
      <w:pPr>
        <w:spacing w:line="440" w:lineRule="exact"/>
        <w:ind w:firstLine="480" w:firstLineChars="200"/>
        <w:rPr>
          <w:rFonts w:hint="eastAsia" w:hAnsi="宋体"/>
          <w:color w:val="auto"/>
          <w:sz w:val="24"/>
          <w:highlight w:val="none"/>
        </w:rPr>
      </w:pPr>
      <w:r>
        <w:rPr>
          <w:rFonts w:hint="eastAsia" w:hAnsi="宋体"/>
          <w:color w:val="auto"/>
          <w:sz w:val="24"/>
          <w:highlight w:val="none"/>
        </w:rPr>
        <w:t>一、电子保证金：</w:t>
      </w:r>
    </w:p>
    <w:p w14:paraId="46F8657E">
      <w:pPr>
        <w:spacing w:line="440" w:lineRule="exact"/>
        <w:ind w:firstLine="480" w:firstLineChars="200"/>
        <w:rPr>
          <w:rFonts w:hint="eastAsia" w:hAnsi="宋体"/>
          <w:color w:val="auto"/>
          <w:sz w:val="24"/>
          <w:highlight w:val="none"/>
        </w:rPr>
      </w:pPr>
      <w:r>
        <w:rPr>
          <w:rFonts w:hint="eastAsia" w:hAnsi="宋体"/>
          <w:color w:val="auto"/>
          <w:sz w:val="24"/>
          <w:highlight w:val="none"/>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332DDA56">
      <w:pPr>
        <w:spacing w:line="440" w:lineRule="exact"/>
        <w:ind w:firstLine="480" w:firstLineChars="200"/>
        <w:rPr>
          <w:rFonts w:hint="eastAsia" w:hAnsi="宋体"/>
          <w:color w:val="auto"/>
          <w:sz w:val="24"/>
          <w:highlight w:val="none"/>
        </w:rPr>
      </w:pPr>
      <w:r>
        <w:rPr>
          <w:rFonts w:hint="eastAsia" w:hAnsi="宋体"/>
          <w:color w:val="auto"/>
          <w:sz w:val="24"/>
          <w:highlight w:val="none"/>
        </w:rPr>
        <w:t>二、保函（电子保函、纸质保函）</w:t>
      </w:r>
    </w:p>
    <w:p w14:paraId="3D7AE632">
      <w:pPr>
        <w:spacing w:line="440" w:lineRule="exact"/>
        <w:ind w:firstLine="480" w:firstLineChars="200"/>
        <w:rPr>
          <w:rFonts w:hint="eastAsia" w:hAnsi="宋体"/>
          <w:color w:val="auto"/>
          <w:sz w:val="24"/>
          <w:highlight w:val="none"/>
        </w:rPr>
      </w:pPr>
      <w:r>
        <w:rPr>
          <w:rFonts w:hint="eastAsia" w:hAnsi="宋体"/>
          <w:color w:val="auto"/>
          <w:sz w:val="24"/>
          <w:highlight w:val="none"/>
        </w:rPr>
        <w:t>保函推荐使用政采云电子保函，投标人通过政采云平台金融服务页面点击电子保函→立即申请，具体操作详见以下网址：</w:t>
      </w:r>
      <w:r>
        <w:rPr>
          <w:rFonts w:hint="eastAsia" w:hAnsi="宋体"/>
          <w:color w:val="auto"/>
          <w:sz w:val="24"/>
          <w:highlight w:val="none"/>
        </w:rPr>
        <w:fldChar w:fldCharType="begin"/>
      </w:r>
      <w:r>
        <w:rPr>
          <w:rFonts w:hint="eastAsia" w:hAnsi="宋体"/>
          <w:color w:val="auto"/>
          <w:sz w:val="24"/>
          <w:highlight w:val="none"/>
        </w:rPr>
        <w:instrText xml:space="preserve"> HYPERLINK "https://jinrong.zcygov.cn/luban/finance/letter/xinjiang?pageModelFlag=650000&amp;utm=luban.luban-PC-42055.959-pc-websitegroup-navBar-front.6.7e243ab01fd611eeaa409fcd72e2594c" </w:instrText>
      </w:r>
      <w:r>
        <w:rPr>
          <w:rFonts w:hint="eastAsia" w:hAnsi="宋体"/>
          <w:color w:val="auto"/>
          <w:sz w:val="24"/>
          <w:highlight w:val="none"/>
        </w:rPr>
        <w:fldChar w:fldCharType="separate"/>
      </w:r>
      <w:r>
        <w:rPr>
          <w:rStyle w:val="31"/>
          <w:rFonts w:hint="eastAsia" w:hAnsi="宋体"/>
          <w:color w:val="auto"/>
          <w:sz w:val="24"/>
          <w:highlight w:val="none"/>
        </w:rPr>
        <w:t>https://jinrong.zcygov.cn/luban/finance/letter/xinjiang?pageModelFlag=650000&amp;utm=luban.luban-PC-42055.959-pc-websitegroup-navBar-front.6.7e243ab01fd611eeaa409fcd72e2594c</w:t>
      </w:r>
      <w:r>
        <w:rPr>
          <w:rFonts w:hint="eastAsia" w:hAnsi="宋体"/>
          <w:color w:val="auto"/>
          <w:sz w:val="24"/>
          <w:highlight w:val="none"/>
        </w:rPr>
        <w:fldChar w:fldCharType="end"/>
      </w:r>
    </w:p>
    <w:p w14:paraId="28E9334D">
      <w:pPr>
        <w:spacing w:line="440" w:lineRule="exact"/>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11.4</w:t>
      </w:r>
      <w:r>
        <w:rPr>
          <w:rFonts w:hint="eastAsia" w:ascii="宋体" w:hAnsi="宋体"/>
          <w:color w:val="auto"/>
          <w:sz w:val="24"/>
          <w:szCs w:val="24"/>
          <w:highlight w:val="none"/>
        </w:rPr>
        <w:t>　未中标的</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的投标保证金，将在</w:t>
      </w:r>
      <w:r>
        <w:rPr>
          <w:rFonts w:hint="eastAsia" w:ascii="宋体" w:hAnsi="宋体"/>
          <w:color w:val="auto"/>
          <w:sz w:val="24"/>
          <w:szCs w:val="24"/>
          <w:highlight w:val="none"/>
          <w:lang w:eastAsia="zh-CN"/>
        </w:rPr>
        <w:t>中标通知书</w:t>
      </w:r>
      <w:r>
        <w:rPr>
          <w:rFonts w:hint="eastAsia" w:ascii="宋体" w:hAnsi="宋体"/>
          <w:color w:val="auto"/>
          <w:sz w:val="24"/>
          <w:szCs w:val="24"/>
          <w:highlight w:val="none"/>
        </w:rPr>
        <w:t>发出后</w:t>
      </w:r>
      <w:r>
        <w:rPr>
          <w:rFonts w:ascii="宋体" w:hAnsi="宋体"/>
          <w:color w:val="auto"/>
          <w:sz w:val="24"/>
          <w:szCs w:val="24"/>
          <w:highlight w:val="none"/>
        </w:rPr>
        <w:t>5</w:t>
      </w:r>
      <w:r>
        <w:rPr>
          <w:rFonts w:hint="eastAsia" w:ascii="宋体" w:hAnsi="宋体"/>
          <w:color w:val="auto"/>
          <w:sz w:val="24"/>
          <w:szCs w:val="24"/>
          <w:highlight w:val="none"/>
        </w:rPr>
        <w:t>个工作日内无息退还</w:t>
      </w:r>
      <w:r>
        <w:rPr>
          <w:rFonts w:hint="eastAsia" w:ascii="宋体" w:hAnsi="宋体"/>
          <w:color w:val="auto"/>
          <w:sz w:val="24"/>
          <w:szCs w:val="24"/>
          <w:highlight w:val="none"/>
          <w:lang w:eastAsia="zh-CN"/>
        </w:rPr>
        <w:t>。</w:t>
      </w:r>
    </w:p>
    <w:p w14:paraId="6597E4F8">
      <w:pPr>
        <w:spacing w:line="460" w:lineRule="atLeast"/>
        <w:ind w:firstLine="480" w:firstLineChars="200"/>
        <w:rPr>
          <w:rFonts w:hint="eastAsia" w:ascii="宋体" w:hAnsi="宋体"/>
          <w:color w:val="auto"/>
          <w:sz w:val="24"/>
          <w:highlight w:val="none"/>
        </w:rPr>
      </w:pPr>
      <w:r>
        <w:rPr>
          <w:rFonts w:ascii="宋体" w:hAnsi="宋体"/>
          <w:color w:val="auto"/>
          <w:sz w:val="24"/>
          <w:szCs w:val="24"/>
          <w:highlight w:val="none"/>
        </w:rPr>
        <w:t xml:space="preserve">11.5  </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的投标保证金，将在领取</w:t>
      </w:r>
      <w:r>
        <w:rPr>
          <w:rFonts w:hint="eastAsia" w:ascii="宋体" w:hAnsi="宋体"/>
          <w:color w:val="auto"/>
          <w:sz w:val="24"/>
          <w:szCs w:val="24"/>
          <w:highlight w:val="none"/>
          <w:lang w:eastAsia="zh-CN"/>
        </w:rPr>
        <w:t>中标通知书</w:t>
      </w:r>
      <w:r>
        <w:rPr>
          <w:rFonts w:hint="eastAsia" w:ascii="宋体" w:hAnsi="宋体"/>
          <w:color w:val="auto"/>
          <w:sz w:val="24"/>
          <w:szCs w:val="24"/>
          <w:highlight w:val="none"/>
        </w:rPr>
        <w:t>，缴纳履约保证金并签订合同后</w:t>
      </w:r>
      <w:r>
        <w:rPr>
          <w:rFonts w:ascii="宋体" w:hAnsi="宋体"/>
          <w:color w:val="auto"/>
          <w:sz w:val="24"/>
          <w:szCs w:val="24"/>
          <w:highlight w:val="none"/>
        </w:rPr>
        <w:t>5</w:t>
      </w:r>
      <w:r>
        <w:rPr>
          <w:rFonts w:hint="eastAsia" w:ascii="宋体" w:hAnsi="宋体"/>
          <w:color w:val="auto"/>
          <w:sz w:val="24"/>
          <w:szCs w:val="24"/>
          <w:highlight w:val="none"/>
        </w:rPr>
        <w:t>个工作日内无息退还</w:t>
      </w:r>
      <w:r>
        <w:rPr>
          <w:rFonts w:hint="eastAsia" w:ascii="宋体" w:hAnsi="宋体"/>
          <w:color w:val="auto"/>
          <w:sz w:val="24"/>
          <w:szCs w:val="24"/>
          <w:highlight w:val="none"/>
          <w:lang w:eastAsia="zh-CN"/>
        </w:rPr>
        <w:t>。</w:t>
      </w:r>
    </w:p>
    <w:p w14:paraId="2C24556A">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11.6在评标过程中，如发现下列情况之一的，其投标将被拒绝；</w:t>
      </w:r>
    </w:p>
    <w:p w14:paraId="64F2592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（1）未按规定提交投标保证金的投标；</w:t>
      </w:r>
    </w:p>
    <w:p w14:paraId="7B780DF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投标文件</w:t>
      </w:r>
      <w:r>
        <w:rPr>
          <w:rFonts w:hint="eastAsia" w:ascii="宋体" w:hAnsi="宋体"/>
          <w:color w:val="auto"/>
          <w:sz w:val="24"/>
          <w:szCs w:val="24"/>
          <w:highlight w:val="none"/>
        </w:rPr>
        <w:t>技术规格中的响应与事实不符或虚假投标的；</w:t>
      </w:r>
    </w:p>
    <w:p w14:paraId="2C32CF8F">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复制</w:t>
      </w:r>
      <w:r>
        <w:rPr>
          <w:rFonts w:hint="eastAsia" w:ascii="宋体" w:hAnsi="宋体"/>
          <w:color w:val="auto"/>
          <w:sz w:val="24"/>
          <w:szCs w:val="24"/>
          <w:highlight w:val="none"/>
          <w:lang w:eastAsia="zh-CN"/>
        </w:rPr>
        <w:t>公开招标文件</w:t>
      </w:r>
      <w:r>
        <w:rPr>
          <w:rFonts w:hint="eastAsia" w:ascii="宋体" w:hAnsi="宋体"/>
          <w:color w:val="auto"/>
          <w:sz w:val="24"/>
          <w:szCs w:val="24"/>
          <w:highlight w:val="none"/>
        </w:rPr>
        <w:t>的技术规格相关部分内容作为其</w:t>
      </w:r>
      <w:r>
        <w:rPr>
          <w:rFonts w:hint="eastAsia" w:ascii="宋体" w:hAnsi="宋体"/>
          <w:color w:val="auto"/>
          <w:sz w:val="24"/>
          <w:szCs w:val="24"/>
          <w:highlight w:val="none"/>
          <w:lang w:eastAsia="zh-CN"/>
        </w:rPr>
        <w:t>投标文件</w:t>
      </w:r>
      <w:r>
        <w:rPr>
          <w:rFonts w:hint="eastAsia" w:ascii="宋体" w:hAnsi="宋体"/>
          <w:color w:val="auto"/>
          <w:sz w:val="24"/>
          <w:szCs w:val="24"/>
          <w:highlight w:val="none"/>
        </w:rPr>
        <w:t>的一部分；</w:t>
      </w:r>
    </w:p>
    <w:p w14:paraId="667F84F1">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投标文件</w:t>
      </w: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公开招标文件</w:t>
      </w:r>
      <w:r>
        <w:rPr>
          <w:rFonts w:hint="eastAsia" w:ascii="宋体" w:hAnsi="宋体"/>
          <w:color w:val="auto"/>
          <w:sz w:val="24"/>
          <w:szCs w:val="24"/>
          <w:highlight w:val="none"/>
        </w:rPr>
        <w:t>中规定废标的其它技术条款；</w:t>
      </w:r>
    </w:p>
    <w:p w14:paraId="22AE53A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拒绝修正错误的；</w:t>
      </w:r>
    </w:p>
    <w:p w14:paraId="184D1844">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w:t>
      </w:r>
      <w:r>
        <w:rPr>
          <w:rFonts w:hint="eastAsia" w:ascii="宋体" w:hAnsi="宋体"/>
          <w:color w:val="auto"/>
          <w:sz w:val="24"/>
          <w:szCs w:val="24"/>
          <w:highlight w:val="none"/>
        </w:rPr>
        <w:t>的关键内容字迹模糊，无法辨认的；</w:t>
      </w:r>
    </w:p>
    <w:p w14:paraId="365CD81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投标有效期</w:t>
      </w:r>
      <w:r>
        <w:rPr>
          <w:rFonts w:hint="eastAsia" w:ascii="宋体" w:hAnsi="宋体"/>
          <w:color w:val="auto"/>
          <w:sz w:val="24"/>
          <w:szCs w:val="24"/>
          <w:highlight w:val="none"/>
        </w:rPr>
        <w:t>不足的；</w:t>
      </w:r>
    </w:p>
    <w:p w14:paraId="6BCC933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）其他违反相关法律法规规定的行为的；</w:t>
      </w:r>
    </w:p>
    <w:p w14:paraId="7C8480B0">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评标委员会</w:t>
      </w:r>
      <w:r>
        <w:rPr>
          <w:rFonts w:hint="eastAsia" w:ascii="宋体" w:hAnsi="宋体"/>
          <w:color w:val="auto"/>
          <w:sz w:val="24"/>
          <w:szCs w:val="24"/>
          <w:highlight w:val="none"/>
        </w:rPr>
        <w:t>认为是其他应当否决的投标。</w:t>
      </w:r>
    </w:p>
    <w:p w14:paraId="6D89F238">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11.7下列任何情况发生时，投标保证金将不予退还，转为违约金：</w:t>
      </w:r>
    </w:p>
    <w:p w14:paraId="30E1AB5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在投标截止期后，</w:t>
      </w:r>
      <w:r>
        <w:rPr>
          <w:rFonts w:hint="eastAsia" w:ascii="宋体" w:hAnsi="宋体"/>
          <w:color w:val="auto"/>
          <w:sz w:val="24"/>
          <w:szCs w:val="24"/>
          <w:highlight w:val="none"/>
          <w:lang w:eastAsia="zh-CN"/>
        </w:rPr>
        <w:t>投标有效期</w:t>
      </w:r>
      <w:r>
        <w:rPr>
          <w:rFonts w:hint="eastAsia" w:ascii="宋体" w:hAnsi="宋体"/>
          <w:color w:val="auto"/>
          <w:sz w:val="24"/>
          <w:szCs w:val="24"/>
          <w:highlight w:val="none"/>
        </w:rPr>
        <w:t>内撤回投标；</w:t>
      </w:r>
    </w:p>
    <w:p w14:paraId="518EA86F">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(2)  </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在规定期限内未按规定向采购人缴纳履约保证金；</w:t>
      </w:r>
    </w:p>
    <w:p w14:paraId="523FA82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(3)  </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未按</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须知规定缴纳招标代理费；</w:t>
      </w:r>
    </w:p>
    <w:p w14:paraId="567A10B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  以他人名义投标或者以其他方式弄虚作假，骗取中标；</w:t>
      </w:r>
    </w:p>
    <w:p w14:paraId="4F1C4B9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  打架斗殴，扰乱会场秩序；</w:t>
      </w:r>
    </w:p>
    <w:p w14:paraId="3EC2AFE6">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  本</w:t>
      </w:r>
      <w:r>
        <w:rPr>
          <w:rFonts w:hint="eastAsia" w:ascii="宋体" w:hAnsi="宋体"/>
          <w:color w:val="auto"/>
          <w:sz w:val="24"/>
          <w:szCs w:val="24"/>
          <w:highlight w:val="none"/>
          <w:lang w:eastAsia="zh-CN"/>
        </w:rPr>
        <w:t>公开招标文件</w:t>
      </w:r>
      <w:r>
        <w:rPr>
          <w:rFonts w:hint="eastAsia" w:ascii="宋体" w:hAnsi="宋体"/>
          <w:color w:val="auto"/>
          <w:sz w:val="24"/>
          <w:szCs w:val="24"/>
          <w:highlight w:val="none"/>
        </w:rPr>
        <w:t>中或《政府采购货物和服务招标投标管理办法》第七十五条规定的其他不予退还投标保证金的情形。</w:t>
      </w:r>
    </w:p>
    <w:p w14:paraId="03587428">
      <w:pPr>
        <w:spacing w:line="44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上述不予退还投标保证金的情况并给</w:t>
      </w:r>
      <w:r>
        <w:rPr>
          <w:rFonts w:hint="eastAsia" w:ascii="宋体" w:hAnsi="宋体"/>
          <w:color w:val="auto"/>
          <w:sz w:val="24"/>
          <w:szCs w:val="24"/>
          <w:highlight w:val="none"/>
          <w:lang w:eastAsia="zh-CN"/>
        </w:rPr>
        <w:t>采购代理机构</w:t>
      </w:r>
      <w:r>
        <w:rPr>
          <w:rFonts w:hint="eastAsia" w:ascii="宋体" w:hAnsi="宋体"/>
          <w:color w:val="auto"/>
          <w:sz w:val="24"/>
          <w:szCs w:val="24"/>
          <w:highlight w:val="none"/>
        </w:rPr>
        <w:t>造成损失的，还要承担赔偿责任。</w:t>
      </w:r>
    </w:p>
    <w:p w14:paraId="3C85FABA">
      <w:pPr>
        <w:spacing w:line="440" w:lineRule="exact"/>
        <w:rPr>
          <w:rFonts w:ascii="宋体" w:hAnsi="宋体"/>
          <w:color w:val="000000" w:themeColor="text1"/>
          <w:sz w:val="24"/>
          <w:szCs w:val="24"/>
          <w:highlight w:val="none"/>
          <w14:textFill>
            <w14:solidFill>
              <w14:schemeClr w14:val="tx1"/>
            </w14:solidFill>
          </w14:textFill>
        </w:rPr>
      </w:pPr>
    </w:p>
    <w:p w14:paraId="01E80E61">
      <w:pPr>
        <w:spacing w:line="440" w:lineRule="exact"/>
        <w:ind w:firstLine="482"/>
        <w:jc w:val="center"/>
        <w:outlineLvl w:val="1"/>
        <w:rPr>
          <w:rFonts w:ascii="宋体" w:hAnsi="宋体"/>
          <w:b/>
          <w:color w:val="000000" w:themeColor="text1"/>
          <w:sz w:val="28"/>
          <w:szCs w:val="32"/>
          <w:highlight w:val="none"/>
          <w14:textFill>
            <w14:solidFill>
              <w14:schemeClr w14:val="tx1"/>
            </w14:solidFill>
          </w14:textFill>
        </w:rPr>
      </w:pPr>
      <w:bookmarkStart w:id="16" w:name="_Toc17974"/>
      <w:bookmarkStart w:id="17" w:name="_Toc89792132"/>
      <w:r>
        <w:rPr>
          <w:rFonts w:hint="eastAsia" w:ascii="宋体" w:hAnsi="宋体"/>
          <w:b/>
          <w:color w:val="000000" w:themeColor="text1"/>
          <w:sz w:val="28"/>
          <w:szCs w:val="32"/>
          <w:highlight w:val="none"/>
          <w14:textFill>
            <w14:solidFill>
              <w14:schemeClr w14:val="tx1"/>
            </w14:solidFill>
          </w14:textFill>
        </w:rPr>
        <w:t xml:space="preserve">第三章 </w:t>
      </w:r>
      <w:r>
        <w:rPr>
          <w:rFonts w:hint="eastAsia" w:ascii="宋体" w:hAnsi="宋体"/>
          <w:b/>
          <w:color w:val="000000" w:themeColor="text1"/>
          <w:sz w:val="28"/>
          <w:szCs w:val="32"/>
          <w:highlight w:val="none"/>
          <w:lang w:eastAsia="zh-CN"/>
          <w14:textFill>
            <w14:solidFill>
              <w14:schemeClr w14:val="tx1"/>
            </w14:solidFill>
          </w14:textFill>
        </w:rPr>
        <w:t>磋商响应文件</w:t>
      </w:r>
      <w:r>
        <w:rPr>
          <w:rFonts w:hint="eastAsia" w:ascii="宋体" w:hAnsi="宋体"/>
          <w:b/>
          <w:color w:val="000000" w:themeColor="text1"/>
          <w:sz w:val="28"/>
          <w:szCs w:val="32"/>
          <w:highlight w:val="none"/>
          <w14:textFill>
            <w14:solidFill>
              <w14:schemeClr w14:val="tx1"/>
            </w14:solidFill>
          </w14:textFill>
        </w:rPr>
        <w:t>的递交</w:t>
      </w:r>
      <w:bookmarkEnd w:id="16"/>
      <w:bookmarkEnd w:id="17"/>
    </w:p>
    <w:p w14:paraId="7999A2AD">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12.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的标记</w:t>
      </w:r>
    </w:p>
    <w:p w14:paraId="1699D00E">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12.1</w:t>
      </w:r>
      <w:r>
        <w:rPr>
          <w:rStyle w:val="120"/>
          <w:rFonts w:hint="eastAsia" w:ascii="宋体" w:hAnsi="宋体"/>
          <w:color w:val="000000" w:themeColor="text1"/>
          <w:sz w:val="24"/>
          <w:highlight w:val="none"/>
          <w14:textFill>
            <w14:solidFill>
              <w14:schemeClr w14:val="tx1"/>
            </w14:solidFill>
          </w14:textFill>
        </w:rPr>
        <w:t>本项目采用不见面电子标。</w:t>
      </w:r>
      <w:r>
        <w:rPr>
          <w:rFonts w:hint="eastAsia" w:ascii="宋体" w:hAnsi="宋体"/>
          <w:color w:val="000000" w:themeColor="text1"/>
          <w:sz w:val="24"/>
          <w:szCs w:val="24"/>
          <w:highlight w:val="none"/>
          <w14:textFill>
            <w14:solidFill>
              <w14:schemeClr w14:val="tx1"/>
            </w14:solidFill>
          </w14:textFill>
        </w:rPr>
        <w:t>　</w:t>
      </w:r>
    </w:p>
    <w:p w14:paraId="550D8258">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12.2</w:t>
      </w:r>
      <w:r>
        <w:rPr>
          <w:rFonts w:hint="eastAsia" w:ascii="宋体" w:hAnsi="宋体"/>
          <w:color w:val="000000" w:themeColor="text1"/>
          <w:sz w:val="24"/>
          <w:szCs w:val="24"/>
          <w:highlight w:val="none"/>
          <w14:textFill>
            <w14:solidFill>
              <w14:schemeClr w14:val="tx1"/>
            </w14:solidFill>
          </w14:textFill>
        </w:rPr>
        <w:t>任何不完整或不满足</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要求的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将被拒绝。　</w:t>
      </w:r>
    </w:p>
    <w:p w14:paraId="4141A560">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13. </w:t>
      </w:r>
      <w:r>
        <w:rPr>
          <w:rFonts w:hint="eastAsia" w:ascii="宋体" w:hAnsi="宋体"/>
          <w:b/>
          <w:color w:val="000000" w:themeColor="text1"/>
          <w:sz w:val="24"/>
          <w:szCs w:val="24"/>
          <w:highlight w:val="none"/>
          <w14:textFill>
            <w14:solidFill>
              <w14:schemeClr w14:val="tx1"/>
            </w14:solidFill>
          </w14:textFill>
        </w:rPr>
        <w:t>投标截止时间</w:t>
      </w:r>
    </w:p>
    <w:p w14:paraId="2252B731">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ascii="宋体" w:hAnsi="宋体"/>
          <w:color w:val="000000" w:themeColor="text1"/>
          <w:sz w:val="24"/>
          <w:szCs w:val="24"/>
          <w:highlight w:val="none"/>
          <w14:textFill>
            <w14:solidFill>
              <w14:schemeClr w14:val="tx1"/>
            </w14:solidFill>
          </w14:textFill>
        </w:rPr>
        <w:t>应在本章规定的投标截止时间前和地点递交</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w:t>
      </w:r>
    </w:p>
    <w:p w14:paraId="7ED2073E">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13.2</w:t>
      </w:r>
      <w:r>
        <w:rPr>
          <w:rFonts w:hint="eastAsia" w:ascii="宋体" w:hAnsi="宋体"/>
          <w:color w:val="000000" w:themeColor="text1"/>
          <w:sz w:val="24"/>
          <w:szCs w:val="24"/>
          <w:highlight w:val="none"/>
          <w14:textFill>
            <w14:solidFill>
              <w14:schemeClr w14:val="tx1"/>
            </w14:solidFill>
          </w14:textFill>
        </w:rPr>
        <w:t>　</w:t>
      </w:r>
      <w:r>
        <w:rPr>
          <w:rStyle w:val="120"/>
          <w:rFonts w:ascii="宋体" w:hAnsi="宋体"/>
          <w:color w:val="000000" w:themeColor="text1"/>
          <w:sz w:val="24"/>
          <w:highlight w:val="none"/>
          <w14:textFill>
            <w14:solidFill>
              <w14:schemeClr w14:val="tx1"/>
            </w14:solidFill>
          </w14:textFill>
        </w:rPr>
        <w:t>除</w:t>
      </w:r>
      <w:r>
        <w:rPr>
          <w:rStyle w:val="120"/>
          <w:rFonts w:hint="eastAsia" w:ascii="宋体" w:hAnsi="宋体"/>
          <w:color w:val="000000" w:themeColor="text1"/>
          <w:sz w:val="24"/>
          <w:highlight w:val="none"/>
          <w:lang w:eastAsia="zh-CN"/>
          <w14:textFill>
            <w14:solidFill>
              <w14:schemeClr w14:val="tx1"/>
            </w14:solidFill>
          </w14:textFill>
        </w:rPr>
        <w:t>投标供应商</w:t>
      </w:r>
      <w:r>
        <w:rPr>
          <w:rStyle w:val="120"/>
          <w:rFonts w:ascii="宋体" w:hAnsi="宋体"/>
          <w:color w:val="000000" w:themeColor="text1"/>
          <w:sz w:val="24"/>
          <w:highlight w:val="none"/>
          <w14:textFill>
            <w14:solidFill>
              <w14:schemeClr w14:val="tx1"/>
            </w14:solidFill>
          </w14:textFill>
        </w:rPr>
        <w:t>须知前附表另有规定外，</w:t>
      </w:r>
      <w:r>
        <w:rPr>
          <w:rStyle w:val="120"/>
          <w:rFonts w:hint="eastAsia" w:ascii="宋体" w:hAnsi="宋体"/>
          <w:color w:val="000000" w:themeColor="text1"/>
          <w:sz w:val="24"/>
          <w:highlight w:val="none"/>
          <w:lang w:eastAsia="zh-CN"/>
          <w14:textFill>
            <w14:solidFill>
              <w14:schemeClr w14:val="tx1"/>
            </w14:solidFill>
          </w14:textFill>
        </w:rPr>
        <w:t>投标供应商</w:t>
      </w:r>
      <w:r>
        <w:rPr>
          <w:rStyle w:val="120"/>
          <w:rFonts w:ascii="宋体" w:hAnsi="宋体"/>
          <w:color w:val="000000" w:themeColor="text1"/>
          <w:sz w:val="24"/>
          <w:highlight w:val="none"/>
          <w14:textFill>
            <w14:solidFill>
              <w14:schemeClr w14:val="tx1"/>
            </w14:solidFill>
          </w14:textFill>
        </w:rPr>
        <w:t>所递交的</w:t>
      </w:r>
      <w:r>
        <w:rPr>
          <w:rStyle w:val="120"/>
          <w:rFonts w:hint="eastAsia" w:ascii="宋体" w:hAnsi="宋体"/>
          <w:color w:val="000000" w:themeColor="text1"/>
          <w:sz w:val="24"/>
          <w:highlight w:val="none"/>
          <w:lang w:eastAsia="zh-CN"/>
          <w14:textFill>
            <w14:solidFill>
              <w14:schemeClr w14:val="tx1"/>
            </w14:solidFill>
          </w14:textFill>
        </w:rPr>
        <w:t>磋商响应文件</w:t>
      </w:r>
      <w:r>
        <w:rPr>
          <w:rStyle w:val="120"/>
          <w:rFonts w:ascii="宋体" w:hAnsi="宋体"/>
          <w:color w:val="000000" w:themeColor="text1"/>
          <w:sz w:val="24"/>
          <w:highlight w:val="none"/>
          <w14:textFill>
            <w14:solidFill>
              <w14:schemeClr w14:val="tx1"/>
            </w14:solidFill>
          </w14:textFill>
        </w:rPr>
        <w:t>不予退还</w:t>
      </w:r>
      <w:r>
        <w:rPr>
          <w:rFonts w:hint="eastAsia" w:ascii="宋体" w:hAnsi="宋体"/>
          <w:color w:val="000000" w:themeColor="text1"/>
          <w:sz w:val="24"/>
          <w:szCs w:val="24"/>
          <w:highlight w:val="none"/>
          <w14:textFill>
            <w14:solidFill>
              <w14:schemeClr w14:val="tx1"/>
            </w14:solidFill>
          </w14:textFill>
        </w:rPr>
        <w:t>。</w:t>
      </w:r>
    </w:p>
    <w:p w14:paraId="74D27761">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13.3  </w:t>
      </w:r>
      <w:r>
        <w:rPr>
          <w:rStyle w:val="120"/>
          <w:rFonts w:ascii="宋体" w:hAnsi="宋体"/>
          <w:color w:val="000000" w:themeColor="text1"/>
          <w:sz w:val="24"/>
          <w:highlight w:val="none"/>
          <w14:textFill>
            <w14:solidFill>
              <w14:schemeClr w14:val="tx1"/>
            </w14:solidFill>
          </w14:textFill>
        </w:rPr>
        <w:t>逾期送达的或者未送达指定地点的</w:t>
      </w:r>
      <w:r>
        <w:rPr>
          <w:rStyle w:val="120"/>
          <w:rFonts w:hint="eastAsia" w:ascii="宋体" w:hAnsi="宋体"/>
          <w:color w:val="000000" w:themeColor="text1"/>
          <w:sz w:val="24"/>
          <w:highlight w:val="none"/>
          <w:lang w:eastAsia="zh-CN"/>
          <w14:textFill>
            <w14:solidFill>
              <w14:schemeClr w14:val="tx1"/>
            </w14:solidFill>
          </w14:textFill>
        </w:rPr>
        <w:t>磋商响应文件</w:t>
      </w:r>
      <w:r>
        <w:rPr>
          <w:rStyle w:val="120"/>
          <w:rFonts w:ascii="宋体" w:hAnsi="宋体"/>
          <w:color w:val="000000" w:themeColor="text1"/>
          <w:sz w:val="24"/>
          <w:highlight w:val="none"/>
          <w14:textFill>
            <w14:solidFill>
              <w14:schemeClr w14:val="tx1"/>
            </w14:solidFill>
          </w14:textFill>
        </w:rPr>
        <w:t>，</w:t>
      </w:r>
      <w:r>
        <w:rPr>
          <w:rStyle w:val="120"/>
          <w:rFonts w:hint="eastAsia" w:ascii="宋体" w:hAnsi="宋体"/>
          <w:color w:val="000000" w:themeColor="text1"/>
          <w:sz w:val="24"/>
          <w:highlight w:val="none"/>
          <w:lang w:eastAsia="zh-CN"/>
          <w14:textFill>
            <w14:solidFill>
              <w14:schemeClr w14:val="tx1"/>
            </w14:solidFill>
          </w14:textFill>
        </w:rPr>
        <w:t>采购人</w:t>
      </w:r>
      <w:r>
        <w:rPr>
          <w:rStyle w:val="120"/>
          <w:rFonts w:ascii="宋体" w:hAnsi="宋体"/>
          <w:color w:val="000000" w:themeColor="text1"/>
          <w:sz w:val="24"/>
          <w:highlight w:val="none"/>
          <w14:textFill>
            <w14:solidFill>
              <w14:schemeClr w14:val="tx1"/>
            </w14:solidFill>
          </w14:textFill>
        </w:rPr>
        <w:t>不予受理</w:t>
      </w:r>
    </w:p>
    <w:p w14:paraId="79C8875C">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13.4  出现因</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的修改而推迟投标截止时间的情况时，</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则需按招标方的书面修改通知重新规定的投标时间递交。</w:t>
      </w:r>
    </w:p>
    <w:p w14:paraId="71A91A3E">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14. </w:t>
      </w:r>
      <w:r>
        <w:rPr>
          <w:rFonts w:hint="eastAsia" w:ascii="宋体" w:hAnsi="宋体"/>
          <w:b/>
          <w:color w:val="000000" w:themeColor="text1"/>
          <w:sz w:val="24"/>
          <w:szCs w:val="24"/>
          <w:highlight w:val="none"/>
          <w:lang w:eastAsia="zh-CN"/>
          <w14:textFill>
            <w14:solidFill>
              <w14:schemeClr w14:val="tx1"/>
            </w14:solidFill>
          </w14:textFill>
        </w:rPr>
        <w:t>磋商响应文件</w:t>
      </w:r>
      <w:r>
        <w:rPr>
          <w:rStyle w:val="120"/>
          <w:rFonts w:ascii="宋体" w:hAnsi="宋体" w:cs="宋体"/>
          <w:b/>
          <w:bCs/>
          <w:color w:val="000000" w:themeColor="text1"/>
          <w:sz w:val="24"/>
          <w:highlight w:val="none"/>
          <w14:textFill>
            <w14:solidFill>
              <w14:schemeClr w14:val="tx1"/>
            </w14:solidFill>
          </w14:textFill>
        </w:rPr>
        <w:t>的</w:t>
      </w:r>
      <w:r>
        <w:rPr>
          <w:rStyle w:val="120"/>
          <w:rFonts w:ascii="宋体" w:hAnsi="宋体"/>
          <w:b/>
          <w:color w:val="000000" w:themeColor="text1"/>
          <w:kern w:val="0"/>
          <w:sz w:val="24"/>
          <w:highlight w:val="none"/>
          <w:lang w:val="zh-CN"/>
          <w14:textFill>
            <w14:solidFill>
              <w14:schemeClr w14:val="tx1"/>
            </w14:solidFill>
          </w14:textFill>
        </w:rPr>
        <w:t>补充、修改或者撤回</w:t>
      </w:r>
    </w:p>
    <w:p w14:paraId="33EAF8DE">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14.1</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ascii="宋体" w:hAnsi="宋体"/>
          <w:color w:val="000000" w:themeColor="text1"/>
          <w:sz w:val="24"/>
          <w:szCs w:val="24"/>
          <w:highlight w:val="none"/>
          <w14:textFill>
            <w14:solidFill>
              <w14:schemeClr w14:val="tx1"/>
            </w14:solidFill>
          </w14:textFill>
        </w:rPr>
        <w:t>在</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ascii="宋体" w:hAnsi="宋体"/>
          <w:color w:val="000000" w:themeColor="text1"/>
          <w:sz w:val="24"/>
          <w:szCs w:val="24"/>
          <w:highlight w:val="none"/>
          <w14:textFill>
            <w14:solidFill>
              <w14:schemeClr w14:val="tx1"/>
            </w14:solidFill>
          </w14:textFill>
        </w:rPr>
        <w:t>规定的</w:t>
      </w:r>
      <w:r>
        <w:rPr>
          <w:rFonts w:hint="eastAsia" w:ascii="宋体" w:hAnsi="宋体"/>
          <w:color w:val="000000" w:themeColor="text1"/>
          <w:sz w:val="24"/>
          <w:szCs w:val="24"/>
          <w:highlight w:val="none"/>
          <w14:textFill>
            <w14:solidFill>
              <w14:schemeClr w14:val="tx1"/>
            </w14:solidFill>
          </w14:textFill>
        </w:rPr>
        <w:t>提交</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截止时间前，可以撤回已递交的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。如要修改，必须在撤回并修改后在规定的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递交截止时间之前将修改后的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再重新递交。在</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递交截止时间之后，供应商不得对已经递交的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撤销或修改</w:t>
      </w:r>
      <w:r>
        <w:rPr>
          <w:rFonts w:hint="eastAsia" w:ascii="宋体" w:hAnsi="宋体"/>
          <w:color w:val="000000" w:themeColor="text1"/>
          <w:sz w:val="24"/>
          <w:szCs w:val="24"/>
          <w:highlight w:val="none"/>
          <w14:textFill>
            <w14:solidFill>
              <w14:schemeClr w14:val="tx1"/>
            </w14:solidFill>
          </w14:textFill>
        </w:rPr>
        <w:t>。</w:t>
      </w:r>
    </w:p>
    <w:p w14:paraId="45E2CC8E">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w:t>
      </w: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不得在开标后至</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期满前撤销</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，否则招标方将不予退还其投标保证金。</w:t>
      </w:r>
    </w:p>
    <w:p w14:paraId="6C006FC9">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p>
    <w:p w14:paraId="796D9114">
      <w:pPr>
        <w:spacing w:line="440" w:lineRule="exact"/>
        <w:ind w:firstLine="422" w:firstLineChars="150"/>
        <w:jc w:val="center"/>
        <w:outlineLvl w:val="1"/>
        <w:rPr>
          <w:rFonts w:hint="eastAsia" w:ascii="宋体" w:hAnsi="宋体" w:eastAsia="宋体"/>
          <w:color w:val="000000" w:themeColor="text1"/>
          <w:sz w:val="22"/>
          <w:highlight w:val="none"/>
          <w:lang w:eastAsia="zh-CN"/>
          <w14:textFill>
            <w14:solidFill>
              <w14:schemeClr w14:val="tx1"/>
            </w14:solidFill>
          </w14:textFill>
        </w:rPr>
      </w:pPr>
      <w:bookmarkStart w:id="18" w:name="_Toc19458"/>
      <w:bookmarkStart w:id="19" w:name="_Toc89792133"/>
      <w:r>
        <w:rPr>
          <w:rFonts w:hint="eastAsia" w:ascii="宋体" w:hAnsi="宋体"/>
          <w:b/>
          <w:color w:val="000000" w:themeColor="text1"/>
          <w:sz w:val="28"/>
          <w:szCs w:val="32"/>
          <w:highlight w:val="none"/>
          <w14:textFill>
            <w14:solidFill>
              <w14:schemeClr w14:val="tx1"/>
            </w14:solidFill>
          </w14:textFill>
        </w:rPr>
        <w:t>第四章</w:t>
      </w:r>
      <w:r>
        <w:rPr>
          <w:rFonts w:ascii="宋体" w:hAnsi="宋体"/>
          <w:b/>
          <w:color w:val="000000" w:themeColor="text1"/>
          <w:sz w:val="28"/>
          <w:szCs w:val="32"/>
          <w:highlight w:val="none"/>
          <w14:textFill>
            <w14:solidFill>
              <w14:schemeClr w14:val="tx1"/>
            </w14:solidFill>
          </w14:textFill>
        </w:rPr>
        <w:t xml:space="preserve"> </w:t>
      </w:r>
      <w:bookmarkEnd w:id="18"/>
      <w:bookmarkEnd w:id="19"/>
      <w:r>
        <w:rPr>
          <w:rFonts w:hint="eastAsia" w:ascii="宋体" w:hAnsi="宋体"/>
          <w:b/>
          <w:color w:val="000000" w:themeColor="text1"/>
          <w:sz w:val="28"/>
          <w:szCs w:val="32"/>
          <w:highlight w:val="none"/>
          <w:lang w:eastAsia="zh-CN"/>
          <w14:textFill>
            <w14:solidFill>
              <w14:schemeClr w14:val="tx1"/>
            </w14:solidFill>
          </w14:textFill>
        </w:rPr>
        <w:t>磋商小组</w:t>
      </w:r>
    </w:p>
    <w:p w14:paraId="4ED79867">
      <w:pPr>
        <w:spacing w:line="440" w:lineRule="exact"/>
        <w:ind w:left="481" w:leftChars="229"/>
        <w:rPr>
          <w:rFonts w:hint="eastAsia" w:ascii="宋体" w:hAnsi="宋体" w:eastAsia="宋体"/>
          <w:b/>
          <w:color w:val="000000" w:themeColor="text1"/>
          <w:sz w:val="24"/>
          <w:highlight w:val="none"/>
          <w:lang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15. </w:t>
      </w:r>
      <w:permStart w:id="0" w:edGrp="everyone"/>
      <w:r>
        <w:rPr>
          <w:rFonts w:hint="eastAsia" w:ascii="宋体" w:hAnsi="宋体"/>
          <w:b/>
          <w:color w:val="000000" w:themeColor="text1"/>
          <w:sz w:val="24"/>
          <w:highlight w:val="none"/>
          <w:lang w:eastAsia="zh-CN"/>
          <w14:textFill>
            <w14:solidFill>
              <w14:schemeClr w14:val="tx1"/>
            </w14:solidFill>
          </w14:textFill>
        </w:rPr>
        <w:t>磋商小组</w:t>
      </w:r>
      <w:permEnd w:id="0"/>
    </w:p>
    <w:p w14:paraId="40C13BA4">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15.1  招标方将根据《中华人民共和国政府采购法》和相关法律法规，依法组建本次招标的</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，负责本次招标的评标活动。</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负责按</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规定的评标标准向招标方推荐中标候选人，并标明排列顺序。</w:t>
      </w:r>
    </w:p>
    <w:p w14:paraId="01C7DB45">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15.2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人选于开标前确定。</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成员名单在中标结果确定前保密。</w:t>
      </w:r>
    </w:p>
    <w:p w14:paraId="38894423">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 xml:space="preserve">15.3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由有关技术、经济等方面的</w:t>
      </w:r>
      <w:r>
        <w:rPr>
          <w:rFonts w:hint="eastAsia" w:ascii="宋体" w:hAnsi="宋体"/>
          <w:color w:val="000000" w:themeColor="text1"/>
          <w:spacing w:val="-2"/>
          <w:sz w:val="24"/>
          <w:szCs w:val="24"/>
          <w:highlight w:val="none"/>
          <w:lang w:val="en-US" w:eastAsia="zh-CN"/>
          <w14:textFill>
            <w14:solidFill>
              <w14:schemeClr w14:val="tx1"/>
            </w14:solidFill>
          </w14:textFill>
        </w:rPr>
        <w:t>三</w:t>
      </w:r>
      <w:r>
        <w:rPr>
          <w:rFonts w:hint="eastAsia" w:ascii="宋体" w:hAnsi="宋体"/>
          <w:color w:val="000000" w:themeColor="text1"/>
          <w:spacing w:val="-2"/>
          <w:sz w:val="24"/>
          <w:szCs w:val="24"/>
          <w:highlight w:val="none"/>
          <w14:textFill>
            <w14:solidFill>
              <w14:schemeClr w14:val="tx1"/>
            </w14:solidFill>
          </w14:textFill>
        </w:rPr>
        <w:t>名以上专家组成。</w:t>
      </w:r>
    </w:p>
    <w:p w14:paraId="2520A498">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15.4  按前款规定，</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的成员，由招标方从专家库采取随机抽取的方式确定。对于技术复杂、专业性要求较高或者国家有特殊要求的招标项目，采取随机抽取的方式抽取的专家不能满足评标工作需要时，可采取直接确定的方式选定</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的人选。</w:t>
      </w:r>
    </w:p>
    <w:p w14:paraId="447846A2">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15.5</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成员应当熟悉并认真研究</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，至少应了解和熟悉以下内容：</w:t>
      </w:r>
    </w:p>
    <w:p w14:paraId="5178D8DB">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（1）招标目的；</w:t>
      </w:r>
    </w:p>
    <w:p w14:paraId="56C873DC">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（2）招标项目的范围、性质；</w:t>
      </w:r>
    </w:p>
    <w:p w14:paraId="50CBC060">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（3）</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中规定的主要技术要求、标准和商务条款；</w:t>
      </w:r>
    </w:p>
    <w:p w14:paraId="1AA3E300">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（4）</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规定的评标标准、评标方法和在评标过程中应考虑的相关因素。</w:t>
      </w:r>
    </w:p>
    <w:p w14:paraId="05141335">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 xml:space="preserve">15.6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应当根据</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规定的评标标准和方法，对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进行系统地评审。</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中没有规定的标准和方法不得作为评标的依据。</w:t>
      </w:r>
    </w:p>
    <w:p w14:paraId="462FC4F6">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 xml:space="preserve">15.7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成员应当客观、公正地履行职责，遵守职业道德，并对所提出的评审意见承担个人责任。</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成员不得与任何</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或者与招标结果有利害关系的人员进行私下接触，不得收受</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、中介人或其他有利害关系人的财物或好处。</w:t>
      </w:r>
    </w:p>
    <w:p w14:paraId="365C83AC">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 xml:space="preserve">15.8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成员和与本次评标活动有关的工作人员，不得透露对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的评审和中标候选人的推荐情况以及与评标有关的其他情况。</w:t>
      </w:r>
    </w:p>
    <w:p w14:paraId="39F80008">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15.9　与评标活动有关的工作人员，是指</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成员以外的、因参与评标监督工作或者事务性工作而知悉有关评标情况的所有人员。</w:t>
      </w:r>
    </w:p>
    <w:p w14:paraId="34A8104D">
      <w:pPr>
        <w:spacing w:line="440" w:lineRule="exact"/>
        <w:jc w:val="center"/>
        <w:rPr>
          <w:rFonts w:ascii="宋体" w:hAnsi="宋体"/>
          <w:b/>
          <w:color w:val="000000" w:themeColor="text1"/>
          <w:sz w:val="32"/>
          <w:szCs w:val="32"/>
          <w:highlight w:val="none"/>
          <w14:textFill>
            <w14:solidFill>
              <w14:schemeClr w14:val="tx1"/>
            </w14:solidFill>
          </w14:textFill>
        </w:rPr>
      </w:pPr>
    </w:p>
    <w:p w14:paraId="2E9C4F42">
      <w:pPr>
        <w:spacing w:line="440" w:lineRule="exact"/>
        <w:jc w:val="center"/>
        <w:outlineLvl w:val="1"/>
        <w:rPr>
          <w:rFonts w:ascii="宋体" w:hAnsi="宋体"/>
          <w:b/>
          <w:color w:val="000000" w:themeColor="text1"/>
          <w:sz w:val="28"/>
          <w:szCs w:val="32"/>
          <w:highlight w:val="none"/>
          <w14:textFill>
            <w14:solidFill>
              <w14:schemeClr w14:val="tx1"/>
            </w14:solidFill>
          </w14:textFill>
        </w:rPr>
      </w:pPr>
      <w:bookmarkStart w:id="20" w:name="_Toc89792134"/>
      <w:bookmarkStart w:id="21" w:name="_Toc27696"/>
      <w:r>
        <w:rPr>
          <w:rFonts w:hint="eastAsia" w:ascii="宋体" w:hAnsi="宋体"/>
          <w:b/>
          <w:color w:val="000000" w:themeColor="text1"/>
          <w:sz w:val="28"/>
          <w:szCs w:val="32"/>
          <w:highlight w:val="none"/>
          <w14:textFill>
            <w14:solidFill>
              <w14:schemeClr w14:val="tx1"/>
            </w14:solidFill>
          </w14:textFill>
        </w:rPr>
        <w:t>第五章</w:t>
      </w:r>
      <w:r>
        <w:rPr>
          <w:rFonts w:ascii="宋体" w:hAnsi="宋体"/>
          <w:b/>
          <w:color w:val="000000" w:themeColor="text1"/>
          <w:sz w:val="28"/>
          <w:szCs w:val="32"/>
          <w:highlight w:val="none"/>
          <w14:textFill>
            <w14:solidFill>
              <w14:schemeClr w14:val="tx1"/>
            </w14:solidFill>
          </w14:textFill>
        </w:rPr>
        <w:t xml:space="preserve"> </w:t>
      </w:r>
      <w:r>
        <w:rPr>
          <w:rFonts w:hint="eastAsia" w:ascii="宋体" w:hAnsi="宋体"/>
          <w:b/>
          <w:color w:val="000000" w:themeColor="text1"/>
          <w:sz w:val="28"/>
          <w:szCs w:val="32"/>
          <w:highlight w:val="none"/>
          <w14:textFill>
            <w14:solidFill>
              <w14:schemeClr w14:val="tx1"/>
            </w14:solidFill>
          </w14:textFill>
        </w:rPr>
        <w:t>开　标</w:t>
      </w:r>
      <w:bookmarkEnd w:id="20"/>
      <w:bookmarkEnd w:id="21"/>
    </w:p>
    <w:p w14:paraId="1BF1432F">
      <w:pPr>
        <w:spacing w:line="440" w:lineRule="exact"/>
        <w:ind w:firstLine="474" w:firstLineChars="200"/>
        <w:rPr>
          <w:rFonts w:ascii="宋体" w:hAnsi="宋体"/>
          <w:b/>
          <w:color w:val="000000" w:themeColor="text1"/>
          <w:spacing w:val="-2"/>
          <w:sz w:val="24"/>
          <w:szCs w:val="24"/>
          <w:highlight w:val="none"/>
          <w14:textFill>
            <w14:solidFill>
              <w14:schemeClr w14:val="tx1"/>
            </w14:solidFill>
          </w14:textFill>
        </w:rPr>
      </w:pPr>
      <w:r>
        <w:rPr>
          <w:rFonts w:ascii="宋体" w:hAnsi="宋体"/>
          <w:b/>
          <w:color w:val="000000" w:themeColor="text1"/>
          <w:spacing w:val="-2"/>
          <w:sz w:val="24"/>
          <w:szCs w:val="24"/>
          <w:highlight w:val="none"/>
          <w14:textFill>
            <w14:solidFill>
              <w14:schemeClr w14:val="tx1"/>
            </w14:solidFill>
          </w14:textFill>
        </w:rPr>
        <w:t xml:space="preserve">16. </w:t>
      </w:r>
      <w:r>
        <w:rPr>
          <w:rFonts w:hint="eastAsia" w:ascii="宋体" w:hAnsi="宋体"/>
          <w:b/>
          <w:color w:val="000000" w:themeColor="text1"/>
          <w:spacing w:val="-2"/>
          <w:sz w:val="24"/>
          <w:szCs w:val="24"/>
          <w:highlight w:val="none"/>
          <w14:textFill>
            <w14:solidFill>
              <w14:schemeClr w14:val="tx1"/>
            </w14:solidFill>
          </w14:textFill>
        </w:rPr>
        <w:t>开标</w:t>
      </w:r>
    </w:p>
    <w:p w14:paraId="632918B2">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16</w:t>
      </w:r>
      <w:r>
        <w:rPr>
          <w:rFonts w:hint="eastAsia" w:ascii="宋体" w:hAnsi="宋体"/>
          <w:color w:val="000000" w:themeColor="text1"/>
          <w:spacing w:val="-2"/>
          <w:sz w:val="24"/>
          <w:szCs w:val="24"/>
          <w:highlight w:val="none"/>
          <w14:textFill>
            <w14:solidFill>
              <w14:schemeClr w14:val="tx1"/>
            </w14:solidFill>
          </w14:textFill>
        </w:rPr>
        <w:t>.1　本项目开标的时间、地点见</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须知前附表。</w:t>
      </w:r>
    </w:p>
    <w:p w14:paraId="05599130">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16</w:t>
      </w:r>
      <w:r>
        <w:rPr>
          <w:rFonts w:hint="eastAsia" w:ascii="宋体" w:hAnsi="宋体"/>
          <w:color w:val="000000" w:themeColor="text1"/>
          <w:spacing w:val="-2"/>
          <w:sz w:val="24"/>
          <w:szCs w:val="24"/>
          <w:highlight w:val="none"/>
          <w14:textFill>
            <w14:solidFill>
              <w14:schemeClr w14:val="tx1"/>
            </w14:solidFill>
          </w14:textFill>
        </w:rPr>
        <w:t>.</w:t>
      </w:r>
      <w:r>
        <w:rPr>
          <w:rFonts w:ascii="宋体" w:hAnsi="宋体"/>
          <w:color w:val="000000" w:themeColor="text1"/>
          <w:spacing w:val="-2"/>
          <w:sz w:val="24"/>
          <w:szCs w:val="24"/>
          <w:highlight w:val="none"/>
          <w14:textFill>
            <w14:solidFill>
              <w14:schemeClr w14:val="tx1"/>
            </w14:solidFill>
          </w14:textFill>
        </w:rPr>
        <w:t>2</w:t>
      </w:r>
      <w:r>
        <w:rPr>
          <w:rFonts w:hint="eastAsia" w:ascii="宋体" w:hAnsi="宋体"/>
          <w:color w:val="000000" w:themeColor="text1"/>
          <w:spacing w:val="-2"/>
          <w:sz w:val="24"/>
          <w:szCs w:val="24"/>
          <w:highlight w:val="none"/>
          <w14:textFill>
            <w14:solidFill>
              <w14:schemeClr w14:val="tx1"/>
            </w14:solidFill>
          </w14:textFill>
        </w:rPr>
        <w:t>　采购人或采购代理机构在</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须知前附表规定的开标时间和开标地点组织公开开标，邀请</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参加。</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成员不得参加开标活动。</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不足3家的，不得开标。</w:t>
      </w:r>
    </w:p>
    <w:p w14:paraId="155528E1">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16</w:t>
      </w:r>
      <w:r>
        <w:rPr>
          <w:rFonts w:hint="eastAsia" w:ascii="宋体" w:hAnsi="宋体"/>
          <w:color w:val="000000" w:themeColor="text1"/>
          <w:spacing w:val="-2"/>
          <w:sz w:val="24"/>
          <w:szCs w:val="24"/>
          <w:highlight w:val="none"/>
          <w14:textFill>
            <w14:solidFill>
              <w14:schemeClr w14:val="tx1"/>
            </w14:solidFill>
          </w14:textFill>
        </w:rPr>
        <w:t>.</w:t>
      </w:r>
      <w:r>
        <w:rPr>
          <w:rFonts w:ascii="宋体" w:hAnsi="宋体"/>
          <w:color w:val="000000" w:themeColor="text1"/>
          <w:spacing w:val="-2"/>
          <w:sz w:val="24"/>
          <w:szCs w:val="24"/>
          <w:highlight w:val="none"/>
          <w14:textFill>
            <w14:solidFill>
              <w14:schemeClr w14:val="tx1"/>
            </w14:solidFill>
          </w14:textFill>
        </w:rPr>
        <w:t>3</w:t>
      </w:r>
      <w:r>
        <w:rPr>
          <w:rFonts w:hint="eastAsia" w:ascii="宋体" w:hAnsi="宋体"/>
          <w:color w:val="000000" w:themeColor="text1"/>
          <w:spacing w:val="-2"/>
          <w:sz w:val="24"/>
          <w:szCs w:val="24"/>
          <w:highlight w:val="none"/>
          <w14:textFill>
            <w14:solidFill>
              <w14:schemeClr w14:val="tx1"/>
            </w14:solidFill>
          </w14:textFill>
        </w:rPr>
        <w:t>　开标时，</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或其推选的代表检查</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的密封情况；经确认无误后，由采购人或采购代理机构当众拆封</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，宣读</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名称、投标价格和</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须知前附表规定的</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的其他主要内容，并记录在案。</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若有报价和优惠未被唱出，应在开标时及时声明或提请注意，否则采购代理机构和采购人对此不承担任何责任。</w:t>
      </w:r>
    </w:p>
    <w:p w14:paraId="694BC6AF">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16</w:t>
      </w:r>
      <w:r>
        <w:rPr>
          <w:rFonts w:hint="eastAsia" w:ascii="宋体" w:hAnsi="宋体"/>
          <w:color w:val="000000" w:themeColor="text1"/>
          <w:spacing w:val="-2"/>
          <w:sz w:val="24"/>
          <w:szCs w:val="24"/>
          <w:highlight w:val="none"/>
          <w14:textFill>
            <w14:solidFill>
              <w14:schemeClr w14:val="tx1"/>
            </w14:solidFill>
          </w14:textFill>
        </w:rPr>
        <w:t>.4　</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代表及有关人员在开标记录上签字确认。</w:t>
      </w:r>
    </w:p>
    <w:p w14:paraId="2ECACAAB">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16</w:t>
      </w:r>
      <w:r>
        <w:rPr>
          <w:rFonts w:hint="eastAsia" w:ascii="宋体" w:hAnsi="宋体"/>
          <w:color w:val="000000" w:themeColor="text1"/>
          <w:spacing w:val="-2"/>
          <w:sz w:val="24"/>
          <w:szCs w:val="24"/>
          <w:highlight w:val="none"/>
          <w14:textFill>
            <w14:solidFill>
              <w14:schemeClr w14:val="tx1"/>
            </w14:solidFill>
          </w14:textFill>
        </w:rPr>
        <w:t>.5　</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代表对开标过程和开标记录有疑义，以及认为采购人、采购代理机构相关工作人员有需要回避的情形的，应当场提出询问或者回避申请。采购人、采购代理机构对</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代表提出的询问或者回避申请应当及时处理。</w:t>
      </w:r>
    </w:p>
    <w:p w14:paraId="669A6A99">
      <w:pPr>
        <w:spacing w:line="440" w:lineRule="exact"/>
        <w:ind w:firstLine="474" w:firstLineChars="200"/>
        <w:rPr>
          <w:rFonts w:ascii="宋体" w:hAnsi="宋体"/>
          <w:b/>
          <w:color w:val="000000" w:themeColor="text1"/>
          <w:spacing w:val="-2"/>
          <w:sz w:val="24"/>
          <w:szCs w:val="24"/>
          <w:highlight w:val="none"/>
          <w14:textFill>
            <w14:solidFill>
              <w14:schemeClr w14:val="tx1"/>
            </w14:solidFill>
          </w14:textFill>
        </w:rPr>
      </w:pPr>
      <w:r>
        <w:rPr>
          <w:rFonts w:hint="eastAsia" w:ascii="宋体" w:hAnsi="宋体"/>
          <w:b/>
          <w:color w:val="000000" w:themeColor="text1"/>
          <w:spacing w:val="-2"/>
          <w:sz w:val="24"/>
          <w:szCs w:val="24"/>
          <w:highlight w:val="none"/>
          <w14:textFill>
            <w14:solidFill>
              <w14:schemeClr w14:val="tx1"/>
            </w14:solidFill>
          </w14:textFill>
        </w:rPr>
        <w:t>★1</w:t>
      </w:r>
      <w:r>
        <w:rPr>
          <w:rFonts w:ascii="宋体" w:hAnsi="宋体"/>
          <w:b/>
          <w:color w:val="000000" w:themeColor="text1"/>
          <w:spacing w:val="-2"/>
          <w:sz w:val="24"/>
          <w:szCs w:val="24"/>
          <w:highlight w:val="none"/>
          <w14:textFill>
            <w14:solidFill>
              <w14:schemeClr w14:val="tx1"/>
            </w14:solidFill>
          </w14:textFill>
        </w:rPr>
        <w:t xml:space="preserve">7. </w:t>
      </w:r>
      <w:r>
        <w:rPr>
          <w:rFonts w:hint="eastAsia" w:ascii="宋体" w:hAnsi="宋体"/>
          <w:b/>
          <w:color w:val="000000" w:themeColor="text1"/>
          <w:spacing w:val="-2"/>
          <w:sz w:val="24"/>
          <w:szCs w:val="24"/>
          <w:highlight w:val="none"/>
          <w14:textFill>
            <w14:solidFill>
              <w14:schemeClr w14:val="tx1"/>
            </w14:solidFill>
          </w14:textFill>
        </w:rPr>
        <w:t>资格审查</w:t>
      </w:r>
    </w:p>
    <w:p w14:paraId="1B018A4A">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17.</w:t>
      </w:r>
      <w:r>
        <w:rPr>
          <w:rFonts w:hint="eastAsia" w:ascii="宋体" w:hAnsi="宋体"/>
          <w:color w:val="000000" w:themeColor="text1"/>
          <w:spacing w:val="-2"/>
          <w:sz w:val="24"/>
          <w:szCs w:val="24"/>
          <w:highlight w:val="none"/>
          <w14:textFill>
            <w14:solidFill>
              <w14:schemeClr w14:val="tx1"/>
            </w14:solidFill>
          </w14:textFill>
        </w:rPr>
        <w:t>1　</w:t>
      </w:r>
      <w:r>
        <w:rPr>
          <w:rFonts w:hint="eastAsia" w:ascii="宋体" w:hAnsi="宋体"/>
          <w:color w:val="000000" w:themeColor="text1"/>
          <w:spacing w:val="-2"/>
          <w:sz w:val="24"/>
          <w:szCs w:val="24"/>
          <w:highlight w:val="none"/>
          <w:lang w:eastAsia="zh-CN"/>
          <w14:textFill>
            <w14:solidFill>
              <w14:schemeClr w14:val="tx1"/>
            </w14:solidFill>
          </w14:textFill>
        </w:rPr>
        <w:t>竞争性磋商</w:t>
      </w:r>
      <w:r>
        <w:rPr>
          <w:rFonts w:hint="eastAsia" w:ascii="宋体" w:hAnsi="宋体"/>
          <w:color w:val="000000" w:themeColor="text1"/>
          <w:spacing w:val="-2"/>
          <w:sz w:val="24"/>
          <w:szCs w:val="24"/>
          <w:highlight w:val="none"/>
          <w14:textFill>
            <w14:solidFill>
              <w14:schemeClr w14:val="tx1"/>
            </w14:solidFill>
          </w14:textFill>
        </w:rPr>
        <w:t>采购项目开标结束后，采购人或者采购代理机构应当依法对</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的资格进行审查。合格</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不足3家的，不得评标。</w:t>
      </w:r>
    </w:p>
    <w:p w14:paraId="27981973">
      <w:pPr>
        <w:spacing w:line="440" w:lineRule="exact"/>
        <w:ind w:firstLine="472" w:firstLineChars="200"/>
        <w:rPr>
          <w:rFonts w:hAnsi="宋体"/>
          <w:color w:val="000000" w:themeColor="text1"/>
          <w:spacing w:val="-2"/>
          <w:sz w:val="24"/>
          <w:szCs w:val="24"/>
          <w:highlight w:val="none"/>
          <w14:textFill>
            <w14:solidFill>
              <w14:schemeClr w14:val="tx1"/>
            </w14:solidFill>
          </w14:textFill>
        </w:rPr>
      </w:pPr>
      <w:r>
        <w:rPr>
          <w:rFonts w:hint="eastAsia" w:hAnsi="宋体"/>
          <w:color w:val="000000" w:themeColor="text1"/>
          <w:spacing w:val="-2"/>
          <w:sz w:val="24"/>
          <w:szCs w:val="24"/>
          <w:highlight w:val="none"/>
          <w14:textFill>
            <w14:solidFill>
              <w14:schemeClr w14:val="tx1"/>
            </w14:solidFill>
          </w14:textFill>
        </w:rPr>
        <w:t>资格审查内容如下：</w:t>
      </w:r>
    </w:p>
    <w:p w14:paraId="3C3F89A7">
      <w:pPr>
        <w:pStyle w:val="19"/>
        <w:rPr>
          <w:color w:val="000000" w:themeColor="text1"/>
          <w:highlight w:val="none"/>
          <w14:textFill>
            <w14:solidFill>
              <w14:schemeClr w14:val="tx1"/>
            </w14:solidFill>
          </w14:textFill>
        </w:rPr>
      </w:pPr>
    </w:p>
    <w:p w14:paraId="68ACE2F2">
      <w:pPr>
        <w:pStyle w:val="19"/>
        <w:rPr>
          <w:rFonts w:hint="eastAsia"/>
          <w:color w:val="000000" w:themeColor="text1"/>
          <w:highlight w:val="none"/>
          <w14:textFill>
            <w14:solidFill>
              <w14:schemeClr w14:val="tx1"/>
            </w14:solidFill>
          </w14:textFill>
        </w:rPr>
      </w:pPr>
    </w:p>
    <w:p w14:paraId="099FF759">
      <w:pPr>
        <w:spacing w:line="440" w:lineRule="exact"/>
        <w:ind w:firstLine="554" w:firstLineChars="200"/>
        <w:jc w:val="center"/>
        <w:rPr>
          <w:rFonts w:ascii="宋体" w:hAnsi="宋体"/>
          <w:b/>
          <w:color w:val="000000" w:themeColor="text1"/>
          <w:spacing w:val="-2"/>
          <w:sz w:val="28"/>
          <w:szCs w:val="24"/>
          <w:highlight w:val="none"/>
          <w14:textFill>
            <w14:solidFill>
              <w14:schemeClr w14:val="tx1"/>
            </w14:solidFill>
          </w14:textFill>
        </w:rPr>
      </w:pPr>
      <w:r>
        <w:rPr>
          <w:rFonts w:hint="eastAsia" w:ascii="宋体" w:hAnsi="宋体"/>
          <w:b/>
          <w:color w:val="000000" w:themeColor="text1"/>
          <w:spacing w:val="-2"/>
          <w:sz w:val="28"/>
          <w:szCs w:val="24"/>
          <w:highlight w:val="none"/>
          <w14:textFill>
            <w14:solidFill>
              <w14:schemeClr w14:val="tx1"/>
            </w14:solidFill>
          </w14:textFill>
        </w:rPr>
        <w:t>资格审查</w:t>
      </w:r>
    </w:p>
    <w:tbl>
      <w:tblPr>
        <w:tblStyle w:val="24"/>
        <w:tblW w:w="8665" w:type="dxa"/>
        <w:jc w:val="center"/>
        <w:tblLayout w:type="fixed"/>
        <w:tblCellMar>
          <w:top w:w="0" w:type="dxa"/>
          <w:left w:w="108" w:type="dxa"/>
          <w:bottom w:w="0" w:type="dxa"/>
          <w:right w:w="108" w:type="dxa"/>
        </w:tblCellMar>
      </w:tblPr>
      <w:tblGrid>
        <w:gridCol w:w="464"/>
        <w:gridCol w:w="1708"/>
        <w:gridCol w:w="6493"/>
      </w:tblGrid>
      <w:tr w14:paraId="05E09668">
        <w:tblPrEx>
          <w:tblCellMar>
            <w:top w:w="0" w:type="dxa"/>
            <w:left w:w="108" w:type="dxa"/>
            <w:bottom w:w="0" w:type="dxa"/>
            <w:right w:w="108" w:type="dxa"/>
          </w:tblCellMar>
        </w:tblPrEx>
        <w:trPr>
          <w:trHeight w:val="91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8B814E6">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1708" w:type="dxa"/>
            <w:tcBorders>
              <w:top w:val="single" w:color="auto" w:sz="4" w:space="0"/>
              <w:left w:val="nil"/>
              <w:bottom w:val="single" w:color="auto" w:sz="4" w:space="0"/>
              <w:right w:val="single" w:color="auto" w:sz="4" w:space="0"/>
            </w:tcBorders>
            <w:noWrap w:val="0"/>
            <w:vAlign w:val="center"/>
          </w:tcPr>
          <w:p w14:paraId="68494F4E">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评审因素</w:t>
            </w:r>
          </w:p>
        </w:tc>
        <w:tc>
          <w:tcPr>
            <w:tcW w:w="6493" w:type="dxa"/>
            <w:tcBorders>
              <w:top w:val="single" w:color="auto" w:sz="4" w:space="0"/>
              <w:left w:val="nil"/>
              <w:bottom w:val="single" w:color="auto" w:sz="4" w:space="0"/>
              <w:right w:val="single" w:color="auto" w:sz="4" w:space="0"/>
            </w:tcBorders>
            <w:noWrap w:val="0"/>
            <w:vAlign w:val="center"/>
          </w:tcPr>
          <w:p w14:paraId="1D15F9FC">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评审标准</w:t>
            </w:r>
          </w:p>
        </w:tc>
      </w:tr>
      <w:tr w14:paraId="23334775">
        <w:tblPrEx>
          <w:tblCellMar>
            <w:top w:w="0" w:type="dxa"/>
            <w:left w:w="108" w:type="dxa"/>
            <w:bottom w:w="0" w:type="dxa"/>
            <w:right w:w="108" w:type="dxa"/>
          </w:tblCellMar>
        </w:tblPrEx>
        <w:trPr>
          <w:trHeight w:val="35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66F4BEB9">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1708" w:type="dxa"/>
            <w:tcBorders>
              <w:top w:val="single" w:color="auto" w:sz="4" w:space="0"/>
              <w:left w:val="nil"/>
              <w:bottom w:val="single" w:color="auto" w:sz="4" w:space="0"/>
              <w:right w:val="single" w:color="auto" w:sz="4" w:space="0"/>
            </w:tcBorders>
            <w:noWrap w:val="0"/>
            <w:vAlign w:val="center"/>
          </w:tcPr>
          <w:p w14:paraId="7B8DFAC7">
            <w:pPr>
              <w:widowControl/>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具有独立承担民事责任的能力；</w:t>
            </w:r>
          </w:p>
        </w:tc>
        <w:tc>
          <w:tcPr>
            <w:tcW w:w="6493" w:type="dxa"/>
            <w:tcBorders>
              <w:top w:val="single" w:color="auto" w:sz="4" w:space="0"/>
              <w:left w:val="nil"/>
              <w:bottom w:val="single" w:color="auto" w:sz="4" w:space="0"/>
              <w:right w:val="single" w:color="auto" w:sz="4" w:space="0"/>
            </w:tcBorders>
            <w:noWrap w:val="0"/>
            <w:vAlign w:val="center"/>
          </w:tcPr>
          <w:p w14:paraId="278FD5F1">
            <w:pPr>
              <w:widowControl/>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三证合一营业执照（副本）或事业单位法人证书（副本）复印件</w:t>
            </w:r>
          </w:p>
        </w:tc>
      </w:tr>
      <w:tr w14:paraId="0093C466">
        <w:tblPrEx>
          <w:tblCellMar>
            <w:top w:w="0" w:type="dxa"/>
            <w:left w:w="108" w:type="dxa"/>
            <w:bottom w:w="0" w:type="dxa"/>
            <w:right w:w="108" w:type="dxa"/>
          </w:tblCellMar>
        </w:tblPrEx>
        <w:trPr>
          <w:trHeight w:val="307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53B2204">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tc>
        <w:tc>
          <w:tcPr>
            <w:tcW w:w="1708" w:type="dxa"/>
            <w:tcBorders>
              <w:top w:val="single" w:color="auto" w:sz="4" w:space="0"/>
              <w:left w:val="nil"/>
              <w:bottom w:val="single" w:color="auto" w:sz="4" w:space="0"/>
              <w:right w:val="single" w:color="auto" w:sz="4" w:space="0"/>
            </w:tcBorders>
            <w:noWrap w:val="0"/>
            <w:vAlign w:val="center"/>
          </w:tcPr>
          <w:p w14:paraId="1318E73B">
            <w:pPr>
              <w:widowControl/>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具有良好的商业信誉和健全的财务会计制度；</w:t>
            </w:r>
          </w:p>
        </w:tc>
        <w:tc>
          <w:tcPr>
            <w:tcW w:w="6493" w:type="dxa"/>
            <w:tcBorders>
              <w:top w:val="single" w:color="auto" w:sz="4" w:space="0"/>
              <w:left w:val="nil"/>
              <w:bottom w:val="single" w:color="auto" w:sz="4" w:space="0"/>
              <w:right w:val="single" w:color="auto" w:sz="4" w:space="0"/>
            </w:tcBorders>
            <w:noWrap w:val="0"/>
            <w:vAlign w:val="center"/>
          </w:tcPr>
          <w:p w14:paraId="4C2603D2">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提供（202</w:t>
            </w: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年度</w:t>
            </w:r>
            <w:r>
              <w:rPr>
                <w:rFonts w:hint="eastAsia" w:ascii="宋体" w:hAnsi="宋体" w:cs="宋体"/>
                <w:color w:val="000000" w:themeColor="text1"/>
                <w:sz w:val="22"/>
                <w:szCs w:val="22"/>
                <w:highlight w:val="none"/>
                <w:lang w:val="en-US" w:eastAsia="zh-CN"/>
                <w14:textFill>
                  <w14:solidFill>
                    <w14:schemeClr w14:val="tx1"/>
                  </w14:solidFill>
                </w14:textFill>
              </w:rPr>
              <w:t>或2025年度</w:t>
            </w:r>
            <w:r>
              <w:rPr>
                <w:rFonts w:hint="eastAsia" w:ascii="宋体" w:hAnsi="宋体" w:cs="宋体"/>
                <w:color w:val="000000" w:themeColor="text1"/>
                <w:sz w:val="22"/>
                <w:szCs w:val="22"/>
                <w:highlight w:val="none"/>
                <w14:textFill>
                  <w14:solidFill>
                    <w14:schemeClr w14:val="tx1"/>
                  </w14:solidFill>
                </w14:textFill>
              </w:rPr>
              <w:t>）经审计财务会计报告（至少提供资产负债表、利润表、现金流量表，新成立的公司提供情况说明）或基本开户银行出具的资信证明或近半年内任意一个月财务报表（财务报表应至少包括资产负债表、利润表、现金流量表或财务状况变动表，当月新成立公司不需提供）；</w:t>
            </w:r>
          </w:p>
          <w:p w14:paraId="0CB9EAB0">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个体工商户审查财务状况报告或财务报表，则将以个体工商户为户名的银行账户状况视为个体工商户的财务状况；如果个体工商户仅有经营者或者家庭经营成员的银行账户，则将经营者或者家庭经营成员的银行账户状况视为个体工商户的财务状况。</w:t>
            </w:r>
          </w:p>
        </w:tc>
      </w:tr>
      <w:tr w14:paraId="3608A289">
        <w:tblPrEx>
          <w:tblCellMar>
            <w:top w:w="0" w:type="dxa"/>
            <w:left w:w="108" w:type="dxa"/>
            <w:bottom w:w="0" w:type="dxa"/>
            <w:right w:w="108" w:type="dxa"/>
          </w:tblCellMar>
        </w:tblPrEx>
        <w:trPr>
          <w:trHeight w:val="809"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5109EAA">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c>
          <w:tcPr>
            <w:tcW w:w="1708" w:type="dxa"/>
            <w:tcBorders>
              <w:top w:val="single" w:color="auto" w:sz="4" w:space="0"/>
              <w:left w:val="nil"/>
              <w:bottom w:val="single" w:color="auto" w:sz="4" w:space="0"/>
              <w:right w:val="single" w:color="auto" w:sz="4" w:space="0"/>
            </w:tcBorders>
            <w:noWrap w:val="0"/>
            <w:vAlign w:val="center"/>
          </w:tcPr>
          <w:p w14:paraId="18F36FD5">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具有履行合同所必需的设备和专业技术能力；</w:t>
            </w:r>
          </w:p>
        </w:tc>
        <w:tc>
          <w:tcPr>
            <w:tcW w:w="6493" w:type="dxa"/>
            <w:tcBorders>
              <w:top w:val="single" w:color="auto" w:sz="4" w:space="0"/>
              <w:left w:val="nil"/>
              <w:bottom w:val="single" w:color="auto" w:sz="4" w:space="0"/>
              <w:right w:val="single" w:color="auto" w:sz="4" w:space="0"/>
            </w:tcBorders>
            <w:noWrap w:val="0"/>
            <w:vAlign w:val="center"/>
          </w:tcPr>
          <w:p w14:paraId="1DFAE196">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提供具有履行合同所必需的设备和专业技术能力等相关证明材料或声明</w:t>
            </w:r>
          </w:p>
        </w:tc>
      </w:tr>
      <w:tr w14:paraId="41F6A402">
        <w:tblPrEx>
          <w:tblCellMar>
            <w:top w:w="0" w:type="dxa"/>
            <w:left w:w="108" w:type="dxa"/>
            <w:bottom w:w="0" w:type="dxa"/>
            <w:right w:w="108" w:type="dxa"/>
          </w:tblCellMar>
        </w:tblPrEx>
        <w:trPr>
          <w:trHeight w:val="542"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2F5B602">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p>
        </w:tc>
        <w:tc>
          <w:tcPr>
            <w:tcW w:w="1708" w:type="dxa"/>
            <w:tcBorders>
              <w:top w:val="single" w:color="auto" w:sz="4" w:space="0"/>
              <w:left w:val="nil"/>
              <w:bottom w:val="single" w:color="auto" w:sz="4" w:space="0"/>
              <w:right w:val="single" w:color="auto" w:sz="4" w:space="0"/>
            </w:tcBorders>
            <w:noWrap w:val="0"/>
            <w:vAlign w:val="center"/>
          </w:tcPr>
          <w:p w14:paraId="028A07AD">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有依法缴纳税收和社会保障资金的良好记录；</w:t>
            </w:r>
          </w:p>
        </w:tc>
        <w:tc>
          <w:tcPr>
            <w:tcW w:w="6493" w:type="dxa"/>
            <w:tcBorders>
              <w:top w:val="single" w:color="auto" w:sz="4" w:space="0"/>
              <w:left w:val="nil"/>
              <w:bottom w:val="single" w:color="auto" w:sz="4" w:space="0"/>
              <w:right w:val="single" w:color="auto" w:sz="4" w:space="0"/>
            </w:tcBorders>
            <w:noWrap w:val="0"/>
            <w:vAlign w:val="center"/>
          </w:tcPr>
          <w:p w14:paraId="1B1CA272">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提供近半年任意一个月依法缴纳税收和社会保障资金的良好记录的证明材料（附复印件）； </w:t>
            </w:r>
          </w:p>
          <w:p w14:paraId="415BC7E9">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个体工商户参与政府采购活动需要提供缴纳税收的凭据和社会保险的凭据；依法免税或不需要缴纳社保的，应提供相应文件以证明其依法免税或不需要缴纳社保的优惠； </w:t>
            </w:r>
          </w:p>
        </w:tc>
      </w:tr>
      <w:tr w14:paraId="5191BC38">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45E47EB5">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w:t>
            </w:r>
          </w:p>
        </w:tc>
        <w:tc>
          <w:tcPr>
            <w:tcW w:w="1708" w:type="dxa"/>
            <w:tcBorders>
              <w:top w:val="single" w:color="auto" w:sz="4" w:space="0"/>
              <w:left w:val="nil"/>
              <w:bottom w:val="single" w:color="auto" w:sz="4" w:space="0"/>
              <w:right w:val="single" w:color="auto" w:sz="4" w:space="0"/>
            </w:tcBorders>
            <w:noWrap w:val="0"/>
            <w:vAlign w:val="center"/>
          </w:tcPr>
          <w:p w14:paraId="2F14ED24">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参加政府采购活动前三年内，在经营活动中没有重大违法记录；</w:t>
            </w:r>
          </w:p>
        </w:tc>
        <w:tc>
          <w:tcPr>
            <w:tcW w:w="6493" w:type="dxa"/>
            <w:tcBorders>
              <w:top w:val="single" w:color="auto" w:sz="4" w:space="0"/>
              <w:left w:val="nil"/>
              <w:bottom w:val="single" w:color="auto" w:sz="4" w:space="0"/>
              <w:right w:val="single" w:color="auto" w:sz="4" w:space="0"/>
            </w:tcBorders>
            <w:noWrap w:val="0"/>
            <w:vAlign w:val="center"/>
          </w:tcPr>
          <w:p w14:paraId="374ED8D5">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参加政府采购活动近3年内，在经营活动中没有重大违法记录，提供声明书。</w:t>
            </w:r>
          </w:p>
        </w:tc>
      </w:tr>
      <w:tr w14:paraId="0EBA6812">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BDCB15E">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w:t>
            </w:r>
          </w:p>
        </w:tc>
        <w:tc>
          <w:tcPr>
            <w:tcW w:w="1708" w:type="dxa"/>
            <w:tcBorders>
              <w:top w:val="single" w:color="auto" w:sz="4" w:space="0"/>
              <w:left w:val="nil"/>
              <w:bottom w:val="single" w:color="auto" w:sz="4" w:space="0"/>
              <w:right w:val="single" w:color="auto" w:sz="4" w:space="0"/>
            </w:tcBorders>
            <w:noWrap w:val="0"/>
            <w:vAlign w:val="center"/>
          </w:tcPr>
          <w:p w14:paraId="75F794D3">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信用查询</w:t>
            </w:r>
          </w:p>
        </w:tc>
        <w:tc>
          <w:tcPr>
            <w:tcW w:w="6493" w:type="dxa"/>
            <w:tcBorders>
              <w:top w:val="single" w:color="auto" w:sz="4" w:space="0"/>
              <w:left w:val="nil"/>
              <w:bottom w:val="single" w:color="auto" w:sz="4" w:space="0"/>
              <w:right w:val="single" w:color="auto" w:sz="4" w:space="0"/>
            </w:tcBorders>
            <w:noWrap w:val="0"/>
            <w:vAlign w:val="center"/>
          </w:tcPr>
          <w:p w14:paraId="6F7B49E4">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根据《财政部关于在政府采购活动中查询及使用信用记录有关问题的通知》（财库〔2016〕125 号）规定，投标截止时间后，采购人或采购代理机构将通过“信用中国”网站(www.creditchina.gov.cn)、中国政府采购网(www.ccgp.gov.cn)，对</w:t>
            </w:r>
            <w:r>
              <w:rPr>
                <w:rFonts w:hint="eastAsia" w:ascii="宋体" w:hAnsi="宋体" w:cs="宋体"/>
                <w:color w:val="000000" w:themeColor="text1"/>
                <w:kern w:val="0"/>
                <w:sz w:val="22"/>
                <w:szCs w:val="22"/>
                <w:highlight w:val="none"/>
                <w:lang w:eastAsia="zh-CN"/>
                <w14:textFill>
                  <w14:solidFill>
                    <w14:schemeClr w14:val="tx1"/>
                  </w14:solidFill>
                </w14:textFill>
              </w:rPr>
              <w:t>投标供应商</w:t>
            </w:r>
            <w:r>
              <w:rPr>
                <w:rFonts w:hint="eastAsia" w:ascii="宋体" w:hAnsi="宋体" w:cs="宋体"/>
                <w:color w:val="000000" w:themeColor="text1"/>
                <w:kern w:val="0"/>
                <w:sz w:val="22"/>
                <w:szCs w:val="22"/>
                <w:highlight w:val="none"/>
                <w14:textFill>
                  <w14:solidFill>
                    <w14:schemeClr w14:val="tx1"/>
                  </w14:solidFill>
                </w14:textFill>
              </w:rPr>
              <w:t>截止到投标截止时间的信用记录进行审查，对列入失信被执行人、重大税收违法案件当事人名单、政府采购严重违法失信行为记录名单其投标将被拒绝。</w:t>
            </w:r>
          </w:p>
        </w:tc>
      </w:tr>
      <w:tr w14:paraId="6AF6330A">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03BC530">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7</w:t>
            </w:r>
          </w:p>
        </w:tc>
        <w:tc>
          <w:tcPr>
            <w:tcW w:w="1708" w:type="dxa"/>
            <w:tcBorders>
              <w:top w:val="single" w:color="auto" w:sz="4" w:space="0"/>
              <w:left w:val="nil"/>
              <w:bottom w:val="single" w:color="auto" w:sz="4" w:space="0"/>
              <w:right w:val="single" w:color="auto" w:sz="4" w:space="0"/>
            </w:tcBorders>
            <w:noWrap w:val="0"/>
            <w:vAlign w:val="center"/>
          </w:tcPr>
          <w:p w14:paraId="1285F5F5">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是否缴纳投标保证金</w:t>
            </w:r>
          </w:p>
        </w:tc>
        <w:tc>
          <w:tcPr>
            <w:tcW w:w="6493" w:type="dxa"/>
            <w:tcBorders>
              <w:top w:val="single" w:color="auto" w:sz="4" w:space="0"/>
              <w:left w:val="nil"/>
              <w:bottom w:val="single" w:color="auto" w:sz="4" w:space="0"/>
              <w:right w:val="single" w:color="auto" w:sz="4" w:space="0"/>
            </w:tcBorders>
            <w:noWrap w:val="0"/>
            <w:vAlign w:val="center"/>
          </w:tcPr>
          <w:p w14:paraId="20ED14BB">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提供缴纳保证金凭证。</w:t>
            </w:r>
          </w:p>
        </w:tc>
      </w:tr>
      <w:tr w14:paraId="23B72FED">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E028E49">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8</w:t>
            </w:r>
          </w:p>
        </w:tc>
        <w:tc>
          <w:tcPr>
            <w:tcW w:w="1708" w:type="dxa"/>
            <w:tcBorders>
              <w:top w:val="single" w:color="auto" w:sz="4" w:space="0"/>
              <w:left w:val="nil"/>
              <w:bottom w:val="single" w:color="auto" w:sz="4" w:space="0"/>
              <w:right w:val="single" w:color="auto" w:sz="4" w:space="0"/>
            </w:tcBorders>
            <w:noWrap w:val="0"/>
            <w:vAlign w:val="center"/>
          </w:tcPr>
          <w:p w14:paraId="3F776B6A">
            <w:pP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本项目专门面向中小企业</w:t>
            </w:r>
          </w:p>
        </w:tc>
        <w:tc>
          <w:tcPr>
            <w:tcW w:w="6493" w:type="dxa"/>
            <w:tcBorders>
              <w:top w:val="single" w:color="auto" w:sz="4" w:space="0"/>
              <w:left w:val="nil"/>
              <w:bottom w:val="single" w:color="auto" w:sz="4" w:space="0"/>
              <w:right w:val="single" w:color="auto" w:sz="4" w:space="0"/>
            </w:tcBorders>
            <w:noWrap w:val="0"/>
            <w:vAlign w:val="center"/>
          </w:tcPr>
          <w:p w14:paraId="2E020D31">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请根据要求单独上传《中小企业声明函》。格式以采购文件要求为准。</w:t>
            </w:r>
          </w:p>
        </w:tc>
      </w:tr>
      <w:tr w14:paraId="6A4E3849">
        <w:tblPrEx>
          <w:tblCellMar>
            <w:top w:w="0" w:type="dxa"/>
            <w:left w:w="108" w:type="dxa"/>
            <w:bottom w:w="0" w:type="dxa"/>
            <w:right w:w="108" w:type="dxa"/>
          </w:tblCellMar>
        </w:tblPrEx>
        <w:trPr>
          <w:trHeight w:val="5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97049C8">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w:t>
            </w:r>
          </w:p>
        </w:tc>
        <w:tc>
          <w:tcPr>
            <w:tcW w:w="8201" w:type="dxa"/>
            <w:gridSpan w:val="2"/>
            <w:tcBorders>
              <w:top w:val="single" w:color="auto" w:sz="4" w:space="0"/>
              <w:left w:val="nil"/>
              <w:bottom w:val="single" w:color="auto" w:sz="4" w:space="0"/>
              <w:right w:val="single" w:color="auto" w:sz="4" w:space="0"/>
            </w:tcBorders>
            <w:noWrap w:val="0"/>
            <w:vAlign w:val="center"/>
          </w:tcPr>
          <w:p w14:paraId="69B04EC8">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再次重申：供应商请认真阅读和理解上述内容，避免资格审查中有违背上述审查标准之一的情况发生而造成废标。</w:t>
            </w:r>
          </w:p>
        </w:tc>
      </w:tr>
    </w:tbl>
    <w:p w14:paraId="251E5B9E">
      <w:pPr>
        <w:pStyle w:val="19"/>
        <w:rPr>
          <w:rFonts w:hint="eastAsia"/>
          <w:color w:val="000000" w:themeColor="text1"/>
          <w:highlight w:val="none"/>
          <w14:textFill>
            <w14:solidFill>
              <w14:schemeClr w14:val="tx1"/>
            </w14:solidFill>
          </w14:textFill>
        </w:rPr>
      </w:pPr>
    </w:p>
    <w:p w14:paraId="361524A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1.资格审查合格的打“√”，不合格的打“×”。</w:t>
      </w:r>
    </w:p>
    <w:p w14:paraId="1D21FE7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2.资格审查结果，通过打“√”，不通过的打“×”。</w:t>
      </w:r>
    </w:p>
    <w:p w14:paraId="077FEF1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3.请填写不通过资格审查的</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的原因。</w:t>
      </w:r>
    </w:p>
    <w:p w14:paraId="542F20E5">
      <w:pPr>
        <w:jc w:val="center"/>
        <w:outlineLvl w:val="1"/>
        <w:rPr>
          <w:color w:val="000000" w:themeColor="text1"/>
          <w:highlight w:val="none"/>
          <w14:textFill>
            <w14:solidFill>
              <w14:schemeClr w14:val="tx1"/>
            </w14:solidFill>
          </w14:textFill>
        </w:rPr>
      </w:pPr>
      <w:bookmarkStart w:id="22" w:name="_Toc8072"/>
      <w:r>
        <w:rPr>
          <w:b/>
          <w:bCs/>
          <w:color w:val="000000" w:themeColor="text1"/>
          <w:highlight w:val="none"/>
          <w14:textFill>
            <w14:solidFill>
              <w14:schemeClr w14:val="tx1"/>
            </w14:solidFill>
          </w14:textFill>
        </w:rPr>
        <w:br w:type="page"/>
      </w:r>
      <w:bookmarkStart w:id="23" w:name="_Toc131497492"/>
      <w:r>
        <w:rPr>
          <w:rFonts w:hint="eastAsia" w:ascii="宋体" w:hAnsi="宋体"/>
          <w:b/>
          <w:color w:val="000000" w:themeColor="text1"/>
          <w:sz w:val="28"/>
          <w:szCs w:val="32"/>
          <w:highlight w:val="none"/>
          <w14:textFill>
            <w14:solidFill>
              <w14:schemeClr w14:val="tx1"/>
            </w14:solidFill>
          </w14:textFill>
        </w:rPr>
        <w:t>第六章 评　标</w:t>
      </w:r>
      <w:bookmarkEnd w:id="22"/>
      <w:bookmarkEnd w:id="23"/>
    </w:p>
    <w:p w14:paraId="418BED9D">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8</w:t>
      </w:r>
      <w:r>
        <w:rPr>
          <w:rFonts w:ascii="宋体" w:hAnsi="宋体"/>
          <w:b/>
          <w:color w:val="000000" w:themeColor="text1"/>
          <w:sz w:val="24"/>
          <w:szCs w:val="24"/>
          <w:highlight w:val="none"/>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评标依据</w:t>
      </w:r>
    </w:p>
    <w:p w14:paraId="3AD332D4">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　评标的依据为</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w:t>
      </w:r>
    </w:p>
    <w:p w14:paraId="0DDEFF75">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9</w:t>
      </w:r>
      <w:r>
        <w:rPr>
          <w:rFonts w:ascii="宋体" w:hAnsi="宋体"/>
          <w:b/>
          <w:color w:val="000000" w:themeColor="text1"/>
          <w:sz w:val="24"/>
          <w:szCs w:val="24"/>
          <w:highlight w:val="none"/>
          <w14:textFill>
            <w14:solidFill>
              <w14:schemeClr w14:val="tx1"/>
            </w14:solidFill>
          </w14:textFill>
        </w:rPr>
        <w:t xml:space="preserve">.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的澄清</w:t>
      </w:r>
    </w:p>
    <w:p w14:paraId="6640839B">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w:t>
      </w:r>
      <w:r>
        <w:rPr>
          <w:rFonts w:hint="eastAsia" w:ascii="宋体" w:hAnsi="宋体"/>
          <w:color w:val="000000" w:themeColor="text1"/>
          <w:spacing w:val="-2"/>
          <w:sz w:val="24"/>
          <w:szCs w:val="24"/>
          <w:highlight w:val="none"/>
          <w14:textFill>
            <w14:solidFill>
              <w14:schemeClr w14:val="tx1"/>
            </w14:solidFill>
          </w14:textFill>
        </w:rPr>
        <w:t>9</w:t>
      </w:r>
      <w:r>
        <w:rPr>
          <w:rFonts w:ascii="宋体" w:hAnsi="宋体"/>
          <w:color w:val="000000" w:themeColor="text1"/>
          <w:spacing w:val="-2"/>
          <w:sz w:val="24"/>
          <w:szCs w:val="24"/>
          <w:highlight w:val="none"/>
          <w14:textFill>
            <w14:solidFill>
              <w14:schemeClr w14:val="tx1"/>
            </w14:solidFill>
          </w14:textFill>
        </w:rPr>
        <w:t>.1</w:t>
      </w:r>
      <w:r>
        <w:rPr>
          <w:rFonts w:hint="eastAsia" w:ascii="宋体" w:hAnsi="宋体"/>
          <w:color w:val="000000" w:themeColor="text1"/>
          <w:spacing w:val="-2"/>
          <w:sz w:val="24"/>
          <w:szCs w:val="24"/>
          <w:highlight w:val="none"/>
          <w14:textFill>
            <w14:solidFill>
              <w14:schemeClr w14:val="tx1"/>
            </w14:solidFill>
          </w14:textFill>
        </w:rPr>
        <w:t>　为有助于对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进行审查、评估，</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将对认为需要（不是每一个）的</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进行询标，请</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澄清其投标内容。</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有责任按照招标方通知的时间、地点指派专人进行答疑和澄清。询标时</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代表根据</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要求作书面记录，并对答疑和澄清的内容做出书面答复。</w:t>
      </w:r>
    </w:p>
    <w:p w14:paraId="6FE16E18">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w:t>
      </w:r>
      <w:r>
        <w:rPr>
          <w:rFonts w:hint="eastAsia" w:ascii="宋体" w:hAnsi="宋体"/>
          <w:color w:val="000000" w:themeColor="text1"/>
          <w:spacing w:val="-2"/>
          <w:sz w:val="24"/>
          <w:szCs w:val="24"/>
          <w:highlight w:val="none"/>
          <w14:textFill>
            <w14:solidFill>
              <w14:schemeClr w14:val="tx1"/>
            </w14:solidFill>
          </w14:textFill>
        </w:rPr>
        <w:t>9</w:t>
      </w:r>
      <w:r>
        <w:rPr>
          <w:rFonts w:ascii="宋体" w:hAnsi="宋体"/>
          <w:color w:val="000000" w:themeColor="text1"/>
          <w:spacing w:val="-2"/>
          <w:sz w:val="24"/>
          <w:szCs w:val="24"/>
          <w:highlight w:val="none"/>
          <w14:textFill>
            <w14:solidFill>
              <w14:schemeClr w14:val="tx1"/>
            </w14:solidFill>
          </w14:textFill>
        </w:rPr>
        <w:t>.2</w:t>
      </w:r>
      <w:r>
        <w:rPr>
          <w:rFonts w:hint="eastAsia" w:ascii="宋体" w:hAnsi="宋体"/>
          <w:color w:val="000000" w:themeColor="text1"/>
          <w:spacing w:val="-2"/>
          <w:sz w:val="24"/>
          <w:szCs w:val="24"/>
          <w:highlight w:val="none"/>
          <w14:textFill>
            <w14:solidFill>
              <w14:schemeClr w14:val="tx1"/>
            </w14:solidFill>
          </w14:textFill>
        </w:rPr>
        <w:t>　应当在</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要求提交</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截止时间至少十五日前,答疑和澄清的内容应是书面的，但不得对投标的价格、技术指标和参数等内容进行实质性修改。澄清文件须由</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法定代表人或其授权代表签字或加盖</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公章，并作为</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的组成部分。</w:t>
      </w:r>
    </w:p>
    <w:p w14:paraId="220D1B2F">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20. </w:t>
      </w:r>
      <w:r>
        <w:rPr>
          <w:rFonts w:hint="eastAsia" w:ascii="宋体" w:hAnsi="宋体"/>
          <w:b/>
          <w:color w:val="000000" w:themeColor="text1"/>
          <w:sz w:val="24"/>
          <w:szCs w:val="24"/>
          <w:highlight w:val="none"/>
          <w14:textFill>
            <w14:solidFill>
              <w14:schemeClr w14:val="tx1"/>
            </w14:solidFill>
          </w14:textFill>
        </w:rPr>
        <w:t>评标过程的保密</w:t>
      </w:r>
    </w:p>
    <w:p w14:paraId="6564D934">
      <w:pPr>
        <w:spacing w:line="440" w:lineRule="exact"/>
        <w:ind w:firstLine="480"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20.1  </w:t>
      </w:r>
      <w:r>
        <w:rPr>
          <w:rFonts w:hint="eastAsia" w:ascii="宋体" w:hAnsi="宋体"/>
          <w:color w:val="000000" w:themeColor="text1"/>
          <w:spacing w:val="-2"/>
          <w:sz w:val="24"/>
          <w:szCs w:val="24"/>
          <w:highlight w:val="none"/>
          <w14:textFill>
            <w14:solidFill>
              <w14:schemeClr w14:val="tx1"/>
            </w14:solidFill>
          </w14:textFill>
        </w:rPr>
        <w:t>开标后，凡是属于审查、澄清、评价的有关资料以及授标建议等，</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成员或参与评标的有关工作人员均不得向</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或其他无关的人员透露，违者给予警告、取消担任</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成员的资格，不得再参加任何投标项目的评标。</w:t>
      </w:r>
    </w:p>
    <w:p w14:paraId="2997903B">
      <w:pPr>
        <w:spacing w:line="440" w:lineRule="exact"/>
        <w:ind w:firstLine="480"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20.2 </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在评标过程中，所进行的试图影响评标结果的不符合《中华人民共和国政府采购法》</w:t>
      </w:r>
      <w:r>
        <w:rPr>
          <w:rFonts w:hint="eastAsia" w:ascii="宋体" w:hAnsi="宋体"/>
          <w:color w:val="000000" w:themeColor="text1"/>
          <w:sz w:val="24"/>
          <w:szCs w:val="24"/>
          <w:highlight w:val="none"/>
          <w14:textFill>
            <w14:solidFill>
              <w14:schemeClr w14:val="tx1"/>
            </w14:solidFill>
          </w14:textFill>
        </w:rPr>
        <w:t>和相关法律法规</w:t>
      </w:r>
      <w:r>
        <w:rPr>
          <w:rFonts w:hint="eastAsia" w:ascii="宋体" w:hAnsi="宋体"/>
          <w:color w:val="000000" w:themeColor="text1"/>
          <w:spacing w:val="-2"/>
          <w:sz w:val="24"/>
          <w:szCs w:val="24"/>
          <w:highlight w:val="none"/>
          <w14:textFill>
            <w14:solidFill>
              <w14:schemeClr w14:val="tx1"/>
            </w14:solidFill>
          </w14:textFill>
        </w:rPr>
        <w:t>及本次招标有关规定的活动，将被取消中标资格。</w:t>
      </w:r>
    </w:p>
    <w:p w14:paraId="13B2BB8F">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21. </w:t>
      </w:r>
      <w:r>
        <w:rPr>
          <w:rFonts w:hint="eastAsia" w:ascii="宋体" w:hAnsi="宋体"/>
          <w:b/>
          <w:color w:val="000000" w:themeColor="text1"/>
          <w:sz w:val="24"/>
          <w:szCs w:val="24"/>
          <w:highlight w:val="none"/>
          <w14:textFill>
            <w14:solidFill>
              <w14:schemeClr w14:val="tx1"/>
            </w14:solidFill>
          </w14:textFill>
        </w:rPr>
        <w:t>符合性评审</w:t>
      </w:r>
    </w:p>
    <w:p w14:paraId="08D32D15">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 xml:space="preserve">21.1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可以以书面方式要求</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中含义不明确、对同类问题表述不一致或者有明显文字和计算错误的内容作必要的澄清、说明或补正。澄清、说明或补正应以书面方式进行</w:t>
      </w:r>
      <w:r>
        <w:rPr>
          <w:rFonts w:ascii="宋体" w:hAnsi="宋体"/>
          <w:color w:val="000000" w:themeColor="text1"/>
          <w:spacing w:val="-2"/>
          <w:sz w:val="24"/>
          <w:szCs w:val="24"/>
          <w:highlight w:val="none"/>
          <w14:textFill>
            <w14:solidFill>
              <w14:schemeClr w14:val="tx1"/>
            </w14:solidFill>
          </w14:textFill>
        </w:rPr>
        <w:t>,</w:t>
      </w:r>
      <w:r>
        <w:rPr>
          <w:rFonts w:hint="eastAsia" w:ascii="宋体" w:hAnsi="宋体"/>
          <w:color w:val="000000" w:themeColor="text1"/>
          <w:spacing w:val="-2"/>
          <w:sz w:val="24"/>
          <w:szCs w:val="24"/>
          <w:highlight w:val="none"/>
          <w14:textFill>
            <w14:solidFill>
              <w14:schemeClr w14:val="tx1"/>
            </w14:solidFill>
          </w14:textFill>
        </w:rPr>
        <w:t>且不得超出</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的范围或者改变</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的实质性内容。</w:t>
      </w:r>
    </w:p>
    <w:p w14:paraId="06653720">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2　招标方不接受不符合国家有关部门相关规定的投标报价或优惠方案。</w:t>
      </w:r>
    </w:p>
    <w:p w14:paraId="351E8DF7">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3　在评标过程中，</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发现</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以他人名义投标、串通投标、以行贿手段谋取中标或者以其他弄虚作假方式投标的，该</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的投标应作无效标处理。</w:t>
      </w:r>
    </w:p>
    <w:p w14:paraId="68317DDF">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4</w:t>
      </w:r>
      <w:r>
        <w:rPr>
          <w:rFonts w:ascii="宋体" w:hAnsi="宋体"/>
          <w:color w:val="000000" w:themeColor="text1"/>
          <w:spacing w:val="-2"/>
          <w:sz w:val="24"/>
          <w:szCs w:val="24"/>
          <w:highlight w:val="none"/>
          <w14:textFill>
            <w14:solidFill>
              <w14:schemeClr w14:val="tx1"/>
            </w14:solidFill>
          </w14:textFill>
        </w:rPr>
        <w:t xml:space="preserve">  </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拒不按照要求对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进行澄清、说明或补正的，</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可以否决其投标。</w:t>
      </w:r>
    </w:p>
    <w:p w14:paraId="67222430">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5</w:t>
      </w:r>
      <w:r>
        <w:rPr>
          <w:rFonts w:ascii="宋体" w:hAnsi="宋体"/>
          <w:color w:val="000000" w:themeColor="text1"/>
          <w:spacing w:val="-2"/>
          <w:sz w:val="24"/>
          <w:szCs w:val="24"/>
          <w:highlight w:val="none"/>
          <w14:textFill>
            <w14:solidFill>
              <w14:schemeClr w14:val="tx1"/>
            </w14:solidFill>
          </w14:textFill>
        </w:rPr>
        <w:t xml:space="preserve">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应当审查每一</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是否对</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提出的所有实质性要求和条件做出满足。未能在实质上满足的投标，应作无效标处理。</w:t>
      </w:r>
    </w:p>
    <w:p w14:paraId="4E1470B3">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6　</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不得误导、干扰招标方的评标活动，否则将废除其投标。</w:t>
      </w:r>
    </w:p>
    <w:p w14:paraId="3776047C">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 xml:space="preserve">21.7  </w:t>
      </w:r>
      <w:r>
        <w:rPr>
          <w:rFonts w:hint="eastAsia" w:ascii="宋体" w:hAnsi="宋体"/>
          <w:color w:val="000000" w:themeColor="text1"/>
          <w:spacing w:val="-2"/>
          <w:sz w:val="24"/>
          <w:szCs w:val="24"/>
          <w:highlight w:val="none"/>
          <w14:textFill>
            <w14:solidFill>
              <w14:schemeClr w14:val="tx1"/>
            </w14:solidFill>
          </w14:textFill>
        </w:rPr>
        <w:t>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满足</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条款的审查：</w:t>
      </w:r>
    </w:p>
    <w:p w14:paraId="03DA2B3A">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w:t>
      </w:r>
      <w:r>
        <w:rPr>
          <w:rFonts w:ascii="宋体" w:hAnsi="宋体"/>
          <w:color w:val="000000" w:themeColor="text1"/>
          <w:spacing w:val="-2"/>
          <w:sz w:val="24"/>
          <w:szCs w:val="24"/>
          <w:highlight w:val="none"/>
          <w14:textFill>
            <w14:solidFill>
              <w14:schemeClr w14:val="tx1"/>
            </w14:solidFill>
          </w14:textFill>
        </w:rPr>
        <w:t>1</w:t>
      </w:r>
      <w:r>
        <w:rPr>
          <w:rFonts w:hint="eastAsia" w:ascii="宋体" w:hAnsi="宋体"/>
          <w:color w:val="000000" w:themeColor="text1"/>
          <w:spacing w:val="-2"/>
          <w:sz w:val="24"/>
          <w:szCs w:val="24"/>
          <w:highlight w:val="none"/>
          <w14:textFill>
            <w14:solidFill>
              <w14:schemeClr w14:val="tx1"/>
            </w14:solidFill>
          </w14:textFill>
        </w:rPr>
        <w:t>）开标后，</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将组织对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进行审查，检查</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是否完整，是否出现计算性错误，</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正本是否满足</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的格式要求；</w:t>
      </w:r>
    </w:p>
    <w:p w14:paraId="738FF7B4">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（2）</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将确定每一</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是否对</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的要求做出了实质性满足。实质性满足的投标是指符合</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的所有条款、条件和规定且没有重大偏离的投标。重大偏离是指影响到</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规定的服务范围和质量，或限制了</w:t>
      </w:r>
      <w:r>
        <w:rPr>
          <w:rFonts w:hint="eastAsia" w:ascii="宋体" w:hAnsi="宋体"/>
          <w:color w:val="000000" w:themeColor="text1"/>
          <w:spacing w:val="-2"/>
          <w:sz w:val="24"/>
          <w:szCs w:val="24"/>
          <w:highlight w:val="none"/>
          <w:lang w:eastAsia="zh-CN"/>
          <w14:textFill>
            <w14:solidFill>
              <w14:schemeClr w14:val="tx1"/>
            </w14:solidFill>
          </w14:textFill>
        </w:rPr>
        <w:t>采购人</w:t>
      </w:r>
      <w:r>
        <w:rPr>
          <w:rFonts w:hint="eastAsia" w:ascii="宋体" w:hAnsi="宋体"/>
          <w:color w:val="000000" w:themeColor="text1"/>
          <w:spacing w:val="-2"/>
          <w:sz w:val="24"/>
          <w:szCs w:val="24"/>
          <w:highlight w:val="none"/>
          <w14:textFill>
            <w14:solidFill>
              <w14:schemeClr w14:val="tx1"/>
            </w14:solidFill>
          </w14:textFill>
        </w:rPr>
        <w:t>的权力和</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义务的规定，而纠正这些偏离将影响到其他提交实质性满足的</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的公平竞争地位；</w:t>
      </w:r>
    </w:p>
    <w:p w14:paraId="47252453">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（3）</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判断</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的满足性仅基于</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本身而不靠外部证据；</w:t>
      </w:r>
    </w:p>
    <w:p w14:paraId="3E8EC167">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（4）</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将拒绝被确定为非实质性满足的投标。</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不能通过修正或撤消不符合之处而使其投标成为实质性满足的投标。</w:t>
      </w:r>
    </w:p>
    <w:p w14:paraId="530D3DD7">
      <w:pPr>
        <w:spacing w:line="440" w:lineRule="exact"/>
        <w:jc w:val="center"/>
        <w:rPr>
          <w:rFonts w:ascii="宋体" w:hAnsi="宋体"/>
          <w:b/>
          <w:bCs/>
          <w:color w:val="000000" w:themeColor="text1"/>
          <w:spacing w:val="-2"/>
          <w:sz w:val="24"/>
          <w:szCs w:val="24"/>
          <w:highlight w:val="none"/>
          <w14:textFill>
            <w14:solidFill>
              <w14:schemeClr w14:val="tx1"/>
            </w14:solidFill>
          </w14:textFill>
        </w:rPr>
      </w:pPr>
      <w:r>
        <w:rPr>
          <w:rFonts w:hint="eastAsia" w:ascii="宋体" w:hAnsi="宋体"/>
          <w:b/>
          <w:bCs/>
          <w:color w:val="000000" w:themeColor="text1"/>
          <w:spacing w:val="-2"/>
          <w:sz w:val="24"/>
          <w:szCs w:val="24"/>
          <w:highlight w:val="none"/>
          <w14:textFill>
            <w14:solidFill>
              <w14:schemeClr w14:val="tx1"/>
            </w14:solidFill>
          </w14:textFill>
        </w:rPr>
        <w:t>符合性审查</w:t>
      </w:r>
    </w:p>
    <w:tbl>
      <w:tblPr>
        <w:tblStyle w:val="2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5F66D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restart"/>
            <w:tcBorders>
              <w:top w:val="single" w:color="auto" w:sz="12" w:space="0"/>
              <w:right w:val="single" w:color="auto" w:sz="4" w:space="0"/>
            </w:tcBorders>
            <w:noWrap w:val="0"/>
            <w:vAlign w:val="center"/>
          </w:tcPr>
          <w:p w14:paraId="139E4E42">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评审内容</w:t>
            </w:r>
          </w:p>
        </w:tc>
        <w:tc>
          <w:tcPr>
            <w:tcW w:w="2535" w:type="dxa"/>
            <w:gridSpan w:val="4"/>
            <w:tcBorders>
              <w:top w:val="single" w:color="auto" w:sz="12" w:space="0"/>
              <w:left w:val="single" w:color="auto" w:sz="4" w:space="0"/>
              <w:bottom w:val="single" w:color="auto" w:sz="4" w:space="0"/>
            </w:tcBorders>
            <w:noWrap w:val="0"/>
            <w:vAlign w:val="center"/>
          </w:tcPr>
          <w:p w14:paraId="2E75D16D">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投标企业名称</w:t>
            </w:r>
          </w:p>
        </w:tc>
      </w:tr>
      <w:tr w14:paraId="4210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continue"/>
            <w:tcBorders>
              <w:right w:val="single" w:color="auto" w:sz="4" w:space="0"/>
            </w:tcBorders>
            <w:noWrap w:val="0"/>
            <w:vAlign w:val="center"/>
          </w:tcPr>
          <w:p w14:paraId="2D8452EE">
            <w:pPr>
              <w:jc w:val="center"/>
              <w:rPr>
                <w:rFonts w:ascii="宋体" w:hAnsi="宋体"/>
                <w:b/>
                <w:bCs/>
                <w:color w:val="000000" w:themeColor="text1"/>
                <w:sz w:val="24"/>
                <w:szCs w:val="24"/>
                <w:highlight w:val="none"/>
                <w14:textFill>
                  <w14:solidFill>
                    <w14:schemeClr w14:val="tx1"/>
                  </w14:solidFill>
                </w14:textFill>
              </w:rPr>
            </w:pPr>
          </w:p>
        </w:tc>
        <w:tc>
          <w:tcPr>
            <w:tcW w:w="646" w:type="dxa"/>
            <w:tcBorders>
              <w:top w:val="single" w:color="auto" w:sz="4" w:space="0"/>
              <w:left w:val="single" w:color="auto" w:sz="4" w:space="0"/>
              <w:right w:val="single" w:color="auto" w:sz="4" w:space="0"/>
            </w:tcBorders>
            <w:noWrap w:val="0"/>
            <w:vAlign w:val="center"/>
          </w:tcPr>
          <w:p w14:paraId="280ED2A4">
            <w:pPr>
              <w:jc w:val="center"/>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1</w:t>
            </w:r>
          </w:p>
        </w:tc>
        <w:tc>
          <w:tcPr>
            <w:tcW w:w="646" w:type="dxa"/>
            <w:tcBorders>
              <w:top w:val="single" w:color="auto" w:sz="4" w:space="0"/>
              <w:left w:val="single" w:color="auto" w:sz="4" w:space="0"/>
            </w:tcBorders>
            <w:noWrap w:val="0"/>
            <w:vAlign w:val="center"/>
          </w:tcPr>
          <w:p w14:paraId="15683889">
            <w:pPr>
              <w:jc w:val="center"/>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2</w:t>
            </w:r>
          </w:p>
        </w:tc>
        <w:tc>
          <w:tcPr>
            <w:tcW w:w="646" w:type="dxa"/>
            <w:noWrap w:val="0"/>
            <w:vAlign w:val="center"/>
          </w:tcPr>
          <w:p w14:paraId="7E62E16D">
            <w:pPr>
              <w:jc w:val="center"/>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3</w:t>
            </w:r>
          </w:p>
        </w:tc>
        <w:tc>
          <w:tcPr>
            <w:tcW w:w="597" w:type="dxa"/>
            <w:noWrap w:val="0"/>
            <w:vAlign w:val="center"/>
          </w:tcPr>
          <w:p w14:paraId="28CB004B">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w:t>
            </w:r>
          </w:p>
        </w:tc>
      </w:tr>
      <w:tr w14:paraId="1B76C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43B19576">
            <w:pPr>
              <w:jc w:val="center"/>
              <w:textAlignment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w:t>
            </w:r>
          </w:p>
        </w:tc>
        <w:tc>
          <w:tcPr>
            <w:tcW w:w="6674" w:type="dxa"/>
            <w:tcBorders>
              <w:right w:val="single" w:color="auto" w:sz="4" w:space="0"/>
            </w:tcBorders>
            <w:noWrap w:val="0"/>
            <w:vAlign w:val="center"/>
          </w:tcPr>
          <w:p w14:paraId="1C4461DA">
            <w:pP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投标函有单位电子签章及法定代表人或法定代表人授权的代理人电子签名；</w:t>
            </w:r>
          </w:p>
        </w:tc>
        <w:tc>
          <w:tcPr>
            <w:tcW w:w="646" w:type="dxa"/>
            <w:tcBorders>
              <w:left w:val="single" w:color="auto" w:sz="4" w:space="0"/>
              <w:right w:val="single" w:color="auto" w:sz="4" w:space="0"/>
            </w:tcBorders>
            <w:noWrap w:val="0"/>
            <w:vAlign w:val="center"/>
          </w:tcPr>
          <w:p w14:paraId="38A32F81">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44E40423">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4BCEB96D">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5E86E827">
            <w:pPr>
              <w:jc w:val="center"/>
              <w:rPr>
                <w:rFonts w:ascii="宋体" w:hAnsi="宋体"/>
                <w:b/>
                <w:bCs/>
                <w:color w:val="000000" w:themeColor="text1"/>
                <w:sz w:val="24"/>
                <w:szCs w:val="24"/>
                <w:highlight w:val="none"/>
                <w14:textFill>
                  <w14:solidFill>
                    <w14:schemeClr w14:val="tx1"/>
                  </w14:solidFill>
                </w14:textFill>
              </w:rPr>
            </w:pPr>
          </w:p>
        </w:tc>
      </w:tr>
      <w:tr w14:paraId="7D45D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7A8DCADA">
            <w:pPr>
              <w:jc w:val="center"/>
              <w:textAlignment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2</w:t>
            </w:r>
          </w:p>
        </w:tc>
        <w:tc>
          <w:tcPr>
            <w:tcW w:w="6674" w:type="dxa"/>
            <w:tcBorders>
              <w:right w:val="single" w:color="auto" w:sz="4" w:space="0"/>
            </w:tcBorders>
            <w:noWrap w:val="0"/>
            <w:vAlign w:val="center"/>
          </w:tcPr>
          <w:p w14:paraId="29379377">
            <w:pP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磋商有效期</w:t>
            </w:r>
            <w:r>
              <w:rPr>
                <w:rFonts w:hint="eastAsia" w:ascii="宋体" w:hAnsi="宋体"/>
                <w:b/>
                <w:bCs/>
                <w:color w:val="000000" w:themeColor="text1"/>
                <w:sz w:val="24"/>
                <w:szCs w:val="24"/>
                <w:highlight w:val="none"/>
                <w14:textFill>
                  <w14:solidFill>
                    <w14:schemeClr w14:val="tx1"/>
                  </w14:solidFill>
                </w14:textFill>
              </w:rPr>
              <w:t>是否满足</w:t>
            </w:r>
            <w:r>
              <w:rPr>
                <w:rFonts w:hint="eastAsia" w:ascii="宋体" w:hAnsi="宋体"/>
                <w:b/>
                <w:bCs/>
                <w:color w:val="000000" w:themeColor="text1"/>
                <w:sz w:val="24"/>
                <w:szCs w:val="24"/>
                <w:highlight w:val="none"/>
                <w:lang w:eastAsia="zh-CN"/>
                <w14:textFill>
                  <w14:solidFill>
                    <w14:schemeClr w14:val="tx1"/>
                  </w14:solidFill>
                </w14:textFill>
              </w:rPr>
              <w:t>竞争性磋商文件</w:t>
            </w:r>
            <w:r>
              <w:rPr>
                <w:rFonts w:hint="eastAsia" w:ascii="宋体" w:hAnsi="宋体"/>
                <w:b/>
                <w:bCs/>
                <w:color w:val="000000" w:themeColor="text1"/>
                <w:sz w:val="24"/>
                <w:szCs w:val="24"/>
                <w:highlight w:val="none"/>
                <w14:textFill>
                  <w14:solidFill>
                    <w14:schemeClr w14:val="tx1"/>
                  </w14:solidFill>
                </w14:textFill>
              </w:rPr>
              <w:t>要求的；</w:t>
            </w:r>
          </w:p>
        </w:tc>
        <w:tc>
          <w:tcPr>
            <w:tcW w:w="646" w:type="dxa"/>
            <w:tcBorders>
              <w:left w:val="single" w:color="auto" w:sz="4" w:space="0"/>
              <w:right w:val="single" w:color="auto" w:sz="4" w:space="0"/>
            </w:tcBorders>
            <w:noWrap w:val="0"/>
            <w:vAlign w:val="center"/>
          </w:tcPr>
          <w:p w14:paraId="50007202">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230B18A3">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33AA39CD">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3050A3EB">
            <w:pPr>
              <w:jc w:val="center"/>
              <w:rPr>
                <w:rFonts w:ascii="宋体" w:hAnsi="宋体"/>
                <w:b/>
                <w:bCs/>
                <w:color w:val="000000" w:themeColor="text1"/>
                <w:sz w:val="24"/>
                <w:szCs w:val="24"/>
                <w:highlight w:val="none"/>
                <w14:textFill>
                  <w14:solidFill>
                    <w14:schemeClr w14:val="tx1"/>
                  </w14:solidFill>
                </w14:textFill>
              </w:rPr>
            </w:pPr>
          </w:p>
        </w:tc>
      </w:tr>
      <w:tr w14:paraId="76082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2433EF19">
            <w:pPr>
              <w:jc w:val="cente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3</w:t>
            </w:r>
          </w:p>
        </w:tc>
        <w:tc>
          <w:tcPr>
            <w:tcW w:w="6674" w:type="dxa"/>
            <w:tcBorders>
              <w:right w:val="single" w:color="auto" w:sz="4" w:space="0"/>
            </w:tcBorders>
            <w:noWrap w:val="0"/>
            <w:vAlign w:val="center"/>
          </w:tcPr>
          <w:p w14:paraId="62B65FEE">
            <w:pP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磋商响应文件</w:t>
            </w:r>
            <w:r>
              <w:rPr>
                <w:rFonts w:hint="eastAsia" w:ascii="宋体" w:hAnsi="宋体"/>
                <w:b/>
                <w:bCs/>
                <w:color w:val="000000" w:themeColor="text1"/>
                <w:sz w:val="24"/>
                <w:szCs w:val="24"/>
                <w:highlight w:val="none"/>
                <w14:textFill>
                  <w14:solidFill>
                    <w14:schemeClr w14:val="tx1"/>
                  </w14:solidFill>
                </w14:textFill>
              </w:rPr>
              <w:t>组成</w:t>
            </w:r>
            <w:r>
              <w:rPr>
                <w:rFonts w:hint="eastAsia" w:ascii="宋体" w:hAnsi="宋体"/>
                <w:b/>
                <w:bCs/>
                <w:color w:val="000000" w:themeColor="text1"/>
                <w:sz w:val="24"/>
                <w:szCs w:val="24"/>
                <w:highlight w:val="none"/>
                <w:lang w:val="en-US" w:eastAsia="zh-CN"/>
                <w14:textFill>
                  <w14:solidFill>
                    <w14:schemeClr w14:val="tx1"/>
                  </w14:solidFill>
                </w14:textFill>
              </w:rPr>
              <w:t>是否</w:t>
            </w:r>
            <w:r>
              <w:rPr>
                <w:rFonts w:hint="eastAsia" w:ascii="宋体" w:hAnsi="宋体"/>
                <w:b/>
                <w:bCs/>
                <w:color w:val="000000" w:themeColor="text1"/>
                <w:sz w:val="24"/>
                <w:szCs w:val="24"/>
                <w:highlight w:val="none"/>
                <w14:textFill>
                  <w14:solidFill>
                    <w14:schemeClr w14:val="tx1"/>
                  </w14:solidFill>
                </w14:textFill>
              </w:rPr>
              <w:t>完整，主要内容</w:t>
            </w:r>
            <w:r>
              <w:rPr>
                <w:rFonts w:hint="eastAsia" w:ascii="宋体" w:hAnsi="宋体"/>
                <w:b/>
                <w:bCs/>
                <w:color w:val="000000" w:themeColor="text1"/>
                <w:sz w:val="24"/>
                <w:szCs w:val="24"/>
                <w:highlight w:val="none"/>
                <w:lang w:val="en-US" w:eastAsia="zh-CN"/>
                <w14:textFill>
                  <w14:solidFill>
                    <w14:schemeClr w14:val="tx1"/>
                  </w14:solidFill>
                </w14:textFill>
              </w:rPr>
              <w:t>是否</w:t>
            </w:r>
            <w:r>
              <w:rPr>
                <w:rFonts w:hint="eastAsia" w:ascii="宋体" w:hAnsi="宋体"/>
                <w:b/>
                <w:bCs/>
                <w:color w:val="000000" w:themeColor="text1"/>
                <w:sz w:val="24"/>
                <w:szCs w:val="24"/>
                <w:highlight w:val="none"/>
                <w14:textFill>
                  <w14:solidFill>
                    <w14:schemeClr w14:val="tx1"/>
                  </w14:solidFill>
                </w14:textFill>
              </w:rPr>
              <w:t>按</w:t>
            </w:r>
            <w:r>
              <w:rPr>
                <w:rFonts w:hint="eastAsia" w:ascii="宋体" w:hAnsi="宋体"/>
                <w:b/>
                <w:bCs/>
                <w:color w:val="000000" w:themeColor="text1"/>
                <w:sz w:val="24"/>
                <w:szCs w:val="24"/>
                <w:highlight w:val="none"/>
                <w:lang w:eastAsia="zh-CN"/>
                <w14:textFill>
                  <w14:solidFill>
                    <w14:schemeClr w14:val="tx1"/>
                  </w14:solidFill>
                </w14:textFill>
              </w:rPr>
              <w:t>竞争性磋商文件</w:t>
            </w:r>
            <w:r>
              <w:rPr>
                <w:rFonts w:hint="eastAsia" w:ascii="宋体" w:hAnsi="宋体"/>
                <w:b/>
                <w:bCs/>
                <w:color w:val="000000" w:themeColor="text1"/>
                <w:sz w:val="24"/>
                <w:szCs w:val="24"/>
                <w:highlight w:val="none"/>
                <w14:textFill>
                  <w14:solidFill>
                    <w14:schemeClr w14:val="tx1"/>
                  </w14:solidFill>
                </w14:textFill>
              </w:rPr>
              <w:t>规定的内容、格式填写；</w:t>
            </w:r>
          </w:p>
        </w:tc>
        <w:tc>
          <w:tcPr>
            <w:tcW w:w="646" w:type="dxa"/>
            <w:tcBorders>
              <w:left w:val="single" w:color="auto" w:sz="4" w:space="0"/>
              <w:right w:val="single" w:color="auto" w:sz="4" w:space="0"/>
            </w:tcBorders>
            <w:noWrap w:val="0"/>
            <w:vAlign w:val="center"/>
          </w:tcPr>
          <w:p w14:paraId="3143636C">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6C0C7C95">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77EEB65E">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30E1839B">
            <w:pPr>
              <w:jc w:val="center"/>
              <w:rPr>
                <w:rFonts w:ascii="宋体" w:hAnsi="宋体"/>
                <w:b/>
                <w:bCs/>
                <w:color w:val="000000" w:themeColor="text1"/>
                <w:sz w:val="24"/>
                <w:szCs w:val="24"/>
                <w:highlight w:val="none"/>
                <w14:textFill>
                  <w14:solidFill>
                    <w14:schemeClr w14:val="tx1"/>
                  </w14:solidFill>
                </w14:textFill>
              </w:rPr>
            </w:pPr>
          </w:p>
        </w:tc>
      </w:tr>
      <w:tr w14:paraId="5B431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5CF3CF6D">
            <w:pPr>
              <w:jc w:val="cente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4</w:t>
            </w:r>
          </w:p>
        </w:tc>
        <w:tc>
          <w:tcPr>
            <w:tcW w:w="6674" w:type="dxa"/>
            <w:tcBorders>
              <w:right w:val="single" w:color="auto" w:sz="4" w:space="0"/>
            </w:tcBorders>
            <w:noWrap w:val="0"/>
            <w:vAlign w:val="center"/>
          </w:tcPr>
          <w:p w14:paraId="6364BAAF">
            <w:pP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磋商响应文件</w:t>
            </w:r>
            <w:r>
              <w:rPr>
                <w:rFonts w:hint="eastAsia" w:ascii="宋体" w:hAnsi="宋体"/>
                <w:b/>
                <w:bCs/>
                <w:color w:val="000000" w:themeColor="text1"/>
                <w:sz w:val="24"/>
                <w:szCs w:val="24"/>
                <w:highlight w:val="none"/>
                <w14:textFill>
                  <w14:solidFill>
                    <w14:schemeClr w14:val="tx1"/>
                  </w14:solidFill>
                </w14:textFill>
              </w:rPr>
              <w:t>是否按照要求签署、盖章；</w:t>
            </w:r>
          </w:p>
        </w:tc>
        <w:tc>
          <w:tcPr>
            <w:tcW w:w="646" w:type="dxa"/>
            <w:tcBorders>
              <w:left w:val="single" w:color="auto" w:sz="4" w:space="0"/>
              <w:right w:val="single" w:color="auto" w:sz="4" w:space="0"/>
            </w:tcBorders>
            <w:noWrap w:val="0"/>
            <w:vAlign w:val="center"/>
          </w:tcPr>
          <w:p w14:paraId="588EDAF1">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194F1F2E">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10566B0B">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72B4D299">
            <w:pPr>
              <w:jc w:val="center"/>
              <w:rPr>
                <w:rFonts w:ascii="宋体" w:hAnsi="宋体"/>
                <w:b/>
                <w:bCs/>
                <w:color w:val="000000" w:themeColor="text1"/>
                <w:sz w:val="24"/>
                <w:szCs w:val="24"/>
                <w:highlight w:val="none"/>
                <w14:textFill>
                  <w14:solidFill>
                    <w14:schemeClr w14:val="tx1"/>
                  </w14:solidFill>
                </w14:textFill>
              </w:rPr>
            </w:pPr>
          </w:p>
        </w:tc>
      </w:tr>
      <w:tr w14:paraId="55336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7DE16CC1">
            <w:pPr>
              <w:jc w:val="cente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5</w:t>
            </w:r>
          </w:p>
        </w:tc>
        <w:tc>
          <w:tcPr>
            <w:tcW w:w="6674" w:type="dxa"/>
            <w:tcBorders>
              <w:right w:val="single" w:color="auto" w:sz="4" w:space="0"/>
            </w:tcBorders>
            <w:noWrap w:val="0"/>
            <w:vAlign w:val="center"/>
          </w:tcPr>
          <w:p w14:paraId="1B4A29AD">
            <w:pP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投标报价是否在采购预算或最高限价以内；</w:t>
            </w:r>
          </w:p>
        </w:tc>
        <w:tc>
          <w:tcPr>
            <w:tcW w:w="646" w:type="dxa"/>
            <w:tcBorders>
              <w:left w:val="single" w:color="auto" w:sz="4" w:space="0"/>
              <w:right w:val="single" w:color="auto" w:sz="4" w:space="0"/>
            </w:tcBorders>
            <w:noWrap w:val="0"/>
            <w:vAlign w:val="center"/>
          </w:tcPr>
          <w:p w14:paraId="17EE9635">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58CC0AAF">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02E8CC63">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6B883FC1">
            <w:pPr>
              <w:jc w:val="center"/>
              <w:rPr>
                <w:rFonts w:ascii="宋体" w:hAnsi="宋体"/>
                <w:b/>
                <w:bCs/>
                <w:color w:val="000000" w:themeColor="text1"/>
                <w:sz w:val="24"/>
                <w:szCs w:val="24"/>
                <w:highlight w:val="none"/>
                <w14:textFill>
                  <w14:solidFill>
                    <w14:schemeClr w14:val="tx1"/>
                  </w14:solidFill>
                </w14:textFill>
              </w:rPr>
            </w:pPr>
          </w:p>
        </w:tc>
      </w:tr>
      <w:tr w14:paraId="36BD2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645" w:type="dxa"/>
            <w:noWrap w:val="0"/>
            <w:vAlign w:val="center"/>
          </w:tcPr>
          <w:p w14:paraId="3CEB4273">
            <w:pPr>
              <w:jc w:val="cente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6</w:t>
            </w:r>
          </w:p>
        </w:tc>
        <w:tc>
          <w:tcPr>
            <w:tcW w:w="6674" w:type="dxa"/>
            <w:tcBorders>
              <w:right w:val="single" w:color="auto" w:sz="4" w:space="0"/>
            </w:tcBorders>
            <w:noWrap w:val="0"/>
            <w:vAlign w:val="center"/>
          </w:tcPr>
          <w:p w14:paraId="65D5DA17">
            <w:pP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磋商响应文件</w:t>
            </w:r>
            <w:r>
              <w:rPr>
                <w:rFonts w:hint="eastAsia" w:ascii="宋体" w:hAnsi="宋体"/>
                <w:b/>
                <w:bCs/>
                <w:color w:val="000000" w:themeColor="text1"/>
                <w:sz w:val="24"/>
                <w:szCs w:val="24"/>
                <w:highlight w:val="none"/>
                <w:lang w:val="en-US" w:eastAsia="zh-CN"/>
                <w14:textFill>
                  <w14:solidFill>
                    <w14:schemeClr w14:val="tx1"/>
                  </w14:solidFill>
                </w14:textFill>
              </w:rPr>
              <w:t>未</w:t>
            </w:r>
            <w:r>
              <w:rPr>
                <w:rFonts w:hint="eastAsia" w:ascii="宋体" w:hAnsi="宋体"/>
                <w:b/>
                <w:bCs/>
                <w:color w:val="000000" w:themeColor="text1"/>
                <w:sz w:val="24"/>
                <w:szCs w:val="24"/>
                <w:highlight w:val="none"/>
                <w14:textFill>
                  <w14:solidFill>
                    <w14:schemeClr w14:val="tx1"/>
                  </w14:solidFill>
                </w14:textFill>
              </w:rPr>
              <w:t>针对同一种</w:t>
            </w:r>
            <w:r>
              <w:rPr>
                <w:rFonts w:hint="eastAsia" w:ascii="宋体" w:hAnsi="宋体"/>
                <w:b/>
                <w:bCs/>
                <w:color w:val="000000" w:themeColor="text1"/>
                <w:sz w:val="24"/>
                <w:szCs w:val="24"/>
                <w:highlight w:val="none"/>
                <w:lang w:val="en-US" w:eastAsia="zh-CN"/>
                <w14:textFill>
                  <w14:solidFill>
                    <w14:schemeClr w14:val="tx1"/>
                  </w14:solidFill>
                </w14:textFill>
              </w:rPr>
              <w:t>服务</w:t>
            </w:r>
            <w:r>
              <w:rPr>
                <w:rFonts w:hint="eastAsia" w:ascii="宋体" w:hAnsi="宋体"/>
                <w:b/>
                <w:bCs/>
                <w:color w:val="000000" w:themeColor="text1"/>
                <w:sz w:val="24"/>
                <w:szCs w:val="24"/>
                <w:highlight w:val="none"/>
                <w14:textFill>
                  <w14:solidFill>
                    <w14:schemeClr w14:val="tx1"/>
                  </w14:solidFill>
                </w14:textFill>
              </w:rPr>
              <w:t>出现了两个或两个以上的报价</w:t>
            </w:r>
          </w:p>
        </w:tc>
        <w:tc>
          <w:tcPr>
            <w:tcW w:w="646" w:type="dxa"/>
            <w:tcBorders>
              <w:left w:val="single" w:color="auto" w:sz="4" w:space="0"/>
              <w:right w:val="single" w:color="auto" w:sz="4" w:space="0"/>
            </w:tcBorders>
            <w:noWrap w:val="0"/>
            <w:vAlign w:val="center"/>
          </w:tcPr>
          <w:p w14:paraId="7591757E">
            <w:pPr>
              <w:shd w:val="clear" w:color="auto" w:fill="FAFAFA"/>
              <w:spacing w:line="360" w:lineRule="auto"/>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57B61ACF">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6F77E1E0">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2842239C">
            <w:pPr>
              <w:jc w:val="center"/>
              <w:rPr>
                <w:rFonts w:ascii="宋体" w:hAnsi="宋体"/>
                <w:b/>
                <w:bCs/>
                <w:color w:val="000000" w:themeColor="text1"/>
                <w:sz w:val="24"/>
                <w:szCs w:val="24"/>
                <w:highlight w:val="none"/>
                <w14:textFill>
                  <w14:solidFill>
                    <w14:schemeClr w14:val="tx1"/>
                  </w14:solidFill>
                </w14:textFill>
              </w:rPr>
            </w:pPr>
          </w:p>
        </w:tc>
      </w:tr>
      <w:tr w14:paraId="18D84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7F6470F9">
            <w:pPr>
              <w:jc w:val="center"/>
              <w:textAlignment w:val="center"/>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7</w:t>
            </w:r>
          </w:p>
        </w:tc>
        <w:tc>
          <w:tcPr>
            <w:tcW w:w="6674" w:type="dxa"/>
            <w:tcBorders>
              <w:right w:val="single" w:color="auto" w:sz="4" w:space="0"/>
            </w:tcBorders>
            <w:noWrap w:val="0"/>
            <w:vAlign w:val="center"/>
          </w:tcPr>
          <w:p w14:paraId="261BEA0D">
            <w:pP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未出现</w:t>
            </w:r>
            <w:r>
              <w:rPr>
                <w:rFonts w:hint="eastAsia" w:ascii="宋体" w:hAnsi="宋体"/>
                <w:b/>
                <w:bCs/>
                <w:color w:val="000000" w:themeColor="text1"/>
                <w:sz w:val="24"/>
                <w:szCs w:val="24"/>
                <w:highlight w:val="none"/>
                <w14:textFill>
                  <w14:solidFill>
                    <w14:schemeClr w14:val="tx1"/>
                  </w14:solidFill>
                </w14:textFill>
              </w:rPr>
              <w:t>不符合法律、法规和</w:t>
            </w:r>
            <w:r>
              <w:rPr>
                <w:rFonts w:hint="eastAsia" w:ascii="宋体" w:hAnsi="宋体"/>
                <w:b/>
                <w:bCs/>
                <w:color w:val="000000" w:themeColor="text1"/>
                <w:sz w:val="24"/>
                <w:szCs w:val="24"/>
                <w:highlight w:val="none"/>
                <w:lang w:eastAsia="zh-CN"/>
                <w14:textFill>
                  <w14:solidFill>
                    <w14:schemeClr w14:val="tx1"/>
                  </w14:solidFill>
                </w14:textFill>
              </w:rPr>
              <w:t>竞争性磋商文件</w:t>
            </w:r>
            <w:r>
              <w:rPr>
                <w:rFonts w:hint="eastAsia" w:ascii="宋体" w:hAnsi="宋体"/>
                <w:b/>
                <w:bCs/>
                <w:color w:val="000000" w:themeColor="text1"/>
                <w:sz w:val="24"/>
                <w:szCs w:val="24"/>
                <w:highlight w:val="none"/>
                <w14:textFill>
                  <w14:solidFill>
                    <w14:schemeClr w14:val="tx1"/>
                  </w14:solidFill>
                </w14:textFill>
              </w:rPr>
              <w:t>中规定的其他实质性要求</w:t>
            </w:r>
          </w:p>
        </w:tc>
        <w:tc>
          <w:tcPr>
            <w:tcW w:w="646" w:type="dxa"/>
            <w:tcBorders>
              <w:left w:val="single" w:color="auto" w:sz="4" w:space="0"/>
              <w:right w:val="single" w:color="auto" w:sz="4" w:space="0"/>
            </w:tcBorders>
            <w:noWrap w:val="0"/>
            <w:vAlign w:val="center"/>
          </w:tcPr>
          <w:p w14:paraId="70A24043">
            <w:pPr>
              <w:shd w:val="clear" w:color="auto" w:fill="FAFAFA"/>
              <w:spacing w:line="360" w:lineRule="auto"/>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7C581F68">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58E31937">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7CEE41EE">
            <w:pPr>
              <w:jc w:val="center"/>
              <w:rPr>
                <w:rFonts w:ascii="宋体" w:hAnsi="宋体"/>
                <w:b/>
                <w:bCs/>
                <w:color w:val="000000" w:themeColor="text1"/>
                <w:sz w:val="24"/>
                <w:szCs w:val="24"/>
                <w:highlight w:val="none"/>
                <w14:textFill>
                  <w14:solidFill>
                    <w14:schemeClr w14:val="tx1"/>
                  </w14:solidFill>
                </w14:textFill>
              </w:rPr>
            </w:pPr>
          </w:p>
        </w:tc>
      </w:tr>
      <w:tr w14:paraId="53F20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right w:val="single" w:color="auto" w:sz="4" w:space="0"/>
            </w:tcBorders>
            <w:noWrap w:val="0"/>
            <w:vAlign w:val="center"/>
          </w:tcPr>
          <w:p w14:paraId="21C1D6D9">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审查结果</w:t>
            </w:r>
          </w:p>
        </w:tc>
        <w:tc>
          <w:tcPr>
            <w:tcW w:w="646" w:type="dxa"/>
            <w:tcBorders>
              <w:left w:val="single" w:color="auto" w:sz="4" w:space="0"/>
              <w:right w:val="single" w:color="auto" w:sz="4" w:space="0"/>
            </w:tcBorders>
            <w:noWrap w:val="0"/>
            <w:vAlign w:val="center"/>
          </w:tcPr>
          <w:p w14:paraId="35103D69">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78ABC051">
            <w:pPr>
              <w:jc w:val="center"/>
              <w:rPr>
                <w:rFonts w:ascii="宋体" w:hAnsi="宋体"/>
                <w:b/>
                <w:bCs/>
                <w:color w:val="000000" w:themeColor="text1"/>
                <w:sz w:val="24"/>
                <w:szCs w:val="24"/>
                <w:highlight w:val="none"/>
                <w14:textFill>
                  <w14:solidFill>
                    <w14:schemeClr w14:val="tx1"/>
                  </w14:solidFill>
                </w14:textFill>
              </w:rPr>
            </w:pPr>
          </w:p>
        </w:tc>
        <w:tc>
          <w:tcPr>
            <w:tcW w:w="646" w:type="dxa"/>
            <w:noWrap w:val="0"/>
            <w:vAlign w:val="center"/>
          </w:tcPr>
          <w:p w14:paraId="09DED218">
            <w:pPr>
              <w:jc w:val="center"/>
              <w:rPr>
                <w:rFonts w:ascii="宋体" w:hAnsi="宋体"/>
                <w:b/>
                <w:bCs/>
                <w:color w:val="000000" w:themeColor="text1"/>
                <w:sz w:val="24"/>
                <w:szCs w:val="24"/>
                <w:highlight w:val="none"/>
                <w14:textFill>
                  <w14:solidFill>
                    <w14:schemeClr w14:val="tx1"/>
                  </w14:solidFill>
                </w14:textFill>
              </w:rPr>
            </w:pPr>
          </w:p>
        </w:tc>
        <w:tc>
          <w:tcPr>
            <w:tcW w:w="597" w:type="dxa"/>
            <w:noWrap w:val="0"/>
            <w:vAlign w:val="center"/>
          </w:tcPr>
          <w:p w14:paraId="67A1309B">
            <w:pPr>
              <w:jc w:val="center"/>
              <w:rPr>
                <w:rFonts w:ascii="宋体" w:hAnsi="宋体"/>
                <w:b/>
                <w:bCs/>
                <w:color w:val="000000" w:themeColor="text1"/>
                <w:sz w:val="24"/>
                <w:szCs w:val="24"/>
                <w:highlight w:val="none"/>
                <w14:textFill>
                  <w14:solidFill>
                    <w14:schemeClr w14:val="tx1"/>
                  </w14:solidFill>
                </w14:textFill>
              </w:rPr>
            </w:pPr>
          </w:p>
        </w:tc>
      </w:tr>
      <w:tr w14:paraId="245A1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bottom w:val="single" w:color="auto" w:sz="12" w:space="0"/>
              <w:right w:val="single" w:color="auto" w:sz="4" w:space="0"/>
            </w:tcBorders>
            <w:noWrap w:val="0"/>
            <w:vAlign w:val="center"/>
          </w:tcPr>
          <w:p w14:paraId="744BB595">
            <w:pPr>
              <w:jc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不通过理由说明</w:t>
            </w:r>
          </w:p>
        </w:tc>
        <w:tc>
          <w:tcPr>
            <w:tcW w:w="646" w:type="dxa"/>
            <w:tcBorders>
              <w:left w:val="single" w:color="auto" w:sz="4" w:space="0"/>
              <w:bottom w:val="single" w:color="auto" w:sz="12" w:space="0"/>
              <w:right w:val="single" w:color="auto" w:sz="4" w:space="0"/>
            </w:tcBorders>
            <w:noWrap w:val="0"/>
            <w:vAlign w:val="center"/>
          </w:tcPr>
          <w:p w14:paraId="55B14C21">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bottom w:val="single" w:color="auto" w:sz="12" w:space="0"/>
            </w:tcBorders>
            <w:noWrap w:val="0"/>
            <w:vAlign w:val="center"/>
          </w:tcPr>
          <w:p w14:paraId="357DFB61">
            <w:pPr>
              <w:jc w:val="center"/>
              <w:rPr>
                <w:rFonts w:ascii="宋体" w:hAnsi="宋体"/>
                <w:b/>
                <w:bCs/>
                <w:color w:val="000000" w:themeColor="text1"/>
                <w:sz w:val="24"/>
                <w:szCs w:val="24"/>
                <w:highlight w:val="none"/>
                <w14:textFill>
                  <w14:solidFill>
                    <w14:schemeClr w14:val="tx1"/>
                  </w14:solidFill>
                </w14:textFill>
              </w:rPr>
            </w:pPr>
          </w:p>
        </w:tc>
        <w:tc>
          <w:tcPr>
            <w:tcW w:w="646" w:type="dxa"/>
            <w:tcBorders>
              <w:bottom w:val="single" w:color="auto" w:sz="12" w:space="0"/>
            </w:tcBorders>
            <w:noWrap w:val="0"/>
            <w:vAlign w:val="center"/>
          </w:tcPr>
          <w:p w14:paraId="211FF244">
            <w:pPr>
              <w:jc w:val="center"/>
              <w:rPr>
                <w:rFonts w:ascii="宋体" w:hAnsi="宋体"/>
                <w:b/>
                <w:bCs/>
                <w:color w:val="000000" w:themeColor="text1"/>
                <w:sz w:val="24"/>
                <w:szCs w:val="24"/>
                <w:highlight w:val="none"/>
                <w14:textFill>
                  <w14:solidFill>
                    <w14:schemeClr w14:val="tx1"/>
                  </w14:solidFill>
                </w14:textFill>
              </w:rPr>
            </w:pPr>
          </w:p>
        </w:tc>
        <w:tc>
          <w:tcPr>
            <w:tcW w:w="597" w:type="dxa"/>
            <w:tcBorders>
              <w:bottom w:val="single" w:color="auto" w:sz="12" w:space="0"/>
            </w:tcBorders>
            <w:noWrap w:val="0"/>
            <w:vAlign w:val="center"/>
          </w:tcPr>
          <w:p w14:paraId="53B097ED">
            <w:pPr>
              <w:jc w:val="center"/>
              <w:rPr>
                <w:rFonts w:ascii="宋体" w:hAnsi="宋体"/>
                <w:b/>
                <w:bCs/>
                <w:color w:val="000000" w:themeColor="text1"/>
                <w:sz w:val="24"/>
                <w:szCs w:val="24"/>
                <w:highlight w:val="none"/>
                <w14:textFill>
                  <w14:solidFill>
                    <w14:schemeClr w14:val="tx1"/>
                  </w14:solidFill>
                </w14:textFill>
              </w:rPr>
            </w:pPr>
          </w:p>
        </w:tc>
      </w:tr>
    </w:tbl>
    <w:p w14:paraId="7BEA4322">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 符合性审查审查合格的打“√”，不合格的打“×”。</w:t>
      </w:r>
    </w:p>
    <w:p w14:paraId="676F5295">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 符合性审查审查结果，通过打“√”，不通过的打“×”。</w:t>
      </w:r>
    </w:p>
    <w:p w14:paraId="7E4596C8">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3.请填写不通过符合性审查审查的</w:t>
      </w:r>
      <w:r>
        <w:rPr>
          <w:rFonts w:hint="eastAsia" w:ascii="宋体" w:hAnsi="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的原因。</w:t>
      </w:r>
    </w:p>
    <w:p w14:paraId="3EC372C8">
      <w:pPr>
        <w:spacing w:line="440" w:lineRule="exact"/>
        <w:ind w:firstLine="480"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响应程度符合性审查通过的投标企业，进入下一步详细评审阶段，未通过</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响应程度符合性审查的企业，其投标作为无效标，不进入后期评审阶段。</w:t>
      </w:r>
    </w:p>
    <w:p w14:paraId="305EFA3C">
      <w:pPr>
        <w:spacing w:line="440" w:lineRule="exact"/>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br w:type="page"/>
      </w:r>
      <w:r>
        <w:rPr>
          <w:rFonts w:hint="eastAsia"/>
          <w:b/>
          <w:color w:val="000000" w:themeColor="text1"/>
          <w:sz w:val="30"/>
          <w:szCs w:val="30"/>
          <w:highlight w:val="none"/>
          <w14:textFill>
            <w14:solidFill>
              <w14:schemeClr w14:val="tx1"/>
            </w14:solidFill>
          </w14:textFill>
        </w:rPr>
        <w:t>评分标准100%（以下得分保留小数点后2位）</w:t>
      </w:r>
    </w:p>
    <w:tbl>
      <w:tblPr>
        <w:tblStyle w:val="24"/>
        <w:tblpPr w:leftFromText="181" w:rightFromText="181" w:vertAnchor="text" w:horzAnchor="page" w:tblpXSpec="center" w:tblpY="1"/>
        <w:tblOverlap w:val="never"/>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2"/>
        <w:gridCol w:w="1262"/>
        <w:gridCol w:w="1117"/>
        <w:gridCol w:w="5606"/>
      </w:tblGrid>
      <w:tr w14:paraId="4B3E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593B5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u w:val="none"/>
                <w:vertAlign w:val="baseline"/>
                <w:lang w:val="en-US" w:eastAsia="zh-CN" w:bidi="ar-SA"/>
              </w:rPr>
            </w:pPr>
            <w:r>
              <w:rPr>
                <w:rFonts w:hint="eastAsia" w:ascii="宋体" w:hAnsi="宋体" w:eastAsia="宋体" w:cs="宋体"/>
                <w:sz w:val="24"/>
                <w:szCs w:val="24"/>
                <w:highlight w:val="none"/>
                <w:u w:val="none"/>
                <w:vertAlign w:val="baseline"/>
                <w:lang w:val="en-US" w:eastAsia="zh-CN"/>
              </w:rPr>
              <w:t>序号</w:t>
            </w:r>
          </w:p>
        </w:tc>
        <w:tc>
          <w:tcPr>
            <w:tcW w:w="651" w:type="pct"/>
            <w:shd w:val="clear" w:color="auto" w:fill="auto"/>
            <w:vAlign w:val="center"/>
          </w:tcPr>
          <w:p w14:paraId="2BB90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u w:val="none"/>
                <w:vertAlign w:val="baseline"/>
                <w:lang w:val="en-US" w:eastAsia="zh-CN" w:bidi="ar-SA"/>
              </w:rPr>
            </w:pPr>
            <w:r>
              <w:rPr>
                <w:rFonts w:hint="eastAsia" w:ascii="宋体" w:hAnsi="宋体" w:eastAsia="宋体" w:cs="宋体"/>
                <w:sz w:val="24"/>
                <w:szCs w:val="24"/>
                <w:highlight w:val="none"/>
                <w:u w:val="none"/>
                <w:vertAlign w:val="baseline"/>
                <w:lang w:val="en-US" w:eastAsia="zh-CN"/>
              </w:rPr>
              <w:t>评分因素</w:t>
            </w:r>
          </w:p>
        </w:tc>
        <w:tc>
          <w:tcPr>
            <w:tcW w:w="576" w:type="pct"/>
            <w:shd w:val="clear" w:color="auto" w:fill="auto"/>
            <w:vAlign w:val="center"/>
          </w:tcPr>
          <w:p w14:paraId="79E0C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u w:val="none"/>
                <w:vertAlign w:val="baseline"/>
                <w:lang w:val="en-US" w:eastAsia="zh-CN" w:bidi="ar-SA"/>
              </w:rPr>
            </w:pPr>
            <w:r>
              <w:rPr>
                <w:rFonts w:hint="eastAsia" w:ascii="宋体" w:hAnsi="宋体" w:eastAsia="宋体" w:cs="宋体"/>
                <w:sz w:val="24"/>
                <w:szCs w:val="24"/>
                <w:highlight w:val="none"/>
                <w:u w:val="none"/>
                <w:vertAlign w:val="baseline"/>
                <w:lang w:val="en-US" w:eastAsia="zh-CN"/>
              </w:rPr>
              <w:t>分值</w:t>
            </w:r>
          </w:p>
        </w:tc>
        <w:tc>
          <w:tcPr>
            <w:tcW w:w="2893" w:type="pct"/>
            <w:shd w:val="clear" w:color="auto" w:fill="auto"/>
            <w:vAlign w:val="center"/>
          </w:tcPr>
          <w:p w14:paraId="263BC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u w:val="none"/>
                <w:vertAlign w:val="baseline"/>
                <w:lang w:val="en-US" w:eastAsia="zh-CN" w:bidi="ar-SA"/>
              </w:rPr>
            </w:pPr>
            <w:r>
              <w:rPr>
                <w:rFonts w:hint="eastAsia" w:ascii="宋体" w:hAnsi="宋体" w:eastAsia="宋体" w:cs="宋体"/>
                <w:sz w:val="24"/>
                <w:szCs w:val="24"/>
                <w:highlight w:val="none"/>
                <w:u w:val="none"/>
                <w:vertAlign w:val="baseline"/>
                <w:lang w:val="en-US" w:eastAsia="zh-CN"/>
              </w:rPr>
              <w:t>要求</w:t>
            </w:r>
          </w:p>
        </w:tc>
      </w:tr>
      <w:tr w14:paraId="2F27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1FA50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u w:val="none"/>
                <w:vertAlign w:val="baseline"/>
                <w:lang w:val="en-US" w:eastAsia="zh-CN" w:bidi="ar-SA"/>
              </w:rPr>
            </w:pPr>
            <w:r>
              <w:rPr>
                <w:rFonts w:hint="eastAsia" w:ascii="宋体" w:hAnsi="宋体" w:eastAsia="宋体" w:cs="宋体"/>
                <w:sz w:val="24"/>
                <w:szCs w:val="24"/>
                <w:highlight w:val="none"/>
                <w:u w:val="none"/>
                <w:vertAlign w:val="baseline"/>
                <w:lang w:val="en-US" w:eastAsia="zh-CN"/>
              </w:rPr>
              <w:t>1</w:t>
            </w:r>
          </w:p>
        </w:tc>
        <w:tc>
          <w:tcPr>
            <w:tcW w:w="651" w:type="pct"/>
            <w:shd w:val="clear" w:color="auto" w:fill="auto"/>
            <w:vAlign w:val="center"/>
          </w:tcPr>
          <w:p w14:paraId="032EA6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u w:val="none"/>
                <w:vertAlign w:val="baseline"/>
                <w:lang w:val="en-US" w:eastAsia="zh-CN" w:bidi="ar-SA"/>
              </w:rPr>
            </w:pPr>
            <w:r>
              <w:rPr>
                <w:rFonts w:hint="eastAsia" w:ascii="宋体" w:hAnsi="宋体" w:eastAsia="宋体" w:cs="宋体"/>
                <w:sz w:val="24"/>
                <w:szCs w:val="24"/>
                <w:highlight w:val="none"/>
                <w:u w:val="none"/>
                <w:vertAlign w:val="baseline"/>
                <w:lang w:val="en-US" w:eastAsia="zh-CN"/>
              </w:rPr>
              <w:t>价格评审</w:t>
            </w:r>
          </w:p>
        </w:tc>
        <w:tc>
          <w:tcPr>
            <w:tcW w:w="576" w:type="pct"/>
            <w:shd w:val="clear" w:color="auto" w:fill="auto"/>
            <w:vAlign w:val="center"/>
          </w:tcPr>
          <w:p w14:paraId="43EF8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u w:val="none"/>
                <w:vertAlign w:val="baseline"/>
                <w:lang w:val="en-US" w:eastAsia="zh-CN" w:bidi="ar-SA"/>
              </w:rPr>
            </w:pPr>
            <w:r>
              <w:rPr>
                <w:rFonts w:hint="eastAsia" w:ascii="宋体" w:hAnsi="宋体" w:cs="宋体"/>
                <w:sz w:val="24"/>
                <w:szCs w:val="24"/>
                <w:highlight w:val="none"/>
                <w:u w:val="none"/>
                <w:vertAlign w:val="baseline"/>
                <w:lang w:val="en-US" w:eastAsia="zh-CN"/>
              </w:rPr>
              <w:t>15</w:t>
            </w:r>
            <w:r>
              <w:rPr>
                <w:rFonts w:hint="eastAsia" w:ascii="宋体" w:hAnsi="宋体" w:eastAsia="宋体" w:cs="宋体"/>
                <w:sz w:val="24"/>
                <w:szCs w:val="24"/>
                <w:highlight w:val="none"/>
                <w:u w:val="none"/>
                <w:vertAlign w:val="baseline"/>
                <w:lang w:val="en-US" w:eastAsia="zh-CN"/>
              </w:rPr>
              <w:t>分</w:t>
            </w:r>
          </w:p>
        </w:tc>
        <w:tc>
          <w:tcPr>
            <w:tcW w:w="2893" w:type="pct"/>
            <w:shd w:val="clear" w:color="auto" w:fill="auto"/>
            <w:vAlign w:val="center"/>
          </w:tcPr>
          <w:p w14:paraId="77885ADA">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价格分采用低价优先法计算，即满足本招标文件要求的最低投标报价为评标基准价，其价格分为满分，其它投标人的价格分统一按照下列公式计算：</w:t>
            </w:r>
          </w:p>
          <w:p w14:paraId="3723DF99">
            <w:pPr>
              <w:spacing w:line="240" w:lineRule="auto"/>
              <w:ind w:firstLine="480" w:firstLineChars="200"/>
              <w:jc w:val="left"/>
              <w:rPr>
                <w:rFonts w:hint="eastAsia" w:ascii="宋体" w:hAnsi="宋体" w:eastAsia="宋体" w:cs="宋体"/>
                <w:kern w:val="2"/>
                <w:sz w:val="24"/>
                <w:szCs w:val="24"/>
                <w:highlight w:val="none"/>
                <w:u w:val="none"/>
                <w:vertAlign w:val="baseline"/>
                <w:lang w:val="en-US" w:eastAsia="zh-CN" w:bidi="ar-SA"/>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投标报价得分=（评标基准价／投标报价）×价格分分值（精确到小数点后两位）。</w:t>
            </w:r>
          </w:p>
        </w:tc>
      </w:tr>
      <w:tr w14:paraId="08A0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49E6FA3F">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2</w:t>
            </w:r>
          </w:p>
        </w:tc>
        <w:tc>
          <w:tcPr>
            <w:tcW w:w="651" w:type="pct"/>
            <w:shd w:val="clear" w:color="auto" w:fill="auto"/>
            <w:vAlign w:val="center"/>
          </w:tcPr>
          <w:p w14:paraId="54878AE8">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企业</w:t>
            </w:r>
            <w:r>
              <w:rPr>
                <w:rFonts w:hint="eastAsia" w:ascii="宋体" w:hAnsi="宋体" w:eastAsia="宋体" w:cs="宋体"/>
                <w:b w:val="0"/>
                <w:bCs/>
                <w:color w:val="000000" w:themeColor="text1"/>
                <w:kern w:val="0"/>
                <w:sz w:val="24"/>
                <w:szCs w:val="24"/>
                <w:highlight w:val="none"/>
                <w:shd w:val="clear" w:color="auto" w:fill="FFFFFF" w:themeFill="background1"/>
                <w14:textFill>
                  <w14:solidFill>
                    <w14:schemeClr w14:val="tx1"/>
                  </w14:solidFill>
                </w14:textFill>
              </w:rPr>
              <w:t>类似业绩</w:t>
            </w:r>
          </w:p>
        </w:tc>
        <w:tc>
          <w:tcPr>
            <w:tcW w:w="576" w:type="pct"/>
            <w:shd w:val="clear" w:color="auto" w:fill="auto"/>
            <w:vAlign w:val="center"/>
          </w:tcPr>
          <w:p w14:paraId="364FD076">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9</w:t>
            </w:r>
          </w:p>
        </w:tc>
        <w:tc>
          <w:tcPr>
            <w:tcW w:w="2893" w:type="pct"/>
            <w:shd w:val="clear" w:color="auto" w:fill="auto"/>
            <w:vAlign w:val="center"/>
          </w:tcPr>
          <w:p w14:paraId="2287434C">
            <w:pPr>
              <w:spacing w:line="24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供应商近三年(202</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年1月1日-至今)完成的类似业绩，一项计3分，最多9分(须提供中标通知书和合同)。</w:t>
            </w:r>
          </w:p>
        </w:tc>
      </w:tr>
      <w:tr w14:paraId="295E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3CF47227">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3</w:t>
            </w:r>
          </w:p>
        </w:tc>
        <w:tc>
          <w:tcPr>
            <w:tcW w:w="651" w:type="pct"/>
            <w:vAlign w:val="center"/>
          </w:tcPr>
          <w:p w14:paraId="7434E9CD">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项目负责人</w:t>
            </w:r>
            <w:r>
              <w:rPr>
                <w:rFonts w:hint="eastAsia" w:ascii="宋体" w:hAnsi="宋体" w:eastAsia="宋体" w:cs="宋体"/>
                <w:b w:val="0"/>
                <w:bCs/>
                <w:color w:val="000000" w:themeColor="text1"/>
                <w:kern w:val="0"/>
                <w:sz w:val="24"/>
                <w:szCs w:val="24"/>
                <w:highlight w:val="none"/>
                <w:shd w:val="clear" w:color="auto" w:fill="FFFFFF" w:themeFill="background1"/>
                <w14:textFill>
                  <w14:solidFill>
                    <w14:schemeClr w14:val="tx1"/>
                  </w14:solidFill>
                </w14:textFill>
              </w:rPr>
              <w:t>类似业绩</w:t>
            </w:r>
          </w:p>
        </w:tc>
        <w:tc>
          <w:tcPr>
            <w:tcW w:w="576" w:type="pct"/>
            <w:vAlign w:val="center"/>
          </w:tcPr>
          <w:p w14:paraId="48F9F2DB">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9</w:t>
            </w:r>
          </w:p>
        </w:tc>
        <w:tc>
          <w:tcPr>
            <w:tcW w:w="2893" w:type="pct"/>
            <w:vAlign w:val="center"/>
          </w:tcPr>
          <w:p w14:paraId="2C30AE3A">
            <w:pPr>
              <w:spacing w:line="24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项目负责人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近三年(2023年1月1日-至今)完成的类似业绩，一项计3分，最多9分(须提供合同及其它能够反映项目负责人信息的材料)。</w:t>
            </w:r>
          </w:p>
          <w:p w14:paraId="37818C82">
            <w:pPr>
              <w:spacing w:line="24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注：可与企业业绩相同。</w:t>
            </w:r>
          </w:p>
        </w:tc>
      </w:tr>
      <w:tr w14:paraId="4CE7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01F317B0">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4</w:t>
            </w:r>
          </w:p>
        </w:tc>
        <w:tc>
          <w:tcPr>
            <w:tcW w:w="651" w:type="pct"/>
            <w:shd w:val="clear" w:color="auto" w:fill="auto"/>
            <w:vAlign w:val="center"/>
          </w:tcPr>
          <w:p w14:paraId="544FD1E5">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项目团队</w:t>
            </w:r>
          </w:p>
        </w:tc>
        <w:tc>
          <w:tcPr>
            <w:tcW w:w="576" w:type="pct"/>
            <w:shd w:val="clear" w:color="auto" w:fill="auto"/>
            <w:vAlign w:val="center"/>
          </w:tcPr>
          <w:p w14:paraId="6C721075">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26</w:t>
            </w:r>
          </w:p>
        </w:tc>
        <w:tc>
          <w:tcPr>
            <w:tcW w:w="2893" w:type="pct"/>
            <w:shd w:val="clear" w:color="auto" w:fill="auto"/>
            <w:vAlign w:val="center"/>
          </w:tcPr>
          <w:p w14:paraId="231DBC76">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供应商为本项目拟配备</w:t>
            </w:r>
          </w:p>
          <w:p w14:paraId="1FB826B5">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①活动策划人员：每提供1人得2分，最高得4分。</w:t>
            </w:r>
          </w:p>
          <w:p w14:paraId="600BA547">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②设计人员：每提供1人得2分，最高得4分。</w:t>
            </w:r>
          </w:p>
          <w:p w14:paraId="1E62CEA2">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③灯光师：每提供1人得2分，最高得2分。</w:t>
            </w:r>
          </w:p>
          <w:p w14:paraId="60E691F6">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④音响师：每提供1人得2分，最高得2分。</w:t>
            </w:r>
          </w:p>
          <w:p w14:paraId="71CE8339">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⑤安全员：每提供1人得2分，最高得4分。</w:t>
            </w:r>
          </w:p>
          <w:p w14:paraId="1B9C4463">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⑥其他特种作业配合人员：每提供1人得2分，最高得4分。</w:t>
            </w:r>
          </w:p>
          <w:p w14:paraId="75CE8B66">
            <w:pPr>
              <w:spacing w:line="240" w:lineRule="auto"/>
              <w:ind w:firstLine="480" w:firstLineChars="20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⑦后勤保障人员：每提供2人得1分，最高6分。</w:t>
            </w:r>
          </w:p>
          <w:p w14:paraId="56290A52">
            <w:pPr>
              <w:spacing w:line="24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注：以上人员须提供人员身份证、简介、岗位能力证明材料、在职证明（劳动合同或者</w:t>
            </w:r>
            <w:r>
              <w:rPr>
                <w:rFonts w:hint="eastAsia" w:ascii="宋体" w:hAnsi="宋体" w:eastAsia="宋体" w:cs="宋体"/>
                <w:color w:val="000000" w:themeColor="text1"/>
                <w:sz w:val="24"/>
                <w:szCs w:val="24"/>
                <w:highlight w:val="none"/>
                <w:lang w:val="en-US" w:eastAsia="zh-CN"/>
                <w14:textFill>
                  <w14:solidFill>
                    <w14:schemeClr w14:val="tx1"/>
                  </w14:solidFill>
                </w14:textFill>
              </w:rPr>
              <w:t>聘用协议）。</w:t>
            </w:r>
          </w:p>
        </w:tc>
      </w:tr>
      <w:tr w14:paraId="4856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3050219A">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5</w:t>
            </w:r>
          </w:p>
        </w:tc>
        <w:tc>
          <w:tcPr>
            <w:tcW w:w="651" w:type="pct"/>
            <w:shd w:val="clear" w:color="auto" w:fill="auto"/>
            <w:vAlign w:val="center"/>
          </w:tcPr>
          <w:p w14:paraId="20D95278">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服务方案</w:t>
            </w:r>
          </w:p>
        </w:tc>
        <w:tc>
          <w:tcPr>
            <w:tcW w:w="576" w:type="pct"/>
            <w:shd w:val="clear" w:color="auto" w:fill="auto"/>
            <w:vAlign w:val="center"/>
          </w:tcPr>
          <w:p w14:paraId="697F154A">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16</w:t>
            </w:r>
          </w:p>
        </w:tc>
        <w:tc>
          <w:tcPr>
            <w:tcW w:w="2893" w:type="pct"/>
            <w:shd w:val="clear" w:color="auto" w:fill="auto"/>
            <w:vAlign w:val="center"/>
          </w:tcPr>
          <w:p w14:paraId="2FE4FA8E">
            <w:pPr>
              <w:spacing w:line="240" w:lineRule="auto"/>
              <w:ind w:firstLine="480" w:firstLineChars="20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供应商可现场勘察做出合理的服务方案及效果图，</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但不限于：①舞台设计效果图（含舞美设计），②宣传策划方案，③活动氛围策划方案，④具体实施流程及进度安排，⑤舞台搭建及拆除计划安排，⑥设施设备配置方案（含舞台、舞美、灯光音响等），⑦项目重点与难点分析及应对措施，⑧活动资料整理及交接方案；8部分要素进行评审。</w:t>
            </w:r>
          </w:p>
          <w:p w14:paraId="5479FD80">
            <w:pPr>
              <w:spacing w:line="24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所有要素齐全且完全满足项目要求得16分，每缺一个要素扣2分，每个要素里每有一处内容缺陷扣1分（扣完为止）。</w:t>
            </w:r>
          </w:p>
        </w:tc>
      </w:tr>
      <w:tr w14:paraId="252F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20C1C3EB">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6</w:t>
            </w:r>
          </w:p>
        </w:tc>
        <w:tc>
          <w:tcPr>
            <w:tcW w:w="651" w:type="pct"/>
            <w:shd w:val="clear" w:color="auto" w:fill="auto"/>
            <w:vAlign w:val="center"/>
          </w:tcPr>
          <w:p w14:paraId="7469786F">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14:textFill>
                  <w14:solidFill>
                    <w14:schemeClr w14:val="tx1"/>
                  </w14:solidFill>
                </w14:textFill>
              </w:rPr>
              <w:t>保障</w:t>
            </w: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方案</w:t>
            </w:r>
          </w:p>
        </w:tc>
        <w:tc>
          <w:tcPr>
            <w:tcW w:w="576" w:type="pct"/>
            <w:shd w:val="clear" w:color="auto" w:fill="auto"/>
            <w:vAlign w:val="center"/>
          </w:tcPr>
          <w:p w14:paraId="56536D63">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16</w:t>
            </w:r>
          </w:p>
        </w:tc>
        <w:tc>
          <w:tcPr>
            <w:tcW w:w="2893" w:type="pct"/>
            <w:shd w:val="clear" w:color="auto" w:fill="auto"/>
            <w:vAlign w:val="center"/>
          </w:tcPr>
          <w:p w14:paraId="276E5DC3">
            <w:pPr>
              <w:spacing w:line="24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保障方案包括但不限于：①活动现场环境保护措施（含活动现场、活动范围涉及的周边现场环境保护），②活动组织重点难点分析及解决办法（含环境、临场设施设备等），③项目质量保障措施，④活动物料质量保障方案；4部分要素进行评审。</w:t>
            </w:r>
          </w:p>
          <w:p w14:paraId="2F801E0D">
            <w:pPr>
              <w:spacing w:line="24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所有要素齐全且完全满足项目要求得16分，每缺一个要素扣4分，每个要素里每有一处内容缺陷扣2分（扣完为止）。</w:t>
            </w:r>
          </w:p>
        </w:tc>
      </w:tr>
      <w:tr w14:paraId="42A9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5668AB9A">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7</w:t>
            </w:r>
          </w:p>
        </w:tc>
        <w:tc>
          <w:tcPr>
            <w:tcW w:w="651" w:type="pct"/>
            <w:shd w:val="clear" w:color="auto" w:fill="auto"/>
            <w:vAlign w:val="center"/>
          </w:tcPr>
          <w:p w14:paraId="641A6ED6">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14:textFill>
                  <w14:solidFill>
                    <w14:schemeClr w14:val="tx1"/>
                  </w14:solidFill>
                </w14:textFill>
              </w:rPr>
              <w:t>应急方案</w:t>
            </w:r>
          </w:p>
        </w:tc>
        <w:tc>
          <w:tcPr>
            <w:tcW w:w="576" w:type="pct"/>
            <w:shd w:val="clear" w:color="auto" w:fill="auto"/>
            <w:vAlign w:val="center"/>
          </w:tcPr>
          <w:p w14:paraId="315FAF2D">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6</w:t>
            </w:r>
          </w:p>
        </w:tc>
        <w:tc>
          <w:tcPr>
            <w:tcW w:w="2893" w:type="pct"/>
            <w:shd w:val="clear" w:color="auto" w:fill="auto"/>
            <w:vAlign w:val="center"/>
          </w:tcPr>
          <w:p w14:paraId="47DA028B">
            <w:pPr>
              <w:spacing w:line="240" w:lineRule="auto"/>
              <w:ind w:firstLine="480" w:firstLineChars="200"/>
              <w:jc w:val="lef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应急方案包括但不限于：①应急事故发生处理流程，②应急设备配置（道具、音响、灯光等），③突发应急情况分析及应急措施（对所涉及的活动舞台搭建、会场布置、舞美造型、舞美设备和活动录制中所有环节可能出现的突发应急情况进行分析及应急措施）；3部分要素进行评审。</w:t>
            </w:r>
          </w:p>
          <w:p w14:paraId="38CC646A">
            <w:pPr>
              <w:spacing w:line="240" w:lineRule="auto"/>
              <w:ind w:firstLine="480" w:firstLineChars="200"/>
              <w:jc w:val="left"/>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所有要素齐全且完全满足项目要求得6分，每缺一个要素扣2分，每个要素里每有一处内容缺陷扣1分（扣完为止）。</w:t>
            </w:r>
          </w:p>
        </w:tc>
      </w:tr>
      <w:tr w14:paraId="49DD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878" w:type="pct"/>
            <w:shd w:val="clear" w:color="auto" w:fill="auto"/>
            <w:vAlign w:val="center"/>
          </w:tcPr>
          <w:p w14:paraId="40A7DE37">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default"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t>8</w:t>
            </w:r>
          </w:p>
        </w:tc>
        <w:tc>
          <w:tcPr>
            <w:tcW w:w="651" w:type="pct"/>
            <w:shd w:val="clear" w:color="auto" w:fill="auto"/>
            <w:vAlign w:val="center"/>
          </w:tcPr>
          <w:p w14:paraId="4A45B470">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宋体" w:hAnsi="宋体" w:eastAsia="宋体" w:cs="宋体"/>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FFFFFF" w:themeFill="background1"/>
                <w:lang w:val="en-US" w:eastAsia="zh-CN"/>
                <w14:textFill>
                  <w14:solidFill>
                    <w14:schemeClr w14:val="tx1"/>
                  </w14:solidFill>
                </w14:textFill>
              </w:rPr>
              <w:t>后续服务方案</w:t>
            </w:r>
          </w:p>
        </w:tc>
        <w:tc>
          <w:tcPr>
            <w:tcW w:w="576" w:type="pct"/>
            <w:shd w:val="clear" w:color="auto" w:fill="auto"/>
            <w:vAlign w:val="center"/>
          </w:tcPr>
          <w:p w14:paraId="2CEB5FF4">
            <w:pPr>
              <w:spacing w:line="240" w:lineRule="auto"/>
              <w:jc w:val="cente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p>
        </w:tc>
        <w:tc>
          <w:tcPr>
            <w:tcW w:w="2893" w:type="pct"/>
            <w:shd w:val="clear" w:color="auto" w:fill="auto"/>
            <w:vAlign w:val="center"/>
          </w:tcPr>
          <w:p w14:paraId="6CC36B41">
            <w:pPr>
              <w:spacing w:line="240" w:lineRule="auto"/>
              <w:ind w:firstLine="480" w:firstLineChars="20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后续服务方案</w:t>
            </w:r>
            <w:r>
              <w:rPr>
                <w:rFonts w:hint="eastAsia" w:ascii="宋体" w:hAnsi="宋体" w:eastAsia="宋体" w:cs="宋体"/>
                <w:b w:val="0"/>
                <w:bCs/>
                <w:color w:val="000000" w:themeColor="text1"/>
                <w:sz w:val="24"/>
                <w:szCs w:val="24"/>
                <w:highlight w:val="none"/>
                <w14:textFill>
                  <w14:solidFill>
                    <w14:schemeClr w14:val="tx1"/>
                  </w14:solidFill>
                </w14:textFill>
              </w:rPr>
              <w:t>包括但不限于</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①后续服务风险控制措施</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②后续服务响应时间</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③后续服务人员安排及职责</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部分要素进行评审。</w:t>
            </w:r>
          </w:p>
          <w:p w14:paraId="0EA15EA3">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24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所有要素齐全且完全满足项目要求得</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分，每缺一个要素扣</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分，每个要素里每有一处内容缺陷扣</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b w:val="0"/>
                <w:bCs/>
                <w:color w:val="000000" w:themeColor="text1"/>
                <w:sz w:val="24"/>
                <w:szCs w:val="24"/>
                <w:highlight w:val="none"/>
                <w14:textFill>
                  <w14:solidFill>
                    <w14:schemeClr w14:val="tx1"/>
                  </w14:solidFill>
                </w14:textFill>
              </w:rPr>
              <w:t>分（扣完为止）。</w:t>
            </w:r>
          </w:p>
        </w:tc>
      </w:tr>
      <w:tr w14:paraId="253E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529" w:type="pct"/>
            <w:gridSpan w:val="2"/>
            <w:tcMar>
              <w:top w:w="0" w:type="dxa"/>
              <w:left w:w="108" w:type="dxa"/>
              <w:bottom w:w="0" w:type="dxa"/>
              <w:right w:w="108" w:type="dxa"/>
            </w:tcMar>
            <w:vAlign w:val="center"/>
          </w:tcPr>
          <w:p w14:paraId="2FFF1906">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576" w:type="pct"/>
            <w:tcMar>
              <w:top w:w="0" w:type="dxa"/>
              <w:left w:w="108" w:type="dxa"/>
              <w:bottom w:w="0" w:type="dxa"/>
              <w:right w:w="108" w:type="dxa"/>
            </w:tcMar>
            <w:vAlign w:val="center"/>
          </w:tcPr>
          <w:p w14:paraId="4FEDD9A9">
            <w:pPr>
              <w:spacing w:line="24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100</w:t>
            </w:r>
          </w:p>
        </w:tc>
        <w:tc>
          <w:tcPr>
            <w:tcW w:w="2893" w:type="pct"/>
            <w:tcMar>
              <w:top w:w="0" w:type="dxa"/>
              <w:left w:w="108" w:type="dxa"/>
              <w:bottom w:w="0" w:type="dxa"/>
              <w:right w:w="108" w:type="dxa"/>
            </w:tcMar>
            <w:vAlign w:val="center"/>
          </w:tcPr>
          <w:p w14:paraId="358AB104">
            <w:pPr>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r>
      <w:tr w14:paraId="6748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4"/>
            <w:tcMar>
              <w:top w:w="0" w:type="dxa"/>
              <w:left w:w="108" w:type="dxa"/>
              <w:bottom w:w="0" w:type="dxa"/>
              <w:right w:w="108" w:type="dxa"/>
            </w:tcMar>
            <w:vAlign w:val="center"/>
          </w:tcPr>
          <w:p w14:paraId="15EE132D">
            <w:pPr>
              <w:spacing w:line="24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34F44F4B">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34D8168A">
      <w:pPr>
        <w:spacing w:line="440" w:lineRule="exact"/>
        <w:ind w:firstLine="482" w:firstLineChars="200"/>
        <w:rPr>
          <w:rFonts w:ascii="宋体" w:hAnsi="宋体"/>
          <w:b/>
          <w:color w:val="000000" w:themeColor="text1"/>
          <w:sz w:val="24"/>
          <w:highlight w:val="none"/>
          <w14:textFill>
            <w14:solidFill>
              <w14:schemeClr w14:val="tx1"/>
            </w14:solidFill>
          </w14:textFill>
        </w:rPr>
      </w:pPr>
    </w:p>
    <w:p w14:paraId="0665A402">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22. </w:t>
      </w:r>
      <w:r>
        <w:rPr>
          <w:rFonts w:hint="eastAsia" w:ascii="宋体" w:hAnsi="宋体"/>
          <w:b/>
          <w:color w:val="000000" w:themeColor="text1"/>
          <w:sz w:val="24"/>
          <w:highlight w:val="none"/>
          <w14:textFill>
            <w14:solidFill>
              <w14:schemeClr w14:val="tx1"/>
            </w14:solidFill>
          </w14:textFill>
        </w:rPr>
        <w:t>详细评审</w:t>
      </w:r>
    </w:p>
    <w:p w14:paraId="5607D1EB">
      <w:pPr>
        <w:spacing w:line="440" w:lineRule="exact"/>
        <w:ind w:firstLine="472"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22.1</w:t>
      </w:r>
      <w:r>
        <w:rPr>
          <w:rFonts w:hint="eastAsia" w:ascii="宋体" w:hAnsi="宋体"/>
          <w:color w:val="000000" w:themeColor="text1"/>
          <w:spacing w:val="-2"/>
          <w:sz w:val="24"/>
          <w:highlight w:val="none"/>
          <w14:textFill>
            <w14:solidFill>
              <w14:schemeClr w14:val="tx1"/>
            </w14:solidFill>
          </w14:textFill>
        </w:rPr>
        <w:t>经初步评审合格的</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w:t>
      </w:r>
      <w:r>
        <w:rPr>
          <w:rFonts w:hint="eastAsia" w:ascii="宋体" w:hAnsi="宋体"/>
          <w:color w:val="000000" w:themeColor="text1"/>
          <w:spacing w:val="-2"/>
          <w:sz w:val="24"/>
          <w:highlight w:val="none"/>
          <w:lang w:eastAsia="zh-CN"/>
          <w14:textFill>
            <w14:solidFill>
              <w14:schemeClr w14:val="tx1"/>
            </w14:solidFill>
          </w14:textFill>
        </w:rPr>
        <w:t>磋商小组</w:t>
      </w:r>
      <w:r>
        <w:rPr>
          <w:rFonts w:hint="eastAsia" w:ascii="宋体" w:hAnsi="宋体"/>
          <w:color w:val="000000" w:themeColor="text1"/>
          <w:spacing w:val="-2"/>
          <w:sz w:val="24"/>
          <w:highlight w:val="none"/>
          <w14:textFill>
            <w14:solidFill>
              <w14:schemeClr w14:val="tx1"/>
            </w14:solidFill>
          </w14:textFill>
        </w:rPr>
        <w:t>应当根据</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确定的评标标准和方法，对</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所有投标产品的</w:t>
      </w:r>
      <w:r>
        <w:rPr>
          <w:rFonts w:hint="eastAsia" w:ascii="宋体" w:hAnsi="宋体"/>
          <w:color w:val="000000" w:themeColor="text1"/>
          <w:spacing w:val="-2"/>
          <w:sz w:val="24"/>
          <w:highlight w:val="none"/>
          <w14:textFill>
            <w14:solidFill>
              <w14:schemeClr w14:val="tx1"/>
            </w14:solidFill>
          </w14:textFill>
        </w:rPr>
        <w:t>技术和商务部分进行详细评审</w:t>
      </w:r>
      <w:r>
        <w:rPr>
          <w:rFonts w:hint="eastAsia" w:ascii="宋体" w:hAnsi="宋体"/>
          <w:color w:val="000000" w:themeColor="text1"/>
          <w:sz w:val="24"/>
          <w:highlight w:val="none"/>
          <w14:textFill>
            <w14:solidFill>
              <w14:schemeClr w14:val="tx1"/>
            </w14:solidFill>
          </w14:textFill>
        </w:rPr>
        <w:t>。</w:t>
      </w:r>
    </w:p>
    <w:p w14:paraId="16425ECA">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22.</w:t>
      </w:r>
      <w:r>
        <w:rPr>
          <w:rFonts w:hint="eastAsia" w:ascii="宋体" w:hAnsi="宋体"/>
          <w:color w:val="000000" w:themeColor="text1"/>
          <w:spacing w:val="-2"/>
          <w:sz w:val="24"/>
          <w:highlight w:val="none"/>
          <w14:textFill>
            <w14:solidFill>
              <w14:schemeClr w14:val="tx1"/>
            </w14:solidFill>
          </w14:textFill>
        </w:rPr>
        <w:t>2</w:t>
      </w:r>
      <w:r>
        <w:rPr>
          <w:rFonts w:ascii="宋体" w:hAnsi="宋体"/>
          <w:color w:val="000000" w:themeColor="text1"/>
          <w:spacing w:val="-2"/>
          <w:sz w:val="24"/>
          <w:highlight w:val="none"/>
          <w14:textFill>
            <w14:solidFill>
              <w14:schemeClr w14:val="tx1"/>
            </w14:solidFill>
          </w14:textFill>
        </w:rPr>
        <w:t xml:space="preserve"> </w:t>
      </w:r>
      <w:r>
        <w:rPr>
          <w:rFonts w:hint="eastAsia" w:ascii="宋体" w:hAnsi="宋体"/>
          <w:color w:val="000000" w:themeColor="text1"/>
          <w:spacing w:val="-2"/>
          <w:sz w:val="24"/>
          <w:highlight w:val="none"/>
          <w14:textFill>
            <w14:solidFill>
              <w14:schemeClr w14:val="tx1"/>
            </w14:solidFill>
          </w14:textFill>
        </w:rPr>
        <w:t>在评审过程中，为了有助于对</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进行审查、评估，</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有责任按照招标方通知的时间、地点指派专人进行答疑和澄清。</w:t>
      </w:r>
      <w:r>
        <w:rPr>
          <w:rFonts w:hint="eastAsia" w:ascii="宋体" w:hAnsi="宋体"/>
          <w:color w:val="000000" w:themeColor="text1"/>
          <w:spacing w:val="-2"/>
          <w:sz w:val="24"/>
          <w:highlight w:val="none"/>
          <w:lang w:eastAsia="zh-CN"/>
          <w14:textFill>
            <w14:solidFill>
              <w14:schemeClr w14:val="tx1"/>
            </w14:solidFill>
          </w14:textFill>
        </w:rPr>
        <w:t>磋商小组</w:t>
      </w:r>
      <w:r>
        <w:rPr>
          <w:rFonts w:hint="eastAsia" w:ascii="宋体" w:hAnsi="宋体"/>
          <w:color w:val="000000" w:themeColor="text1"/>
          <w:spacing w:val="-2"/>
          <w:sz w:val="24"/>
          <w:highlight w:val="none"/>
          <w14:textFill>
            <w14:solidFill>
              <w14:schemeClr w14:val="tx1"/>
            </w14:solidFill>
          </w14:textFill>
        </w:rPr>
        <w:t>可能要求</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就</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中的内容进行答辩，</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应按要求进行答辩。</w:t>
      </w:r>
    </w:p>
    <w:p w14:paraId="72A6B856">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22.</w:t>
      </w:r>
      <w:r>
        <w:rPr>
          <w:rFonts w:hint="eastAsia" w:ascii="宋体" w:hAnsi="宋体"/>
          <w:color w:val="000000" w:themeColor="text1"/>
          <w:spacing w:val="-2"/>
          <w:sz w:val="24"/>
          <w:highlight w:val="none"/>
          <w14:textFill>
            <w14:solidFill>
              <w14:schemeClr w14:val="tx1"/>
            </w14:solidFill>
          </w14:textFill>
        </w:rPr>
        <w:t>3采用综合评分法衡量</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在是否最大限度地满足</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实质性要求前提下，按照</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中规定的各项因素进行综合评审后，依据得分高低，依次确定为中标候选人。</w:t>
      </w:r>
    </w:p>
    <w:p w14:paraId="2F23F9A0">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提供相同品牌产品且通过资格审查、符合性审查的不同</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参加同一合同项下投标的，按一家</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计算，评审后得分最高的同品牌</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获得</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推荐资格；评审得分相同的，由采购人或者采购人委托</w:t>
      </w:r>
      <w:r>
        <w:rPr>
          <w:rFonts w:hint="eastAsia" w:ascii="宋体" w:hAnsi="宋体"/>
          <w:color w:val="000000" w:themeColor="text1"/>
          <w:spacing w:val="-2"/>
          <w:sz w:val="24"/>
          <w:highlight w:val="none"/>
          <w:lang w:eastAsia="zh-CN"/>
          <w14:textFill>
            <w14:solidFill>
              <w14:schemeClr w14:val="tx1"/>
            </w14:solidFill>
          </w14:textFill>
        </w:rPr>
        <w:t>磋商小组</w:t>
      </w:r>
      <w:r>
        <w:rPr>
          <w:rFonts w:hint="eastAsia" w:ascii="宋体" w:hAnsi="宋体"/>
          <w:color w:val="000000" w:themeColor="text1"/>
          <w:spacing w:val="-2"/>
          <w:sz w:val="24"/>
          <w:highlight w:val="none"/>
          <w14:textFill>
            <w14:solidFill>
              <w14:schemeClr w14:val="tx1"/>
            </w14:solidFill>
          </w14:textFill>
        </w:rPr>
        <w:t>按照</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规定的方式确定一个</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获得</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推荐资格，</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未规定的采取随机抽取方式确定，其他同品牌</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不作为中标候选人。</w:t>
      </w:r>
    </w:p>
    <w:p w14:paraId="0CC4E39D">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非单一产品采购项目，采购人应当根据采购项目技术构成、产品价格比重等合理确定核心产品，并在</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中载明。多家</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提供的核心产品品牌相同的，按前款规定处理。</w:t>
      </w:r>
    </w:p>
    <w:p w14:paraId="449DF816">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2</w:t>
      </w:r>
      <w:r>
        <w:rPr>
          <w:rFonts w:ascii="宋体" w:hAnsi="宋体"/>
          <w:color w:val="000000" w:themeColor="text1"/>
          <w:spacing w:val="-2"/>
          <w:sz w:val="24"/>
          <w:highlight w:val="none"/>
          <w14:textFill>
            <w14:solidFill>
              <w14:schemeClr w14:val="tx1"/>
            </w14:solidFill>
          </w14:textFill>
        </w:rPr>
        <w:t>2</w:t>
      </w:r>
      <w:r>
        <w:rPr>
          <w:rFonts w:hint="eastAsia" w:ascii="宋体" w:hAnsi="宋体"/>
          <w:color w:val="000000" w:themeColor="text1"/>
          <w:spacing w:val="-2"/>
          <w:sz w:val="24"/>
          <w:highlight w:val="none"/>
          <w14:textFill>
            <w14:solidFill>
              <w14:schemeClr w14:val="tx1"/>
            </w14:solidFill>
          </w14:textFill>
        </w:rPr>
        <w:t>.3.1当</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总得分相同时，以投标价格低者排位在前。</w:t>
      </w:r>
    </w:p>
    <w:p w14:paraId="4F7EF420">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22.</w:t>
      </w:r>
      <w:r>
        <w:rPr>
          <w:rFonts w:hint="eastAsia" w:ascii="宋体" w:hAnsi="宋体"/>
          <w:color w:val="000000" w:themeColor="text1"/>
          <w:spacing w:val="-2"/>
          <w:sz w:val="24"/>
          <w:highlight w:val="none"/>
          <w14:textFill>
            <w14:solidFill>
              <w14:schemeClr w14:val="tx1"/>
            </w14:solidFill>
          </w14:textFill>
        </w:rPr>
        <w:t>4根据综合评分法完成评标后，</w:t>
      </w:r>
      <w:r>
        <w:rPr>
          <w:rFonts w:hint="eastAsia" w:ascii="宋体" w:hAnsi="宋体"/>
          <w:color w:val="000000" w:themeColor="text1"/>
          <w:spacing w:val="-2"/>
          <w:sz w:val="24"/>
          <w:highlight w:val="none"/>
          <w:lang w:eastAsia="zh-CN"/>
          <w14:textFill>
            <w14:solidFill>
              <w14:schemeClr w14:val="tx1"/>
            </w14:solidFill>
          </w14:textFill>
        </w:rPr>
        <w:t>磋商小组</w:t>
      </w:r>
      <w:r>
        <w:rPr>
          <w:rFonts w:hint="eastAsia" w:ascii="宋体" w:hAnsi="宋体"/>
          <w:color w:val="000000" w:themeColor="text1"/>
          <w:spacing w:val="-2"/>
          <w:sz w:val="24"/>
          <w:highlight w:val="none"/>
          <w14:textFill>
            <w14:solidFill>
              <w14:schemeClr w14:val="tx1"/>
            </w14:solidFill>
          </w14:textFill>
        </w:rPr>
        <w:t>应当拟定一份书面评标报告提交招标方。</w:t>
      </w:r>
    </w:p>
    <w:p w14:paraId="0C37FDF4">
      <w:pPr>
        <w:spacing w:line="440" w:lineRule="exact"/>
        <w:jc w:val="center"/>
        <w:rPr>
          <w:rFonts w:hint="eastAsia" w:ascii="宋体" w:hAnsi="宋体"/>
          <w:color w:val="000000" w:themeColor="text1"/>
          <w:spacing w:val="-2"/>
          <w:sz w:val="24"/>
          <w:highlight w:val="none"/>
          <w14:textFill>
            <w14:solidFill>
              <w14:schemeClr w14:val="tx1"/>
            </w14:solidFill>
          </w14:textFill>
        </w:rPr>
      </w:pPr>
    </w:p>
    <w:p w14:paraId="5AD24455">
      <w:pPr>
        <w:spacing w:line="440" w:lineRule="exact"/>
        <w:rPr>
          <w:b/>
          <w:color w:val="000000" w:themeColor="text1"/>
          <w:highlight w:val="none"/>
          <w14:textFill>
            <w14:solidFill>
              <w14:schemeClr w14:val="tx1"/>
            </w14:solidFill>
          </w14:textFill>
        </w:rPr>
      </w:pPr>
    </w:p>
    <w:p w14:paraId="20ECE28A">
      <w:pPr>
        <w:spacing w:line="440" w:lineRule="exact"/>
        <w:jc w:val="center"/>
        <w:outlineLvl w:val="1"/>
        <w:rPr>
          <w:b/>
          <w:color w:val="000000" w:themeColor="text1"/>
          <w:sz w:val="32"/>
          <w:szCs w:val="32"/>
          <w:highlight w:val="none"/>
          <w14:textFill>
            <w14:solidFill>
              <w14:schemeClr w14:val="tx1"/>
            </w14:solidFill>
          </w14:textFill>
        </w:rPr>
      </w:pPr>
      <w:bookmarkStart w:id="24" w:name="_Toc10059"/>
      <w:bookmarkStart w:id="25" w:name="_Toc5430"/>
      <w:r>
        <w:rPr>
          <w:rFonts w:hint="eastAsia"/>
          <w:b/>
          <w:color w:val="000000" w:themeColor="text1"/>
          <w:sz w:val="32"/>
          <w:szCs w:val="32"/>
          <w:highlight w:val="none"/>
          <w14:textFill>
            <w14:solidFill>
              <w14:schemeClr w14:val="tx1"/>
            </w14:solidFill>
          </w14:textFill>
        </w:rPr>
        <w:t>第七章 定　标</w:t>
      </w:r>
      <w:bookmarkEnd w:id="24"/>
      <w:bookmarkEnd w:id="25"/>
    </w:p>
    <w:p w14:paraId="157EE2BB">
      <w:pPr>
        <w:spacing w:line="44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23. </w:t>
      </w:r>
      <w:r>
        <w:rPr>
          <w:rFonts w:hint="eastAsia" w:ascii="宋体" w:hAnsi="宋体"/>
          <w:b/>
          <w:color w:val="000000" w:themeColor="text1"/>
          <w:sz w:val="24"/>
          <w:highlight w:val="none"/>
          <w14:textFill>
            <w14:solidFill>
              <w14:schemeClr w14:val="tx1"/>
            </w14:solidFill>
          </w14:textFill>
        </w:rPr>
        <w:t>定标标准</w:t>
      </w:r>
    </w:p>
    <w:p w14:paraId="40F6BB3E">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23.1</w:t>
      </w:r>
      <w:r>
        <w:rPr>
          <w:rFonts w:hint="eastAsia" w:ascii="宋体" w:hAnsi="宋体"/>
          <w:color w:val="000000" w:themeColor="text1"/>
          <w:spacing w:val="-2"/>
          <w:sz w:val="24"/>
          <w:highlight w:val="none"/>
          <w14:textFill>
            <w14:solidFill>
              <w14:schemeClr w14:val="tx1"/>
            </w14:solidFill>
          </w14:textFill>
        </w:rPr>
        <w:t>　合同将授予被确定为实质性响应</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要求，经评定认为具备履行合同能力、报价合理、技术和商务条件都符合</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要求的，得分最高的</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w:t>
      </w:r>
    </w:p>
    <w:p w14:paraId="755C9FD8">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23.</w:t>
      </w:r>
      <w:r>
        <w:rPr>
          <w:rFonts w:hint="eastAsia" w:ascii="宋体" w:hAnsi="宋体"/>
          <w:color w:val="000000" w:themeColor="text1"/>
          <w:spacing w:val="-2"/>
          <w:sz w:val="24"/>
          <w:highlight w:val="none"/>
          <w14:textFill>
            <w14:solidFill>
              <w14:schemeClr w14:val="tx1"/>
            </w14:solidFill>
          </w14:textFill>
        </w:rPr>
        <w:t>2　如果确定</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没有条件圆满履行合同，招标方有权按照</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的得分高低把合同授予下一个中标候选人。</w:t>
      </w:r>
    </w:p>
    <w:p w14:paraId="40DA0F23">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24. </w:t>
      </w:r>
      <w:r>
        <w:rPr>
          <w:rFonts w:hint="eastAsia" w:ascii="宋体" w:hAnsi="宋体"/>
          <w:b/>
          <w:color w:val="000000" w:themeColor="text1"/>
          <w:sz w:val="24"/>
          <w:highlight w:val="none"/>
          <w14:textFill>
            <w14:solidFill>
              <w14:schemeClr w14:val="tx1"/>
            </w14:solidFill>
          </w14:textFill>
        </w:rPr>
        <w:t>接受和拒绝任何或所有投标的权力</w:t>
      </w:r>
    </w:p>
    <w:p w14:paraId="7EF52190">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24.1</w:t>
      </w:r>
      <w:r>
        <w:rPr>
          <w:rFonts w:hint="eastAsia" w:ascii="宋体" w:hAnsi="宋体"/>
          <w:color w:val="000000" w:themeColor="text1"/>
          <w:spacing w:val="-2"/>
          <w:sz w:val="24"/>
          <w:highlight w:val="none"/>
          <w14:textFill>
            <w14:solidFill>
              <w14:schemeClr w14:val="tx1"/>
            </w14:solidFill>
          </w14:textFill>
        </w:rPr>
        <w:t>　为维护国家利益，招标方在授予合同之前仍有选择或拒绝任何全部投标的权力。</w:t>
      </w:r>
    </w:p>
    <w:p w14:paraId="7422CADF">
      <w:pPr>
        <w:spacing w:line="440" w:lineRule="exact"/>
        <w:ind w:firstLine="482" w:firstLineChars="200"/>
        <w:rPr>
          <w:rFonts w:hint="eastAsia" w:ascii="宋体" w:hAnsi="宋体" w:eastAsia="宋体"/>
          <w:b/>
          <w:color w:val="000000" w:themeColor="text1"/>
          <w:sz w:val="24"/>
          <w:highlight w:val="none"/>
          <w:lang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25. </w:t>
      </w:r>
      <w:r>
        <w:rPr>
          <w:rFonts w:hint="eastAsia" w:ascii="宋体" w:hAnsi="宋体"/>
          <w:b/>
          <w:color w:val="000000" w:themeColor="text1"/>
          <w:sz w:val="24"/>
          <w:highlight w:val="none"/>
          <w:lang w:eastAsia="zh-CN"/>
          <w14:textFill>
            <w14:solidFill>
              <w14:schemeClr w14:val="tx1"/>
            </w14:solidFill>
          </w14:textFill>
        </w:rPr>
        <w:t>成交通知书</w:t>
      </w:r>
    </w:p>
    <w:p w14:paraId="6E2CC2C2">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25.1 </w:t>
      </w:r>
      <w:r>
        <w:rPr>
          <w:rFonts w:hint="eastAsia" w:ascii="宋体" w:hAnsi="宋体"/>
          <w:color w:val="000000" w:themeColor="text1"/>
          <w:spacing w:val="-2"/>
          <w:sz w:val="24"/>
          <w:highlight w:val="none"/>
          <w14:textFill>
            <w14:solidFill>
              <w14:schemeClr w14:val="tx1"/>
            </w14:solidFill>
          </w14:textFill>
        </w:rPr>
        <w:t>中标结果确定后，招标方将以书面形式发出《</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》，但发出时间不超过</w:t>
      </w:r>
      <w:r>
        <w:rPr>
          <w:rFonts w:hint="eastAsia" w:ascii="宋体" w:hAnsi="宋体"/>
          <w:color w:val="000000" w:themeColor="text1"/>
          <w:spacing w:val="-2"/>
          <w:sz w:val="24"/>
          <w:highlight w:val="none"/>
          <w:lang w:eastAsia="zh-CN"/>
          <w14:textFill>
            <w14:solidFill>
              <w14:schemeClr w14:val="tx1"/>
            </w14:solidFill>
          </w14:textFill>
        </w:rPr>
        <w:t>磋商有效期</w:t>
      </w:r>
      <w:r>
        <w:rPr>
          <w:rFonts w:hint="eastAsia" w:ascii="宋体" w:hAnsi="宋体"/>
          <w:color w:val="000000" w:themeColor="text1"/>
          <w:spacing w:val="-2"/>
          <w:sz w:val="24"/>
          <w:highlight w:val="none"/>
          <w14:textFill>
            <w14:solidFill>
              <w14:schemeClr w14:val="tx1"/>
            </w14:solidFill>
          </w14:textFill>
        </w:rPr>
        <w:t>，《</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》一经发出即发生法律效力。</w:t>
      </w:r>
    </w:p>
    <w:p w14:paraId="3EDB4102">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25.2  </w:t>
      </w:r>
      <w:r>
        <w:rPr>
          <w:rFonts w:hint="eastAsia" w:ascii="宋体" w:hAnsi="宋体"/>
          <w:color w:val="000000" w:themeColor="text1"/>
          <w:spacing w:val="-2"/>
          <w:sz w:val="24"/>
          <w:highlight w:val="none"/>
          <w14:textFill>
            <w14:solidFill>
              <w14:schemeClr w14:val="tx1"/>
            </w14:solidFill>
          </w14:textFill>
        </w:rPr>
        <w:t>《</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》将作为签订合同的依据。</w:t>
      </w:r>
    </w:p>
    <w:p w14:paraId="5213B9F7">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25.3  </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在领取《</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》时，必须按</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规定向</w:t>
      </w:r>
      <w:r>
        <w:rPr>
          <w:rFonts w:hint="eastAsia" w:ascii="宋体" w:hAnsi="宋体"/>
          <w:color w:val="000000" w:themeColor="text1"/>
          <w:spacing w:val="-2"/>
          <w:sz w:val="24"/>
          <w:highlight w:val="none"/>
          <w:lang w:eastAsia="zh-CN"/>
          <w14:textFill>
            <w14:solidFill>
              <w14:schemeClr w14:val="tx1"/>
            </w14:solidFill>
          </w14:textFill>
        </w:rPr>
        <w:t>采购代理机构</w:t>
      </w:r>
      <w:r>
        <w:rPr>
          <w:rFonts w:hint="eastAsia" w:ascii="宋体" w:hAnsi="宋体"/>
          <w:color w:val="000000" w:themeColor="text1"/>
          <w:spacing w:val="-2"/>
          <w:sz w:val="24"/>
          <w:highlight w:val="none"/>
          <w14:textFill>
            <w14:solidFill>
              <w14:schemeClr w14:val="tx1"/>
            </w14:solidFill>
          </w14:textFill>
        </w:rPr>
        <w:t>缴纳招标代理服务费。</w:t>
      </w:r>
    </w:p>
    <w:p w14:paraId="16D478DB">
      <w:pPr>
        <w:spacing w:line="440" w:lineRule="exact"/>
        <w:ind w:firstLine="370" w:firstLineChars="180"/>
        <w:rPr>
          <w:rFonts w:hint="eastAsia"/>
          <w:color w:val="000000" w:themeColor="text1"/>
          <w:spacing w:val="-2"/>
          <w:highlight w:val="none"/>
          <w14:textFill>
            <w14:solidFill>
              <w14:schemeClr w14:val="tx1"/>
            </w14:solidFill>
          </w14:textFill>
        </w:rPr>
      </w:pPr>
    </w:p>
    <w:p w14:paraId="3E1A1ED4">
      <w:pPr>
        <w:spacing w:line="440" w:lineRule="exact"/>
        <w:ind w:firstLine="643" w:firstLineChars="200"/>
        <w:jc w:val="center"/>
        <w:outlineLvl w:val="1"/>
        <w:rPr>
          <w:b/>
          <w:color w:val="000000" w:themeColor="text1"/>
          <w:sz w:val="32"/>
          <w:szCs w:val="32"/>
          <w:highlight w:val="none"/>
          <w14:textFill>
            <w14:solidFill>
              <w14:schemeClr w14:val="tx1"/>
            </w14:solidFill>
          </w14:textFill>
        </w:rPr>
      </w:pPr>
      <w:bookmarkStart w:id="26" w:name="_Toc26243"/>
      <w:bookmarkStart w:id="27" w:name="_Toc8597"/>
      <w:bookmarkStart w:id="28" w:name="_Toc507513106"/>
      <w:r>
        <w:rPr>
          <w:rFonts w:hint="eastAsia"/>
          <w:b/>
          <w:color w:val="000000" w:themeColor="text1"/>
          <w:sz w:val="32"/>
          <w:szCs w:val="32"/>
          <w:highlight w:val="none"/>
          <w14:textFill>
            <w14:solidFill>
              <w14:schemeClr w14:val="tx1"/>
            </w14:solidFill>
          </w14:textFill>
        </w:rPr>
        <w:t>第八章 授予合同</w:t>
      </w:r>
      <w:bookmarkEnd w:id="26"/>
      <w:bookmarkEnd w:id="27"/>
      <w:bookmarkEnd w:id="28"/>
    </w:p>
    <w:p w14:paraId="6763C0F5">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26. </w:t>
      </w:r>
      <w:r>
        <w:rPr>
          <w:rFonts w:hint="eastAsia" w:ascii="宋体" w:hAnsi="宋体"/>
          <w:b/>
          <w:color w:val="000000" w:themeColor="text1"/>
          <w:sz w:val="24"/>
          <w:highlight w:val="none"/>
          <w14:textFill>
            <w14:solidFill>
              <w14:schemeClr w14:val="tx1"/>
            </w14:solidFill>
          </w14:textFill>
        </w:rPr>
        <w:t>签订合同</w:t>
      </w:r>
    </w:p>
    <w:p w14:paraId="1A87DF72">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26.1  </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收到招标方的《</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》后三十日内，按照</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和</w:t>
      </w:r>
      <w:r>
        <w:rPr>
          <w:rFonts w:hint="eastAsia" w:ascii="宋体" w:hAnsi="宋体"/>
          <w:color w:val="000000" w:themeColor="text1"/>
          <w:spacing w:val="-2"/>
          <w:sz w:val="24"/>
          <w:highlight w:val="none"/>
          <w:lang w:eastAsia="zh-CN"/>
          <w14:textFill>
            <w14:solidFill>
              <w14:schemeClr w14:val="tx1"/>
            </w14:solidFill>
          </w14:textFill>
        </w:rPr>
        <w:t>成交人磋商响应文件</w:t>
      </w:r>
      <w:r>
        <w:rPr>
          <w:rFonts w:hint="eastAsia" w:ascii="宋体" w:hAnsi="宋体"/>
          <w:color w:val="000000" w:themeColor="text1"/>
          <w:spacing w:val="-2"/>
          <w:sz w:val="24"/>
          <w:highlight w:val="none"/>
          <w14:textFill>
            <w14:solidFill>
              <w14:schemeClr w14:val="tx1"/>
            </w14:solidFill>
          </w14:textFill>
        </w:rPr>
        <w:t>中的约定与采购人签订书面合同，所签订的合同不得对</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和</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的</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作实质性修改。</w:t>
      </w:r>
    </w:p>
    <w:p w14:paraId="5949733B">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26.2  </w:t>
      </w:r>
      <w:r>
        <w:rPr>
          <w:rFonts w:hint="eastAsia" w:ascii="宋体" w:hAnsi="宋体"/>
          <w:color w:val="000000" w:themeColor="text1"/>
          <w:spacing w:val="-2"/>
          <w:sz w:val="24"/>
          <w:highlight w:val="none"/>
          <w14:textFill>
            <w14:solidFill>
              <w14:schemeClr w14:val="tx1"/>
            </w14:solidFill>
          </w14:textFill>
        </w:rPr>
        <w:t>招标方在授予合同时，有权对</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中规定的货物和服务的数量在</w:t>
      </w:r>
      <w:r>
        <w:rPr>
          <w:rFonts w:ascii="宋体" w:hAnsi="宋体"/>
          <w:color w:val="000000" w:themeColor="text1"/>
          <w:spacing w:val="-2"/>
          <w:sz w:val="24"/>
          <w:highlight w:val="none"/>
          <w14:textFill>
            <w14:solidFill>
              <w14:schemeClr w14:val="tx1"/>
            </w14:solidFill>
          </w14:textFill>
        </w:rPr>
        <w:t>10%</w:t>
      </w:r>
      <w:r>
        <w:rPr>
          <w:rFonts w:hint="eastAsia" w:ascii="宋体" w:hAnsi="宋体"/>
          <w:color w:val="000000" w:themeColor="text1"/>
          <w:spacing w:val="-2"/>
          <w:sz w:val="24"/>
          <w:highlight w:val="none"/>
          <w14:textFill>
            <w14:solidFill>
              <w14:schemeClr w14:val="tx1"/>
            </w14:solidFill>
          </w14:textFill>
        </w:rPr>
        <w:t>的幅度内予以增加。</w:t>
      </w:r>
    </w:p>
    <w:p w14:paraId="6D4826E4">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26.3  </w:t>
      </w:r>
      <w:r>
        <w:rPr>
          <w:rFonts w:hint="eastAsia" w:ascii="宋体" w:hAnsi="宋体"/>
          <w:color w:val="000000" w:themeColor="text1"/>
          <w:spacing w:val="-2"/>
          <w:sz w:val="24"/>
          <w:highlight w:val="none"/>
          <w14:textFill>
            <w14:solidFill>
              <w14:schemeClr w14:val="tx1"/>
            </w14:solidFill>
          </w14:textFill>
        </w:rPr>
        <w:t>如</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拒签合同，则按违约处理。</w:t>
      </w:r>
    </w:p>
    <w:p w14:paraId="6FBA5DAD">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26.4  </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的</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及其澄清文件等，均为签订合同的依据。</w:t>
      </w:r>
    </w:p>
    <w:p w14:paraId="6ADB2D78">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26.5  </w:t>
      </w:r>
      <w:r>
        <w:rPr>
          <w:rFonts w:hint="eastAsia" w:ascii="宋体" w:hAnsi="宋体"/>
          <w:color w:val="000000" w:themeColor="text1"/>
          <w:spacing w:val="-2"/>
          <w:sz w:val="24"/>
          <w:highlight w:val="none"/>
          <w14:textFill>
            <w14:solidFill>
              <w14:schemeClr w14:val="tx1"/>
            </w14:solidFill>
          </w14:textFill>
        </w:rPr>
        <w:t>不允许</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将中标项目分包或转交他人承担。</w:t>
      </w:r>
    </w:p>
    <w:p w14:paraId="2A35AB23">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2</w:t>
      </w:r>
      <w:r>
        <w:rPr>
          <w:rFonts w:ascii="宋体" w:hAnsi="宋体"/>
          <w:color w:val="000000" w:themeColor="text1"/>
          <w:spacing w:val="-2"/>
          <w:sz w:val="24"/>
          <w:highlight w:val="none"/>
          <w14:textFill>
            <w14:solidFill>
              <w14:schemeClr w14:val="tx1"/>
            </w14:solidFill>
          </w14:textFill>
        </w:rPr>
        <w:t>7</w:t>
      </w:r>
      <w:r>
        <w:rPr>
          <w:rFonts w:hint="eastAsia" w:ascii="宋体" w:hAnsi="宋体"/>
          <w:color w:val="000000" w:themeColor="text1"/>
          <w:spacing w:val="-2"/>
          <w:sz w:val="24"/>
          <w:highlight w:val="none"/>
          <w14:textFill>
            <w14:solidFill>
              <w14:schemeClr w14:val="tx1"/>
            </w14:solidFill>
          </w14:textFill>
        </w:rPr>
        <w:t xml:space="preserve"> </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低价恶意中标不能按要求供货的，五年内禁止参加新疆农业大学的任何招标活动。</w:t>
      </w:r>
    </w:p>
    <w:p w14:paraId="1306AD05">
      <w:pPr>
        <w:spacing w:line="440" w:lineRule="exact"/>
        <w:ind w:firstLine="472" w:firstLineChars="200"/>
        <w:rPr>
          <w:rFonts w:hint="eastAsia" w:ascii="宋体" w:hAnsi="宋体"/>
          <w:bCs/>
          <w:color w:val="000000" w:themeColor="text1"/>
          <w:spacing w:val="-2"/>
          <w:sz w:val="24"/>
          <w:highlight w:val="none"/>
          <w14:textFill>
            <w14:solidFill>
              <w14:schemeClr w14:val="tx1"/>
            </w14:solidFill>
          </w14:textFill>
        </w:rPr>
      </w:pPr>
      <w:r>
        <w:rPr>
          <w:rFonts w:hint="eastAsia" w:ascii="宋体" w:hAnsi="宋体"/>
          <w:bCs/>
          <w:color w:val="000000" w:themeColor="text1"/>
          <w:spacing w:val="-2"/>
          <w:sz w:val="24"/>
          <w:highlight w:val="none"/>
          <w14:textFill>
            <w14:solidFill>
              <w14:schemeClr w14:val="tx1"/>
            </w14:solidFill>
          </w14:textFill>
        </w:rPr>
        <w:t>28  合同签订、货物（服务）交付采购人使用后，采购人将依据采购文件中采购需求及中标（成交）人投标（响应）文件中的响应内容组织项目履约验收。</w:t>
      </w:r>
    </w:p>
    <w:p w14:paraId="0830A07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4C749F8">
      <w:pPr>
        <w:spacing w:line="440" w:lineRule="exact"/>
        <w:jc w:val="center"/>
        <w:outlineLvl w:val="0"/>
        <w:rPr>
          <w:rFonts w:hint="eastAsia" w:ascii="宋体" w:hAnsi="宋体" w:eastAsia="宋体" w:cs="宋体"/>
          <w:b/>
          <w:color w:val="000000" w:themeColor="text1"/>
          <w:sz w:val="32"/>
          <w:highlight w:val="none"/>
          <w14:textFill>
            <w14:solidFill>
              <w14:schemeClr w14:val="tx1"/>
            </w14:solidFill>
          </w14:textFill>
        </w:rPr>
      </w:pPr>
      <w:bookmarkStart w:id="29" w:name="_Toc89792138"/>
      <w:bookmarkStart w:id="30" w:name="_Toc12723"/>
      <w:r>
        <w:rPr>
          <w:rFonts w:hint="eastAsia" w:ascii="宋体" w:hAnsi="宋体"/>
          <w:b/>
          <w:color w:val="000000" w:themeColor="text1"/>
          <w:sz w:val="32"/>
          <w:szCs w:val="32"/>
          <w:highlight w:val="none"/>
          <w14:textFill>
            <w14:solidFill>
              <w14:schemeClr w14:val="tx1"/>
            </w14:solidFill>
          </w14:textFill>
        </w:rPr>
        <w:t xml:space="preserve">第四部分 </w:t>
      </w:r>
      <w:r>
        <w:rPr>
          <w:rFonts w:hint="eastAsia" w:ascii="宋体" w:hAnsi="宋体"/>
          <w:b/>
          <w:color w:val="000000" w:themeColor="text1"/>
          <w:sz w:val="32"/>
          <w:highlight w:val="none"/>
          <w14:textFill>
            <w14:solidFill>
              <w14:schemeClr w14:val="tx1"/>
            </w14:solidFill>
          </w14:textFill>
        </w:rPr>
        <w:t>采购需求</w:t>
      </w:r>
      <w:bookmarkEnd w:id="29"/>
      <w:bookmarkEnd w:id="30"/>
    </w:p>
    <w:tbl>
      <w:tblPr>
        <w:tblStyle w:val="24"/>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515"/>
        <w:gridCol w:w="4455"/>
        <w:gridCol w:w="1080"/>
        <w:gridCol w:w="1080"/>
        <w:gridCol w:w="1080"/>
      </w:tblGrid>
      <w:tr w14:paraId="192C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25" w:type="dxa"/>
            <w:gridSpan w:val="6"/>
            <w:tcBorders>
              <w:top w:val="nil"/>
              <w:left w:val="nil"/>
              <w:bottom w:val="nil"/>
              <w:right w:val="nil"/>
            </w:tcBorders>
            <w:shd w:val="clear" w:color="auto" w:fill="auto"/>
            <w:vAlign w:val="center"/>
          </w:tcPr>
          <w:p w14:paraId="275F1689">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毕业典礼需求清单</w:t>
            </w:r>
          </w:p>
        </w:tc>
      </w:tr>
      <w:tr w14:paraId="7780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8B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6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3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内容/规格/目标效果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35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C2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72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5A00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13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55F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策划与设计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442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活动策划方案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7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2F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22FE">
            <w:pPr>
              <w:rPr>
                <w:rFonts w:hint="eastAsia" w:ascii="宋体" w:hAnsi="宋体" w:eastAsia="宋体" w:cs="宋体"/>
                <w:i w:val="0"/>
                <w:iCs w:val="0"/>
                <w:color w:val="000000"/>
                <w:sz w:val="24"/>
                <w:szCs w:val="24"/>
                <w:highlight w:val="none"/>
                <w:u w:val="none"/>
              </w:rPr>
            </w:pPr>
          </w:p>
        </w:tc>
      </w:tr>
      <w:tr w14:paraId="61C2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3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C59A4">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50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E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256">
            <w:pPr>
              <w:rPr>
                <w:rFonts w:hint="eastAsia" w:ascii="宋体" w:hAnsi="宋体" w:eastAsia="宋体" w:cs="宋体"/>
                <w:i w:val="0"/>
                <w:iCs w:val="0"/>
                <w:color w:val="000000"/>
                <w:sz w:val="24"/>
                <w:szCs w:val="24"/>
                <w:highlight w:val="none"/>
                <w:u w:val="none"/>
              </w:rPr>
            </w:pPr>
          </w:p>
        </w:tc>
      </w:tr>
      <w:tr w14:paraId="3BE4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80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A461">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36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舞美舞台设计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4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DA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D26F">
            <w:pPr>
              <w:rPr>
                <w:rFonts w:hint="eastAsia" w:ascii="宋体" w:hAnsi="宋体" w:eastAsia="宋体" w:cs="宋体"/>
                <w:i w:val="0"/>
                <w:iCs w:val="0"/>
                <w:color w:val="000000"/>
                <w:sz w:val="24"/>
                <w:szCs w:val="24"/>
                <w:highlight w:val="none"/>
                <w:u w:val="none"/>
              </w:rPr>
            </w:pPr>
          </w:p>
        </w:tc>
      </w:tr>
      <w:tr w14:paraId="474E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C6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14413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舞台服务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59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阶梯+T型组合式舞台30*18m+2*60m，（含地毯）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71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47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9E4C">
            <w:pPr>
              <w:rPr>
                <w:rFonts w:hint="eastAsia" w:ascii="宋体" w:hAnsi="宋体" w:eastAsia="宋体" w:cs="宋体"/>
                <w:i w:val="0"/>
                <w:iCs w:val="0"/>
                <w:color w:val="000000"/>
                <w:sz w:val="24"/>
                <w:szCs w:val="24"/>
                <w:highlight w:val="none"/>
                <w:u w:val="none"/>
              </w:rPr>
            </w:pPr>
          </w:p>
        </w:tc>
      </w:tr>
      <w:tr w14:paraId="4851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A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E994BA0">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F8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主背景30*6.5米（暂定）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1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14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5904">
            <w:pPr>
              <w:rPr>
                <w:rFonts w:hint="eastAsia" w:ascii="宋体" w:hAnsi="宋体" w:eastAsia="宋体" w:cs="宋体"/>
                <w:i w:val="0"/>
                <w:iCs w:val="0"/>
                <w:color w:val="000000"/>
                <w:sz w:val="24"/>
                <w:szCs w:val="24"/>
                <w:highlight w:val="none"/>
                <w:u w:val="none"/>
              </w:rPr>
            </w:pPr>
          </w:p>
        </w:tc>
      </w:tr>
      <w:tr w14:paraId="2E03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41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015A10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94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侧背景10*6.5米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0B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A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2361">
            <w:pPr>
              <w:rPr>
                <w:rFonts w:hint="eastAsia" w:ascii="宋体" w:hAnsi="宋体" w:eastAsia="宋体" w:cs="宋体"/>
                <w:i w:val="0"/>
                <w:iCs w:val="0"/>
                <w:color w:val="000000"/>
                <w:sz w:val="24"/>
                <w:szCs w:val="24"/>
                <w:highlight w:val="none"/>
                <w:u w:val="none"/>
              </w:rPr>
            </w:pPr>
          </w:p>
        </w:tc>
      </w:tr>
      <w:tr w14:paraId="0832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2B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08C1AE4">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B9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日间户外电子显示屏8*4米（及满足视频转播相关配套设备）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4C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58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6B30">
            <w:pPr>
              <w:rPr>
                <w:rFonts w:hint="eastAsia" w:ascii="宋体" w:hAnsi="宋体" w:eastAsia="宋体" w:cs="宋体"/>
                <w:i w:val="0"/>
                <w:iCs w:val="0"/>
                <w:color w:val="000000"/>
                <w:sz w:val="24"/>
                <w:szCs w:val="24"/>
                <w:highlight w:val="none"/>
                <w:u w:val="none"/>
              </w:rPr>
            </w:pPr>
          </w:p>
        </w:tc>
      </w:tr>
      <w:tr w14:paraId="7830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BF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E552989">
            <w:pPr>
              <w:jc w:val="center"/>
              <w:rPr>
                <w:rFonts w:hint="eastAsia" w:ascii="宋体" w:hAnsi="宋体" w:eastAsia="宋体" w:cs="宋体"/>
                <w:i w:val="0"/>
                <w:iCs w:val="0"/>
                <w:color w:val="000000"/>
                <w:sz w:val="24"/>
                <w:szCs w:val="24"/>
                <w:highlight w:val="none"/>
                <w:u w:val="none"/>
              </w:rPr>
            </w:pPr>
          </w:p>
        </w:tc>
        <w:tc>
          <w:tcPr>
            <w:tcW w:w="4455" w:type="dxa"/>
            <w:tcBorders>
              <w:top w:val="nil"/>
              <w:left w:val="nil"/>
              <w:bottom w:val="nil"/>
              <w:right w:val="nil"/>
            </w:tcBorders>
            <w:shd w:val="clear" w:color="auto" w:fill="auto"/>
            <w:vAlign w:val="center"/>
          </w:tcPr>
          <w:p w14:paraId="1393E1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满足400米室外标准田径场最后排及最侧观众可接收90db+效果的音响配套设备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C6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4B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2650">
            <w:pPr>
              <w:rPr>
                <w:rFonts w:hint="eastAsia" w:ascii="宋体" w:hAnsi="宋体" w:eastAsia="宋体" w:cs="宋体"/>
                <w:i w:val="0"/>
                <w:iCs w:val="0"/>
                <w:color w:val="000000"/>
                <w:sz w:val="24"/>
                <w:szCs w:val="24"/>
                <w:highlight w:val="none"/>
                <w:u w:val="none"/>
              </w:rPr>
            </w:pPr>
          </w:p>
        </w:tc>
      </w:tr>
      <w:tr w14:paraId="56B9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A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751AAFA">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2B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大屏背架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65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FC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610">
            <w:pPr>
              <w:rPr>
                <w:rFonts w:hint="eastAsia" w:ascii="宋体" w:hAnsi="宋体" w:eastAsia="宋体" w:cs="宋体"/>
                <w:i w:val="0"/>
                <w:iCs w:val="0"/>
                <w:color w:val="000000"/>
                <w:sz w:val="24"/>
                <w:szCs w:val="24"/>
                <w:highlight w:val="none"/>
                <w:u w:val="none"/>
              </w:rPr>
            </w:pPr>
          </w:p>
        </w:tc>
      </w:tr>
      <w:tr w14:paraId="398D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17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D0FE5AD">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E4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音响架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11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96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9D42">
            <w:pPr>
              <w:rPr>
                <w:rFonts w:hint="eastAsia" w:ascii="宋体" w:hAnsi="宋体" w:eastAsia="宋体" w:cs="宋体"/>
                <w:i w:val="0"/>
                <w:iCs w:val="0"/>
                <w:color w:val="000000"/>
                <w:sz w:val="24"/>
                <w:szCs w:val="24"/>
                <w:highlight w:val="none"/>
                <w:u w:val="none"/>
              </w:rPr>
            </w:pPr>
          </w:p>
        </w:tc>
      </w:tr>
      <w:tr w14:paraId="6A71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C0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4E5F4BE">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FF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主席台坐席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0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C4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75A">
            <w:pPr>
              <w:rPr>
                <w:rFonts w:hint="eastAsia" w:ascii="宋体" w:hAnsi="宋体" w:eastAsia="宋体" w:cs="宋体"/>
                <w:i w:val="0"/>
                <w:iCs w:val="0"/>
                <w:color w:val="000000"/>
                <w:sz w:val="24"/>
                <w:szCs w:val="24"/>
                <w:highlight w:val="none"/>
                <w:u w:val="none"/>
              </w:rPr>
            </w:pPr>
          </w:p>
        </w:tc>
      </w:tr>
      <w:tr w14:paraId="6B0F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5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675FEBA">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F8F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演讲台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F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33E3">
            <w:pPr>
              <w:rPr>
                <w:rFonts w:hint="eastAsia" w:ascii="宋体" w:hAnsi="宋体" w:eastAsia="宋体" w:cs="宋体"/>
                <w:i w:val="0"/>
                <w:iCs w:val="0"/>
                <w:color w:val="000000"/>
                <w:sz w:val="24"/>
                <w:szCs w:val="24"/>
                <w:highlight w:val="none"/>
                <w:u w:val="none"/>
              </w:rPr>
            </w:pPr>
          </w:p>
        </w:tc>
      </w:tr>
      <w:tr w14:paraId="370C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56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ED8492C">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F0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观众席座椅（含摆放）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8C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D1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5AF0">
            <w:pPr>
              <w:rPr>
                <w:rFonts w:hint="eastAsia" w:ascii="宋体" w:hAnsi="宋体" w:eastAsia="宋体" w:cs="宋体"/>
                <w:i w:val="0"/>
                <w:iCs w:val="0"/>
                <w:color w:val="000000"/>
                <w:sz w:val="24"/>
                <w:szCs w:val="24"/>
                <w:highlight w:val="none"/>
                <w:u w:val="none"/>
              </w:rPr>
            </w:pPr>
          </w:p>
        </w:tc>
      </w:tr>
      <w:tr w14:paraId="2042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83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86381B8">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17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会场特效服务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58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B9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3128">
            <w:pPr>
              <w:rPr>
                <w:rFonts w:hint="eastAsia" w:ascii="宋体" w:hAnsi="宋体" w:eastAsia="宋体" w:cs="宋体"/>
                <w:i w:val="0"/>
                <w:iCs w:val="0"/>
                <w:color w:val="000000"/>
                <w:sz w:val="24"/>
                <w:szCs w:val="24"/>
                <w:highlight w:val="none"/>
                <w:u w:val="none"/>
              </w:rPr>
            </w:pPr>
          </w:p>
        </w:tc>
      </w:tr>
      <w:tr w14:paraId="1CFF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57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36A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氛围营造</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C2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进场龙门6*10米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26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88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D6E">
            <w:pPr>
              <w:rPr>
                <w:rFonts w:hint="eastAsia" w:ascii="宋体" w:hAnsi="宋体" w:eastAsia="宋体" w:cs="宋体"/>
                <w:i w:val="0"/>
                <w:iCs w:val="0"/>
                <w:color w:val="000000"/>
                <w:sz w:val="24"/>
                <w:szCs w:val="24"/>
                <w:highlight w:val="none"/>
                <w:u w:val="none"/>
              </w:rPr>
            </w:pPr>
          </w:p>
        </w:tc>
      </w:tr>
      <w:tr w14:paraId="2003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19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A1AA">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C6C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道旗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BA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67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DAEF">
            <w:pPr>
              <w:rPr>
                <w:rFonts w:hint="eastAsia" w:ascii="宋体" w:hAnsi="宋体" w:eastAsia="宋体" w:cs="宋体"/>
                <w:i w:val="0"/>
                <w:iCs w:val="0"/>
                <w:color w:val="000000"/>
                <w:sz w:val="24"/>
                <w:szCs w:val="24"/>
                <w:highlight w:val="none"/>
                <w:u w:val="none"/>
              </w:rPr>
            </w:pPr>
          </w:p>
        </w:tc>
      </w:tr>
      <w:tr w14:paraId="4340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4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6095">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58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校园打卡点造型陈设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3A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F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F4DD">
            <w:pPr>
              <w:rPr>
                <w:rFonts w:hint="eastAsia" w:ascii="宋体" w:hAnsi="宋体" w:eastAsia="宋体" w:cs="宋体"/>
                <w:i w:val="0"/>
                <w:iCs w:val="0"/>
                <w:color w:val="000000"/>
                <w:sz w:val="24"/>
                <w:szCs w:val="24"/>
                <w:highlight w:val="none"/>
                <w:u w:val="none"/>
              </w:rPr>
            </w:pPr>
          </w:p>
        </w:tc>
      </w:tr>
      <w:tr w14:paraId="1F4E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9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51FB">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58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校园横幅标语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57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20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ACE7">
            <w:pPr>
              <w:rPr>
                <w:rFonts w:hint="eastAsia" w:ascii="宋体" w:hAnsi="宋体" w:eastAsia="宋体" w:cs="宋体"/>
                <w:i w:val="0"/>
                <w:iCs w:val="0"/>
                <w:color w:val="000000"/>
                <w:sz w:val="24"/>
                <w:szCs w:val="24"/>
                <w:highlight w:val="none"/>
                <w:u w:val="none"/>
              </w:rPr>
            </w:pPr>
          </w:p>
        </w:tc>
      </w:tr>
      <w:tr w14:paraId="6ACD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9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F762">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86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手举牌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ED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B4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9D38">
            <w:pPr>
              <w:rPr>
                <w:rFonts w:hint="eastAsia" w:ascii="宋体" w:hAnsi="宋体" w:eastAsia="宋体" w:cs="宋体"/>
                <w:i w:val="0"/>
                <w:iCs w:val="0"/>
                <w:color w:val="000000"/>
                <w:sz w:val="24"/>
                <w:szCs w:val="24"/>
                <w:highlight w:val="none"/>
                <w:u w:val="none"/>
              </w:rPr>
            </w:pPr>
          </w:p>
        </w:tc>
      </w:tr>
      <w:tr w14:paraId="210E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B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FD549">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3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毕业餐餐厅氛围营造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8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5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81B5">
            <w:pPr>
              <w:rPr>
                <w:rFonts w:hint="eastAsia" w:ascii="宋体" w:hAnsi="宋体" w:eastAsia="宋体" w:cs="宋体"/>
                <w:i w:val="0"/>
                <w:iCs w:val="0"/>
                <w:color w:val="000000"/>
                <w:sz w:val="24"/>
                <w:szCs w:val="24"/>
                <w:highlight w:val="none"/>
                <w:u w:val="none"/>
              </w:rPr>
            </w:pPr>
          </w:p>
        </w:tc>
      </w:tr>
      <w:tr w14:paraId="45A2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FE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B333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F5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毕业餐餐券设计及制作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9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6C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E5B0">
            <w:pPr>
              <w:rPr>
                <w:rFonts w:hint="eastAsia" w:ascii="宋体" w:hAnsi="宋体" w:eastAsia="宋体" w:cs="宋体"/>
                <w:i w:val="0"/>
                <w:iCs w:val="0"/>
                <w:color w:val="000000"/>
                <w:sz w:val="24"/>
                <w:szCs w:val="24"/>
                <w:highlight w:val="none"/>
                <w:u w:val="none"/>
              </w:rPr>
            </w:pPr>
          </w:p>
        </w:tc>
      </w:tr>
      <w:tr w14:paraId="0E0C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EC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1961">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88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会前暖场合唱团专业录音服务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B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F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CDD3">
            <w:pPr>
              <w:rPr>
                <w:rFonts w:hint="eastAsia" w:ascii="宋体" w:hAnsi="宋体" w:eastAsia="宋体" w:cs="宋体"/>
                <w:i w:val="0"/>
                <w:iCs w:val="0"/>
                <w:color w:val="000000"/>
                <w:sz w:val="24"/>
                <w:szCs w:val="24"/>
                <w:highlight w:val="none"/>
                <w:u w:val="none"/>
              </w:rPr>
            </w:pPr>
          </w:p>
        </w:tc>
      </w:tr>
      <w:tr w14:paraId="58FD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3C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0231">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D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会前暖场表演服装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FD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06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9CF4">
            <w:pPr>
              <w:rPr>
                <w:rFonts w:hint="eastAsia" w:ascii="宋体" w:hAnsi="宋体" w:eastAsia="宋体" w:cs="宋体"/>
                <w:i w:val="0"/>
                <w:iCs w:val="0"/>
                <w:color w:val="000000"/>
                <w:sz w:val="22"/>
                <w:szCs w:val="22"/>
                <w:highlight w:val="none"/>
                <w:u w:val="none"/>
              </w:rPr>
            </w:pPr>
          </w:p>
        </w:tc>
      </w:tr>
      <w:tr w14:paraId="7E19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84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F7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视频服务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0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毕业典礼导播、直播服务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含：拍摄、剪辑、导播台、机位（固定机位1个、游机不低于3个）、图传单列、通话、tally灯、聚合网络、花絮短片剪辑（典礼当日完成2~3分钟）、视频成品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E6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6A4">
            <w:pPr>
              <w:jc w:val="center"/>
              <w:rPr>
                <w:rFonts w:hint="eastAsia" w:ascii="宋体" w:hAnsi="宋体" w:eastAsia="宋体" w:cs="宋体"/>
                <w:i w:val="0"/>
                <w:iCs w:val="0"/>
                <w:color w:val="000000"/>
                <w:sz w:val="22"/>
                <w:szCs w:val="22"/>
                <w:highlight w:val="none"/>
                <w:u w:val="none"/>
              </w:rPr>
            </w:pPr>
          </w:p>
        </w:tc>
      </w:tr>
      <w:tr w14:paraId="2C78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F8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7D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搭建与拆除服务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D5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E1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2CF">
            <w:pPr>
              <w:rPr>
                <w:rFonts w:hint="eastAsia" w:ascii="宋体" w:hAnsi="宋体" w:eastAsia="宋体" w:cs="宋体"/>
                <w:i w:val="0"/>
                <w:iCs w:val="0"/>
                <w:color w:val="000000"/>
                <w:sz w:val="22"/>
                <w:szCs w:val="22"/>
                <w:highlight w:val="none"/>
                <w:u w:val="none"/>
              </w:rPr>
            </w:pPr>
          </w:p>
        </w:tc>
      </w:tr>
      <w:tr w14:paraId="3AC5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E0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2EB12">
            <w:pPr>
              <w:jc w:val="center"/>
              <w:rPr>
                <w:rFonts w:hint="eastAsia" w:ascii="宋体" w:hAnsi="宋体" w:eastAsia="宋体" w:cs="宋体"/>
                <w:i w:val="0"/>
                <w:iCs w:val="0"/>
                <w:color w:val="000000"/>
                <w:sz w:val="22"/>
                <w:szCs w:val="22"/>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99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物料运输服务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C4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4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BDB4">
            <w:pPr>
              <w:rPr>
                <w:rFonts w:hint="eastAsia" w:ascii="宋体" w:hAnsi="宋体" w:eastAsia="宋体" w:cs="宋体"/>
                <w:i w:val="0"/>
                <w:iCs w:val="0"/>
                <w:color w:val="000000"/>
                <w:sz w:val="22"/>
                <w:szCs w:val="22"/>
                <w:highlight w:val="none"/>
                <w:u w:val="none"/>
              </w:rPr>
            </w:pPr>
          </w:p>
        </w:tc>
      </w:tr>
    </w:tbl>
    <w:p w14:paraId="605499C9">
      <w:pPr>
        <w:rPr>
          <w:rFonts w:hint="eastAsia" w:ascii="宋体" w:hAnsi="宋体" w:eastAsia="宋体" w:cs="宋体"/>
          <w:b w:val="0"/>
          <w:bCs w:val="0"/>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3"/>
          <w:sz w:val="24"/>
          <w:szCs w:val="24"/>
          <w:highlight w:val="none"/>
          <w:lang w:eastAsia="zh-CN"/>
          <w14:textFill>
            <w14:solidFill>
              <w14:schemeClr w14:val="tx1"/>
            </w14:solidFill>
          </w14:textFill>
        </w:rPr>
        <w:br w:type="page"/>
      </w:r>
    </w:p>
    <w:tbl>
      <w:tblPr>
        <w:tblStyle w:val="24"/>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515"/>
        <w:gridCol w:w="4455"/>
        <w:gridCol w:w="1080"/>
        <w:gridCol w:w="1080"/>
        <w:gridCol w:w="1080"/>
      </w:tblGrid>
      <w:tr w14:paraId="601A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25" w:type="dxa"/>
            <w:gridSpan w:val="6"/>
            <w:tcBorders>
              <w:top w:val="nil"/>
              <w:left w:val="nil"/>
              <w:bottom w:val="nil"/>
              <w:right w:val="nil"/>
            </w:tcBorders>
            <w:shd w:val="clear" w:color="auto" w:fill="auto"/>
            <w:vAlign w:val="center"/>
          </w:tcPr>
          <w:p w14:paraId="5CBA6C79">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毕业晚会需求清单</w:t>
            </w:r>
          </w:p>
        </w:tc>
      </w:tr>
      <w:tr w14:paraId="1AC0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D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E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FD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3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B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71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59C3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41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89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BE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舞美舞台设计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00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E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ECF7">
            <w:pPr>
              <w:rPr>
                <w:rFonts w:hint="eastAsia" w:ascii="宋体" w:hAnsi="宋体" w:eastAsia="宋体" w:cs="宋体"/>
                <w:i w:val="0"/>
                <w:iCs w:val="0"/>
                <w:color w:val="000000"/>
                <w:sz w:val="24"/>
                <w:szCs w:val="24"/>
                <w:highlight w:val="none"/>
                <w:u w:val="none"/>
              </w:rPr>
            </w:pPr>
          </w:p>
        </w:tc>
      </w:tr>
      <w:tr w14:paraId="0CED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4C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2FEF84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舞台搭建</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D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舞台20*8米，（含地毯）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F0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02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7DD">
            <w:pPr>
              <w:rPr>
                <w:rFonts w:hint="eastAsia" w:ascii="宋体" w:hAnsi="宋体" w:eastAsia="宋体" w:cs="宋体"/>
                <w:i w:val="0"/>
                <w:iCs w:val="0"/>
                <w:color w:val="000000"/>
                <w:sz w:val="24"/>
                <w:szCs w:val="24"/>
                <w:highlight w:val="none"/>
                <w:u w:val="none"/>
              </w:rPr>
            </w:pPr>
          </w:p>
        </w:tc>
      </w:tr>
      <w:tr w14:paraId="31D5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6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7AA518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F8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主背景电子大屏20*5米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A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80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D31">
            <w:pPr>
              <w:rPr>
                <w:rFonts w:hint="eastAsia" w:ascii="宋体" w:hAnsi="宋体" w:eastAsia="宋体" w:cs="宋体"/>
                <w:i w:val="0"/>
                <w:iCs w:val="0"/>
                <w:color w:val="000000"/>
                <w:sz w:val="24"/>
                <w:szCs w:val="24"/>
                <w:highlight w:val="none"/>
                <w:u w:val="none"/>
              </w:rPr>
            </w:pPr>
          </w:p>
        </w:tc>
      </w:tr>
      <w:tr w14:paraId="3A84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C7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C116210">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71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电子侧耳屏1*4米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B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8C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D2F8">
            <w:pPr>
              <w:rPr>
                <w:rFonts w:hint="eastAsia" w:ascii="宋体" w:hAnsi="宋体" w:eastAsia="宋体" w:cs="宋体"/>
                <w:i w:val="0"/>
                <w:iCs w:val="0"/>
                <w:color w:val="000000"/>
                <w:sz w:val="24"/>
                <w:szCs w:val="24"/>
                <w:highlight w:val="none"/>
                <w:u w:val="none"/>
              </w:rPr>
            </w:pPr>
          </w:p>
        </w:tc>
      </w:tr>
      <w:tr w14:paraId="30C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E4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BDA2C4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30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线阵系列音响16+8（含话筒调音台等周边设备）（含至少8个手持式麦克风、4个电容式立麦、10个头戴式麦克风）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49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2C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8EB">
            <w:pPr>
              <w:rPr>
                <w:rFonts w:hint="eastAsia" w:ascii="宋体" w:hAnsi="宋体" w:eastAsia="宋体" w:cs="宋体"/>
                <w:i w:val="0"/>
                <w:iCs w:val="0"/>
                <w:color w:val="000000"/>
                <w:sz w:val="24"/>
                <w:szCs w:val="24"/>
                <w:highlight w:val="none"/>
                <w:u w:val="none"/>
              </w:rPr>
            </w:pPr>
          </w:p>
        </w:tc>
      </w:tr>
      <w:tr w14:paraId="26DE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A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7310ACA">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AA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大屏背架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9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55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DBFD">
            <w:pPr>
              <w:rPr>
                <w:rFonts w:hint="eastAsia" w:ascii="宋体" w:hAnsi="宋体" w:eastAsia="宋体" w:cs="宋体"/>
                <w:i w:val="0"/>
                <w:iCs w:val="0"/>
                <w:color w:val="000000"/>
                <w:sz w:val="24"/>
                <w:szCs w:val="24"/>
                <w:highlight w:val="none"/>
                <w:u w:val="none"/>
              </w:rPr>
            </w:pPr>
          </w:p>
        </w:tc>
      </w:tr>
      <w:tr w14:paraId="0A72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1E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AE7D39D">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F2B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音响架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A4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E9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612F">
            <w:pPr>
              <w:rPr>
                <w:rFonts w:hint="eastAsia" w:ascii="宋体" w:hAnsi="宋体" w:eastAsia="宋体" w:cs="宋体"/>
                <w:i w:val="0"/>
                <w:iCs w:val="0"/>
                <w:color w:val="000000"/>
                <w:sz w:val="24"/>
                <w:szCs w:val="24"/>
                <w:highlight w:val="none"/>
                <w:u w:val="none"/>
              </w:rPr>
            </w:pPr>
          </w:p>
        </w:tc>
      </w:tr>
      <w:tr w14:paraId="4B29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44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6E134F5">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ACF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面光雷亚架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C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01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02AF">
            <w:pPr>
              <w:rPr>
                <w:rFonts w:hint="eastAsia" w:ascii="宋体" w:hAnsi="宋体" w:eastAsia="宋体" w:cs="宋体"/>
                <w:i w:val="0"/>
                <w:iCs w:val="0"/>
                <w:color w:val="000000"/>
                <w:sz w:val="24"/>
                <w:szCs w:val="24"/>
                <w:highlight w:val="none"/>
                <w:u w:val="none"/>
              </w:rPr>
            </w:pPr>
          </w:p>
        </w:tc>
      </w:tr>
      <w:tr w14:paraId="3713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9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6298253">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30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光束灯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AC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1A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8D7">
            <w:pPr>
              <w:rPr>
                <w:rFonts w:hint="eastAsia" w:ascii="宋体" w:hAnsi="宋体" w:eastAsia="宋体" w:cs="宋体"/>
                <w:i w:val="0"/>
                <w:iCs w:val="0"/>
                <w:color w:val="000000"/>
                <w:sz w:val="24"/>
                <w:szCs w:val="24"/>
                <w:highlight w:val="none"/>
                <w:u w:val="none"/>
              </w:rPr>
            </w:pPr>
          </w:p>
        </w:tc>
      </w:tr>
      <w:tr w14:paraId="1968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DE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7CD8B63">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7F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频闪灯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B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42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A453">
            <w:pPr>
              <w:rPr>
                <w:rFonts w:hint="eastAsia" w:ascii="宋体" w:hAnsi="宋体" w:eastAsia="宋体" w:cs="宋体"/>
                <w:i w:val="0"/>
                <w:iCs w:val="0"/>
                <w:color w:val="000000"/>
                <w:sz w:val="24"/>
                <w:szCs w:val="24"/>
                <w:highlight w:val="none"/>
                <w:u w:val="none"/>
              </w:rPr>
            </w:pPr>
          </w:p>
        </w:tc>
      </w:tr>
      <w:tr w14:paraId="5509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E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E00DDE6">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4B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切割灯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BF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F1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69C8">
            <w:pPr>
              <w:rPr>
                <w:rFonts w:hint="eastAsia" w:ascii="宋体" w:hAnsi="宋体" w:eastAsia="宋体" w:cs="宋体"/>
                <w:i w:val="0"/>
                <w:iCs w:val="0"/>
                <w:color w:val="000000"/>
                <w:sz w:val="24"/>
                <w:szCs w:val="24"/>
                <w:highlight w:val="none"/>
                <w:u w:val="none"/>
              </w:rPr>
            </w:pPr>
          </w:p>
        </w:tc>
      </w:tr>
      <w:tr w14:paraId="4D3E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5F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1E1D7D1">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C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94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2A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48FD">
            <w:pPr>
              <w:rPr>
                <w:rFonts w:hint="eastAsia" w:ascii="宋体" w:hAnsi="宋体" w:eastAsia="宋体" w:cs="宋体"/>
                <w:i w:val="0"/>
                <w:iCs w:val="0"/>
                <w:color w:val="000000"/>
                <w:sz w:val="24"/>
                <w:szCs w:val="24"/>
                <w:highlight w:val="none"/>
                <w:u w:val="none"/>
              </w:rPr>
            </w:pPr>
          </w:p>
        </w:tc>
      </w:tr>
      <w:tr w14:paraId="77BB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1F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7F398E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26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二氧化碳气柱机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FC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7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773C">
            <w:pPr>
              <w:rPr>
                <w:rFonts w:hint="eastAsia" w:ascii="宋体" w:hAnsi="宋体" w:eastAsia="宋体" w:cs="宋体"/>
                <w:i w:val="0"/>
                <w:iCs w:val="0"/>
                <w:color w:val="000000"/>
                <w:sz w:val="22"/>
                <w:szCs w:val="22"/>
                <w:highlight w:val="none"/>
                <w:u w:val="none"/>
              </w:rPr>
            </w:pPr>
          </w:p>
        </w:tc>
      </w:tr>
      <w:tr w14:paraId="07FE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3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BF096D9">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E5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电子喷花机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1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6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FCDF">
            <w:pPr>
              <w:rPr>
                <w:rFonts w:hint="eastAsia" w:ascii="宋体" w:hAnsi="宋体" w:eastAsia="宋体" w:cs="宋体"/>
                <w:i w:val="0"/>
                <w:iCs w:val="0"/>
                <w:color w:val="000000"/>
                <w:sz w:val="22"/>
                <w:szCs w:val="22"/>
                <w:highlight w:val="none"/>
                <w:u w:val="none"/>
              </w:rPr>
            </w:pPr>
          </w:p>
        </w:tc>
      </w:tr>
      <w:tr w14:paraId="4B70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8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27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BC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晚会节目服装租赁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A9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B4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EC47">
            <w:pPr>
              <w:rPr>
                <w:rFonts w:hint="eastAsia" w:ascii="宋体" w:hAnsi="宋体" w:eastAsia="宋体" w:cs="宋体"/>
                <w:i w:val="0"/>
                <w:iCs w:val="0"/>
                <w:color w:val="000000"/>
                <w:sz w:val="22"/>
                <w:szCs w:val="22"/>
                <w:highlight w:val="none"/>
                <w:u w:val="none"/>
              </w:rPr>
            </w:pPr>
          </w:p>
        </w:tc>
      </w:tr>
      <w:tr w14:paraId="6EEF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63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D60A">
            <w:pPr>
              <w:jc w:val="center"/>
              <w:rPr>
                <w:rFonts w:hint="eastAsia" w:ascii="宋体" w:hAnsi="宋体" w:eastAsia="宋体" w:cs="宋体"/>
                <w:i w:val="0"/>
                <w:iCs w:val="0"/>
                <w:color w:val="000000"/>
                <w:sz w:val="22"/>
                <w:szCs w:val="22"/>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C8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搭建与拆除工费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FA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8A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3FE2">
            <w:pPr>
              <w:rPr>
                <w:rFonts w:hint="eastAsia" w:ascii="宋体" w:hAnsi="宋体" w:eastAsia="宋体" w:cs="宋体"/>
                <w:i w:val="0"/>
                <w:iCs w:val="0"/>
                <w:color w:val="000000"/>
                <w:sz w:val="22"/>
                <w:szCs w:val="22"/>
                <w:highlight w:val="none"/>
                <w:u w:val="none"/>
              </w:rPr>
            </w:pPr>
          </w:p>
        </w:tc>
      </w:tr>
      <w:tr w14:paraId="13BB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99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A48A1">
            <w:pPr>
              <w:jc w:val="center"/>
              <w:rPr>
                <w:rFonts w:hint="eastAsia" w:ascii="宋体" w:hAnsi="宋体" w:eastAsia="宋体" w:cs="宋体"/>
                <w:i w:val="0"/>
                <w:iCs w:val="0"/>
                <w:color w:val="000000"/>
                <w:sz w:val="22"/>
                <w:szCs w:val="22"/>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B2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物料运输费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B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B7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707">
            <w:pPr>
              <w:rPr>
                <w:rFonts w:hint="eastAsia" w:ascii="宋体" w:hAnsi="宋体" w:eastAsia="宋体" w:cs="宋体"/>
                <w:i w:val="0"/>
                <w:iCs w:val="0"/>
                <w:color w:val="000000"/>
                <w:sz w:val="22"/>
                <w:szCs w:val="22"/>
                <w:highlight w:val="none"/>
                <w:u w:val="none"/>
              </w:rPr>
            </w:pPr>
          </w:p>
        </w:tc>
      </w:tr>
    </w:tbl>
    <w:p w14:paraId="37E5D174">
      <w:pPr>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pPr>
      <w:r>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br w:type="page"/>
      </w:r>
    </w:p>
    <w:tbl>
      <w:tblPr>
        <w:tblStyle w:val="24"/>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515"/>
        <w:gridCol w:w="4455"/>
        <w:gridCol w:w="1080"/>
        <w:gridCol w:w="1080"/>
        <w:gridCol w:w="1080"/>
      </w:tblGrid>
      <w:tr w14:paraId="212D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25" w:type="dxa"/>
            <w:gridSpan w:val="6"/>
            <w:tcBorders>
              <w:top w:val="nil"/>
              <w:left w:val="nil"/>
              <w:bottom w:val="nil"/>
              <w:right w:val="nil"/>
            </w:tcBorders>
            <w:shd w:val="clear" w:color="auto" w:fill="auto"/>
            <w:vAlign w:val="center"/>
          </w:tcPr>
          <w:p w14:paraId="055CCC42">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开学典礼需求清单</w:t>
            </w:r>
          </w:p>
        </w:tc>
      </w:tr>
      <w:tr w14:paraId="5CAE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6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68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38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31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3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891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F0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94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策划与设计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B8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活动策划方案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66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0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64FB">
            <w:pPr>
              <w:rPr>
                <w:rFonts w:hint="eastAsia" w:ascii="宋体" w:hAnsi="宋体" w:eastAsia="宋体" w:cs="宋体"/>
                <w:i w:val="0"/>
                <w:iCs w:val="0"/>
                <w:color w:val="000000"/>
                <w:sz w:val="24"/>
                <w:szCs w:val="24"/>
                <w:highlight w:val="none"/>
                <w:u w:val="none"/>
              </w:rPr>
            </w:pPr>
          </w:p>
        </w:tc>
      </w:tr>
      <w:tr w14:paraId="114A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28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9024">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3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B4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B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043">
            <w:pPr>
              <w:rPr>
                <w:rFonts w:hint="eastAsia" w:ascii="宋体" w:hAnsi="宋体" w:eastAsia="宋体" w:cs="宋体"/>
                <w:i w:val="0"/>
                <w:iCs w:val="0"/>
                <w:color w:val="000000"/>
                <w:sz w:val="24"/>
                <w:szCs w:val="24"/>
                <w:highlight w:val="none"/>
                <w:u w:val="none"/>
              </w:rPr>
            </w:pPr>
          </w:p>
        </w:tc>
      </w:tr>
      <w:tr w14:paraId="612C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89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1388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5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舞美舞台设计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3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FB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ED5E">
            <w:pPr>
              <w:rPr>
                <w:rFonts w:hint="eastAsia" w:ascii="宋体" w:hAnsi="宋体" w:eastAsia="宋体" w:cs="宋体"/>
                <w:i w:val="0"/>
                <w:iCs w:val="0"/>
                <w:color w:val="000000"/>
                <w:sz w:val="24"/>
                <w:szCs w:val="24"/>
                <w:highlight w:val="none"/>
                <w:u w:val="none"/>
              </w:rPr>
            </w:pPr>
          </w:p>
        </w:tc>
      </w:tr>
      <w:tr w14:paraId="11BB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2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BCE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舞台搭建</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57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开学典礼全部主背景（5100*760）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1A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F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15B6">
            <w:pPr>
              <w:rPr>
                <w:rFonts w:hint="eastAsia" w:ascii="宋体" w:hAnsi="宋体" w:eastAsia="宋体" w:cs="宋体"/>
                <w:i w:val="0"/>
                <w:iCs w:val="0"/>
                <w:color w:val="000000"/>
                <w:sz w:val="24"/>
                <w:szCs w:val="24"/>
                <w:highlight w:val="none"/>
                <w:u w:val="none"/>
              </w:rPr>
            </w:pPr>
          </w:p>
        </w:tc>
      </w:tr>
      <w:tr w14:paraId="5646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E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6590">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8A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舞台40*12米，（含地毯）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4C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5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F298">
            <w:pPr>
              <w:rPr>
                <w:rFonts w:hint="eastAsia" w:ascii="宋体" w:hAnsi="宋体" w:eastAsia="宋体" w:cs="宋体"/>
                <w:i w:val="0"/>
                <w:iCs w:val="0"/>
                <w:color w:val="000000"/>
                <w:sz w:val="24"/>
                <w:szCs w:val="24"/>
                <w:highlight w:val="none"/>
                <w:u w:val="none"/>
              </w:rPr>
            </w:pPr>
          </w:p>
        </w:tc>
      </w:tr>
      <w:tr w14:paraId="16FB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74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8215">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3D6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领誓台（指挥台）（1.5m*1.5m，与舞台同高）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DB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DC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8EE">
            <w:pPr>
              <w:rPr>
                <w:rFonts w:hint="eastAsia" w:ascii="宋体" w:hAnsi="宋体" w:eastAsia="宋体" w:cs="宋体"/>
                <w:i w:val="0"/>
                <w:iCs w:val="0"/>
                <w:color w:val="000000"/>
                <w:sz w:val="24"/>
                <w:szCs w:val="24"/>
                <w:highlight w:val="none"/>
                <w:u w:val="none"/>
              </w:rPr>
            </w:pPr>
          </w:p>
        </w:tc>
      </w:tr>
      <w:tr w14:paraId="6825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3D75">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A9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主背景40*6米（暂定）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C5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E6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C310">
            <w:pPr>
              <w:rPr>
                <w:rFonts w:hint="eastAsia" w:ascii="宋体" w:hAnsi="宋体" w:eastAsia="宋体" w:cs="宋体"/>
                <w:i w:val="0"/>
                <w:iCs w:val="0"/>
                <w:color w:val="000000"/>
                <w:sz w:val="24"/>
                <w:szCs w:val="24"/>
                <w:highlight w:val="none"/>
                <w:u w:val="none"/>
              </w:rPr>
            </w:pPr>
          </w:p>
        </w:tc>
      </w:tr>
      <w:tr w14:paraId="369E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41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3EB9">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02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侧背景10*6米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B9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18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69C8">
            <w:pPr>
              <w:rPr>
                <w:rFonts w:hint="eastAsia" w:ascii="宋体" w:hAnsi="宋体" w:eastAsia="宋体" w:cs="宋体"/>
                <w:i w:val="0"/>
                <w:iCs w:val="0"/>
                <w:color w:val="000000"/>
                <w:sz w:val="24"/>
                <w:szCs w:val="24"/>
                <w:highlight w:val="none"/>
                <w:u w:val="none"/>
              </w:rPr>
            </w:pPr>
          </w:p>
        </w:tc>
      </w:tr>
      <w:tr w14:paraId="277D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71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713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1D5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电子大屏8*4.5米（及满足视频转播相关配套设备）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27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B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D995">
            <w:pPr>
              <w:rPr>
                <w:rFonts w:hint="eastAsia" w:ascii="宋体" w:hAnsi="宋体" w:eastAsia="宋体" w:cs="宋体"/>
                <w:i w:val="0"/>
                <w:iCs w:val="0"/>
                <w:color w:val="000000"/>
                <w:sz w:val="24"/>
                <w:szCs w:val="24"/>
                <w:highlight w:val="none"/>
                <w:u w:val="none"/>
              </w:rPr>
            </w:pPr>
          </w:p>
        </w:tc>
      </w:tr>
      <w:tr w14:paraId="7046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83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4B7A">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259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线阵系列音响16+8（含话筒调音台等周边设备）满足400米室外标准田径场最后排及最侧观众可接收90db+效果的音响配套设备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5A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C8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CFF7">
            <w:pPr>
              <w:rPr>
                <w:rFonts w:hint="eastAsia" w:ascii="宋体" w:hAnsi="宋体" w:eastAsia="宋体" w:cs="宋体"/>
                <w:i w:val="0"/>
                <w:iCs w:val="0"/>
                <w:color w:val="000000"/>
                <w:sz w:val="24"/>
                <w:szCs w:val="24"/>
                <w:highlight w:val="none"/>
                <w:u w:val="none"/>
              </w:rPr>
            </w:pPr>
          </w:p>
        </w:tc>
      </w:tr>
      <w:tr w14:paraId="12F2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59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12CF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BC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阶梯+T型组合式舞台30*18m+2*60m，（含地毯）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37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33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293C">
            <w:pPr>
              <w:rPr>
                <w:rFonts w:hint="eastAsia" w:ascii="宋体" w:hAnsi="宋体" w:eastAsia="宋体" w:cs="宋体"/>
                <w:i w:val="0"/>
                <w:iCs w:val="0"/>
                <w:color w:val="000000"/>
                <w:sz w:val="24"/>
                <w:szCs w:val="24"/>
                <w:highlight w:val="none"/>
                <w:u w:val="none"/>
              </w:rPr>
            </w:pPr>
          </w:p>
        </w:tc>
      </w:tr>
      <w:tr w14:paraId="6B49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F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5C69">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1C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大屏背架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2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98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0476">
            <w:pPr>
              <w:rPr>
                <w:rFonts w:hint="eastAsia" w:ascii="宋体" w:hAnsi="宋体" w:eastAsia="宋体" w:cs="宋体"/>
                <w:i w:val="0"/>
                <w:iCs w:val="0"/>
                <w:color w:val="000000"/>
                <w:sz w:val="24"/>
                <w:szCs w:val="24"/>
                <w:highlight w:val="none"/>
                <w:u w:val="none"/>
              </w:rPr>
            </w:pPr>
          </w:p>
        </w:tc>
      </w:tr>
      <w:tr w14:paraId="7897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32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8D43">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43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音响架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60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6F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88A">
            <w:pPr>
              <w:rPr>
                <w:rFonts w:hint="eastAsia" w:ascii="宋体" w:hAnsi="宋体" w:eastAsia="宋体" w:cs="宋体"/>
                <w:i w:val="0"/>
                <w:iCs w:val="0"/>
                <w:color w:val="000000"/>
                <w:sz w:val="24"/>
                <w:szCs w:val="24"/>
                <w:highlight w:val="none"/>
                <w:u w:val="none"/>
              </w:rPr>
            </w:pPr>
          </w:p>
        </w:tc>
      </w:tr>
      <w:tr w14:paraId="7FE8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3E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2A41">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35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主席台桌椅含桌布（会议桌）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7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D1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9F64">
            <w:pPr>
              <w:rPr>
                <w:rFonts w:hint="eastAsia" w:ascii="宋体" w:hAnsi="宋体" w:eastAsia="宋体" w:cs="宋体"/>
                <w:i w:val="0"/>
                <w:iCs w:val="0"/>
                <w:color w:val="000000"/>
                <w:sz w:val="24"/>
                <w:szCs w:val="24"/>
                <w:highlight w:val="none"/>
                <w:u w:val="none"/>
              </w:rPr>
            </w:pPr>
          </w:p>
        </w:tc>
      </w:tr>
      <w:tr w14:paraId="5E3E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6F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1B0D">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84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演讲台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4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E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2ADF">
            <w:pPr>
              <w:rPr>
                <w:rFonts w:hint="eastAsia" w:ascii="宋体" w:hAnsi="宋体" w:eastAsia="宋体" w:cs="宋体"/>
                <w:i w:val="0"/>
                <w:iCs w:val="0"/>
                <w:color w:val="000000"/>
                <w:sz w:val="22"/>
                <w:szCs w:val="22"/>
                <w:highlight w:val="none"/>
                <w:u w:val="none"/>
              </w:rPr>
            </w:pPr>
          </w:p>
        </w:tc>
      </w:tr>
      <w:tr w14:paraId="1F8A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FE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4A2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A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铁艺字7米宽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A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4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9E26">
            <w:pPr>
              <w:rPr>
                <w:rFonts w:hint="eastAsia" w:ascii="宋体" w:hAnsi="宋体" w:eastAsia="宋体" w:cs="宋体"/>
                <w:i w:val="0"/>
                <w:iCs w:val="0"/>
                <w:color w:val="000000"/>
                <w:sz w:val="22"/>
                <w:szCs w:val="22"/>
                <w:highlight w:val="none"/>
                <w:u w:val="none"/>
              </w:rPr>
            </w:pPr>
          </w:p>
        </w:tc>
      </w:tr>
      <w:tr w14:paraId="082A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57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B228">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5C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背靠椅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4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CC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0C6B">
            <w:pPr>
              <w:rPr>
                <w:rFonts w:hint="eastAsia" w:ascii="宋体" w:hAnsi="宋体" w:eastAsia="宋体" w:cs="宋体"/>
                <w:i w:val="0"/>
                <w:iCs w:val="0"/>
                <w:color w:val="000000"/>
                <w:sz w:val="22"/>
                <w:szCs w:val="22"/>
                <w:highlight w:val="none"/>
                <w:u w:val="none"/>
              </w:rPr>
            </w:pPr>
          </w:p>
        </w:tc>
      </w:tr>
      <w:tr w14:paraId="0A55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2D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FED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B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小凳子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5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D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9C6">
            <w:pPr>
              <w:rPr>
                <w:rFonts w:hint="eastAsia" w:ascii="宋体" w:hAnsi="宋体" w:eastAsia="宋体" w:cs="宋体"/>
                <w:i w:val="0"/>
                <w:iCs w:val="0"/>
                <w:color w:val="000000"/>
                <w:sz w:val="22"/>
                <w:szCs w:val="22"/>
                <w:highlight w:val="none"/>
                <w:u w:val="none"/>
              </w:rPr>
            </w:pPr>
          </w:p>
        </w:tc>
      </w:tr>
    </w:tbl>
    <w:p w14:paraId="4AD0E87E">
      <w:pPr>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pPr>
      <w:r>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br w:type="page"/>
      </w:r>
    </w:p>
    <w:tbl>
      <w:tblPr>
        <w:tblStyle w:val="24"/>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035"/>
        <w:gridCol w:w="4350"/>
        <w:gridCol w:w="1035"/>
        <w:gridCol w:w="1590"/>
        <w:gridCol w:w="900"/>
      </w:tblGrid>
      <w:tr w14:paraId="341D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nil"/>
              <w:left w:val="nil"/>
              <w:bottom w:val="nil"/>
              <w:right w:val="nil"/>
            </w:tcBorders>
            <w:shd w:val="clear" w:color="auto" w:fill="auto"/>
            <w:noWrap/>
            <w:vAlign w:val="bottom"/>
          </w:tcPr>
          <w:p w14:paraId="1321C88F">
            <w:pPr>
              <w:rPr>
                <w:rFonts w:hint="eastAsia" w:ascii="宋体" w:hAnsi="宋体" w:eastAsia="宋体" w:cs="宋体"/>
                <w:i w:val="0"/>
                <w:iCs w:val="0"/>
                <w:color w:val="000000"/>
                <w:sz w:val="22"/>
                <w:szCs w:val="22"/>
                <w:highlight w:val="none"/>
                <w:u w:val="none"/>
              </w:rPr>
            </w:pPr>
          </w:p>
        </w:tc>
        <w:tc>
          <w:tcPr>
            <w:tcW w:w="8010" w:type="dxa"/>
            <w:gridSpan w:val="4"/>
            <w:tcBorders>
              <w:top w:val="nil"/>
              <w:left w:val="nil"/>
              <w:bottom w:val="nil"/>
              <w:right w:val="nil"/>
            </w:tcBorders>
            <w:shd w:val="clear" w:color="auto" w:fill="auto"/>
            <w:vAlign w:val="center"/>
          </w:tcPr>
          <w:p w14:paraId="08D488A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迎新报到需求清单</w:t>
            </w:r>
          </w:p>
        </w:tc>
        <w:tc>
          <w:tcPr>
            <w:tcW w:w="900" w:type="dxa"/>
            <w:tcBorders>
              <w:top w:val="nil"/>
              <w:left w:val="nil"/>
              <w:bottom w:val="nil"/>
              <w:right w:val="nil"/>
            </w:tcBorders>
            <w:shd w:val="clear" w:color="auto" w:fill="auto"/>
            <w:vAlign w:val="center"/>
          </w:tcPr>
          <w:p w14:paraId="4F981C79">
            <w:pPr>
              <w:rPr>
                <w:rFonts w:hint="eastAsia" w:ascii="宋体" w:hAnsi="宋体" w:eastAsia="宋体" w:cs="宋体"/>
                <w:b/>
                <w:bCs/>
                <w:i w:val="0"/>
                <w:iCs w:val="0"/>
                <w:color w:val="000000"/>
                <w:sz w:val="28"/>
                <w:szCs w:val="28"/>
                <w:highlight w:val="none"/>
                <w:u w:val="none"/>
              </w:rPr>
            </w:pPr>
          </w:p>
        </w:tc>
      </w:tr>
      <w:tr w14:paraId="3487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F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E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内容/规格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4E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958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44EA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2F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17ABAE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氛围营造</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47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大门口背景展板1500*500cm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17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81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11FB9">
            <w:pPr>
              <w:rPr>
                <w:rFonts w:hint="eastAsia" w:ascii="宋体" w:hAnsi="宋体" w:eastAsia="宋体" w:cs="宋体"/>
                <w:i w:val="0"/>
                <w:iCs w:val="0"/>
                <w:color w:val="000000"/>
                <w:sz w:val="22"/>
                <w:szCs w:val="22"/>
                <w:highlight w:val="none"/>
                <w:u w:val="none"/>
              </w:rPr>
            </w:pPr>
          </w:p>
        </w:tc>
      </w:tr>
      <w:tr w14:paraId="6E1C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0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23DF9498">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B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户外门头造型12*6米（迎新拱门）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4D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D8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35FAA">
            <w:pPr>
              <w:rPr>
                <w:rFonts w:hint="eastAsia" w:ascii="宋体" w:hAnsi="宋体" w:eastAsia="宋体" w:cs="宋体"/>
                <w:i w:val="0"/>
                <w:iCs w:val="0"/>
                <w:color w:val="000000"/>
                <w:sz w:val="22"/>
                <w:szCs w:val="22"/>
                <w:highlight w:val="none"/>
                <w:u w:val="none"/>
              </w:rPr>
            </w:pPr>
          </w:p>
        </w:tc>
      </w:tr>
      <w:tr w14:paraId="350A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2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621D89E2">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1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铁艺字7米宽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08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F9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6F7F8">
            <w:pPr>
              <w:rPr>
                <w:rFonts w:hint="eastAsia" w:ascii="宋体" w:hAnsi="宋体" w:eastAsia="宋体" w:cs="宋体"/>
                <w:i w:val="0"/>
                <w:iCs w:val="0"/>
                <w:color w:val="000000"/>
                <w:sz w:val="22"/>
                <w:szCs w:val="22"/>
                <w:highlight w:val="none"/>
                <w:u w:val="none"/>
              </w:rPr>
            </w:pPr>
          </w:p>
        </w:tc>
      </w:tr>
      <w:tr w14:paraId="15D0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64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FEF543E">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0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主楼左侧迎新陈美1000*320cm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ED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75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F7EF0">
            <w:pPr>
              <w:rPr>
                <w:rFonts w:hint="eastAsia" w:ascii="宋体" w:hAnsi="宋体" w:eastAsia="宋体" w:cs="宋体"/>
                <w:i w:val="0"/>
                <w:iCs w:val="0"/>
                <w:color w:val="000000"/>
                <w:sz w:val="22"/>
                <w:szCs w:val="22"/>
                <w:highlight w:val="none"/>
                <w:u w:val="none"/>
              </w:rPr>
            </w:pPr>
          </w:p>
        </w:tc>
      </w:tr>
      <w:tr w14:paraId="1F66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C1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412A8ED2">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7A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主楼右侧迎新陈美1000*320cm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98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3A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DCD7B">
            <w:pPr>
              <w:rPr>
                <w:rFonts w:hint="eastAsia" w:ascii="宋体" w:hAnsi="宋体" w:eastAsia="宋体" w:cs="宋体"/>
                <w:i w:val="0"/>
                <w:iCs w:val="0"/>
                <w:color w:val="000000"/>
                <w:sz w:val="22"/>
                <w:szCs w:val="22"/>
                <w:highlight w:val="none"/>
                <w:u w:val="none"/>
              </w:rPr>
            </w:pPr>
          </w:p>
        </w:tc>
      </w:tr>
      <w:tr w14:paraId="5D46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0A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6529A0C4">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9D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迎新道旗（120*350cm）</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E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D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3A823">
            <w:pPr>
              <w:rPr>
                <w:rFonts w:hint="eastAsia" w:ascii="宋体" w:hAnsi="宋体" w:eastAsia="宋体" w:cs="宋体"/>
                <w:i w:val="0"/>
                <w:iCs w:val="0"/>
                <w:color w:val="000000"/>
                <w:sz w:val="22"/>
                <w:szCs w:val="22"/>
                <w:highlight w:val="none"/>
                <w:u w:val="none"/>
              </w:rPr>
            </w:pPr>
          </w:p>
        </w:tc>
      </w:tr>
      <w:tr w14:paraId="7726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89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6F81348B">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9D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打卡点造型（240*600）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56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B3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565E7">
            <w:pPr>
              <w:rPr>
                <w:rFonts w:hint="eastAsia" w:ascii="宋体" w:hAnsi="宋体" w:eastAsia="宋体" w:cs="宋体"/>
                <w:i w:val="0"/>
                <w:iCs w:val="0"/>
                <w:color w:val="000000"/>
                <w:sz w:val="22"/>
                <w:szCs w:val="22"/>
                <w:highlight w:val="none"/>
                <w:u w:val="none"/>
              </w:rPr>
            </w:pPr>
          </w:p>
        </w:tc>
      </w:tr>
      <w:tr w14:paraId="133E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0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6477B74B">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BD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社团迎新展架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18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4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7682E">
            <w:pPr>
              <w:rPr>
                <w:rFonts w:hint="eastAsia" w:ascii="宋体" w:hAnsi="宋体" w:eastAsia="宋体" w:cs="宋体"/>
                <w:i w:val="0"/>
                <w:iCs w:val="0"/>
                <w:color w:val="000000"/>
                <w:sz w:val="22"/>
                <w:szCs w:val="22"/>
                <w:highlight w:val="none"/>
                <w:u w:val="none"/>
              </w:rPr>
            </w:pPr>
          </w:p>
        </w:tc>
      </w:tr>
      <w:tr w14:paraId="21FA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25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23E5009E">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2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家长休息区及宿舍楼需要的桌椅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60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73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D485D">
            <w:pPr>
              <w:rPr>
                <w:rFonts w:hint="eastAsia" w:ascii="宋体" w:hAnsi="宋体" w:eastAsia="宋体" w:cs="宋体"/>
                <w:i w:val="0"/>
                <w:iCs w:val="0"/>
                <w:color w:val="000000"/>
                <w:sz w:val="22"/>
                <w:szCs w:val="22"/>
                <w:highlight w:val="none"/>
                <w:u w:val="none"/>
              </w:rPr>
            </w:pPr>
          </w:p>
        </w:tc>
      </w:tr>
      <w:tr w14:paraId="2C20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9E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5AECFB83">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BF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社团演艺小舞台（背景、舞台、音响）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90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20346">
            <w:pPr>
              <w:rPr>
                <w:rFonts w:hint="eastAsia" w:ascii="宋体" w:hAnsi="宋体" w:eastAsia="宋体" w:cs="宋体"/>
                <w:i w:val="0"/>
                <w:iCs w:val="0"/>
                <w:color w:val="000000"/>
                <w:sz w:val="22"/>
                <w:szCs w:val="22"/>
                <w:highlight w:val="none"/>
                <w:u w:val="none"/>
              </w:rPr>
            </w:pPr>
          </w:p>
        </w:tc>
      </w:tr>
      <w:tr w14:paraId="55E5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D7848B4">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D7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35个单位展示牌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90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B2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5F27F">
            <w:pPr>
              <w:rPr>
                <w:rFonts w:hint="eastAsia" w:ascii="宋体" w:hAnsi="宋体" w:eastAsia="宋体" w:cs="宋体"/>
                <w:i w:val="0"/>
                <w:iCs w:val="0"/>
                <w:color w:val="000000"/>
                <w:sz w:val="22"/>
                <w:szCs w:val="22"/>
                <w:highlight w:val="none"/>
                <w:u w:val="none"/>
              </w:rPr>
            </w:pPr>
          </w:p>
        </w:tc>
      </w:tr>
      <w:tr w14:paraId="2272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C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56979A2D">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C5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展会用桌租赁（带桌套）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41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83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25C49">
            <w:pPr>
              <w:rPr>
                <w:rFonts w:hint="eastAsia" w:ascii="宋体" w:hAnsi="宋体" w:eastAsia="宋体" w:cs="宋体"/>
                <w:i w:val="0"/>
                <w:iCs w:val="0"/>
                <w:color w:val="000000"/>
                <w:sz w:val="22"/>
                <w:szCs w:val="22"/>
                <w:highlight w:val="none"/>
                <w:u w:val="none"/>
              </w:rPr>
            </w:pPr>
          </w:p>
        </w:tc>
      </w:tr>
      <w:tr w14:paraId="1AA8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27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2FBDD3AC">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5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展会用椅租赁（带桌套）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14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1C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D38E6">
            <w:pPr>
              <w:rPr>
                <w:rFonts w:hint="eastAsia" w:ascii="宋体" w:hAnsi="宋体" w:eastAsia="宋体" w:cs="宋体"/>
                <w:i w:val="0"/>
                <w:iCs w:val="0"/>
                <w:color w:val="000000"/>
                <w:sz w:val="22"/>
                <w:szCs w:val="22"/>
                <w:highlight w:val="none"/>
                <w:u w:val="none"/>
              </w:rPr>
            </w:pPr>
          </w:p>
        </w:tc>
      </w:tr>
      <w:tr w14:paraId="6965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FF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653ECDCB">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5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社团标识牌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03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9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0DB45">
            <w:pPr>
              <w:rPr>
                <w:rFonts w:hint="eastAsia" w:ascii="宋体" w:hAnsi="宋体" w:eastAsia="宋体" w:cs="宋体"/>
                <w:i w:val="0"/>
                <w:iCs w:val="0"/>
                <w:color w:val="000000"/>
                <w:sz w:val="22"/>
                <w:szCs w:val="22"/>
                <w:highlight w:val="none"/>
                <w:u w:val="none"/>
              </w:rPr>
            </w:pPr>
          </w:p>
        </w:tc>
      </w:tr>
      <w:tr w14:paraId="36E6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84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D993A31">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402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社团各类展示板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DA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1D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B9954">
            <w:pPr>
              <w:rPr>
                <w:rFonts w:hint="eastAsia" w:ascii="宋体" w:hAnsi="宋体" w:eastAsia="宋体" w:cs="宋体"/>
                <w:i w:val="0"/>
                <w:iCs w:val="0"/>
                <w:color w:val="000000"/>
                <w:sz w:val="22"/>
                <w:szCs w:val="22"/>
                <w:highlight w:val="none"/>
                <w:u w:val="none"/>
              </w:rPr>
            </w:pPr>
          </w:p>
        </w:tc>
      </w:tr>
      <w:tr w14:paraId="0D4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72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5829B41">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52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区域指示牌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10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B628C">
            <w:pPr>
              <w:rPr>
                <w:rFonts w:hint="eastAsia" w:ascii="宋体" w:hAnsi="宋体" w:eastAsia="宋体" w:cs="宋体"/>
                <w:i w:val="0"/>
                <w:iCs w:val="0"/>
                <w:color w:val="000000"/>
                <w:sz w:val="22"/>
                <w:szCs w:val="22"/>
                <w:highlight w:val="none"/>
                <w:u w:val="none"/>
              </w:rPr>
            </w:pPr>
          </w:p>
        </w:tc>
      </w:tr>
      <w:tr w14:paraId="3ECF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F7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50FC092E">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75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指引地贴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E9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75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8AFF5">
            <w:pPr>
              <w:rPr>
                <w:rFonts w:hint="eastAsia" w:ascii="宋体" w:hAnsi="宋体" w:eastAsia="宋体" w:cs="宋体"/>
                <w:i w:val="0"/>
                <w:iCs w:val="0"/>
                <w:color w:val="000000"/>
                <w:sz w:val="22"/>
                <w:szCs w:val="22"/>
                <w:highlight w:val="none"/>
                <w:u w:val="none"/>
              </w:rPr>
            </w:pPr>
          </w:p>
        </w:tc>
      </w:tr>
      <w:tr w14:paraId="6542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7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72A33B88">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B9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横幅标语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F1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E8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2CCF5">
            <w:pPr>
              <w:rPr>
                <w:rFonts w:hint="eastAsia" w:ascii="宋体" w:hAnsi="宋体" w:eastAsia="宋体" w:cs="宋体"/>
                <w:i w:val="0"/>
                <w:iCs w:val="0"/>
                <w:color w:val="000000"/>
                <w:sz w:val="22"/>
                <w:szCs w:val="22"/>
                <w:highlight w:val="none"/>
                <w:u w:val="none"/>
              </w:rPr>
            </w:pPr>
          </w:p>
        </w:tc>
      </w:tr>
      <w:tr w14:paraId="56C1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5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39F8A49">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9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77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8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1DB5E">
            <w:pPr>
              <w:rPr>
                <w:rFonts w:hint="eastAsia" w:ascii="宋体" w:hAnsi="宋体" w:eastAsia="宋体" w:cs="宋体"/>
                <w:i w:val="0"/>
                <w:iCs w:val="0"/>
                <w:color w:val="000000"/>
                <w:sz w:val="22"/>
                <w:szCs w:val="22"/>
                <w:highlight w:val="none"/>
                <w:u w:val="none"/>
              </w:rPr>
            </w:pPr>
          </w:p>
        </w:tc>
      </w:tr>
      <w:tr w14:paraId="4F98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3F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70817790">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605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接站牌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7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53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5DE5E">
            <w:pPr>
              <w:rPr>
                <w:rFonts w:hint="eastAsia" w:ascii="宋体" w:hAnsi="宋体" w:eastAsia="宋体" w:cs="宋体"/>
                <w:i w:val="0"/>
                <w:iCs w:val="0"/>
                <w:color w:val="000000"/>
                <w:sz w:val="22"/>
                <w:szCs w:val="22"/>
                <w:highlight w:val="none"/>
                <w:u w:val="none"/>
              </w:rPr>
            </w:pPr>
          </w:p>
        </w:tc>
      </w:tr>
      <w:tr w14:paraId="6B11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0B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4E40C486">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3F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手举牌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9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8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EDD0C">
            <w:pPr>
              <w:rPr>
                <w:rFonts w:hint="eastAsia" w:ascii="宋体" w:hAnsi="宋体" w:eastAsia="宋体" w:cs="宋体"/>
                <w:i w:val="0"/>
                <w:iCs w:val="0"/>
                <w:color w:val="000000"/>
                <w:sz w:val="22"/>
                <w:szCs w:val="22"/>
                <w:highlight w:val="none"/>
                <w:u w:val="none"/>
              </w:rPr>
            </w:pPr>
          </w:p>
        </w:tc>
      </w:tr>
      <w:tr w14:paraId="3203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BB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1D2878D5">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9C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楼梯地贴（1685*324）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5F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03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11135">
            <w:pPr>
              <w:rPr>
                <w:rFonts w:hint="eastAsia" w:ascii="宋体" w:hAnsi="宋体" w:eastAsia="宋体" w:cs="宋体"/>
                <w:i w:val="0"/>
                <w:iCs w:val="0"/>
                <w:color w:val="000000"/>
                <w:sz w:val="22"/>
                <w:szCs w:val="22"/>
                <w:highlight w:val="none"/>
                <w:u w:val="none"/>
              </w:rPr>
            </w:pPr>
          </w:p>
        </w:tc>
      </w:tr>
      <w:tr w14:paraId="3E7E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89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7F97D550">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7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立牌及餐券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9C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CA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395F7">
            <w:pPr>
              <w:rPr>
                <w:rFonts w:hint="eastAsia" w:ascii="宋体" w:hAnsi="宋体" w:eastAsia="宋体" w:cs="宋体"/>
                <w:i w:val="0"/>
                <w:iCs w:val="0"/>
                <w:color w:val="000000"/>
                <w:sz w:val="22"/>
                <w:szCs w:val="22"/>
                <w:highlight w:val="none"/>
                <w:u w:val="none"/>
              </w:rPr>
            </w:pPr>
          </w:p>
        </w:tc>
      </w:tr>
      <w:tr w14:paraId="0A77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97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570B5105">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34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便携式海报架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21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E4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877A0">
            <w:pPr>
              <w:rPr>
                <w:rFonts w:hint="eastAsia" w:ascii="宋体" w:hAnsi="宋体" w:eastAsia="宋体" w:cs="宋体"/>
                <w:i w:val="0"/>
                <w:iCs w:val="0"/>
                <w:color w:val="000000"/>
                <w:sz w:val="22"/>
                <w:szCs w:val="22"/>
                <w:highlight w:val="none"/>
                <w:u w:val="none"/>
              </w:rPr>
            </w:pPr>
          </w:p>
        </w:tc>
      </w:tr>
      <w:tr w14:paraId="40C9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6F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3F014C80">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34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无痕地贴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99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0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E001B">
            <w:pPr>
              <w:rPr>
                <w:rFonts w:hint="eastAsia" w:ascii="宋体" w:hAnsi="宋体" w:eastAsia="宋体" w:cs="宋体"/>
                <w:i w:val="0"/>
                <w:iCs w:val="0"/>
                <w:color w:val="000000"/>
                <w:sz w:val="22"/>
                <w:szCs w:val="22"/>
                <w:highlight w:val="none"/>
                <w:u w:val="none"/>
              </w:rPr>
            </w:pPr>
          </w:p>
        </w:tc>
      </w:tr>
      <w:tr w14:paraId="069A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03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7569BC71">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DD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PVC雕刻打印+铁艺立架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7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62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420B4">
            <w:pPr>
              <w:rPr>
                <w:rFonts w:hint="eastAsia" w:ascii="宋体" w:hAnsi="宋体" w:eastAsia="宋体" w:cs="宋体"/>
                <w:i w:val="0"/>
                <w:iCs w:val="0"/>
                <w:color w:val="000000"/>
                <w:sz w:val="22"/>
                <w:szCs w:val="22"/>
                <w:highlight w:val="none"/>
                <w:u w:val="none"/>
              </w:rPr>
            </w:pPr>
          </w:p>
        </w:tc>
      </w:tr>
      <w:tr w14:paraId="24F4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BD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53BB1A44">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5B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“欢迎新同学”宿舍楼门装饰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72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A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E5E4D">
            <w:pPr>
              <w:rPr>
                <w:rFonts w:hint="eastAsia" w:ascii="宋体" w:hAnsi="宋体" w:eastAsia="宋体" w:cs="宋体"/>
                <w:i w:val="0"/>
                <w:iCs w:val="0"/>
                <w:color w:val="000000"/>
                <w:sz w:val="22"/>
                <w:szCs w:val="22"/>
                <w:highlight w:val="none"/>
                <w:u w:val="none"/>
              </w:rPr>
            </w:pPr>
          </w:p>
        </w:tc>
      </w:tr>
      <w:tr w14:paraId="5F51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8B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4E04F1DE">
            <w:pPr>
              <w:jc w:val="center"/>
              <w:rPr>
                <w:rFonts w:hint="eastAsia" w:ascii="宋体" w:hAnsi="宋体" w:eastAsia="宋体" w:cs="宋体"/>
                <w:i w:val="0"/>
                <w:iCs w:val="0"/>
                <w:color w:val="000000"/>
                <w:sz w:val="24"/>
                <w:szCs w:val="24"/>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7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书院文化牌（开学季装饰牌）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1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79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A73A9">
            <w:pPr>
              <w:rPr>
                <w:rFonts w:hint="eastAsia" w:ascii="宋体" w:hAnsi="宋体" w:eastAsia="宋体" w:cs="宋体"/>
                <w:i w:val="0"/>
                <w:iCs w:val="0"/>
                <w:color w:val="000000"/>
                <w:sz w:val="22"/>
                <w:szCs w:val="22"/>
                <w:highlight w:val="none"/>
                <w:u w:val="none"/>
              </w:rPr>
            </w:pPr>
          </w:p>
        </w:tc>
      </w:tr>
      <w:tr w14:paraId="3F0D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A3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401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w:t>
            </w: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AE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搭建与拆除服务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F7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F4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147F7">
            <w:pPr>
              <w:rPr>
                <w:rFonts w:hint="eastAsia" w:ascii="宋体" w:hAnsi="宋体" w:eastAsia="宋体" w:cs="宋体"/>
                <w:i w:val="0"/>
                <w:iCs w:val="0"/>
                <w:color w:val="000000"/>
                <w:sz w:val="22"/>
                <w:szCs w:val="22"/>
                <w:highlight w:val="none"/>
                <w:u w:val="none"/>
              </w:rPr>
            </w:pPr>
          </w:p>
        </w:tc>
      </w:tr>
      <w:tr w14:paraId="39ED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3E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5414">
            <w:pPr>
              <w:jc w:val="center"/>
              <w:rPr>
                <w:rFonts w:hint="eastAsia" w:ascii="宋体" w:hAnsi="宋体" w:eastAsia="宋体" w:cs="宋体"/>
                <w:i w:val="0"/>
                <w:iCs w:val="0"/>
                <w:color w:val="000000"/>
                <w:sz w:val="22"/>
                <w:szCs w:val="22"/>
                <w:highlight w:val="none"/>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24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物料运输</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7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4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D48B9">
            <w:pPr>
              <w:rPr>
                <w:rFonts w:hint="eastAsia" w:ascii="宋体" w:hAnsi="宋体" w:eastAsia="宋体" w:cs="宋体"/>
                <w:i w:val="0"/>
                <w:iCs w:val="0"/>
                <w:color w:val="000000"/>
                <w:sz w:val="22"/>
                <w:szCs w:val="22"/>
                <w:highlight w:val="none"/>
                <w:u w:val="none"/>
              </w:rPr>
            </w:pPr>
          </w:p>
        </w:tc>
      </w:tr>
    </w:tbl>
    <w:p w14:paraId="6671748A">
      <w:pPr>
        <w:pageBreakBefore w:val="0"/>
        <w:widowControl/>
        <w:kinsoku w:val="0"/>
        <w:wordWrap/>
        <w:overflowPunct/>
        <w:topLinePunct w:val="0"/>
        <w:autoSpaceDE w:val="0"/>
        <w:autoSpaceDN w:val="0"/>
        <w:bidi w:val="0"/>
        <w:adjustRightInd w:val="0"/>
        <w:snapToGrid w:val="0"/>
        <w:spacing w:line="600" w:lineRule="exact"/>
        <w:ind w:left="0" w:leftChars="0" w:right="0" w:rightChars="0" w:firstLine="652" w:firstLineChars="200"/>
        <w:jc w:val="both"/>
        <w:textAlignment w:val="baseline"/>
        <w:outlineLvl w:val="9"/>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pPr>
    </w:p>
    <w:p w14:paraId="1CC40E7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2409BD4">
      <w:pPr>
        <w:pStyle w:val="63"/>
        <w:rPr>
          <w:rFonts w:hint="eastAsia"/>
          <w:color w:val="000000" w:themeColor="text1"/>
          <w:highlight w:val="none"/>
          <w14:textFill>
            <w14:solidFill>
              <w14:schemeClr w14:val="tx1"/>
            </w14:solidFill>
          </w14:textFill>
        </w:rPr>
      </w:pPr>
    </w:p>
    <w:p w14:paraId="2AAF8C48">
      <w:pPr>
        <w:spacing w:line="276" w:lineRule="auto"/>
        <w:jc w:val="center"/>
        <w:outlineLvl w:val="0"/>
        <w:rPr>
          <w:rFonts w:ascii="宋体" w:hAnsi="宋体"/>
          <w:b/>
          <w:color w:val="000000" w:themeColor="text1"/>
          <w:sz w:val="36"/>
          <w:highlight w:val="none"/>
          <w14:textFill>
            <w14:solidFill>
              <w14:schemeClr w14:val="tx1"/>
            </w14:solidFill>
          </w14:textFill>
        </w:rPr>
      </w:pPr>
      <w:bookmarkStart w:id="31" w:name="_Toc26316"/>
      <w:r>
        <w:rPr>
          <w:rFonts w:hint="eastAsia" w:ascii="宋体" w:hAnsi="宋体"/>
          <w:b/>
          <w:color w:val="000000" w:themeColor="text1"/>
          <w:sz w:val="32"/>
          <w:highlight w:val="none"/>
          <w14:textFill>
            <w14:solidFill>
              <w14:schemeClr w14:val="tx1"/>
            </w14:solidFill>
          </w14:textFill>
        </w:rPr>
        <w:t>第五部分</w:t>
      </w:r>
      <w:r>
        <w:rPr>
          <w:rFonts w:ascii="宋体" w:hAnsi="宋体"/>
          <w:b/>
          <w:color w:val="000000" w:themeColor="text1"/>
          <w:sz w:val="32"/>
          <w:highlight w:val="none"/>
          <w14:textFill>
            <w14:solidFill>
              <w14:schemeClr w14:val="tx1"/>
            </w14:solidFill>
          </w14:textFill>
        </w:rPr>
        <w:t xml:space="preserve"> </w:t>
      </w:r>
      <w:r>
        <w:rPr>
          <w:rFonts w:hint="eastAsia" w:ascii="宋体" w:hAnsi="宋体"/>
          <w:b/>
          <w:color w:val="000000" w:themeColor="text1"/>
          <w:sz w:val="32"/>
          <w:highlight w:val="none"/>
          <w14:textFill>
            <w14:solidFill>
              <w14:schemeClr w14:val="tx1"/>
            </w14:solidFill>
          </w14:textFill>
        </w:rPr>
        <w:t>合同部分</w:t>
      </w:r>
      <w:bookmarkEnd w:id="31"/>
    </w:p>
    <w:p w14:paraId="1B508682">
      <w:pPr>
        <w:jc w:val="center"/>
        <w:rPr>
          <w:rFonts w:hint="eastAsia" w:ascii="仿宋" w:hAnsi="仿宋" w:eastAsia="仿宋" w:cs="仿宋"/>
          <w:b/>
          <w:color w:val="000000" w:themeColor="text1"/>
          <w:sz w:val="72"/>
          <w:szCs w:val="72"/>
          <w:highlight w:val="none"/>
          <w14:textFill>
            <w14:solidFill>
              <w14:schemeClr w14:val="tx1"/>
            </w14:solidFill>
          </w14:textFill>
        </w:rPr>
      </w:pPr>
      <w:bookmarkStart w:id="32" w:name="_Toc89792139"/>
    </w:p>
    <w:p w14:paraId="415F5AE4">
      <w:pPr>
        <w:jc w:val="center"/>
        <w:rPr>
          <w:rFonts w:hint="eastAsia" w:ascii="仿宋" w:hAnsi="仿宋" w:eastAsia="仿宋" w:cs="仿宋"/>
          <w:b/>
          <w:color w:val="000000" w:themeColor="text1"/>
          <w:sz w:val="72"/>
          <w:szCs w:val="72"/>
          <w:highlight w:val="none"/>
          <w14:textFill>
            <w14:solidFill>
              <w14:schemeClr w14:val="tx1"/>
            </w14:solidFill>
          </w14:textFill>
        </w:rPr>
      </w:pPr>
    </w:p>
    <w:p w14:paraId="290DF72E">
      <w:pPr>
        <w:jc w:val="center"/>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政府采购合同</w:t>
      </w:r>
    </w:p>
    <w:p w14:paraId="1448480D">
      <w:pPr>
        <w:jc w:val="center"/>
        <w:rPr>
          <w:rFonts w:hint="eastAsia" w:ascii="仿宋" w:hAnsi="仿宋" w:eastAsia="仿宋" w:cs="仿宋"/>
          <w:b/>
          <w:color w:val="000000" w:themeColor="text1"/>
          <w:sz w:val="96"/>
          <w:szCs w:val="96"/>
          <w:highlight w:val="none"/>
          <w14:textFill>
            <w14:solidFill>
              <w14:schemeClr w14:val="tx1"/>
            </w14:solidFill>
          </w14:textFill>
        </w:rPr>
      </w:pPr>
    </w:p>
    <w:p w14:paraId="7D76D656">
      <w:pPr>
        <w:jc w:val="center"/>
        <w:rPr>
          <w:rFonts w:hint="eastAsia" w:ascii="仿宋" w:hAnsi="仿宋" w:eastAsia="仿宋" w:cs="仿宋"/>
          <w:b/>
          <w:color w:val="000000" w:themeColor="text1"/>
          <w:sz w:val="96"/>
          <w:szCs w:val="96"/>
          <w:highlight w:val="none"/>
          <w14:textFill>
            <w14:solidFill>
              <w14:schemeClr w14:val="tx1"/>
            </w14:solidFill>
          </w14:textFill>
        </w:rPr>
      </w:pPr>
    </w:p>
    <w:p w14:paraId="2A975CC6">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项目名称：</w:t>
      </w:r>
    </w:p>
    <w:p w14:paraId="6A59758E">
      <w:pPr>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p>
    <w:p w14:paraId="57374F1C">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甲方合同编号：</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3D152AAC">
      <w:pPr>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甲 方：</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1159E8A6">
      <w:pPr>
        <w:ind w:firstLine="42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乙 方：</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6726B249">
      <w:pPr>
        <w:rPr>
          <w:rFonts w:hint="eastAsia" w:ascii="仿宋" w:hAnsi="仿宋" w:eastAsia="仿宋" w:cs="仿宋"/>
          <w:color w:val="000000" w:themeColor="text1"/>
          <w:sz w:val="32"/>
          <w:szCs w:val="32"/>
          <w:highlight w:val="none"/>
          <w14:textFill>
            <w14:solidFill>
              <w14:schemeClr w14:val="tx1"/>
            </w14:solidFill>
          </w14:textFill>
        </w:rPr>
      </w:pPr>
    </w:p>
    <w:p w14:paraId="0BE68965">
      <w:pPr>
        <w:rPr>
          <w:rFonts w:hint="eastAsia" w:ascii="仿宋" w:hAnsi="仿宋" w:eastAsia="仿宋" w:cs="仿宋"/>
          <w:color w:val="000000" w:themeColor="text1"/>
          <w:sz w:val="32"/>
          <w:szCs w:val="32"/>
          <w:highlight w:val="none"/>
          <w14:textFill>
            <w14:solidFill>
              <w14:schemeClr w14:val="tx1"/>
            </w14:solidFill>
          </w14:textFill>
        </w:rPr>
      </w:pPr>
    </w:p>
    <w:p w14:paraId="0537BF81">
      <w:pPr>
        <w:rPr>
          <w:rFonts w:hint="eastAsia" w:ascii="仿宋" w:hAnsi="仿宋" w:eastAsia="仿宋" w:cs="仿宋"/>
          <w:color w:val="000000" w:themeColor="text1"/>
          <w:sz w:val="32"/>
          <w:szCs w:val="32"/>
          <w:highlight w:val="none"/>
          <w14:textFill>
            <w14:solidFill>
              <w14:schemeClr w14:val="tx1"/>
            </w14:solidFill>
          </w14:textFill>
        </w:rPr>
      </w:pPr>
    </w:p>
    <w:p w14:paraId="35767842">
      <w:pPr>
        <w:rPr>
          <w:rFonts w:hint="eastAsia" w:ascii="仿宋" w:hAnsi="仿宋" w:eastAsia="仿宋" w:cs="仿宋"/>
          <w:color w:val="000000" w:themeColor="text1"/>
          <w:sz w:val="32"/>
          <w:szCs w:val="32"/>
          <w:highlight w:val="none"/>
          <w14:textFill>
            <w14:solidFill>
              <w14:schemeClr w14:val="tx1"/>
            </w14:solidFill>
          </w14:textFill>
        </w:rPr>
      </w:pPr>
    </w:p>
    <w:p w14:paraId="05CD7A08">
      <w:pP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签订时间：      年    月    日</w:t>
      </w:r>
    </w:p>
    <w:p w14:paraId="0B6D81B2">
      <w:pPr>
        <w:jc w:val="center"/>
        <w:rPr>
          <w:rFonts w:hint="eastAsia" w:ascii="仿宋" w:hAnsi="仿宋" w:eastAsia="仿宋" w:cs="仿宋"/>
          <w:color w:val="000000" w:themeColor="text1"/>
          <w:szCs w:val="21"/>
          <w:highlight w:val="none"/>
          <w14:textFill>
            <w14:solidFill>
              <w14:schemeClr w14:val="tx1"/>
            </w14:solidFill>
          </w14:textFill>
        </w:rPr>
      </w:pPr>
    </w:p>
    <w:p w14:paraId="708D33B1">
      <w:pPr>
        <w:jc w:val="center"/>
        <w:rPr>
          <w:rFonts w:hint="eastAsia" w:ascii="仿宋" w:hAnsi="仿宋" w:eastAsia="仿宋" w:cs="仿宋"/>
          <w:color w:val="000000" w:themeColor="text1"/>
          <w:szCs w:val="21"/>
          <w:highlight w:val="none"/>
          <w14:textFill>
            <w14:solidFill>
              <w14:schemeClr w14:val="tx1"/>
            </w14:solidFill>
          </w14:textFill>
        </w:rPr>
      </w:pPr>
    </w:p>
    <w:p w14:paraId="035302EF">
      <w:pPr>
        <w:jc w:val="center"/>
        <w:rPr>
          <w:rFonts w:hint="eastAsia" w:ascii="仿宋" w:hAnsi="仿宋" w:eastAsia="仿宋" w:cs="仿宋"/>
          <w:color w:val="000000" w:themeColor="text1"/>
          <w:szCs w:val="21"/>
          <w:highlight w:val="none"/>
          <w14:textFill>
            <w14:solidFill>
              <w14:schemeClr w14:val="tx1"/>
            </w14:solidFill>
          </w14:textFill>
        </w:rPr>
      </w:pPr>
    </w:p>
    <w:p w14:paraId="3C91D3B5">
      <w:pPr>
        <w:snapToGrid w:val="0"/>
        <w:spacing w:line="360" w:lineRule="auto"/>
        <w:jc w:val="center"/>
        <w:rPr>
          <w:rFonts w:hint="eastAsia" w:ascii="仿宋_GB2312" w:hAnsi="楷体" w:eastAsia="仿宋_GB2312"/>
          <w:b/>
          <w:color w:val="000000" w:themeColor="text1"/>
          <w:sz w:val="24"/>
          <w:highlight w:val="none"/>
          <w14:textFill>
            <w14:solidFill>
              <w14:schemeClr w14:val="tx1"/>
            </w14:solidFill>
          </w14:textFill>
        </w:rPr>
      </w:pPr>
    </w:p>
    <w:p w14:paraId="6BAA4D04">
      <w:pPr>
        <w:snapToGrid w:val="0"/>
        <w:spacing w:line="360" w:lineRule="auto"/>
        <w:jc w:val="center"/>
        <w:rPr>
          <w:rFonts w:hint="eastAsia"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b/>
          <w:color w:val="000000" w:themeColor="text1"/>
          <w:sz w:val="24"/>
          <w:highlight w:val="none"/>
          <w14:textFill>
            <w14:solidFill>
              <w14:schemeClr w14:val="tx1"/>
            </w14:solidFill>
          </w14:textFill>
        </w:rPr>
        <w:br w:type="page"/>
      </w:r>
      <w:r>
        <w:rPr>
          <w:rFonts w:hint="eastAsia" w:ascii="仿宋_GB2312" w:hAnsi="楷体" w:eastAsia="仿宋_GB2312"/>
          <w:b/>
          <w:color w:val="000000" w:themeColor="text1"/>
          <w:sz w:val="24"/>
          <w:highlight w:val="none"/>
          <w14:textFill>
            <w14:solidFill>
              <w14:schemeClr w14:val="tx1"/>
            </w14:solidFill>
          </w14:textFill>
        </w:rPr>
        <w:t>合同目录</w:t>
      </w:r>
    </w:p>
    <w:p w14:paraId="005F2A59">
      <w:pPr>
        <w:snapToGrid w:val="0"/>
        <w:spacing w:line="360" w:lineRule="auto"/>
        <w:jc w:val="center"/>
        <w:rPr>
          <w:rFonts w:hint="eastAsia" w:ascii="宋体"/>
          <w:b/>
          <w:bCs/>
          <w:color w:val="000000" w:themeColor="text1"/>
          <w:sz w:val="44"/>
          <w:highlight w:val="none"/>
          <w14:textFill>
            <w14:solidFill>
              <w14:schemeClr w14:val="tx1"/>
            </w14:solidFill>
          </w14:textFill>
        </w:rPr>
      </w:pPr>
    </w:p>
    <w:p w14:paraId="3416989F">
      <w:pPr>
        <w:snapToGrid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一、</w:t>
      </w:r>
      <w:r>
        <w:rPr>
          <w:rFonts w:hint="eastAsia" w:ascii="仿宋_GB2312" w:hAnsi="仿宋" w:eastAsia="仿宋_GB2312"/>
          <w:color w:val="000000" w:themeColor="text1"/>
          <w:sz w:val="24"/>
          <w:highlight w:val="none"/>
          <w14:textFill>
            <w14:solidFill>
              <w14:schemeClr w14:val="tx1"/>
            </w14:solidFill>
          </w14:textFill>
        </w:rPr>
        <w:t>第一部分 合同书</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4AC60214">
      <w:pPr>
        <w:snapToGrid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二、第二部分 合同一般条款……………………………………………………（页码）</w:t>
      </w:r>
    </w:p>
    <w:p w14:paraId="0412C4BC">
      <w:pPr>
        <w:pStyle w:val="10"/>
        <w:ind w:firstLine="1126"/>
        <w:rPr>
          <w:rFonts w:hint="eastAsia" w:ascii="仿宋_GB2312" w:hAnsi="楷体" w:eastAsia="仿宋_GB2312"/>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33" w:name="_Toc80205944"/>
      <w:bookmarkStart w:id="34" w:name="_Toc24629"/>
      <w:bookmarkStart w:id="35" w:name="_Toc80886948"/>
      <w:r>
        <w:rPr>
          <w:rFonts w:hint="eastAsia" w:ascii="仿宋_GB2312" w:hAnsi="楷体" w:eastAsia="仿宋_GB2312"/>
          <w:b/>
          <w:color w:val="000000" w:themeColor="text1"/>
          <w:sz w:val="28"/>
          <w:szCs w:val="28"/>
          <w:highlight w:val="none"/>
          <w14:textFill>
            <w14:solidFill>
              <w14:schemeClr w14:val="tx1"/>
            </w14:solidFill>
          </w14:textFill>
        </w:rPr>
        <w:t>第一部分 合同书</w:t>
      </w:r>
      <w:bookmarkEnd w:id="33"/>
      <w:bookmarkEnd w:id="34"/>
      <w:bookmarkEnd w:id="35"/>
    </w:p>
    <w:p w14:paraId="7E35567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u w:val="single"/>
          <w:lang w:val="zh-CN"/>
          <w14:textFill>
            <w14:solidFill>
              <w14:schemeClr w14:val="tx1"/>
            </w14:solidFill>
          </w14:textFill>
        </w:rPr>
        <w:t xml:space="preserve">     </w:t>
      </w:r>
      <w:r>
        <w:rPr>
          <w:rFonts w:hint="eastAsia" w:ascii="仿宋_GB2312" w:hAnsi="楷体" w:eastAsia="仿宋_GB2312"/>
          <w:color w:val="000000" w:themeColor="text1"/>
          <w:sz w:val="24"/>
          <w:highlight w:val="none"/>
          <w:lang w:val="zh-CN"/>
          <w14:textFill>
            <w14:solidFill>
              <w14:schemeClr w14:val="tx1"/>
            </w14:solidFill>
          </w14:textFill>
        </w:rPr>
        <w:t>年</w:t>
      </w:r>
      <w:r>
        <w:rPr>
          <w:rFonts w:hint="eastAsia" w:ascii="仿宋_GB2312" w:hAnsi="楷体" w:eastAsia="仿宋_GB2312"/>
          <w:color w:val="000000" w:themeColor="text1"/>
          <w:sz w:val="24"/>
          <w:highlight w:val="none"/>
          <w:u w:val="single"/>
          <w:lang w:val="zh-CN"/>
          <w14:textFill>
            <w14:solidFill>
              <w14:schemeClr w14:val="tx1"/>
            </w14:solidFill>
          </w14:textFill>
        </w:rPr>
        <w:t xml:space="preserve">    </w:t>
      </w:r>
      <w:r>
        <w:rPr>
          <w:rFonts w:hint="eastAsia" w:ascii="仿宋_GB2312" w:hAnsi="楷体" w:eastAsia="仿宋_GB2312"/>
          <w:color w:val="000000" w:themeColor="text1"/>
          <w:sz w:val="24"/>
          <w:highlight w:val="none"/>
          <w:lang w:val="zh-CN"/>
          <w14:textFill>
            <w14:solidFill>
              <w14:schemeClr w14:val="tx1"/>
            </w14:solidFill>
          </w14:textFill>
        </w:rPr>
        <w:t>月</w:t>
      </w:r>
      <w:r>
        <w:rPr>
          <w:rFonts w:hint="eastAsia" w:ascii="仿宋_GB2312" w:hAnsi="楷体" w:eastAsia="仿宋_GB2312"/>
          <w:color w:val="000000" w:themeColor="text1"/>
          <w:sz w:val="24"/>
          <w:highlight w:val="none"/>
          <w:u w:val="single"/>
          <w:lang w:val="zh-CN"/>
          <w14:textFill>
            <w14:solidFill>
              <w14:schemeClr w14:val="tx1"/>
            </w14:solidFill>
          </w14:textFill>
        </w:rPr>
        <w:t xml:space="preserve">    </w:t>
      </w:r>
      <w:r>
        <w:rPr>
          <w:rFonts w:hint="eastAsia" w:ascii="仿宋_GB2312" w:hAnsi="楷体" w:eastAsia="仿宋_GB2312"/>
          <w:color w:val="000000" w:themeColor="text1"/>
          <w:sz w:val="24"/>
          <w:highlight w:val="none"/>
          <w:lang w:val="zh-CN"/>
          <w14:textFill>
            <w14:solidFill>
              <w14:schemeClr w14:val="tx1"/>
            </w14:solidFill>
          </w14:textFill>
        </w:rPr>
        <w:t>日</w:t>
      </w:r>
      <w:r>
        <w:rPr>
          <w:rFonts w:hint="eastAsia" w:ascii="仿宋_GB2312" w:hAnsi="楷体" w:eastAsia="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u w:val="single"/>
          <w14:textFill>
            <w14:solidFill>
              <w14:schemeClr w14:val="tx1"/>
            </w14:solidFill>
          </w14:textFill>
        </w:rPr>
        <w:t xml:space="preserve">  </w:t>
      </w:r>
      <w:bookmarkStart w:id="36" w:name="PO_3000001869_PM026_3"/>
      <w:r>
        <w:rPr>
          <w:rFonts w:ascii="仿宋_GB2312" w:hAnsi="仿宋" w:eastAsia="仿宋_GB2312"/>
          <w:color w:val="000000" w:themeColor="text1"/>
          <w:sz w:val="24"/>
          <w:highlight w:val="none"/>
          <w:u w:val="single"/>
          <w14:textFill>
            <w14:solidFill>
              <w14:schemeClr w14:val="tx1"/>
            </w14:solidFill>
          </w14:textFill>
        </w:rPr>
        <w:t>[项目采购-采购人]</w:t>
      </w:r>
      <w:bookmarkEnd w:id="36"/>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14:textFill>
            <w14:solidFill>
              <w14:schemeClr w14:val="tx1"/>
            </w14:solidFill>
          </w14:textFill>
        </w:rPr>
        <w:t>以</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u w:val="single"/>
          <w:lang w:eastAsia="zh-CN"/>
          <w14:textFill>
            <w14:solidFill>
              <w14:schemeClr w14:val="tx1"/>
            </w14:solidFill>
          </w14:textFill>
        </w:rPr>
        <w:t>竞争性磋商</w:t>
      </w:r>
      <w:r>
        <w:rPr>
          <w:rFonts w:hint="eastAsia" w:ascii="仿宋_GB2312" w:hAnsi="仿宋" w:eastAsia="仿宋_GB2312"/>
          <w:color w:val="000000" w:themeColor="text1"/>
          <w:sz w:val="24"/>
          <w:highlight w:val="none"/>
          <w:u w:val="single"/>
          <w14:textFill>
            <w14:solidFill>
              <w14:schemeClr w14:val="tx1"/>
            </w14:solidFill>
          </w14:textFill>
        </w:rPr>
        <w:t xml:space="preserve">方式  </w:t>
      </w:r>
      <w:r>
        <w:rPr>
          <w:rFonts w:hint="eastAsia" w:ascii="仿宋_GB2312" w:hAnsi="仿宋" w:eastAsia="仿宋_GB2312"/>
          <w:color w:val="000000" w:themeColor="text1"/>
          <w:sz w:val="24"/>
          <w:highlight w:val="none"/>
          <w14:textFill>
            <w14:solidFill>
              <w14:schemeClr w14:val="tx1"/>
            </w14:solidFill>
          </w14:textFill>
        </w:rPr>
        <w:t>对</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项目进行了采购。经</w:t>
      </w:r>
      <w:r>
        <w:rPr>
          <w:rFonts w:hint="eastAsia" w:ascii="仿宋_GB2312" w:hAnsi="楷体" w:eastAsia="仿宋_GB2312"/>
          <w:color w:val="000000" w:themeColor="text1"/>
          <w:sz w:val="24"/>
          <w:highlight w:val="none"/>
          <w:u w:val="single"/>
          <w14:textFill>
            <w14:solidFill>
              <w14:schemeClr w14:val="tx1"/>
            </w14:solidFill>
          </w14:textFill>
        </w:rPr>
        <w:t xml:space="preserve">   （相关评定主体名称）   </w:t>
      </w:r>
      <w:r>
        <w:rPr>
          <w:rFonts w:hint="eastAsia" w:ascii="仿宋_GB2312" w:hAnsi="楷体" w:eastAsia="仿宋_GB2312"/>
          <w:color w:val="000000" w:themeColor="text1"/>
          <w:sz w:val="24"/>
          <w:highlight w:val="none"/>
          <w14:textFill>
            <w14:solidFill>
              <w14:schemeClr w14:val="tx1"/>
            </w14:solidFill>
          </w14:textFill>
        </w:rPr>
        <w:t>评定，</w:t>
      </w:r>
      <w:r>
        <w:rPr>
          <w:rFonts w:hint="eastAsia" w:ascii="仿宋_GB2312" w:hAnsi="楷体" w:eastAsia="仿宋_GB2312"/>
          <w:color w:val="000000" w:themeColor="text1"/>
          <w:sz w:val="24"/>
          <w:highlight w:val="none"/>
          <w:u w:val="single"/>
          <w14:textFill>
            <w14:solidFill>
              <w14:schemeClr w14:val="tx1"/>
            </w14:solidFill>
          </w14:textFill>
        </w:rPr>
        <w:t xml:space="preserve">   （供应商名称）</w:t>
      </w:r>
      <w:r>
        <w:rPr>
          <w:rFonts w:hint="eastAsia" w:ascii="仿宋_GB2312" w:hAnsi="楷体" w:eastAsia="仿宋_GB2312"/>
          <w:color w:val="000000" w:themeColor="text1"/>
          <w:sz w:val="24"/>
          <w:highlight w:val="none"/>
          <w14:textFill>
            <w14:solidFill>
              <w14:schemeClr w14:val="tx1"/>
            </w14:solidFill>
          </w14:textFill>
        </w:rPr>
        <w:t>为该项目成交供应商。现于成交通知书发出之日起</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日内，按照采购文件确定的事项签订本合同。</w:t>
      </w:r>
    </w:p>
    <w:p w14:paraId="16D7EB35">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仿宋_GB2312" w:hAnsi="楷体" w:eastAsia="仿宋_GB2312"/>
          <w:color w:val="000000" w:themeColor="text1"/>
          <w:sz w:val="24"/>
          <w:highlight w:val="none"/>
          <w:u w:val="single"/>
          <w14:textFill>
            <w14:solidFill>
              <w14:schemeClr w14:val="tx1"/>
            </w14:solidFill>
          </w14:textFill>
        </w:rPr>
        <w:t xml:space="preserve">  </w:t>
      </w:r>
      <w:bookmarkStart w:id="37" w:name="PO_3000001869_PM026_4"/>
      <w:r>
        <w:rPr>
          <w:rFonts w:ascii="仿宋_GB2312" w:hAnsi="楷体" w:eastAsia="仿宋_GB2312"/>
          <w:color w:val="000000" w:themeColor="text1"/>
          <w:sz w:val="24"/>
          <w:highlight w:val="none"/>
          <w:u w:val="single"/>
          <w14:textFill>
            <w14:solidFill>
              <w14:schemeClr w14:val="tx1"/>
            </w14:solidFill>
          </w14:textFill>
        </w:rPr>
        <w:t>[项目采购-采购人]</w:t>
      </w:r>
      <w:bookmarkEnd w:id="37"/>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lang w:val="zh-CN"/>
          <w14:textFill>
            <w14:solidFill>
              <w14:schemeClr w14:val="tx1"/>
            </w14:solidFill>
          </w14:textFill>
        </w:rPr>
        <w:t>(以下简称：甲方)和</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u w:val="single"/>
          <w:lang w:eastAsia="zh-CN"/>
          <w14:textFill>
            <w14:solidFill>
              <w14:schemeClr w14:val="tx1"/>
            </w14:solidFill>
          </w14:textFill>
        </w:rPr>
        <w:t>成交人</w:t>
      </w:r>
      <w:r>
        <w:rPr>
          <w:rFonts w:hint="eastAsia" w:ascii="仿宋_GB2312" w:hAnsi="楷体" w:eastAsia="仿宋_GB2312"/>
          <w:color w:val="000000" w:themeColor="text1"/>
          <w:sz w:val="24"/>
          <w:highlight w:val="none"/>
          <w:u w:val="single"/>
          <w14:textFill>
            <w14:solidFill>
              <w14:schemeClr w14:val="tx1"/>
            </w14:solidFill>
          </w14:textFill>
        </w:rPr>
        <w:t xml:space="preserve">名称）   </w:t>
      </w:r>
      <w:r>
        <w:rPr>
          <w:rFonts w:hint="eastAsia" w:ascii="仿宋_GB2312" w:hAnsi="楷体" w:eastAsia="仿宋_GB2312"/>
          <w:color w:val="000000" w:themeColor="text1"/>
          <w:sz w:val="24"/>
          <w:highlight w:val="none"/>
          <w:lang w:val="zh-CN"/>
          <w14:textFill>
            <w14:solidFill>
              <w14:schemeClr w14:val="tx1"/>
            </w14:solidFill>
          </w14:textFill>
        </w:rPr>
        <w:t>(以下简称：乙方)协商一致，约定以下合同</w:t>
      </w:r>
      <w:r>
        <w:rPr>
          <w:rFonts w:hint="eastAsia" w:ascii="仿宋_GB2312" w:hAnsi="楷体" w:eastAsia="仿宋_GB2312"/>
          <w:color w:val="000000" w:themeColor="text1"/>
          <w:sz w:val="24"/>
          <w:highlight w:val="none"/>
          <w14:textFill>
            <w14:solidFill>
              <w14:schemeClr w14:val="tx1"/>
            </w14:solidFill>
          </w14:textFill>
        </w:rPr>
        <w:t>条款，以兹共同遵守、全面履行。</w:t>
      </w:r>
    </w:p>
    <w:p w14:paraId="1A6B7730">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38" w:name="_Toc3029"/>
      <w:bookmarkStart w:id="39" w:name="_Toc2232"/>
      <w:bookmarkStart w:id="40" w:name="_Toc24059"/>
      <w:r>
        <w:rPr>
          <w:rFonts w:hint="eastAsia" w:ascii="仿宋_GB2312" w:hAnsi="楷体" w:eastAsia="仿宋_GB2312"/>
          <w:b/>
          <w:color w:val="000000" w:themeColor="text1"/>
          <w:sz w:val="24"/>
          <w:highlight w:val="none"/>
          <w14:textFill>
            <w14:solidFill>
              <w14:schemeClr w14:val="tx1"/>
            </w14:solidFill>
          </w14:textFill>
        </w:rPr>
        <w:t>1.1 合同组成部分</w:t>
      </w:r>
      <w:bookmarkEnd w:id="38"/>
      <w:bookmarkEnd w:id="39"/>
      <w:bookmarkEnd w:id="40"/>
    </w:p>
    <w:p w14:paraId="0DCD5A3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下列文件为本合同的组成部分，并构成一个整体，需综合解释、相互补充。如果下列文件内容出现不一致的情形，在保证按照采购文件确定的事项的前提下，组成本合同的多个文件的优先适用顺序如下：</w:t>
      </w:r>
    </w:p>
    <w:p w14:paraId="3FB61FB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1.1.1 本合同及其补充合同、变更协议；</w:t>
      </w:r>
    </w:p>
    <w:p w14:paraId="6DCDC69B">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1.1.2 成交通知书；</w:t>
      </w:r>
    </w:p>
    <w:p w14:paraId="7AC2386F">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1.1.3 采购文件及“响应报价”（含澄清或者说明文件）；</w:t>
      </w:r>
    </w:p>
    <w:p w14:paraId="4F07C126">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1.1.4 采购文件（含澄清或者修改文件）；</w:t>
      </w:r>
    </w:p>
    <w:p w14:paraId="5E43392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1.1.5 其他相关采购文件。</w:t>
      </w:r>
    </w:p>
    <w:p w14:paraId="49654B46">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41" w:name="_Toc21295"/>
      <w:bookmarkStart w:id="42" w:name="_Toc24300"/>
      <w:bookmarkStart w:id="43" w:name="_Toc27126"/>
      <w:r>
        <w:rPr>
          <w:rFonts w:hint="eastAsia" w:ascii="仿宋_GB2312" w:hAnsi="楷体" w:eastAsia="仿宋_GB2312"/>
          <w:b/>
          <w:color w:val="000000" w:themeColor="text1"/>
          <w:sz w:val="24"/>
          <w:highlight w:val="none"/>
          <w14:textFill>
            <w14:solidFill>
              <w14:schemeClr w14:val="tx1"/>
            </w14:solidFill>
          </w14:textFill>
        </w:rPr>
        <w:t>1.2 标的物</w:t>
      </w:r>
      <w:bookmarkEnd w:id="41"/>
      <w:bookmarkEnd w:id="42"/>
      <w:bookmarkEnd w:id="43"/>
    </w:p>
    <w:p w14:paraId="5468B6C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 标的物1信息</w:t>
      </w:r>
    </w:p>
    <w:p w14:paraId="1C338A91">
      <w:pPr>
        <w:spacing w:line="360" w:lineRule="auto"/>
        <w:ind w:firstLine="480" w:firstLineChars="200"/>
        <w:rPr>
          <w:rFonts w:hint="eastAsia" w:ascii="仿宋_GB2312" w:hAnsi="楷体" w:eastAsia="仿宋_GB2312"/>
          <w:color w:val="000000" w:themeColor="text1"/>
          <w:sz w:val="24"/>
          <w:highlight w:val="none"/>
          <w:u w:val="singl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1.2.1.1名称：</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1E077D46">
      <w:pPr>
        <w:spacing w:line="360" w:lineRule="auto"/>
        <w:ind w:firstLine="480" w:firstLineChars="200"/>
        <w:rPr>
          <w:rFonts w:hint="eastAsia" w:ascii="仿宋_GB2312" w:hAnsi="楷体" w:eastAsia="仿宋_GB2312"/>
          <w:color w:val="000000" w:themeColor="text1"/>
          <w:sz w:val="24"/>
          <w:highlight w:val="none"/>
          <w:u w:val="singl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1.2.1.2数量：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3B8075B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1.2.1.3质量：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12565F2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w:t>
      </w:r>
    </w:p>
    <w:p w14:paraId="42D77141">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44" w:name="_Toc21551"/>
      <w:bookmarkStart w:id="45" w:name="_Toc23292"/>
      <w:bookmarkStart w:id="46" w:name="_Toc21631"/>
      <w:r>
        <w:rPr>
          <w:rFonts w:hint="eastAsia" w:ascii="仿宋_GB2312" w:hAnsi="楷体" w:eastAsia="仿宋_GB2312"/>
          <w:b/>
          <w:color w:val="000000" w:themeColor="text1"/>
          <w:sz w:val="24"/>
          <w:highlight w:val="none"/>
          <w14:textFill>
            <w14:solidFill>
              <w14:schemeClr w14:val="tx1"/>
            </w14:solidFill>
          </w14:textFill>
        </w:rPr>
        <w:t>1.3 价款</w:t>
      </w:r>
      <w:bookmarkEnd w:id="44"/>
      <w:bookmarkEnd w:id="45"/>
      <w:bookmarkEnd w:id="46"/>
    </w:p>
    <w:p w14:paraId="791FB8C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本合同总价为：人民币</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元（大写：</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元人民币，含税）。</w:t>
      </w:r>
    </w:p>
    <w:p w14:paraId="6445DFCF">
      <w:pPr>
        <w:spacing w:line="360" w:lineRule="auto"/>
        <w:ind w:firstLine="480" w:firstLineChars="200"/>
        <w:rPr>
          <w:rFonts w:hint="eastAsia" w:ascii="仿宋_GB2312" w:hAnsi="楷体" w:eastAsia="仿宋_GB2312"/>
          <w:color w:val="000000" w:themeColor="text1"/>
          <w:sz w:val="24"/>
          <w:highlight w:val="none"/>
          <w:u w:val="singl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分项价格：</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D7D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C4B569F">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序号</w:t>
            </w:r>
          </w:p>
        </w:tc>
        <w:tc>
          <w:tcPr>
            <w:tcW w:w="3402" w:type="dxa"/>
            <w:noWrap w:val="0"/>
            <w:vAlign w:val="center"/>
          </w:tcPr>
          <w:p w14:paraId="11E77CF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分项名称</w:t>
            </w:r>
          </w:p>
        </w:tc>
        <w:tc>
          <w:tcPr>
            <w:tcW w:w="2552" w:type="dxa"/>
            <w:noWrap w:val="0"/>
            <w:vAlign w:val="center"/>
          </w:tcPr>
          <w:p w14:paraId="0F4833E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分项价格</w:t>
            </w:r>
          </w:p>
        </w:tc>
      </w:tr>
      <w:tr w14:paraId="0CE3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38478E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3402" w:type="dxa"/>
            <w:noWrap w:val="0"/>
            <w:vAlign w:val="center"/>
          </w:tcPr>
          <w:p w14:paraId="234DDDB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2552" w:type="dxa"/>
            <w:noWrap w:val="0"/>
            <w:vAlign w:val="center"/>
          </w:tcPr>
          <w:p w14:paraId="3841FC42">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r>
      <w:tr w14:paraId="1584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2A1597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3402" w:type="dxa"/>
            <w:noWrap w:val="0"/>
            <w:vAlign w:val="center"/>
          </w:tcPr>
          <w:p w14:paraId="0255D48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2552" w:type="dxa"/>
            <w:noWrap w:val="0"/>
            <w:vAlign w:val="center"/>
          </w:tcPr>
          <w:p w14:paraId="1D8149AD">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r>
      <w:tr w14:paraId="4EFD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F5A388D">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3402" w:type="dxa"/>
            <w:noWrap w:val="0"/>
            <w:vAlign w:val="center"/>
          </w:tcPr>
          <w:p w14:paraId="07FC8E1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2552" w:type="dxa"/>
            <w:noWrap w:val="0"/>
            <w:vAlign w:val="center"/>
          </w:tcPr>
          <w:p w14:paraId="0A956DF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r>
      <w:tr w14:paraId="0A0B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1280C8C">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总价</w:t>
            </w:r>
          </w:p>
        </w:tc>
        <w:tc>
          <w:tcPr>
            <w:tcW w:w="2552" w:type="dxa"/>
            <w:noWrap w:val="0"/>
            <w:vAlign w:val="center"/>
          </w:tcPr>
          <w:p w14:paraId="49B865A0">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r>
    </w:tbl>
    <w:p w14:paraId="65A8D1D6">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47" w:name="_Toc22618"/>
      <w:bookmarkStart w:id="48" w:name="_Toc1814"/>
      <w:bookmarkStart w:id="49" w:name="_Toc10340"/>
      <w:r>
        <w:rPr>
          <w:rFonts w:hint="eastAsia" w:ascii="仿宋_GB2312" w:hAnsi="楷体" w:eastAsia="仿宋_GB2312"/>
          <w:b/>
          <w:color w:val="000000" w:themeColor="text1"/>
          <w:sz w:val="24"/>
          <w:highlight w:val="none"/>
          <w14:textFill>
            <w14:solidFill>
              <w14:schemeClr w14:val="tx1"/>
            </w14:solidFill>
          </w14:textFill>
        </w:rPr>
        <w:t>1.4 付款方式和发票开具方式</w:t>
      </w:r>
      <w:bookmarkEnd w:id="47"/>
      <w:bookmarkEnd w:id="48"/>
      <w:bookmarkEnd w:id="49"/>
    </w:p>
    <w:p w14:paraId="4406B712">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1.4.1 付款方式：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4EEAC39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1.4.2 发票开具方式：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79208594">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50" w:name="_Toc19304"/>
      <w:bookmarkStart w:id="51" w:name="_Toc2846"/>
      <w:bookmarkStart w:id="52" w:name="_Toc32071"/>
      <w:r>
        <w:rPr>
          <w:rFonts w:hint="eastAsia" w:ascii="仿宋_GB2312" w:hAnsi="楷体" w:eastAsia="仿宋_GB2312"/>
          <w:b/>
          <w:color w:val="000000" w:themeColor="text1"/>
          <w:sz w:val="24"/>
          <w:highlight w:val="none"/>
          <w14:textFill>
            <w14:solidFill>
              <w14:schemeClr w14:val="tx1"/>
            </w14:solidFill>
          </w14:textFill>
        </w:rPr>
        <w:t>1.5 标的物交付期限、地点、方式</w:t>
      </w:r>
      <w:bookmarkEnd w:id="50"/>
      <w:bookmarkEnd w:id="51"/>
      <w:bookmarkEnd w:id="52"/>
      <w:r>
        <w:rPr>
          <w:rFonts w:hint="eastAsia" w:ascii="仿宋_GB2312" w:hAnsi="楷体" w:eastAsia="仿宋_GB2312"/>
          <w:b/>
          <w:color w:val="000000" w:themeColor="text1"/>
          <w:sz w:val="24"/>
          <w:highlight w:val="none"/>
          <w14:textFill>
            <w14:solidFill>
              <w14:schemeClr w14:val="tx1"/>
            </w14:solidFill>
          </w14:textFill>
        </w:rPr>
        <w:t>和服务期限</w:t>
      </w:r>
    </w:p>
    <w:p w14:paraId="72C13562">
      <w:pPr>
        <w:spacing w:line="360" w:lineRule="auto"/>
        <w:ind w:firstLine="480" w:firstLineChars="200"/>
        <w:rPr>
          <w:rFonts w:hint="eastAsia" w:ascii="仿宋_GB2312" w:hAnsi="楷体" w:eastAsia="仿宋_GB2312"/>
          <w:color w:val="000000" w:themeColor="text1"/>
          <w:sz w:val="24"/>
          <w:highlight w:val="none"/>
          <w:u w:val="singl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1.5.1 交付期限：</w:t>
      </w:r>
      <w:r>
        <w:rPr>
          <w:rFonts w:hint="eastAsia" w:ascii="仿宋_GB2312" w:hAnsi="楷体" w:eastAsia="仿宋_GB2312"/>
          <w:color w:val="000000" w:themeColor="text1"/>
          <w:sz w:val="24"/>
          <w:highlight w:val="none"/>
          <w:u w:val="single"/>
          <w14:textFill>
            <w14:solidFill>
              <w14:schemeClr w14:val="tx1"/>
            </w14:solidFill>
          </w14:textFill>
        </w:rPr>
        <w:t xml:space="preserve">                                                 ；</w:t>
      </w:r>
    </w:p>
    <w:p w14:paraId="4DBAE6A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1.5.2 交付地点：</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68940C5C">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1.5.3 交付方式：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64D0591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w:t>
      </w:r>
      <w:r>
        <w:rPr>
          <w:rFonts w:ascii="仿宋_GB2312" w:hAnsi="楷体" w:eastAsia="仿宋_GB2312"/>
          <w:color w:val="000000" w:themeColor="text1"/>
          <w:sz w:val="24"/>
          <w:highlight w:val="none"/>
          <w14:textFill>
            <w14:solidFill>
              <w14:schemeClr w14:val="tx1"/>
            </w14:solidFill>
          </w14:textFill>
        </w:rPr>
        <w:t>4</w:t>
      </w:r>
      <w:r>
        <w:rPr>
          <w:rFonts w:hint="eastAsia" w:ascii="仿宋_GB2312" w:hAnsi="楷体" w:eastAsia="仿宋_GB2312"/>
          <w:color w:val="000000" w:themeColor="text1"/>
          <w:sz w:val="24"/>
          <w:highlight w:val="none"/>
          <w14:textFill>
            <w14:solidFill>
              <w14:schemeClr w14:val="tx1"/>
            </w14:solidFill>
          </w14:textFill>
        </w:rPr>
        <w:t xml:space="preserve"> 服务及质保期限：</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64185240">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53" w:name="_Toc27250"/>
      <w:bookmarkStart w:id="54" w:name="_Toc21423"/>
      <w:bookmarkStart w:id="55" w:name="_Toc19554"/>
      <w:r>
        <w:rPr>
          <w:rFonts w:hint="eastAsia" w:ascii="仿宋_GB2312" w:hAnsi="楷体" w:eastAsia="仿宋_GB2312"/>
          <w:b/>
          <w:color w:val="000000" w:themeColor="text1"/>
          <w:sz w:val="24"/>
          <w:highlight w:val="none"/>
          <w14:textFill>
            <w14:solidFill>
              <w14:schemeClr w14:val="tx1"/>
            </w14:solidFill>
          </w14:textFill>
        </w:rPr>
        <w:t>1.6 违约责任</w:t>
      </w:r>
      <w:bookmarkEnd w:id="53"/>
      <w:bookmarkEnd w:id="54"/>
      <w:bookmarkEnd w:id="55"/>
    </w:p>
    <w:p w14:paraId="5BEE4A2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计算，最高限额为本合同总价的</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 xml:space="preserve">%；迟延超过【 </w:t>
      </w:r>
      <w:r>
        <w:rPr>
          <w:rFonts w:ascii="仿宋_GB2312" w:hAnsi="楷体" w:eastAsia="仿宋_GB2312"/>
          <w:color w:val="000000" w:themeColor="text1"/>
          <w:sz w:val="24"/>
          <w:highlight w:val="non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】日的，甲方有权在要求乙方支付违约金的同时，书面通知乙方解除本合同，乙方应退回全部已收取的合同价款并按合同总金额的</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%向甲方支付违约金；</w:t>
      </w:r>
    </w:p>
    <w:p w14:paraId="0BA2989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000000" w:themeColor="text1"/>
          <w:sz w:val="24"/>
          <w:highlight w:val="none"/>
          <w:u w:val="single"/>
          <w14:textFill>
            <w14:solidFill>
              <w14:schemeClr w14:val="tx1"/>
            </w14:solidFill>
          </w14:textFill>
        </w:rPr>
        <w:t>万分之五</w:t>
      </w:r>
      <w:r>
        <w:rPr>
          <w:rFonts w:hint="eastAsia" w:ascii="仿宋_GB2312" w:hAnsi="楷体" w:eastAsia="仿宋_GB2312"/>
          <w:color w:val="000000" w:themeColor="text1"/>
          <w:sz w:val="24"/>
          <w:highlight w:val="none"/>
          <w14:textFill>
            <w14:solidFill>
              <w14:schemeClr w14:val="tx1"/>
            </w14:solidFill>
          </w14:textFill>
        </w:rPr>
        <w:t>计算，最高限额为欠付金额的</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70FF5EC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A40FFB">
      <w:pPr>
        <w:spacing w:line="360" w:lineRule="auto"/>
        <w:ind w:left="239" w:leftChars="114"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1.6.4乙方在质保期内未按承诺提供售后等服务的，每发生一次向甲方支付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元的违约金。</w:t>
      </w:r>
    </w:p>
    <w:p w14:paraId="4E8076AC">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ABE4C96">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9825A55">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1.6.7 如果出现政府采购监督管理部门在处理投诉事项期间，书面通知甲方暂停采购活动的情形，或者询问或质疑事项可能影响中标结果的，导致甲方中止履行合同的情形，均不视为甲方违约。</w:t>
      </w:r>
    </w:p>
    <w:p w14:paraId="7AF7C5E8">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56" w:name="_Toc15583"/>
      <w:bookmarkStart w:id="57" w:name="_Toc28375"/>
      <w:bookmarkStart w:id="58" w:name="_Toc16021"/>
      <w:r>
        <w:rPr>
          <w:rFonts w:hint="eastAsia" w:ascii="仿宋_GB2312" w:hAnsi="楷体" w:eastAsia="仿宋_GB2312"/>
          <w:b/>
          <w:color w:val="000000" w:themeColor="text1"/>
          <w:sz w:val="24"/>
          <w:highlight w:val="none"/>
          <w14:textFill>
            <w14:solidFill>
              <w14:schemeClr w14:val="tx1"/>
            </w14:solidFill>
          </w14:textFill>
        </w:rPr>
        <w:t>1.7 合同争议的解决</w:t>
      </w:r>
      <w:bookmarkEnd w:id="56"/>
      <w:bookmarkEnd w:id="57"/>
      <w:bookmarkEnd w:id="58"/>
    </w:p>
    <w:p w14:paraId="439CF112">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种方式解决：</w:t>
      </w:r>
    </w:p>
    <w:p w14:paraId="1A1FAD4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1.7.1 将争议提交</w:t>
      </w:r>
      <w:r>
        <w:rPr>
          <w:rFonts w:hint="eastAsia" w:ascii="仿宋_GB2312" w:hAnsi="楷体" w:eastAsia="仿宋_GB2312"/>
          <w:color w:val="000000" w:themeColor="text1"/>
          <w:sz w:val="24"/>
          <w:highlight w:val="none"/>
          <w:u w:val="single"/>
          <w14:textFill>
            <w14:solidFill>
              <w14:schemeClr w14:val="tx1"/>
            </w14:solidFill>
          </w14:textFill>
        </w:rPr>
        <w:t>当地</w:t>
      </w:r>
      <w:r>
        <w:rPr>
          <w:rFonts w:hint="eastAsia" w:ascii="仿宋_GB2312" w:hAnsi="楷体" w:eastAsia="仿宋_GB2312"/>
          <w:color w:val="000000" w:themeColor="text1"/>
          <w:sz w:val="24"/>
          <w:highlight w:val="none"/>
          <w14:textFill>
            <w14:solidFill>
              <w14:schemeClr w14:val="tx1"/>
            </w14:solidFill>
          </w14:textFill>
        </w:rPr>
        <w:t>仲裁委员会依申请仲裁时其现行有效的仲裁规则裁决；</w:t>
      </w:r>
    </w:p>
    <w:p w14:paraId="42A47E6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1.7.2 向</w:t>
      </w:r>
      <w:r>
        <w:rPr>
          <w:rFonts w:hint="eastAsia" w:ascii="仿宋_GB2312" w:hAnsi="楷体" w:eastAsia="仿宋_GB2312"/>
          <w:color w:val="000000" w:themeColor="text1"/>
          <w:sz w:val="24"/>
          <w:highlight w:val="none"/>
          <w:u w:val="single"/>
          <w14:textFill>
            <w14:solidFill>
              <w14:schemeClr w14:val="tx1"/>
            </w14:solidFill>
          </w14:textFill>
        </w:rPr>
        <w:t xml:space="preserve">   甲方所在地    </w:t>
      </w:r>
      <w:r>
        <w:rPr>
          <w:rFonts w:hint="eastAsia" w:ascii="仿宋_GB2312" w:hAnsi="楷体" w:eastAsia="仿宋_GB2312"/>
          <w:color w:val="000000" w:themeColor="text1"/>
          <w:sz w:val="24"/>
          <w:highlight w:val="none"/>
          <w14:textFill>
            <w14:solidFill>
              <w14:schemeClr w14:val="tx1"/>
            </w14:solidFill>
          </w14:textFill>
        </w:rPr>
        <w:t>人民法院起诉。</w:t>
      </w:r>
    </w:p>
    <w:p w14:paraId="1DF697A5">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59" w:name="_Toc15322"/>
      <w:bookmarkStart w:id="60" w:name="_Toc7245"/>
      <w:bookmarkStart w:id="61" w:name="_Toc11173"/>
      <w:r>
        <w:rPr>
          <w:rFonts w:hint="eastAsia" w:ascii="仿宋_GB2312" w:hAnsi="楷体" w:eastAsia="仿宋_GB2312"/>
          <w:b/>
          <w:color w:val="000000" w:themeColor="text1"/>
          <w:sz w:val="24"/>
          <w:highlight w:val="none"/>
          <w14:textFill>
            <w14:solidFill>
              <w14:schemeClr w14:val="tx1"/>
            </w14:solidFill>
          </w14:textFill>
        </w:rPr>
        <w:t>1.8 合同生效</w:t>
      </w:r>
      <w:bookmarkEnd w:id="59"/>
      <w:bookmarkEnd w:id="60"/>
      <w:bookmarkEnd w:id="61"/>
    </w:p>
    <w:p w14:paraId="3899F1D6">
      <w:pPr>
        <w:spacing w:line="360" w:lineRule="auto"/>
        <w:ind w:firstLine="480" w:firstLineChars="200"/>
        <w:rPr>
          <w:rFonts w:hint="eastAsia"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本合同自双方当事人加盖有效电子公章时生效。</w:t>
      </w:r>
    </w:p>
    <w:p w14:paraId="51E73167">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甲方：                                   乙方：</w:t>
      </w:r>
    </w:p>
    <w:p w14:paraId="7A7EF911">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统一社会信用代码：                        统一社会信用代码或身份证号码：</w:t>
      </w:r>
    </w:p>
    <w:p w14:paraId="15CDD08C">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p>
    <w:p w14:paraId="09986C3E">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住所：                                   住所：</w:t>
      </w:r>
    </w:p>
    <w:p w14:paraId="0EB57E7D">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法定代表人或                             法定代表人</w:t>
      </w:r>
    </w:p>
    <w:p w14:paraId="6261AB6E">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 xml:space="preserve">授权代表（签字或盖章）：                 或授权代表（签字或盖章）: </w:t>
      </w:r>
    </w:p>
    <w:p w14:paraId="1E0699BA">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联系人：                                 联系人：</w:t>
      </w:r>
    </w:p>
    <w:p w14:paraId="2BAF3915">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约定送达地址：                           约定送达地址：</w:t>
      </w:r>
    </w:p>
    <w:p w14:paraId="3A9B688C">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邮政编码：                               邮政编码：</w:t>
      </w:r>
    </w:p>
    <w:p w14:paraId="1B7A0E04">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 xml:space="preserve">电话:                                    电话: </w:t>
      </w:r>
    </w:p>
    <w:p w14:paraId="0E933856">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传真:                                    传真:</w:t>
      </w:r>
    </w:p>
    <w:p w14:paraId="6E374FFA">
      <w:pPr>
        <w:spacing w:line="360" w:lineRule="auto"/>
        <w:ind w:firstLine="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电子邮箱：                               电子邮箱：</w:t>
      </w:r>
    </w:p>
    <w:p w14:paraId="7A020ECA">
      <w:pPr>
        <w:spacing w:line="360" w:lineRule="auto"/>
        <w:ind w:firstLine="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开户银行：                               开户银行： </w:t>
      </w:r>
    </w:p>
    <w:p w14:paraId="5B8D9712">
      <w:pPr>
        <w:spacing w:line="360" w:lineRule="auto"/>
        <w:ind w:firstLine="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开户名称：                               开户名称： </w:t>
      </w:r>
    </w:p>
    <w:p w14:paraId="5E7837E6">
      <w:pPr>
        <w:spacing w:line="360" w:lineRule="auto"/>
        <w:ind w:firstLine="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开户账号：</w:t>
      </w:r>
      <w:r>
        <w:rPr>
          <w:rFonts w:hint="eastAsia" w:ascii="仿宋_GB2312" w:hAnsi="楷体" w:eastAsia="仿宋_GB2312"/>
          <w:color w:val="000000" w:themeColor="text1"/>
          <w:sz w:val="24"/>
          <w:highlight w:val="none"/>
          <w:lang w:val="zh-CN"/>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开户账号：</w:t>
      </w:r>
    </w:p>
    <w:p w14:paraId="1561BDEC">
      <w:pPr>
        <w:pStyle w:val="70"/>
        <w:spacing w:after="0"/>
        <w:ind w:firstLine="482"/>
        <w:jc w:val="center"/>
        <w:outlineLvl w:val="1"/>
        <w:rPr>
          <w:rFonts w:hint="eastAsia" w:ascii="仿宋_GB2312" w:hAnsi="楷体" w:eastAsia="仿宋_GB2312"/>
          <w:b/>
          <w:color w:val="000000" w:themeColor="text1"/>
          <w:sz w:val="28"/>
          <w:szCs w:val="28"/>
          <w:highlight w:val="none"/>
          <w14:textFill>
            <w14:solidFill>
              <w14:schemeClr w14:val="tx1"/>
            </w14:solidFill>
          </w14:textFill>
        </w:rPr>
      </w:pPr>
      <w:bookmarkStart w:id="62" w:name="_Toc331685783"/>
      <w:r>
        <w:rPr>
          <w:rFonts w:hint="eastAsia" w:ascii="仿宋_GB2312" w:hAnsi="楷体" w:eastAsia="仿宋_GB2312"/>
          <w:b/>
          <w:color w:val="000000" w:themeColor="text1"/>
          <w:highlight w:val="none"/>
          <w14:textFill>
            <w14:solidFill>
              <w14:schemeClr w14:val="tx1"/>
            </w14:solidFill>
          </w14:textFill>
        </w:rPr>
        <w:br w:type="page"/>
      </w:r>
      <w:bookmarkStart w:id="63" w:name="_Toc80886949"/>
      <w:bookmarkStart w:id="64" w:name="_Toc80205945"/>
      <w:bookmarkStart w:id="65" w:name="_Toc20973"/>
      <w:r>
        <w:rPr>
          <w:rFonts w:hint="eastAsia" w:ascii="仿宋_GB2312" w:hAnsi="楷体" w:eastAsia="仿宋_GB2312"/>
          <w:b/>
          <w:color w:val="000000" w:themeColor="text1"/>
          <w:sz w:val="28"/>
          <w:szCs w:val="28"/>
          <w:highlight w:val="none"/>
          <w14:textFill>
            <w14:solidFill>
              <w14:schemeClr w14:val="tx1"/>
            </w14:solidFill>
          </w14:textFill>
        </w:rPr>
        <w:t>第二部分 合同一般条款</w:t>
      </w:r>
      <w:bookmarkEnd w:id="62"/>
      <w:bookmarkEnd w:id="63"/>
      <w:bookmarkEnd w:id="64"/>
      <w:bookmarkEnd w:id="65"/>
    </w:p>
    <w:p w14:paraId="5EAABBAA">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66" w:name="_Toc19614"/>
      <w:bookmarkStart w:id="67" w:name="_Ref467378404"/>
      <w:bookmarkStart w:id="68" w:name="_Toc28763"/>
      <w:bookmarkStart w:id="69" w:name="_Toc16917"/>
      <w:bookmarkStart w:id="70" w:name="_Ref467379214"/>
      <w:bookmarkStart w:id="71" w:name="_Ref467379195"/>
      <w:bookmarkStart w:id="72" w:name="_Ref467379109"/>
      <w:bookmarkStart w:id="73" w:name="_Ref467379094"/>
      <w:bookmarkStart w:id="74" w:name="_Ref467378499"/>
      <w:bookmarkStart w:id="75" w:name="_Ref467379205"/>
      <w:bookmarkStart w:id="76" w:name="_Toc259093669"/>
      <w:bookmarkStart w:id="77" w:name="_Toc279701240"/>
      <w:bookmarkStart w:id="78" w:name="_Toc487900349"/>
      <w:bookmarkStart w:id="79" w:name="_Ref467378463"/>
      <w:bookmarkStart w:id="80" w:name="_Ref467379101"/>
      <w:bookmarkStart w:id="81" w:name="_Ref467379225"/>
      <w:r>
        <w:rPr>
          <w:rFonts w:hint="eastAsia" w:ascii="仿宋_GB2312" w:hAnsi="楷体" w:eastAsia="仿宋_GB2312"/>
          <w:b/>
          <w:color w:val="000000" w:themeColor="text1"/>
          <w:sz w:val="24"/>
          <w:highlight w:val="none"/>
          <w14:textFill>
            <w14:solidFill>
              <w14:schemeClr w14:val="tx1"/>
            </w14:solidFill>
          </w14:textFill>
        </w:rPr>
        <w:t>2.1 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38A6A0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本合同中的下列词语应按以下内容进行解释：</w:t>
      </w:r>
    </w:p>
    <w:p w14:paraId="185BDD1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2.1.1 “合同”系指采购人和</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签订的载明双方当事人所达成的协议，并包括所有的附件、附录和构成合同的其他文件。</w:t>
      </w:r>
    </w:p>
    <w:p w14:paraId="28A7B2F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2.1.2 “合同价”系指根据合同约定，</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在完全履行合同义务后，采购人应支付给</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的价格。</w:t>
      </w:r>
    </w:p>
    <w:p w14:paraId="4F21E38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 “标的物”系指</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AEB7CE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82" w:name="_Ref467378840"/>
      <w:r>
        <w:rPr>
          <w:rFonts w:hint="eastAsia" w:ascii="仿宋_GB2312" w:hAnsi="楷体" w:eastAsia="仿宋_GB2312"/>
          <w:color w:val="000000" w:themeColor="text1"/>
          <w:sz w:val="24"/>
          <w:highlight w:val="none"/>
          <w14:textFill>
            <w14:solidFill>
              <w14:schemeClr w14:val="tx1"/>
            </w14:solidFill>
          </w14:textFill>
        </w:rPr>
        <w:t>2.1.4 “甲方”系指与</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签署合同的采购人</w:t>
      </w:r>
      <w:bookmarkEnd w:id="82"/>
      <w:r>
        <w:rPr>
          <w:rFonts w:hint="eastAsia" w:ascii="仿宋_GB2312" w:hAnsi="楷体" w:eastAsia="仿宋_GB2312"/>
          <w:color w:val="000000" w:themeColor="text1"/>
          <w:sz w:val="24"/>
          <w:highlight w:val="none"/>
          <w14:textFill>
            <w14:solidFill>
              <w14:schemeClr w14:val="tx1"/>
            </w14:solidFill>
          </w14:textFill>
        </w:rPr>
        <w:t>；采购人委托采购机构代表其与乙方签订合同的，采购人的授权委托书作为合同附件。</w:t>
      </w:r>
    </w:p>
    <w:p w14:paraId="0C4B125F">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83" w:name="_Ref467379400"/>
      <w:r>
        <w:rPr>
          <w:rFonts w:hint="eastAsia" w:ascii="仿宋_GB2312" w:hAnsi="楷体" w:eastAsia="仿宋_GB2312"/>
          <w:color w:val="000000" w:themeColor="text1"/>
          <w:sz w:val="24"/>
          <w:highlight w:val="none"/>
          <w14:textFill>
            <w14:solidFill>
              <w14:schemeClr w14:val="tx1"/>
            </w14:solidFill>
          </w14:textFill>
        </w:rPr>
        <w:t>2.1.5 “乙方”系指根据合同约定交付标的物的</w:t>
      </w:r>
      <w:bookmarkEnd w:id="83"/>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FB0965B">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84" w:name="_Ref467379436"/>
      <w:r>
        <w:rPr>
          <w:rFonts w:hint="eastAsia" w:ascii="仿宋_GB2312" w:hAnsi="楷体" w:eastAsia="仿宋_GB2312"/>
          <w:color w:val="000000" w:themeColor="text1"/>
          <w:sz w:val="24"/>
          <w:highlight w:val="none"/>
          <w14:textFill>
            <w14:solidFill>
              <w14:schemeClr w14:val="tx1"/>
            </w14:solidFill>
          </w14:textFill>
        </w:rPr>
        <w:t>2.1.6 “现场”系指合同约定标的物将要运至或者实施或者安装的地点。</w:t>
      </w:r>
      <w:bookmarkEnd w:id="84"/>
    </w:p>
    <w:p w14:paraId="79E6FB9F">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85" w:name="_Toc32504"/>
      <w:bookmarkStart w:id="86" w:name="_Toc13336"/>
      <w:bookmarkStart w:id="87" w:name="_Toc487900350"/>
      <w:bookmarkStart w:id="88" w:name="_Toc259093670"/>
      <w:bookmarkStart w:id="89" w:name="_Toc279701241"/>
      <w:bookmarkStart w:id="90" w:name="_Toc27635"/>
      <w:r>
        <w:rPr>
          <w:rFonts w:hint="eastAsia" w:ascii="仿宋_GB2312" w:hAnsi="楷体" w:eastAsia="仿宋_GB2312"/>
          <w:b/>
          <w:color w:val="000000" w:themeColor="text1"/>
          <w:sz w:val="24"/>
          <w:highlight w:val="none"/>
          <w14:textFill>
            <w14:solidFill>
              <w14:schemeClr w14:val="tx1"/>
            </w14:solidFill>
          </w14:textFill>
        </w:rPr>
        <w:t>2.2 技术规范</w:t>
      </w:r>
      <w:bookmarkEnd w:id="85"/>
      <w:bookmarkEnd w:id="86"/>
      <w:bookmarkEnd w:id="87"/>
      <w:bookmarkEnd w:id="88"/>
      <w:bookmarkEnd w:id="89"/>
      <w:bookmarkEnd w:id="90"/>
    </w:p>
    <w:p w14:paraId="39BC973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C0B1617">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91" w:name="_Toc9829"/>
      <w:bookmarkStart w:id="92" w:name="_Toc27853"/>
      <w:bookmarkStart w:id="93" w:name="_Toc31634"/>
      <w:bookmarkStart w:id="94" w:name="_Toc259093671"/>
      <w:bookmarkStart w:id="95" w:name="_Toc279701242"/>
      <w:bookmarkStart w:id="96" w:name="_Toc487900351"/>
      <w:r>
        <w:rPr>
          <w:rFonts w:hint="eastAsia" w:ascii="仿宋_GB2312" w:hAnsi="楷体" w:eastAsia="仿宋_GB2312"/>
          <w:b/>
          <w:color w:val="000000" w:themeColor="text1"/>
          <w:sz w:val="24"/>
          <w:highlight w:val="none"/>
          <w14:textFill>
            <w14:solidFill>
              <w14:schemeClr w14:val="tx1"/>
            </w14:solidFill>
          </w14:textFill>
        </w:rPr>
        <w:t>2.3 知识产权</w:t>
      </w:r>
      <w:bookmarkEnd w:id="91"/>
      <w:bookmarkEnd w:id="92"/>
      <w:bookmarkEnd w:id="93"/>
      <w:bookmarkEnd w:id="94"/>
      <w:bookmarkEnd w:id="95"/>
      <w:bookmarkEnd w:id="96"/>
    </w:p>
    <w:p w14:paraId="0AE256FB">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1EAE876">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2.3.2具有知识产权的计算机软件等标的物的知识产权归属，详见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238E0B05">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97" w:name="_Toc4194"/>
      <w:bookmarkStart w:id="98" w:name="_Toc11932"/>
      <w:bookmarkStart w:id="99" w:name="_Toc29149"/>
      <w:r>
        <w:rPr>
          <w:rFonts w:hint="eastAsia" w:ascii="仿宋_GB2312" w:hAnsi="楷体" w:eastAsia="仿宋_GB2312"/>
          <w:b/>
          <w:color w:val="000000" w:themeColor="text1"/>
          <w:sz w:val="24"/>
          <w:highlight w:val="none"/>
          <w14:textFill>
            <w14:solidFill>
              <w14:schemeClr w14:val="tx1"/>
            </w14:solidFill>
          </w14:textFill>
        </w:rPr>
        <w:t>2.4 包装和装运</w:t>
      </w:r>
      <w:bookmarkEnd w:id="97"/>
      <w:bookmarkEnd w:id="98"/>
      <w:bookmarkEnd w:id="99"/>
    </w:p>
    <w:p w14:paraId="1BE9B94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2.4.1除</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9AC8A1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2.4.2 装运标的物的要求和通知，详见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6839B79F">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00" w:name="_Ref467378541"/>
      <w:bookmarkStart w:id="101" w:name="_Toc259093674"/>
      <w:bookmarkStart w:id="102" w:name="_Toc279701245"/>
      <w:bookmarkStart w:id="103" w:name="_Ref467379527"/>
      <w:bookmarkStart w:id="104" w:name="_Ref467378591"/>
      <w:bookmarkStart w:id="105" w:name="_Ref467379536"/>
      <w:bookmarkStart w:id="106" w:name="_Toc487900354"/>
      <w:bookmarkStart w:id="107" w:name="_Ref467379542"/>
      <w:bookmarkStart w:id="108" w:name="_Toc26182"/>
      <w:bookmarkStart w:id="109" w:name="_Toc30272"/>
      <w:bookmarkStart w:id="110" w:name="_Toc19074"/>
      <w:r>
        <w:rPr>
          <w:rFonts w:hint="eastAsia" w:ascii="仿宋_GB2312" w:hAnsi="楷体" w:eastAsia="仿宋_GB2312"/>
          <w:b/>
          <w:color w:val="000000" w:themeColor="text1"/>
          <w:sz w:val="24"/>
          <w:highlight w:val="none"/>
          <w14:textFill>
            <w14:solidFill>
              <w14:schemeClr w14:val="tx1"/>
            </w14:solidFill>
          </w14:textFill>
        </w:rPr>
        <w:t>2.</w:t>
      </w:r>
      <w:bookmarkEnd w:id="100"/>
      <w:bookmarkEnd w:id="101"/>
      <w:bookmarkEnd w:id="102"/>
      <w:bookmarkEnd w:id="103"/>
      <w:bookmarkEnd w:id="104"/>
      <w:bookmarkEnd w:id="105"/>
      <w:bookmarkEnd w:id="106"/>
      <w:bookmarkEnd w:id="107"/>
      <w:r>
        <w:rPr>
          <w:rFonts w:hint="eastAsia" w:ascii="仿宋_GB2312" w:hAnsi="楷体" w:eastAsia="仿宋_GB2312"/>
          <w:b/>
          <w:color w:val="000000" w:themeColor="text1"/>
          <w:sz w:val="24"/>
          <w:highlight w:val="none"/>
          <w14:textFill>
            <w14:solidFill>
              <w14:schemeClr w14:val="tx1"/>
            </w14:solidFill>
          </w14:textFill>
        </w:rPr>
        <w:t>5 履约检查和问题反馈</w:t>
      </w:r>
      <w:bookmarkEnd w:id="108"/>
      <w:bookmarkEnd w:id="109"/>
      <w:bookmarkEnd w:id="110"/>
    </w:p>
    <w:p w14:paraId="22718430">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111" w:name="_Ref467379657"/>
      <w:r>
        <w:rPr>
          <w:rFonts w:hint="eastAsia" w:ascii="仿宋_GB2312" w:hAnsi="楷体" w:eastAsia="仿宋_GB2312"/>
          <w:color w:val="000000" w:themeColor="text1"/>
          <w:sz w:val="24"/>
          <w:highlight w:val="none"/>
          <w14:textFill>
            <w14:solidFill>
              <w14:schemeClr w14:val="tx1"/>
            </w14:solidFill>
          </w14:textFill>
        </w:rPr>
        <w:t>2.5.1</w:t>
      </w:r>
      <w:bookmarkEnd w:id="111"/>
      <w:bookmarkStart w:id="112" w:name="_Toc186431854"/>
      <w:bookmarkStart w:id="113" w:name="_Ref467379807"/>
      <w:bookmarkStart w:id="114" w:name="_Ref467379793"/>
      <w:bookmarkStart w:id="115" w:name="_Toc487900357"/>
      <w:bookmarkStart w:id="116" w:name="_Toc279701247"/>
      <w:bookmarkStart w:id="117" w:name="_Toc259093676"/>
      <w:r>
        <w:rPr>
          <w:rFonts w:hint="eastAsia" w:ascii="仿宋_GB2312" w:hAnsi="楷体" w:eastAsia="仿宋_GB2312"/>
          <w:color w:val="000000" w:themeColor="text1"/>
          <w:sz w:val="24"/>
          <w:highlight w:val="none"/>
          <w14:textFill>
            <w14:solidFill>
              <w14:schemeClr w14:val="tx1"/>
            </w14:solidFill>
          </w14:textFill>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C715E7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2.5.2 合同履行期间，甲方有权将履行过程中出现的问题反馈给乙方，双方当事人应以书面形式约定需要完善和改进的内容</w:t>
      </w:r>
      <w:bookmarkEnd w:id="112"/>
      <w:bookmarkStart w:id="118" w:name="_Toc186431855"/>
      <w:r>
        <w:rPr>
          <w:rFonts w:hint="eastAsia" w:ascii="仿宋_GB2312" w:hAnsi="楷体" w:eastAsia="仿宋_GB2312"/>
          <w:color w:val="000000" w:themeColor="text1"/>
          <w:sz w:val="24"/>
          <w:highlight w:val="none"/>
          <w14:textFill>
            <w14:solidFill>
              <w14:schemeClr w14:val="tx1"/>
            </w14:solidFill>
          </w14:textFill>
        </w:rPr>
        <w:t>。</w:t>
      </w:r>
    </w:p>
    <w:bookmarkEnd w:id="118"/>
    <w:p w14:paraId="721AD537">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19" w:name="_Toc7836"/>
      <w:bookmarkStart w:id="120" w:name="_Toc19219"/>
      <w:bookmarkStart w:id="121" w:name="_Toc28451"/>
      <w:r>
        <w:rPr>
          <w:rFonts w:hint="eastAsia" w:ascii="仿宋_GB2312" w:hAnsi="楷体" w:eastAsia="仿宋_GB2312"/>
          <w:b/>
          <w:color w:val="000000" w:themeColor="text1"/>
          <w:sz w:val="24"/>
          <w:highlight w:val="none"/>
          <w14:textFill>
            <w14:solidFill>
              <w14:schemeClr w14:val="tx1"/>
            </w14:solidFill>
          </w14:textFill>
        </w:rPr>
        <w:t>2.6 结算方式和付款条件</w:t>
      </w:r>
      <w:bookmarkEnd w:id="113"/>
      <w:bookmarkEnd w:id="114"/>
      <w:bookmarkEnd w:id="115"/>
      <w:bookmarkEnd w:id="116"/>
      <w:bookmarkEnd w:id="117"/>
      <w:bookmarkEnd w:id="119"/>
      <w:bookmarkEnd w:id="120"/>
      <w:bookmarkEnd w:id="121"/>
    </w:p>
    <w:p w14:paraId="5DEFE00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233CCFD6">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22" w:name="_Toc259093677"/>
      <w:bookmarkStart w:id="123" w:name="_Ref467379923"/>
      <w:bookmarkStart w:id="124" w:name="_Ref467379863"/>
      <w:bookmarkStart w:id="125" w:name="_Toc279701248"/>
      <w:bookmarkStart w:id="126" w:name="_Toc487900358"/>
      <w:bookmarkStart w:id="127" w:name="_Ref467379852"/>
      <w:bookmarkStart w:id="128" w:name="_Toc16110"/>
      <w:bookmarkStart w:id="129" w:name="_Toc3225"/>
      <w:bookmarkStart w:id="130" w:name="_Toc774"/>
      <w:r>
        <w:rPr>
          <w:rFonts w:hint="eastAsia" w:ascii="仿宋_GB2312" w:hAnsi="楷体" w:eastAsia="仿宋_GB2312"/>
          <w:b/>
          <w:color w:val="000000" w:themeColor="text1"/>
          <w:sz w:val="24"/>
          <w:highlight w:val="none"/>
          <w14:textFill>
            <w14:solidFill>
              <w14:schemeClr w14:val="tx1"/>
            </w14:solidFill>
          </w14:textFill>
        </w:rPr>
        <w:t>2.7 技术资料</w:t>
      </w:r>
      <w:bookmarkEnd w:id="122"/>
      <w:bookmarkEnd w:id="123"/>
      <w:bookmarkEnd w:id="124"/>
      <w:bookmarkEnd w:id="125"/>
      <w:bookmarkEnd w:id="126"/>
      <w:bookmarkEnd w:id="127"/>
      <w:r>
        <w:rPr>
          <w:rFonts w:hint="eastAsia" w:ascii="仿宋_GB2312" w:hAnsi="楷体" w:eastAsia="仿宋_GB2312"/>
          <w:b/>
          <w:color w:val="000000" w:themeColor="text1"/>
          <w:sz w:val="24"/>
          <w:highlight w:val="none"/>
          <w14:textFill>
            <w14:solidFill>
              <w14:schemeClr w14:val="tx1"/>
            </w14:solidFill>
          </w14:textFill>
        </w:rPr>
        <w:t>和保密义务</w:t>
      </w:r>
      <w:bookmarkEnd w:id="128"/>
      <w:bookmarkEnd w:id="129"/>
      <w:bookmarkEnd w:id="130"/>
    </w:p>
    <w:p w14:paraId="5D9F936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2.7.1 乙方有权依据合同约定和项目需要，向甲方了解有关情况，调阅有关资料等，甲方应予积极配合；</w:t>
      </w:r>
    </w:p>
    <w:p w14:paraId="32F8985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2.7.2 乙方有义务妥善保管和保护由甲方提供的前款信息和资料等；</w:t>
      </w:r>
    </w:p>
    <w:p w14:paraId="23F70A5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6857C21">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31" w:name="_Toc7860"/>
      <w:r>
        <w:rPr>
          <w:rFonts w:hint="eastAsia" w:ascii="仿宋_GB2312" w:hAnsi="楷体" w:eastAsia="仿宋_GB2312"/>
          <w:b/>
          <w:color w:val="000000" w:themeColor="text1"/>
          <w:sz w:val="24"/>
          <w:highlight w:val="none"/>
          <w14:textFill>
            <w14:solidFill>
              <w14:schemeClr w14:val="tx1"/>
            </w14:solidFill>
          </w14:textFill>
        </w:rPr>
        <w:t>2.8 质量保证</w:t>
      </w:r>
      <w:bookmarkEnd w:id="131"/>
    </w:p>
    <w:p w14:paraId="6FAA04D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2.8.1 乙方应建立和完善履行合同的内部质量保证体系，并提供相关内部规章制度给甲方，以便甲方进行监督检查；</w:t>
      </w:r>
    </w:p>
    <w:p w14:paraId="0B290E4B">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14:paraId="27CAFE5B">
      <w:pPr>
        <w:spacing w:line="360" w:lineRule="auto"/>
        <w:ind w:firstLine="480" w:firstLineChars="2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2.8.3乙方应确保项目技术人员的数量和水平与</w:t>
      </w:r>
      <w:r>
        <w:rPr>
          <w:rFonts w:hint="eastAsia" w:ascii="仿宋_GB2312" w:hAnsi="仿宋" w:eastAsia="仿宋_GB2312"/>
          <w:color w:val="000000" w:themeColor="text1"/>
          <w:sz w:val="24"/>
          <w:highlight w:val="none"/>
          <w:lang w:eastAsia="zh-CN"/>
          <w14:textFill>
            <w14:solidFill>
              <w14:schemeClr w14:val="tx1"/>
            </w14:solidFill>
          </w14:textFill>
        </w:rPr>
        <w:t>磋商响应文件</w:t>
      </w:r>
      <w:r>
        <w:rPr>
          <w:rFonts w:hint="eastAsia" w:ascii="仿宋_GB2312" w:hAnsi="仿宋" w:eastAsia="仿宋_GB2312"/>
          <w:color w:val="000000" w:themeColor="text1"/>
          <w:sz w:val="24"/>
          <w:highlight w:val="none"/>
          <w14:textFill>
            <w14:solidFill>
              <w14:schemeClr w14:val="tx1"/>
            </w14:solidFill>
          </w14:textFill>
        </w:rPr>
        <w:t>一致。未经甲方书面同意，乙方不得擅自更换</w:t>
      </w:r>
      <w:r>
        <w:rPr>
          <w:rFonts w:hint="eastAsia" w:ascii="仿宋_GB2312" w:hAnsi="仿宋" w:eastAsia="仿宋_GB2312"/>
          <w:color w:val="000000" w:themeColor="text1"/>
          <w:sz w:val="24"/>
          <w:highlight w:val="none"/>
          <w:lang w:eastAsia="zh-CN"/>
          <w14:textFill>
            <w14:solidFill>
              <w14:schemeClr w14:val="tx1"/>
            </w14:solidFill>
          </w14:textFill>
        </w:rPr>
        <w:t>磋商响应文件</w:t>
      </w:r>
      <w:r>
        <w:rPr>
          <w:rFonts w:hint="eastAsia" w:ascii="仿宋_GB2312" w:hAnsi="仿宋" w:eastAsia="仿宋_GB2312"/>
          <w:color w:val="000000" w:themeColor="text1"/>
          <w:sz w:val="24"/>
          <w:highlight w:val="none"/>
          <w14:textFill>
            <w14:solidFill>
              <w14:schemeClr w14:val="tx1"/>
            </w14:solidFill>
          </w14:textFill>
        </w:rPr>
        <w:t>中注明的项目经理和技术负责人。否则</w:t>
      </w:r>
      <w:r>
        <w:rPr>
          <w:rFonts w:hint="eastAsia" w:ascii="仿宋_GB2312" w:hAnsi="仿宋" w:eastAsia="仿宋_GB2312" w:cs="仿宋_GB2312"/>
          <w:color w:val="000000" w:themeColor="text1"/>
          <w:kern w:val="0"/>
          <w:sz w:val="24"/>
          <w:highlight w:val="none"/>
          <w14:textFill>
            <w14:solidFill>
              <w14:schemeClr w14:val="tx1"/>
            </w14:solidFill>
          </w14:textFill>
        </w:rPr>
        <w:t>甲方有权放弃或终止合同。</w:t>
      </w:r>
    </w:p>
    <w:p w14:paraId="078731B5">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000000" w:themeColor="text1"/>
          <w:sz w:val="24"/>
          <w:highlight w:val="none"/>
          <w:u w:val="single"/>
          <w14:textFill>
            <w14:solidFill>
              <w14:schemeClr w14:val="tx1"/>
            </w14:solidFill>
          </w14:textFill>
        </w:rPr>
        <w:t>30%</w:t>
      </w:r>
      <w:r>
        <w:rPr>
          <w:rFonts w:hint="eastAsia" w:ascii="仿宋_GB2312" w:hAnsi="仿宋" w:eastAsia="仿宋_GB2312"/>
          <w:color w:val="000000" w:themeColor="text1"/>
          <w:sz w:val="24"/>
          <w:highlight w:val="none"/>
          <w14:textFill>
            <w14:solidFill>
              <w14:schemeClr w14:val="tx1"/>
            </w14:solidFill>
          </w14:textFill>
        </w:rPr>
        <w:t>。</w:t>
      </w:r>
    </w:p>
    <w:p w14:paraId="5E4E1147">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32" w:name="_Toc17244"/>
      <w:bookmarkStart w:id="133" w:name="_Toc487900362"/>
      <w:bookmarkStart w:id="134" w:name="_Toc259093681"/>
      <w:bookmarkStart w:id="135" w:name="_Toc279701252"/>
      <w:r>
        <w:rPr>
          <w:rFonts w:hint="eastAsia" w:ascii="仿宋_GB2312" w:hAnsi="楷体" w:eastAsia="仿宋_GB2312"/>
          <w:b/>
          <w:color w:val="000000" w:themeColor="text1"/>
          <w:sz w:val="24"/>
          <w:highlight w:val="none"/>
          <w14:textFill>
            <w14:solidFill>
              <w14:schemeClr w14:val="tx1"/>
            </w14:solidFill>
          </w14:textFill>
        </w:rPr>
        <w:t>2.9 标的物的风险负担</w:t>
      </w:r>
      <w:bookmarkEnd w:id="132"/>
    </w:p>
    <w:p w14:paraId="3257307D">
      <w:pPr>
        <w:spacing w:line="360" w:lineRule="auto"/>
        <w:ind w:firstLine="480" w:firstLineChars="200"/>
        <w:rPr>
          <w:rFonts w:hint="eastAsia"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标的物或者在途标的物或者交付给第一承运人后的标的物毁损、灭失的风险负担详见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3969AE5E">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36" w:name="_Toc14055"/>
      <w:r>
        <w:rPr>
          <w:rFonts w:hint="eastAsia" w:ascii="仿宋_GB2312" w:hAnsi="楷体" w:eastAsia="仿宋_GB2312"/>
          <w:b/>
          <w:color w:val="000000" w:themeColor="text1"/>
          <w:sz w:val="24"/>
          <w:highlight w:val="none"/>
          <w14:textFill>
            <w14:solidFill>
              <w14:schemeClr w14:val="tx1"/>
            </w14:solidFill>
          </w14:textFill>
        </w:rPr>
        <w:t>2.10 延迟交货</w:t>
      </w:r>
      <w:bookmarkEnd w:id="133"/>
      <w:bookmarkEnd w:id="134"/>
      <w:bookmarkEnd w:id="135"/>
      <w:bookmarkEnd w:id="136"/>
      <w:r>
        <w:rPr>
          <w:rFonts w:hint="eastAsia" w:ascii="仿宋_GB2312" w:hAnsi="楷体" w:eastAsia="仿宋_GB2312"/>
          <w:b/>
          <w:color w:val="000000" w:themeColor="text1"/>
          <w:sz w:val="24"/>
          <w:highlight w:val="none"/>
          <w14:textFill>
            <w14:solidFill>
              <w14:schemeClr w14:val="tx1"/>
            </w14:solidFill>
          </w14:textFill>
        </w:rPr>
        <w:t>/交付</w:t>
      </w:r>
    </w:p>
    <w:p w14:paraId="4EB2B0B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C46EF9D">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37" w:name="_Toc7502"/>
      <w:bookmarkStart w:id="138" w:name="_Toc259093683"/>
      <w:bookmarkStart w:id="139" w:name="_Toc487900364"/>
      <w:bookmarkStart w:id="140" w:name="_Ref467378121"/>
      <w:bookmarkStart w:id="141" w:name="_Toc279701254"/>
      <w:r>
        <w:rPr>
          <w:rFonts w:hint="eastAsia" w:ascii="仿宋_GB2312" w:hAnsi="楷体" w:eastAsia="仿宋_GB2312"/>
          <w:b/>
          <w:color w:val="000000" w:themeColor="text1"/>
          <w:sz w:val="24"/>
          <w:highlight w:val="none"/>
          <w14:textFill>
            <w14:solidFill>
              <w14:schemeClr w14:val="tx1"/>
            </w14:solidFill>
          </w14:textFill>
        </w:rPr>
        <w:t>2.11 合同变更</w:t>
      </w:r>
      <w:bookmarkEnd w:id="137"/>
    </w:p>
    <w:p w14:paraId="06FC67CC">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084770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142" w:name="_Toc259093688"/>
      <w:bookmarkStart w:id="143" w:name="_Toc487900369"/>
      <w:bookmarkStart w:id="144" w:name="_Toc279701259"/>
    </w:p>
    <w:p w14:paraId="6EA3DE58">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45" w:name="_Toc10366"/>
      <w:bookmarkStart w:id="146" w:name="_Toc22955"/>
      <w:bookmarkStart w:id="147" w:name="_Toc15237"/>
      <w:r>
        <w:rPr>
          <w:rFonts w:hint="eastAsia" w:ascii="仿宋_GB2312" w:hAnsi="楷体" w:eastAsia="仿宋_GB2312"/>
          <w:b/>
          <w:color w:val="000000" w:themeColor="text1"/>
          <w:sz w:val="24"/>
          <w:highlight w:val="none"/>
          <w14:textFill>
            <w14:solidFill>
              <w14:schemeClr w14:val="tx1"/>
            </w14:solidFill>
          </w14:textFill>
        </w:rPr>
        <w:t>2.12 合同转让</w:t>
      </w:r>
      <w:bookmarkEnd w:id="142"/>
      <w:bookmarkEnd w:id="143"/>
      <w:bookmarkEnd w:id="144"/>
      <w:r>
        <w:rPr>
          <w:rFonts w:hint="eastAsia" w:ascii="仿宋_GB2312" w:hAnsi="楷体" w:eastAsia="仿宋_GB2312"/>
          <w:b/>
          <w:color w:val="000000" w:themeColor="text1"/>
          <w:sz w:val="24"/>
          <w:highlight w:val="none"/>
          <w14:textFill>
            <w14:solidFill>
              <w14:schemeClr w14:val="tx1"/>
            </w14:solidFill>
          </w14:textFill>
        </w:rPr>
        <w:t>和分包</w:t>
      </w:r>
      <w:bookmarkEnd w:id="145"/>
      <w:bookmarkEnd w:id="146"/>
      <w:bookmarkEnd w:id="147"/>
    </w:p>
    <w:p w14:paraId="59A52DAF">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16C86CF">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48" w:name="_Toc13566"/>
      <w:bookmarkStart w:id="149" w:name="_Toc14066"/>
      <w:bookmarkStart w:id="150" w:name="_Toc16508"/>
      <w:r>
        <w:rPr>
          <w:rFonts w:hint="eastAsia" w:ascii="仿宋_GB2312" w:hAnsi="楷体" w:eastAsia="仿宋_GB2312"/>
          <w:b/>
          <w:color w:val="000000" w:themeColor="text1"/>
          <w:sz w:val="24"/>
          <w:highlight w:val="none"/>
          <w14:textFill>
            <w14:solidFill>
              <w14:schemeClr w14:val="tx1"/>
            </w14:solidFill>
          </w14:textFill>
        </w:rPr>
        <w:t>2.13 不可抗力</w:t>
      </w:r>
      <w:bookmarkEnd w:id="148"/>
      <w:bookmarkEnd w:id="149"/>
      <w:bookmarkEnd w:id="150"/>
    </w:p>
    <w:p w14:paraId="0EC08F6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14:paraId="4C47685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2.13.2受不可抗力影响的一方在不可抗力发生后，应在</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约定时间内以书面形式通知对方当事人，并在</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约定时间内，将有关部门出具的证明文件送达对方当事人。</w:t>
      </w:r>
    </w:p>
    <w:p w14:paraId="0C3399C5">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2.13.3 因不可抗力致使不能实现合同目的的，当事人可以解除合同；</w:t>
      </w:r>
    </w:p>
    <w:p w14:paraId="71EF0ECD">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2.13.4 因不可抗力致使合同有变更必要的，双方当事人应在</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约定时间内以书面形式变更合同；</w:t>
      </w:r>
    </w:p>
    <w:p w14:paraId="171D2C0A">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51" w:name="_Toc487900365"/>
      <w:bookmarkStart w:id="152" w:name="_Toc6969"/>
      <w:bookmarkStart w:id="153" w:name="_Toc30676"/>
      <w:bookmarkStart w:id="154" w:name="_Toc689"/>
      <w:bookmarkStart w:id="155" w:name="_Toc279701255"/>
      <w:bookmarkStart w:id="156" w:name="_Toc259093684"/>
      <w:r>
        <w:rPr>
          <w:rFonts w:hint="eastAsia" w:ascii="仿宋_GB2312" w:hAnsi="楷体" w:eastAsia="仿宋_GB2312"/>
          <w:b/>
          <w:color w:val="000000" w:themeColor="text1"/>
          <w:sz w:val="24"/>
          <w:highlight w:val="none"/>
          <w14:textFill>
            <w14:solidFill>
              <w14:schemeClr w14:val="tx1"/>
            </w14:solidFill>
          </w14:textFill>
        </w:rPr>
        <w:t>2.14 税费</w:t>
      </w:r>
      <w:bookmarkEnd w:id="151"/>
      <w:bookmarkEnd w:id="152"/>
      <w:bookmarkEnd w:id="153"/>
      <w:bookmarkEnd w:id="154"/>
      <w:bookmarkEnd w:id="155"/>
      <w:bookmarkEnd w:id="156"/>
    </w:p>
    <w:p w14:paraId="38927AAD">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与合同有关的一切税费，均按照中华人民共和国法律的相关规定执行。</w:t>
      </w:r>
    </w:p>
    <w:p w14:paraId="7B407AD5">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57" w:name="_Toc487900368"/>
      <w:bookmarkStart w:id="158" w:name="_Toc259093687"/>
      <w:bookmarkStart w:id="159" w:name="_Toc279701258"/>
      <w:bookmarkStart w:id="160" w:name="_Toc8298"/>
      <w:bookmarkStart w:id="161" w:name="_Toc7102"/>
      <w:bookmarkStart w:id="162" w:name="_Toc16959"/>
      <w:r>
        <w:rPr>
          <w:rFonts w:hint="eastAsia" w:ascii="仿宋_GB2312" w:hAnsi="楷体" w:eastAsia="仿宋_GB2312"/>
          <w:b/>
          <w:color w:val="000000" w:themeColor="text1"/>
          <w:sz w:val="24"/>
          <w:highlight w:val="none"/>
          <w14:textFill>
            <w14:solidFill>
              <w14:schemeClr w14:val="tx1"/>
            </w14:solidFill>
          </w14:textFill>
        </w:rPr>
        <w:t>2.15 乙方破产</w:t>
      </w:r>
      <w:bookmarkEnd w:id="157"/>
      <w:bookmarkEnd w:id="158"/>
      <w:bookmarkEnd w:id="159"/>
      <w:bookmarkEnd w:id="160"/>
      <w:bookmarkEnd w:id="161"/>
      <w:bookmarkEnd w:id="162"/>
    </w:p>
    <w:p w14:paraId="3C207B4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194B23F">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63" w:name="_Toc29333"/>
      <w:bookmarkStart w:id="164" w:name="_Toc6134"/>
      <w:bookmarkStart w:id="165" w:name="_Toc15387"/>
      <w:r>
        <w:rPr>
          <w:rFonts w:hint="eastAsia" w:ascii="仿宋_GB2312" w:hAnsi="楷体" w:eastAsia="仿宋_GB2312"/>
          <w:b/>
          <w:color w:val="000000" w:themeColor="text1"/>
          <w:sz w:val="24"/>
          <w:highlight w:val="none"/>
          <w14:textFill>
            <w14:solidFill>
              <w14:schemeClr w14:val="tx1"/>
            </w14:solidFill>
          </w14:textFill>
        </w:rPr>
        <w:t>2.16 合同中止、终止</w:t>
      </w:r>
      <w:bookmarkEnd w:id="163"/>
      <w:bookmarkEnd w:id="164"/>
      <w:bookmarkEnd w:id="165"/>
    </w:p>
    <w:p w14:paraId="661B588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2.16.1 双方当事人不得擅自中止或者终止合同；</w:t>
      </w:r>
    </w:p>
    <w:p w14:paraId="56BF990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14:paraId="6C691EB8">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66" w:name="_Toc6596"/>
      <w:bookmarkStart w:id="167" w:name="_Toc14563"/>
      <w:bookmarkStart w:id="168" w:name="_Toc1125"/>
      <w:r>
        <w:rPr>
          <w:rFonts w:hint="eastAsia" w:ascii="仿宋_GB2312" w:hAnsi="楷体" w:eastAsia="仿宋_GB2312"/>
          <w:b/>
          <w:color w:val="000000" w:themeColor="text1"/>
          <w:sz w:val="24"/>
          <w:highlight w:val="none"/>
          <w14:textFill>
            <w14:solidFill>
              <w14:schemeClr w14:val="tx1"/>
            </w14:solidFill>
          </w14:textFill>
        </w:rPr>
        <w:t>2.17 检验和验收</w:t>
      </w:r>
      <w:bookmarkEnd w:id="166"/>
      <w:bookmarkEnd w:id="167"/>
      <w:bookmarkEnd w:id="168"/>
    </w:p>
    <w:p w14:paraId="60CB825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约定时间内组织验收，并可依法邀请相关方参加，验收应出具验收书。</w:t>
      </w:r>
    </w:p>
    <w:p w14:paraId="62D84C4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61DD1C0">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2.17.3 检验和验收标准、程序等具体内容以及前述验收书的效力详见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i/>
          <w:color w:val="000000" w:themeColor="text1"/>
          <w:sz w:val="24"/>
          <w:highlight w:val="none"/>
          <w14:textFill>
            <w14:solidFill>
              <w14:schemeClr w14:val="tx1"/>
            </w14:solidFill>
          </w14:textFill>
        </w:rPr>
        <w:t>。</w:t>
      </w:r>
    </w:p>
    <w:bookmarkEnd w:id="138"/>
    <w:bookmarkEnd w:id="139"/>
    <w:bookmarkEnd w:id="140"/>
    <w:bookmarkEnd w:id="141"/>
    <w:p w14:paraId="5D48853B">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69" w:name="_Toc487900371"/>
      <w:bookmarkStart w:id="170" w:name="_Toc259093690"/>
      <w:bookmarkStart w:id="171" w:name="_Toc279701261"/>
      <w:bookmarkStart w:id="172" w:name="_Toc19604"/>
      <w:bookmarkStart w:id="173" w:name="_Toc11284"/>
      <w:bookmarkStart w:id="174" w:name="_Toc25182"/>
      <w:r>
        <w:rPr>
          <w:rFonts w:hint="eastAsia" w:ascii="仿宋_GB2312" w:hAnsi="楷体" w:eastAsia="仿宋_GB2312"/>
          <w:b/>
          <w:color w:val="000000" w:themeColor="text1"/>
          <w:sz w:val="24"/>
          <w:highlight w:val="none"/>
          <w14:textFill>
            <w14:solidFill>
              <w14:schemeClr w14:val="tx1"/>
            </w14:solidFill>
          </w14:textFill>
        </w:rPr>
        <w:t>2.18 通知</w:t>
      </w:r>
      <w:bookmarkEnd w:id="169"/>
      <w:bookmarkEnd w:id="170"/>
      <w:bookmarkEnd w:id="171"/>
      <w:r>
        <w:rPr>
          <w:rFonts w:hint="eastAsia" w:ascii="仿宋_GB2312" w:hAnsi="楷体" w:eastAsia="仿宋_GB2312"/>
          <w:b/>
          <w:color w:val="000000" w:themeColor="text1"/>
          <w:sz w:val="24"/>
          <w:highlight w:val="none"/>
          <w14:textFill>
            <w14:solidFill>
              <w14:schemeClr w14:val="tx1"/>
            </w14:solidFill>
          </w14:textFill>
        </w:rPr>
        <w:t>和送达</w:t>
      </w:r>
      <w:bookmarkEnd w:id="172"/>
      <w:bookmarkEnd w:id="173"/>
      <w:bookmarkEnd w:id="174"/>
    </w:p>
    <w:p w14:paraId="0DEFD59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175" w:name="_Toc3135"/>
      <w:bookmarkStart w:id="176" w:name="_Toc6698"/>
      <w:bookmarkStart w:id="177" w:name="_Toc279701262"/>
      <w:bookmarkStart w:id="178" w:name="_Toc487900372"/>
      <w:bookmarkStart w:id="179" w:name="_Toc259093691"/>
      <w:r>
        <w:rPr>
          <w:rFonts w:hint="eastAsia" w:ascii="仿宋_GB2312" w:hAnsi="楷体" w:eastAsia="仿宋_GB2312"/>
          <w:color w:val="000000" w:themeColor="text1"/>
          <w:sz w:val="24"/>
          <w:highlight w:val="none"/>
          <w14:textFill>
            <w14:solidFill>
              <w14:schemeClr w14:val="tx1"/>
            </w14:solidFill>
          </w14:textFill>
        </w:rPr>
        <w:t>2.18.1 任何一方因履行合同而以合同第一部分尾部所列明的</w:t>
      </w:r>
      <w:r>
        <w:rPr>
          <w:rFonts w:hint="eastAsia" w:ascii="仿宋_GB2312" w:hAnsi="楷体" w:eastAsia="仿宋_GB2312"/>
          <w:color w:val="000000" w:themeColor="text1"/>
          <w:sz w:val="24"/>
          <w:highlight w:val="none"/>
          <w:u w:val="single"/>
          <w14:textFill>
            <w14:solidFill>
              <w14:schemeClr w14:val="tx1"/>
            </w14:solidFill>
          </w14:textFill>
        </w:rPr>
        <w:t>“约定送达地址”</w:t>
      </w:r>
      <w:r>
        <w:rPr>
          <w:rFonts w:hint="eastAsia" w:ascii="仿宋_GB2312" w:hAnsi="楷体" w:eastAsia="仿宋_GB2312"/>
          <w:color w:val="000000" w:themeColor="text1"/>
          <w:sz w:val="24"/>
          <w:highlight w:val="none"/>
          <w14:textFill>
            <w14:solidFill>
              <w14:schemeClr w14:val="tx1"/>
            </w14:solidFill>
          </w14:textFill>
        </w:rPr>
        <w:t>为收件地址的所有通知、文件、材料，均视为已向对方当事人送达；任何一方变更上述送达方式或者地址的，应于</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bookmarkEnd w:id="175"/>
      <w:bookmarkEnd w:id="176"/>
    </w:p>
    <w:p w14:paraId="2C25369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180" w:name="_Toc23128"/>
      <w:bookmarkStart w:id="181" w:name="_Toc23294"/>
      <w:r>
        <w:rPr>
          <w:rFonts w:hint="eastAsia" w:ascii="仿宋_GB2312" w:hAnsi="楷体" w:eastAsia="仿宋_GB2312"/>
          <w:color w:val="000000" w:themeColor="text1"/>
          <w:sz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0"/>
      <w:bookmarkEnd w:id="181"/>
    </w:p>
    <w:p w14:paraId="55BA657B">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82" w:name="_Toc18540"/>
      <w:bookmarkStart w:id="183" w:name="_Toc4355"/>
      <w:bookmarkStart w:id="184" w:name="_Toc30599"/>
      <w:r>
        <w:rPr>
          <w:rFonts w:hint="eastAsia" w:ascii="仿宋_GB2312" w:hAnsi="楷体" w:eastAsia="仿宋_GB2312"/>
          <w:b/>
          <w:color w:val="000000" w:themeColor="text1"/>
          <w:sz w:val="24"/>
          <w:highlight w:val="none"/>
          <w14:textFill>
            <w14:solidFill>
              <w14:schemeClr w14:val="tx1"/>
            </w14:solidFill>
          </w14:textFill>
        </w:rPr>
        <w:t>2.19 计量单位</w:t>
      </w:r>
      <w:bookmarkEnd w:id="177"/>
      <w:bookmarkEnd w:id="178"/>
      <w:bookmarkEnd w:id="179"/>
      <w:bookmarkEnd w:id="182"/>
      <w:bookmarkEnd w:id="183"/>
      <w:bookmarkEnd w:id="184"/>
    </w:p>
    <w:p w14:paraId="54693F8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除技术规范中另有规定外,合同的计量单位均使用国家法定计量单位。</w:t>
      </w:r>
    </w:p>
    <w:p w14:paraId="64C16023">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85" w:name="_Toc18567"/>
      <w:bookmarkStart w:id="186" w:name="_Toc487900373"/>
      <w:bookmarkStart w:id="187" w:name="_Toc259093692"/>
      <w:bookmarkStart w:id="188" w:name="_Toc279701263"/>
      <w:bookmarkStart w:id="189" w:name="_Toc10330"/>
      <w:bookmarkStart w:id="190" w:name="_Toc12773"/>
      <w:r>
        <w:rPr>
          <w:rFonts w:hint="eastAsia" w:ascii="仿宋_GB2312" w:hAnsi="楷体" w:eastAsia="仿宋_GB2312"/>
          <w:b/>
          <w:color w:val="000000" w:themeColor="text1"/>
          <w:sz w:val="24"/>
          <w:highlight w:val="none"/>
          <w14:textFill>
            <w14:solidFill>
              <w14:schemeClr w14:val="tx1"/>
            </w14:solidFill>
          </w14:textFill>
        </w:rPr>
        <w:t>2.20 合同使用的文字和适用的法律</w:t>
      </w:r>
      <w:bookmarkEnd w:id="185"/>
      <w:bookmarkEnd w:id="186"/>
      <w:bookmarkEnd w:id="187"/>
      <w:bookmarkEnd w:id="188"/>
      <w:bookmarkEnd w:id="189"/>
      <w:bookmarkEnd w:id="190"/>
    </w:p>
    <w:p w14:paraId="3509B89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2.20.1 合同使用汉语书就、变更和解释；</w:t>
      </w:r>
    </w:p>
    <w:p w14:paraId="0487507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2.20.2 合同适用中华人民共和国法律。</w:t>
      </w:r>
    </w:p>
    <w:p w14:paraId="1FFA962D">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91" w:name="_Toc12004"/>
      <w:bookmarkStart w:id="192" w:name="_Toc259093693"/>
      <w:bookmarkStart w:id="193" w:name="_Toc16673"/>
      <w:bookmarkStart w:id="194" w:name="_Toc3148"/>
      <w:bookmarkStart w:id="195" w:name="_Toc279701264"/>
      <w:bookmarkStart w:id="196" w:name="_Toc487900374"/>
      <w:r>
        <w:rPr>
          <w:rFonts w:hint="eastAsia" w:ascii="仿宋_GB2312" w:hAnsi="楷体" w:eastAsia="仿宋_GB2312"/>
          <w:b/>
          <w:color w:val="000000" w:themeColor="text1"/>
          <w:sz w:val="24"/>
          <w:highlight w:val="none"/>
          <w14:textFill>
            <w14:solidFill>
              <w14:schemeClr w14:val="tx1"/>
            </w14:solidFill>
          </w14:textFill>
        </w:rPr>
        <w:t>2.21 履约保证金</w:t>
      </w:r>
      <w:bookmarkEnd w:id="191"/>
      <w:bookmarkEnd w:id="192"/>
      <w:bookmarkEnd w:id="193"/>
      <w:bookmarkEnd w:id="194"/>
      <w:bookmarkEnd w:id="195"/>
    </w:p>
    <w:p w14:paraId="0F0DC9D0">
      <w:pPr>
        <w:spacing w:line="360" w:lineRule="auto"/>
        <w:ind w:firstLine="480" w:firstLineChars="200"/>
        <w:rPr>
          <w:rFonts w:ascii="仿宋_GB2312" w:hAnsi="仿宋" w:eastAsia="仿宋_GB2312" w:cs="Arial"/>
          <w:snapToGrid w:val="0"/>
          <w:color w:val="000000" w:themeColor="text1"/>
          <w:kern w:val="0"/>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本项目不收取履约保证金</w:t>
      </w:r>
    </w:p>
    <w:p w14:paraId="57DE966B">
      <w:pPr>
        <w:spacing w:line="360" w:lineRule="auto"/>
        <w:ind w:firstLine="482" w:firstLineChars="200"/>
        <w:rPr>
          <w:rFonts w:hint="eastAsia"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楷体" w:eastAsia="仿宋_GB2312"/>
          <w:b/>
          <w:color w:val="000000" w:themeColor="text1"/>
          <w:sz w:val="24"/>
          <w:highlight w:val="none"/>
          <w14:textFill>
            <w14:solidFill>
              <w14:schemeClr w14:val="tx1"/>
            </w14:solidFill>
          </w14:textFill>
        </w:rPr>
        <w:t>2.22 中小企业政策</w:t>
      </w:r>
    </w:p>
    <w:p w14:paraId="3EC1982D">
      <w:pPr>
        <w:spacing w:line="360" w:lineRule="auto"/>
        <w:ind w:firstLine="480" w:firstLineChars="200"/>
        <w:rPr>
          <w:rFonts w:hint="eastAsia"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仿宋" w:eastAsia="仿宋_GB2312"/>
          <w:color w:val="000000" w:themeColor="text1"/>
          <w:kern w:val="0"/>
          <w:sz w:val="24"/>
          <w:highlight w:val="none"/>
          <w:lang w:val="zh-CN"/>
          <w14:textFill>
            <w14:solidFill>
              <w14:schemeClr w14:val="tx1"/>
            </w14:solidFill>
          </w14:textFill>
        </w:rPr>
        <w:t>2.22.1本合同（□是  □否）为中小企业“政采贷”可融资合同，关于中小企业信用融资事项见采购文件“供应商须知正文”。</w:t>
      </w:r>
    </w:p>
    <w:p w14:paraId="1BABA301">
      <w:pPr>
        <w:spacing w:line="360" w:lineRule="auto"/>
        <w:ind w:firstLine="480" w:firstLineChars="200"/>
        <w:rPr>
          <w:rFonts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仿宋" w:eastAsia="仿宋_GB2312"/>
          <w:color w:val="000000" w:themeColor="text1"/>
          <w:kern w:val="0"/>
          <w:sz w:val="24"/>
          <w:highlight w:val="none"/>
          <w:lang w:val="zh-CN"/>
          <w14:textFill>
            <w14:solidFill>
              <w14:schemeClr w14:val="tx1"/>
            </w14:solidFill>
          </w14:textFill>
        </w:rPr>
        <w:t>2.22.2</w:t>
      </w:r>
      <w:r>
        <w:rPr>
          <w:rFonts w:ascii="仿宋_GB2312" w:hAnsi="仿宋" w:eastAsia="仿宋_GB2312"/>
          <w:color w:val="000000" w:themeColor="text1"/>
          <w:kern w:val="0"/>
          <w:sz w:val="24"/>
          <w:highlight w:val="none"/>
          <w:lang w:val="zh-CN"/>
          <w14:textFill>
            <w14:solidFill>
              <w14:schemeClr w14:val="tx1"/>
            </w14:solidFill>
          </w14:textFill>
        </w:rPr>
        <w:t xml:space="preserve">本合同（□是  </w:t>
      </w:r>
      <w:r>
        <w:rPr>
          <w:rFonts w:hint="eastAsia" w:ascii="仿宋_GB2312" w:hAnsi="仿宋" w:eastAsia="仿宋_GB2312"/>
          <w:color w:val="000000" w:themeColor="text1"/>
          <w:kern w:val="0"/>
          <w:sz w:val="24"/>
          <w:highlight w:val="none"/>
          <w:lang w:val="zh-CN"/>
          <w14:textFill>
            <w14:solidFill>
              <w14:schemeClr w14:val="tx1"/>
            </w14:solidFill>
          </w14:textFill>
        </w:rPr>
        <w:t>□否）为中小企业预留合同。</w:t>
      </w:r>
    </w:p>
    <w:bookmarkEnd w:id="196"/>
    <w:p w14:paraId="41FC79D4">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97" w:name="_Toc19890"/>
      <w:bookmarkStart w:id="198" w:name="_Toc14001"/>
      <w:bookmarkStart w:id="199" w:name="_Toc6885"/>
      <w:r>
        <w:rPr>
          <w:rFonts w:hint="eastAsia" w:ascii="仿宋_GB2312" w:hAnsi="楷体" w:eastAsia="仿宋_GB2312"/>
          <w:b/>
          <w:color w:val="000000" w:themeColor="text1"/>
          <w:sz w:val="24"/>
          <w:highlight w:val="none"/>
          <w14:textFill>
            <w14:solidFill>
              <w14:schemeClr w14:val="tx1"/>
            </w14:solidFill>
          </w14:textFill>
        </w:rPr>
        <w:t>2.23 合同份数</w:t>
      </w:r>
      <w:bookmarkEnd w:id="197"/>
      <w:bookmarkEnd w:id="198"/>
      <w:bookmarkEnd w:id="199"/>
    </w:p>
    <w:p w14:paraId="0049B41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本合同壹式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份，甲方执</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份，乙方执</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w:t>
      </w:r>
      <w:r>
        <w:rPr>
          <w:rFonts w:hint="eastAsia" w:ascii="仿宋_GB2312" w:hAnsi="楷体" w:eastAsia="仿宋_GB2312"/>
          <w:color w:val="000000" w:themeColor="text1"/>
          <w:sz w:val="24"/>
          <w:highlight w:val="none"/>
          <w14:textFill>
            <w14:solidFill>
              <w14:schemeClr w14:val="tx1"/>
            </w14:solidFill>
          </w14:textFill>
        </w:rPr>
        <w:t>每份均具有同等法律效力。</w:t>
      </w:r>
    </w:p>
    <w:p w14:paraId="0705EF31">
      <w:pPr>
        <w:spacing w:line="440" w:lineRule="exact"/>
        <w:jc w:val="center"/>
        <w:outlineLvl w:val="0"/>
        <w:rPr>
          <w:rFonts w:ascii="宋体" w:hAnsi="宋体"/>
          <w:b/>
          <w:color w:val="000000" w:themeColor="text1"/>
          <w:sz w:val="36"/>
          <w:highlight w:val="none"/>
          <w14:textFill>
            <w14:solidFill>
              <w14:schemeClr w14:val="tx1"/>
            </w14:solidFill>
          </w14:textFill>
        </w:rPr>
      </w:pPr>
      <w:r>
        <w:rPr>
          <w:rFonts w:hAnsi="仿宋"/>
          <w:color w:val="000000" w:themeColor="text1"/>
          <w:highlight w:val="none"/>
          <w14:textFill>
            <w14:solidFill>
              <w14:schemeClr w14:val="tx1"/>
            </w14:solidFill>
          </w14:textFill>
        </w:rPr>
        <w:br w:type="page"/>
      </w:r>
      <w:bookmarkStart w:id="200" w:name="_Toc18393"/>
      <w:r>
        <w:rPr>
          <w:rFonts w:hint="eastAsia" w:ascii="宋体" w:hAnsi="宋体"/>
          <w:b/>
          <w:color w:val="000000" w:themeColor="text1"/>
          <w:sz w:val="32"/>
          <w:highlight w:val="none"/>
          <w14:textFill>
            <w14:solidFill>
              <w14:schemeClr w14:val="tx1"/>
            </w14:solidFill>
          </w14:textFill>
        </w:rPr>
        <w:t xml:space="preserve">第六部分 </w:t>
      </w:r>
      <w:r>
        <w:rPr>
          <w:rFonts w:hint="eastAsia" w:ascii="宋体" w:hAnsi="宋体"/>
          <w:b/>
          <w:color w:val="000000" w:themeColor="text1"/>
          <w:sz w:val="32"/>
          <w:highlight w:val="none"/>
          <w:lang w:eastAsia="zh-CN"/>
          <w14:textFill>
            <w14:solidFill>
              <w14:schemeClr w14:val="tx1"/>
            </w14:solidFill>
          </w14:textFill>
        </w:rPr>
        <w:t>磋商响应文件</w:t>
      </w:r>
      <w:r>
        <w:rPr>
          <w:rFonts w:hint="eastAsia" w:ascii="宋体" w:hAnsi="宋体"/>
          <w:b/>
          <w:color w:val="000000" w:themeColor="text1"/>
          <w:sz w:val="32"/>
          <w:highlight w:val="none"/>
          <w14:textFill>
            <w14:solidFill>
              <w14:schemeClr w14:val="tx1"/>
            </w14:solidFill>
          </w14:textFill>
        </w:rPr>
        <w:t>格式</w:t>
      </w:r>
      <w:bookmarkEnd w:id="32"/>
      <w:bookmarkEnd w:id="200"/>
    </w:p>
    <w:p w14:paraId="1AF870F5">
      <w:pPr>
        <w:pStyle w:val="70"/>
        <w:spacing w:after="0"/>
        <w:ind w:left="0" w:leftChars="0" w:firstLine="0" w:firstLineChars="0"/>
        <w:jc w:val="center"/>
        <w:outlineLvl w:val="1"/>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目录</w:t>
      </w:r>
    </w:p>
    <w:p w14:paraId="57B8C083">
      <w:pPr>
        <w:spacing w:line="276" w:lineRule="auto"/>
        <w:rPr>
          <w:rFonts w:hint="eastAsia" w:ascii="宋体" w:hAnsi="宋体"/>
          <w:color w:val="000000" w:themeColor="text1"/>
          <w:sz w:val="24"/>
          <w:highlight w:val="none"/>
          <w14:textFill>
            <w14:solidFill>
              <w14:schemeClr w14:val="tx1"/>
            </w14:solidFill>
          </w14:textFill>
        </w:rPr>
      </w:pPr>
      <w:bookmarkStart w:id="201" w:name="_Toc18205"/>
      <w:bookmarkStart w:id="202" w:name="_Toc14936"/>
      <w:bookmarkStart w:id="203" w:name="_Toc19503"/>
      <w:bookmarkStart w:id="204" w:name="_Toc15731"/>
      <w:r>
        <w:rPr>
          <w:rFonts w:hint="eastAsia" w:ascii="宋体" w:hAnsi="宋体"/>
          <w:color w:val="000000" w:themeColor="text1"/>
          <w:sz w:val="24"/>
          <w:highlight w:val="none"/>
          <w14:textFill>
            <w14:solidFill>
              <w14:schemeClr w14:val="tx1"/>
            </w14:solidFill>
          </w14:textFill>
        </w:rPr>
        <w:t>一、法定代表人身份证明复印件(法定代表人参加投标)</w:t>
      </w:r>
    </w:p>
    <w:p w14:paraId="783A0548">
      <w:pPr>
        <w:spacing w:line="276" w:lineRule="auto"/>
        <w:rPr>
          <w:rFonts w:hint="eastAsia" w:ascii="宋体" w:hAnsi="宋体"/>
          <w:color w:val="000000" w:themeColor="text1"/>
          <w:sz w:val="24"/>
          <w:highlight w:val="none"/>
          <w14:textFill>
            <w14:solidFill>
              <w14:schemeClr w14:val="tx1"/>
            </w14:solidFill>
          </w14:textFill>
        </w:rPr>
      </w:pPr>
      <w:bookmarkStart w:id="205" w:name="_Toc10741"/>
      <w:r>
        <w:rPr>
          <w:rFonts w:hint="eastAsia" w:ascii="宋体" w:hAnsi="宋体"/>
          <w:color w:val="000000" w:themeColor="text1"/>
          <w:sz w:val="24"/>
          <w:highlight w:val="none"/>
          <w14:textFill>
            <w14:solidFill>
              <w14:schemeClr w14:val="tx1"/>
            </w14:solidFill>
          </w14:textFill>
        </w:rPr>
        <w:t>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代表身份证明</w:t>
      </w:r>
      <w:bookmarkEnd w:id="201"/>
      <w:bookmarkEnd w:id="202"/>
      <w:bookmarkEnd w:id="205"/>
    </w:p>
    <w:p w14:paraId="1744A5B8">
      <w:pPr>
        <w:spacing w:line="276" w:lineRule="auto"/>
        <w:ind w:firstLine="420" w:firstLineChars="17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法定代表人授权委托书(授权代表参加投标)</w:t>
      </w:r>
    </w:p>
    <w:bookmarkEnd w:id="203"/>
    <w:bookmarkEnd w:id="204"/>
    <w:p w14:paraId="62E70538">
      <w:pPr>
        <w:spacing w:line="276" w:lineRule="auto"/>
        <w:rPr>
          <w:rFonts w:hint="eastAsia" w:ascii="宋体" w:hAnsi="宋体"/>
          <w:color w:val="000000" w:themeColor="text1"/>
          <w:sz w:val="24"/>
          <w:highlight w:val="none"/>
          <w14:textFill>
            <w14:solidFill>
              <w14:schemeClr w14:val="tx1"/>
            </w14:solidFill>
          </w14:textFill>
        </w:rPr>
      </w:pPr>
      <w:bookmarkStart w:id="206" w:name="_Hlk132118260"/>
      <w:r>
        <w:rPr>
          <w:rFonts w:hint="eastAsia" w:ascii="宋体" w:hAnsi="宋体"/>
          <w:color w:val="000000" w:themeColor="text1"/>
          <w:sz w:val="24"/>
          <w:highlight w:val="none"/>
          <w14:textFill>
            <w14:solidFill>
              <w14:schemeClr w14:val="tx1"/>
            </w14:solidFill>
          </w14:textFill>
        </w:rPr>
        <w:t>三、提供符合政府采购政策的证明材料</w:t>
      </w:r>
      <w:bookmarkEnd w:id="206"/>
    </w:p>
    <w:p w14:paraId="1ED18703">
      <w:pPr>
        <w:spacing w:line="276" w:lineRule="auto"/>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1中小企业声明函</w:t>
      </w:r>
    </w:p>
    <w:p w14:paraId="69E143B7">
      <w:pPr>
        <w:spacing w:line="276" w:lineRule="auto"/>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2监狱企业证明文件</w:t>
      </w:r>
    </w:p>
    <w:p w14:paraId="557F5810">
      <w:pPr>
        <w:spacing w:line="276" w:lineRule="auto"/>
        <w:ind w:firstLine="42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3残疾人福利性单位声明函</w:t>
      </w:r>
    </w:p>
    <w:p w14:paraId="6F4F1DF6">
      <w:pPr>
        <w:pStyle w:val="19"/>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四、投标函</w:t>
      </w:r>
    </w:p>
    <w:p w14:paraId="059AE986">
      <w:pPr>
        <w:pStyle w:val="19"/>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五、反商业贿赂承诺书</w:t>
      </w:r>
    </w:p>
    <w:p w14:paraId="494DE20F">
      <w:pPr>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六</w:t>
      </w:r>
      <w:r>
        <w:rPr>
          <w:rFonts w:hint="eastAsia" w:ascii="宋体" w:hAnsi="宋体"/>
          <w:color w:val="000000" w:themeColor="text1"/>
          <w:sz w:val="24"/>
          <w:highlight w:val="none"/>
          <w14:textFill>
            <w14:solidFill>
              <w14:schemeClr w14:val="tx1"/>
            </w14:solidFill>
          </w14:textFill>
        </w:rPr>
        <w:t>、开标一览表</w:t>
      </w:r>
    </w:p>
    <w:p w14:paraId="2ABCE6C8">
      <w:pPr>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七</w:t>
      </w:r>
      <w:r>
        <w:rPr>
          <w:rFonts w:hint="eastAsia" w:ascii="宋体" w:hAnsi="宋体"/>
          <w:color w:val="000000" w:themeColor="text1"/>
          <w:sz w:val="24"/>
          <w:highlight w:val="none"/>
          <w14:textFill>
            <w14:solidFill>
              <w14:schemeClr w14:val="tx1"/>
            </w14:solidFill>
          </w14:textFill>
        </w:rPr>
        <w:t>、采购需求偏离表</w:t>
      </w:r>
    </w:p>
    <w:p w14:paraId="01D4A9A1">
      <w:pPr>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八</w:t>
      </w:r>
      <w:r>
        <w:rPr>
          <w:rFonts w:hint="eastAsia" w:ascii="宋体" w:hAnsi="宋体"/>
          <w:color w:val="000000" w:themeColor="text1"/>
          <w:sz w:val="24"/>
          <w:highlight w:val="none"/>
          <w14:textFill>
            <w14:solidFill>
              <w14:schemeClr w14:val="tx1"/>
            </w14:solidFill>
          </w14:textFill>
        </w:rPr>
        <w:t>、项目实施方案</w:t>
      </w:r>
    </w:p>
    <w:p w14:paraId="0B63B5E2">
      <w:pPr>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、业绩</w:t>
      </w:r>
    </w:p>
    <w:p w14:paraId="2EC6C81D">
      <w:pPr>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十、资格审查文件</w:t>
      </w:r>
      <w:r>
        <w:rPr>
          <w:rFonts w:ascii="宋体" w:hAnsi="宋体"/>
          <w:color w:val="000000" w:themeColor="text1"/>
          <w:sz w:val="24"/>
          <w:highlight w:val="none"/>
          <w14:textFill>
            <w14:solidFill>
              <w14:schemeClr w14:val="tx1"/>
            </w14:solidFill>
          </w14:textFill>
        </w:rPr>
        <w:tab/>
      </w:r>
    </w:p>
    <w:p w14:paraId="4BAFE201">
      <w:pPr>
        <w:spacing w:line="276" w:lineRule="auto"/>
        <w:ind w:firstLine="241" w:firstLineChars="100"/>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注：1.</w:t>
      </w:r>
      <w:r>
        <w:rPr>
          <w:rFonts w:hint="eastAsia" w:ascii="宋体" w:hAnsi="宋体"/>
          <w:b/>
          <w:color w:val="000000" w:themeColor="text1"/>
          <w:sz w:val="24"/>
          <w:highlight w:val="none"/>
          <w:lang w:eastAsia="zh-CN"/>
          <w14:textFill>
            <w14:solidFill>
              <w14:schemeClr w14:val="tx1"/>
            </w14:solidFill>
          </w14:textFill>
        </w:rPr>
        <w:t>投标供应商</w:t>
      </w:r>
      <w:r>
        <w:rPr>
          <w:rFonts w:hint="eastAsia" w:ascii="宋体" w:hAnsi="宋体"/>
          <w:b/>
          <w:color w:val="000000" w:themeColor="text1"/>
          <w:sz w:val="24"/>
          <w:highlight w:val="none"/>
          <w14:textFill>
            <w14:solidFill>
              <w14:schemeClr w14:val="tx1"/>
            </w14:solidFill>
          </w14:textFill>
        </w:rPr>
        <w:t>制作</w:t>
      </w:r>
      <w:r>
        <w:rPr>
          <w:rFonts w:hint="eastAsia" w:ascii="宋体" w:hAnsi="宋体"/>
          <w:b/>
          <w:color w:val="000000" w:themeColor="text1"/>
          <w:sz w:val="24"/>
          <w:highlight w:val="none"/>
          <w:lang w:eastAsia="zh-CN"/>
          <w14:textFill>
            <w14:solidFill>
              <w14:schemeClr w14:val="tx1"/>
            </w14:solidFill>
          </w14:textFill>
        </w:rPr>
        <w:t>磋商响应文件</w:t>
      </w:r>
      <w:r>
        <w:rPr>
          <w:rFonts w:hint="eastAsia" w:ascii="宋体" w:hAnsi="宋体"/>
          <w:b/>
          <w:color w:val="000000" w:themeColor="text1"/>
          <w:sz w:val="24"/>
          <w:highlight w:val="none"/>
          <w14:textFill>
            <w14:solidFill>
              <w14:schemeClr w14:val="tx1"/>
            </w14:solidFill>
          </w14:textFill>
        </w:rPr>
        <w:t>，应按照</w:t>
      </w:r>
      <w:r>
        <w:rPr>
          <w:rFonts w:hint="eastAsia" w:ascii="宋体" w:hAnsi="宋体"/>
          <w:b/>
          <w:color w:val="000000" w:themeColor="text1"/>
          <w:sz w:val="24"/>
          <w:highlight w:val="none"/>
          <w:lang w:eastAsia="zh-CN"/>
          <w14:textFill>
            <w14:solidFill>
              <w14:schemeClr w14:val="tx1"/>
            </w14:solidFill>
          </w14:textFill>
        </w:rPr>
        <w:t>磋商响应文件</w:t>
      </w:r>
      <w:r>
        <w:rPr>
          <w:rFonts w:hint="eastAsia" w:ascii="宋体" w:hAnsi="宋体"/>
          <w:b/>
          <w:color w:val="000000" w:themeColor="text1"/>
          <w:sz w:val="24"/>
          <w:highlight w:val="none"/>
          <w14:textFill>
            <w14:solidFill>
              <w14:schemeClr w14:val="tx1"/>
            </w14:solidFill>
          </w14:textFill>
        </w:rPr>
        <w:t>组成顺序制作，编好始末页码且在</w:t>
      </w:r>
      <w:r>
        <w:rPr>
          <w:rFonts w:hint="eastAsia" w:ascii="宋体" w:hAnsi="宋体"/>
          <w:b/>
          <w:color w:val="000000" w:themeColor="text1"/>
          <w:sz w:val="24"/>
          <w:highlight w:val="none"/>
          <w:lang w:eastAsia="zh-CN"/>
          <w14:textFill>
            <w14:solidFill>
              <w14:schemeClr w14:val="tx1"/>
            </w14:solidFill>
          </w14:textFill>
        </w:rPr>
        <w:t>磋商响应文件</w:t>
      </w:r>
      <w:r>
        <w:rPr>
          <w:rFonts w:hint="eastAsia" w:ascii="宋体" w:hAnsi="宋体"/>
          <w:b/>
          <w:color w:val="000000" w:themeColor="text1"/>
          <w:sz w:val="24"/>
          <w:highlight w:val="none"/>
          <w14:textFill>
            <w14:solidFill>
              <w14:schemeClr w14:val="tx1"/>
            </w14:solidFill>
          </w14:textFill>
        </w:rPr>
        <w:t>目录中一一列明并对应。</w:t>
      </w:r>
    </w:p>
    <w:p w14:paraId="17EF4430">
      <w:pPr>
        <w:spacing w:line="276" w:lineRule="auto"/>
        <w:ind w:firstLine="420"/>
        <w:rPr>
          <w:rFonts w:hint="eastAsia"/>
          <w:b/>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eastAsia="zh-CN"/>
          <w14:textFill>
            <w14:solidFill>
              <w14:schemeClr w14:val="tx1"/>
            </w14:solidFill>
          </w14:textFill>
        </w:rPr>
        <w:t>竞争性磋商文件</w:t>
      </w:r>
      <w:r>
        <w:rPr>
          <w:rFonts w:hint="eastAsia" w:ascii="宋体" w:hAnsi="宋体"/>
          <w:b/>
          <w:color w:val="000000" w:themeColor="text1"/>
          <w:sz w:val="24"/>
          <w:highlight w:val="none"/>
          <w14:textFill>
            <w14:solidFill>
              <w14:schemeClr w14:val="tx1"/>
            </w14:solidFill>
          </w14:textFill>
        </w:rPr>
        <w:t>没有提供格式的，</w:t>
      </w:r>
      <w:r>
        <w:rPr>
          <w:rFonts w:hint="eastAsia" w:ascii="宋体" w:hAnsi="宋体"/>
          <w:b/>
          <w:color w:val="000000" w:themeColor="text1"/>
          <w:sz w:val="24"/>
          <w:highlight w:val="none"/>
          <w:lang w:eastAsia="zh-CN"/>
          <w14:textFill>
            <w14:solidFill>
              <w14:schemeClr w14:val="tx1"/>
            </w14:solidFill>
          </w14:textFill>
        </w:rPr>
        <w:t>投标供应商</w:t>
      </w:r>
      <w:r>
        <w:rPr>
          <w:rFonts w:hint="eastAsia" w:ascii="宋体" w:hAnsi="宋体"/>
          <w:b/>
          <w:color w:val="000000" w:themeColor="text1"/>
          <w:sz w:val="24"/>
          <w:highlight w:val="none"/>
          <w14:textFill>
            <w14:solidFill>
              <w14:schemeClr w14:val="tx1"/>
            </w14:solidFill>
          </w14:textFill>
        </w:rPr>
        <w:t>可自行设置。</w:t>
      </w:r>
      <w:r>
        <w:rPr>
          <w:rFonts w:hint="eastAsia"/>
          <w:color w:val="000000" w:themeColor="text1"/>
          <w:sz w:val="30"/>
          <w:szCs w:val="30"/>
          <w:highlight w:val="none"/>
          <w14:textFill>
            <w14:solidFill>
              <w14:schemeClr w14:val="tx1"/>
            </w14:solidFill>
          </w14:textFill>
        </w:rPr>
        <w:t xml:space="preserve"> </w:t>
      </w:r>
    </w:p>
    <w:p w14:paraId="32072448">
      <w:pPr>
        <w:pStyle w:val="70"/>
        <w:spacing w:after="0"/>
        <w:ind w:left="0" w:leftChars="0" w:firstLine="3" w:firstLineChars="1"/>
        <w:jc w:val="center"/>
        <w:outlineLvl w:val="1"/>
        <w:rPr>
          <w:rFonts w:ascii="宋体" w:hAnsi="宋体"/>
          <w:b/>
          <w:color w:val="000000" w:themeColor="text1"/>
          <w:sz w:val="28"/>
          <w:szCs w:val="28"/>
          <w:highlight w:val="none"/>
          <w14:textFill>
            <w14:solidFill>
              <w14:schemeClr w14:val="tx1"/>
            </w14:solidFill>
          </w14:textFill>
        </w:rPr>
      </w:pPr>
      <w:bookmarkStart w:id="207" w:name="_Toc17137"/>
      <w:bookmarkStart w:id="208" w:name="_Toc25801"/>
      <w:bookmarkStart w:id="209" w:name="_Toc3192"/>
      <w:r>
        <w:rPr>
          <w:b/>
          <w:color w:val="000000" w:themeColor="text1"/>
          <w:sz w:val="30"/>
          <w:szCs w:val="30"/>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一、法定代表人资格证明书</w:t>
      </w:r>
      <w:bookmarkEnd w:id="207"/>
      <w:bookmarkEnd w:id="208"/>
      <w:bookmarkEnd w:id="209"/>
    </w:p>
    <w:p w14:paraId="3BDB14AB">
      <w:pPr>
        <w:spacing w:before="172" w:beforeLines="50" w:after="172" w:afterLines="50" w:line="360" w:lineRule="auto"/>
        <w:ind w:left="546" w:leftChars="26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p>
    <w:p w14:paraId="65583668">
      <w:pPr>
        <w:spacing w:before="172" w:beforeLines="50" w:after="172" w:afterLines="50" w:line="360" w:lineRule="auto"/>
        <w:ind w:left="546" w:leftChars="26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14:paraId="055AC62E">
      <w:pPr>
        <w:spacing w:before="172" w:beforeLines="50" w:after="172" w:afterLines="50" w:line="360" w:lineRule="auto"/>
        <w:ind w:left="546" w:leftChars="2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1DCC8CDC">
      <w:pPr>
        <w:spacing w:before="172" w:beforeLines="50" w:after="172" w:afterLines="50" w:line="360" w:lineRule="auto"/>
        <w:ind w:left="546" w:leftChars="26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p>
    <w:p w14:paraId="4BC3DB6E">
      <w:pPr>
        <w:spacing w:before="172" w:beforeLines="50" w:after="172" w:afterLines="50" w:line="360" w:lineRule="auto"/>
        <w:ind w:left="546" w:leftChars="2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14:paraId="253EC203">
      <w:pPr>
        <w:spacing w:before="172" w:beforeLines="50" w:after="172" w:afterLines="50" w:line="360" w:lineRule="auto"/>
        <w:ind w:left="546" w:leftChars="2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姓名：性别：年龄：职务：</w:t>
      </w:r>
    </w:p>
    <w:p w14:paraId="525A2CED">
      <w:pPr>
        <w:spacing w:before="172" w:beforeLines="50" w:after="172" w:afterLines="5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投标供应商</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color w:val="000000" w:themeColor="text1"/>
          <w:sz w:val="24"/>
          <w:highlight w:val="none"/>
          <w14:textFill>
            <w14:solidFill>
              <w14:schemeClr w14:val="tx1"/>
            </w14:solidFill>
          </w14:textFill>
        </w:rPr>
        <w:cr/>
      </w:r>
    </w:p>
    <w:p w14:paraId="1A41DB5E">
      <w:pPr>
        <w:spacing w:before="172" w:beforeLines="50" w:after="172" w:afterLines="5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57AA4CC1">
      <w:pPr>
        <w:spacing w:before="172" w:beforeLines="50" w:after="172" w:afterLines="5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w:t>
      </w:r>
    </w:p>
    <w:p w14:paraId="3C3A6426">
      <w:pPr>
        <w:spacing w:before="172" w:beforeLines="50" w:after="172" w:afterLines="50" w:line="360" w:lineRule="auto"/>
        <w:ind w:firstLine="480" w:firstLineChars="200"/>
        <w:rPr>
          <w:rFonts w:ascii="宋体" w:hAnsi="宋体"/>
          <w:color w:val="000000" w:themeColor="text1"/>
          <w:sz w:val="24"/>
          <w:highlight w:val="none"/>
          <w14:textFill>
            <w14:solidFill>
              <w14:schemeClr w14:val="tx1"/>
            </w14:solidFill>
          </w14:textFill>
        </w:rPr>
      </w:pPr>
    </w:p>
    <w:p w14:paraId="31B65003">
      <w:pPr>
        <w:spacing w:before="172" w:beforeLines="50" w:after="172" w:afterLines="5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签章：[</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签章]</w:t>
      </w:r>
    </w:p>
    <w:p w14:paraId="1DF1BC90">
      <w:pPr>
        <w:spacing w:before="172" w:beforeLines="50" w:after="172" w:afterLines="50" w:line="360" w:lineRule="auto"/>
        <w:ind w:firstLine="496"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日期：</w:t>
      </w:r>
      <w:r>
        <w:rPr>
          <w:rFonts w:hint="eastAsia" w:ascii="宋体" w:hAnsi="宋体"/>
          <w:color w:val="000000" w:themeColor="text1"/>
          <w:sz w:val="24"/>
          <w:highlight w:val="none"/>
          <w14:textFill>
            <w14:solidFill>
              <w14:schemeClr w14:val="tx1"/>
            </w14:solidFill>
          </w14:textFill>
        </w:rPr>
        <w:t>年月日</w:t>
      </w:r>
    </w:p>
    <w:p w14:paraId="5788F4D5">
      <w:pPr>
        <w:pStyle w:val="70"/>
        <w:spacing w:after="0"/>
        <w:ind w:left="0" w:leftChars="0" w:firstLine="3" w:firstLineChars="1"/>
        <w:jc w:val="center"/>
        <w:outlineLvl w:val="1"/>
        <w:rPr>
          <w:rFonts w:ascii="宋体" w:hAnsi="宋体"/>
          <w:b/>
          <w:color w:val="000000" w:themeColor="text1"/>
          <w:sz w:val="28"/>
          <w:szCs w:val="28"/>
          <w:highlight w:val="none"/>
          <w14:textFill>
            <w14:solidFill>
              <w14:schemeClr w14:val="tx1"/>
            </w14:solidFill>
          </w14:textFill>
        </w:rPr>
      </w:pPr>
      <w:r>
        <w:rPr>
          <w:b/>
          <w:color w:val="000000" w:themeColor="text1"/>
          <w:sz w:val="30"/>
          <w:szCs w:val="30"/>
          <w:highlight w:val="none"/>
          <w14:textFill>
            <w14:solidFill>
              <w14:schemeClr w14:val="tx1"/>
            </w14:solidFill>
          </w14:textFill>
        </w:rPr>
        <w:br w:type="page"/>
      </w:r>
      <w:bookmarkStart w:id="210" w:name="_Toc27720"/>
      <w:bookmarkStart w:id="211" w:name="_Toc26741"/>
      <w:bookmarkStart w:id="212" w:name="_Toc12725"/>
      <w:r>
        <w:rPr>
          <w:rFonts w:hint="eastAsia" w:ascii="宋体" w:hAnsi="宋体"/>
          <w:b/>
          <w:color w:val="000000" w:themeColor="text1"/>
          <w:sz w:val="28"/>
          <w:szCs w:val="28"/>
          <w:highlight w:val="none"/>
          <w14:textFill>
            <w14:solidFill>
              <w14:schemeClr w14:val="tx1"/>
            </w14:solidFill>
          </w14:textFill>
        </w:rPr>
        <w:t>二、</w:t>
      </w:r>
      <w:r>
        <w:rPr>
          <w:rFonts w:hint="eastAsia" w:ascii="宋体" w:hAnsi="宋体"/>
          <w:b/>
          <w:color w:val="000000" w:themeColor="text1"/>
          <w:sz w:val="28"/>
          <w:szCs w:val="28"/>
          <w:highlight w:val="none"/>
          <w:lang w:eastAsia="zh-CN"/>
          <w14:textFill>
            <w14:solidFill>
              <w14:schemeClr w14:val="tx1"/>
            </w14:solidFill>
          </w14:textFill>
        </w:rPr>
        <w:t>投标供应商</w:t>
      </w:r>
      <w:r>
        <w:rPr>
          <w:rFonts w:hint="eastAsia" w:ascii="宋体" w:hAnsi="宋体"/>
          <w:b/>
          <w:color w:val="000000" w:themeColor="text1"/>
          <w:sz w:val="28"/>
          <w:szCs w:val="28"/>
          <w:highlight w:val="none"/>
          <w14:textFill>
            <w14:solidFill>
              <w14:schemeClr w14:val="tx1"/>
            </w14:solidFill>
          </w14:textFill>
        </w:rPr>
        <w:t>代表身份证明</w:t>
      </w:r>
    </w:p>
    <w:p w14:paraId="5E1E3409">
      <w:pPr>
        <w:spacing w:line="440" w:lineRule="exact"/>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法定代表人授权委托书</w:t>
      </w:r>
      <w:bookmarkEnd w:id="210"/>
      <w:bookmarkEnd w:id="211"/>
      <w:bookmarkEnd w:id="212"/>
    </w:p>
    <w:p w14:paraId="590BD717">
      <w:pPr>
        <w:spacing w:line="440" w:lineRule="exact"/>
        <w:jc w:val="center"/>
        <w:rPr>
          <w:b/>
          <w:color w:val="000000" w:themeColor="text1"/>
          <w:sz w:val="32"/>
          <w:szCs w:val="32"/>
          <w:highlight w:val="none"/>
          <w14:textFill>
            <w14:solidFill>
              <w14:schemeClr w14:val="tx1"/>
            </w14:solidFill>
          </w14:textFill>
        </w:rPr>
      </w:pPr>
    </w:p>
    <w:p w14:paraId="1D6F2C4A">
      <w:pPr>
        <w:autoSpaceDE w:val="0"/>
        <w:autoSpaceDN w:val="0"/>
        <w:adjustRightInd w:val="0"/>
        <w:spacing w:line="440" w:lineRule="exact"/>
        <w:ind w:firstLine="42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本授权声明：注册于中华人民共和国的</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投标供应商</w:t>
      </w:r>
      <w:r>
        <w:rPr>
          <w:rFonts w:hint="eastAsia" w:ascii="宋体" w:hAnsi="宋体"/>
          <w:color w:val="000000" w:themeColor="text1"/>
          <w:sz w:val="24"/>
          <w:highlight w:val="none"/>
          <w:u w:val="single"/>
          <w14:textFill>
            <w14:solidFill>
              <w14:schemeClr w14:val="tx1"/>
            </w14:solidFill>
          </w14:textFill>
        </w:rPr>
        <w:t>名称、住址）</w:t>
      </w:r>
      <w:r>
        <w:rPr>
          <w:rFonts w:hint="eastAsia" w:ascii="宋体" w:hAnsi="宋体"/>
          <w:color w:val="000000" w:themeColor="text1"/>
          <w:sz w:val="24"/>
          <w:highlight w:val="none"/>
          <w14:textFill>
            <w14:solidFill>
              <w14:schemeClr w14:val="tx1"/>
            </w14:solidFill>
          </w14:textFill>
        </w:rPr>
        <w:t>的法人代表</w:t>
      </w:r>
      <w:r>
        <w:rPr>
          <w:rFonts w:hint="eastAsia" w:ascii="宋体" w:hAnsi="宋体"/>
          <w:color w:val="000000" w:themeColor="text1"/>
          <w:sz w:val="24"/>
          <w:highlight w:val="none"/>
          <w:u w:val="single"/>
          <w14:textFill>
            <w14:solidFill>
              <w14:schemeClr w14:val="tx1"/>
            </w14:solidFill>
          </w14:textFill>
        </w:rPr>
        <w:t>（法定代表人姓名）</w:t>
      </w:r>
      <w:r>
        <w:rPr>
          <w:rFonts w:hint="eastAsia" w:ascii="宋体" w:hAnsi="宋体"/>
          <w:color w:val="000000" w:themeColor="text1"/>
          <w:sz w:val="24"/>
          <w:highlight w:val="none"/>
          <w14:textFill>
            <w14:solidFill>
              <w14:schemeClr w14:val="tx1"/>
            </w14:solidFill>
          </w14:textFill>
        </w:rPr>
        <w:t>代表本公司授权在下面签字的</w:t>
      </w:r>
      <w:r>
        <w:rPr>
          <w:rFonts w:hint="eastAsia" w:ascii="宋体" w:hAnsi="宋体"/>
          <w:color w:val="000000" w:themeColor="text1"/>
          <w:sz w:val="24"/>
          <w:highlight w:val="none"/>
          <w:u w:val="single"/>
          <w14:textFill>
            <w14:solidFill>
              <w14:schemeClr w14:val="tx1"/>
            </w14:solidFill>
          </w14:textFill>
        </w:rPr>
        <w:t>（授权代表姓名）</w:t>
      </w:r>
      <w:r>
        <w:rPr>
          <w:rFonts w:hint="eastAsia" w:ascii="宋体" w:hAnsi="宋体"/>
          <w:color w:val="000000" w:themeColor="text1"/>
          <w:sz w:val="24"/>
          <w:highlight w:val="none"/>
          <w14:textFill>
            <w14:solidFill>
              <w14:schemeClr w14:val="tx1"/>
            </w14:solidFill>
          </w14:textFill>
        </w:rPr>
        <w:t>为本公司的合法代理人，就此次</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项目，项目编号为（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）的投标及相关事务代表本公司处理与之有关的一切事务。</w:t>
      </w:r>
    </w:p>
    <w:p w14:paraId="7140185E">
      <w:pPr>
        <w:autoSpaceDE w:val="0"/>
        <w:autoSpaceDN w:val="0"/>
        <w:adjustRightInd w:val="0"/>
        <w:spacing w:line="440" w:lineRule="exact"/>
        <w:ind w:firstLine="420" w:firstLineChars="17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本授权书于</w:t>
      </w:r>
      <w:r>
        <w:rPr>
          <w:rFonts w:hint="eastAsia" w:ascii="宋体" w:hAnsi="宋体"/>
          <w:color w:val="000000" w:themeColor="text1"/>
          <w:sz w:val="24"/>
          <w:highlight w:val="none"/>
          <w:u w:val="single"/>
          <w14:textFill>
            <w14:solidFill>
              <w14:schemeClr w14:val="tx1"/>
            </w14:solidFill>
          </w14:textFill>
        </w:rPr>
        <w:t>年月日</w:t>
      </w:r>
      <w:r>
        <w:rPr>
          <w:rFonts w:hint="eastAsia" w:ascii="宋体" w:hAnsi="宋体"/>
          <w:color w:val="000000" w:themeColor="text1"/>
          <w:sz w:val="24"/>
          <w:highlight w:val="none"/>
          <w14:textFill>
            <w14:solidFill>
              <w14:schemeClr w14:val="tx1"/>
            </w14:solidFill>
          </w14:textFill>
        </w:rPr>
        <w:t>签字生效，特此声明。</w:t>
      </w:r>
    </w:p>
    <w:p w14:paraId="11441227">
      <w:pPr>
        <w:autoSpaceDE w:val="0"/>
        <w:autoSpaceDN w:val="0"/>
        <w:adjustRightInd w:val="0"/>
        <w:spacing w:line="44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法定代表人签字或盖章：</w:t>
      </w:r>
    </w:p>
    <w:p w14:paraId="467A534E">
      <w:pPr>
        <w:autoSpaceDE w:val="0"/>
        <w:autoSpaceDN w:val="0"/>
        <w:adjustRightInd w:val="0"/>
        <w:spacing w:line="44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授权代表签字或盖章：</w:t>
      </w:r>
    </w:p>
    <w:p w14:paraId="7D4D378D">
      <w:pPr>
        <w:autoSpaceDE w:val="0"/>
        <w:autoSpaceDN w:val="0"/>
        <w:adjustRightInd w:val="0"/>
        <w:spacing w:line="44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p>
    <w:p w14:paraId="7D532916">
      <w:pPr>
        <w:spacing w:line="44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授权日期：</w:t>
      </w:r>
      <w:r>
        <w:rPr>
          <w:rFonts w:ascii="宋体" w:hAnsi="宋体"/>
          <w:color w:val="000000" w:themeColor="text1"/>
          <w:sz w:val="24"/>
          <w:highlight w:val="none"/>
          <w14:textFill>
            <w14:solidFill>
              <w14:schemeClr w14:val="tx1"/>
            </w14:solidFill>
          </w14:textFill>
        </w:rPr>
        <w:t>20</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5DF7A3B7">
      <w:pPr>
        <w:spacing w:line="440" w:lineRule="exact"/>
        <w:ind w:firstLine="480"/>
        <w:rPr>
          <w:rFonts w:ascii="宋体" w:hAnsi="宋体"/>
          <w:color w:val="000000" w:themeColor="text1"/>
          <w:sz w:val="24"/>
          <w:highlight w:val="none"/>
          <w14:textFill>
            <w14:solidFill>
              <w14:schemeClr w14:val="tx1"/>
            </w14:solidFill>
          </w14:textFill>
        </w:rPr>
      </w:pPr>
    </w:p>
    <w:p w14:paraId="54027861">
      <w:pPr>
        <w:spacing w:line="440" w:lineRule="exact"/>
        <w:ind w:firstLine="6240" w:firstLineChars="26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（单位签章）</w:t>
      </w:r>
    </w:p>
    <w:p w14:paraId="189609CE">
      <w:pPr>
        <w:spacing w:line="440" w:lineRule="exact"/>
        <w:ind w:firstLine="6360" w:firstLineChars="26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 xml:space="preserve">    年    月   日</w:t>
      </w:r>
    </w:p>
    <w:p w14:paraId="1B8E0D3D">
      <w:pPr>
        <w:spacing w:line="440" w:lineRule="exact"/>
        <w:ind w:firstLine="422" w:firstLineChars="200"/>
        <w:rPr>
          <w:b/>
          <w:color w:val="000000" w:themeColor="text1"/>
          <w:highlight w:val="none"/>
          <w:em w:val="dot"/>
          <w14:textFill>
            <w14:solidFill>
              <w14:schemeClr w14:val="tx1"/>
            </w14:solidFill>
          </w14:textFill>
        </w:rPr>
      </w:pPr>
    </w:p>
    <w:p w14:paraId="51590272">
      <w:pPr>
        <w:spacing w:line="440" w:lineRule="exact"/>
        <w:rPr>
          <w:b/>
          <w:color w:val="000000" w:themeColor="text1"/>
          <w:highlight w:val="none"/>
          <w:em w:val="dot"/>
          <w14:textFill>
            <w14:solidFill>
              <w14:schemeClr w14:val="tx1"/>
            </w14:solidFill>
          </w14:textFill>
        </w:rPr>
      </w:pPr>
    </w:p>
    <w:p w14:paraId="6649412E">
      <w:pPr>
        <w:spacing w:line="440" w:lineRule="exact"/>
        <w:rPr>
          <w:b/>
          <w:color w:val="000000" w:themeColor="text1"/>
          <w:highlight w:val="none"/>
          <w:em w:val="dot"/>
          <w14:textFill>
            <w14:solidFill>
              <w14:schemeClr w14:val="tx1"/>
            </w14:solidFill>
          </w14:textFill>
        </w:rPr>
      </w:pPr>
      <w:permStart w:id="1" w:edGrp="everyone"/>
      <w:permEnd w:id="1"/>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2349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27648C1">
                            <w:pPr>
                              <w:jc w:val="center"/>
                            </w:pPr>
                            <w:permStart w:id="2" w:edGrp="everyone"/>
                            <w:permEnd w:id="2"/>
                          </w:p>
                          <w:p w14:paraId="593C47DE">
                            <w:pPr>
                              <w:jc w:val="center"/>
                              <w:rPr>
                                <w:b/>
                              </w:rPr>
                            </w:pPr>
                          </w:p>
                          <w:p w14:paraId="18A260B3">
                            <w:pPr>
                              <w:jc w:val="center"/>
                              <w:rPr>
                                <w:b/>
                              </w:rPr>
                            </w:pPr>
                          </w:p>
                          <w:p w14:paraId="1736F3E6">
                            <w:pPr>
                              <w:jc w:val="center"/>
                              <w:rPr>
                                <w:b/>
                              </w:rPr>
                            </w:pPr>
                            <w:r>
                              <w:rPr>
                                <w:rFonts w:hint="eastAsia"/>
                                <w:b/>
                              </w:rPr>
                              <w:t>此处附</w:t>
                            </w:r>
                            <w:r>
                              <w:rPr>
                                <w:rFonts w:hint="eastAsia"/>
                                <w:b/>
                                <w:em w:val="dot"/>
                              </w:rPr>
                              <w:t>法定代表人</w:t>
                            </w:r>
                            <w:r>
                              <w:rPr>
                                <w:rFonts w:hint="eastAsia"/>
                                <w:b/>
                              </w:rPr>
                              <w:t>身份证复印件正反面</w:t>
                            </w:r>
                          </w:p>
                          <w:p w14:paraId="1A094CE6">
                            <w:pPr>
                              <w:pStyle w:val="4"/>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fill on="t" focussize="0,0"/>
                <v:stroke color="#000000" joinstyle="miter" dashstyle="1 1"/>
                <v:imagedata o:title=""/>
                <o:lock v:ext="edit" aspectratio="f"/>
                <v:textbox>
                  <w:txbxContent>
                    <w:p w14:paraId="127648C1">
                      <w:pPr>
                        <w:jc w:val="center"/>
                      </w:pPr>
                      <w:permStart w:id="2" w:edGrp="everyone"/>
                      <w:permEnd w:id="2"/>
                    </w:p>
                    <w:p w14:paraId="593C47DE">
                      <w:pPr>
                        <w:jc w:val="center"/>
                        <w:rPr>
                          <w:b/>
                        </w:rPr>
                      </w:pPr>
                    </w:p>
                    <w:p w14:paraId="18A260B3">
                      <w:pPr>
                        <w:jc w:val="center"/>
                        <w:rPr>
                          <w:b/>
                        </w:rPr>
                      </w:pPr>
                    </w:p>
                    <w:p w14:paraId="1736F3E6">
                      <w:pPr>
                        <w:jc w:val="center"/>
                        <w:rPr>
                          <w:b/>
                        </w:rPr>
                      </w:pPr>
                      <w:r>
                        <w:rPr>
                          <w:rFonts w:hint="eastAsia"/>
                          <w:b/>
                        </w:rPr>
                        <w:t>此处附</w:t>
                      </w:r>
                      <w:r>
                        <w:rPr>
                          <w:rFonts w:hint="eastAsia"/>
                          <w:b/>
                          <w:em w:val="dot"/>
                        </w:rPr>
                        <w:t>法定代表人</w:t>
                      </w:r>
                      <w:r>
                        <w:rPr>
                          <w:rFonts w:hint="eastAsia"/>
                          <w:b/>
                        </w:rPr>
                        <w:t>身份证复印件正反面</w:t>
                      </w:r>
                    </w:p>
                    <w:p w14:paraId="1A094CE6">
                      <w:pPr>
                        <w:pStyle w:val="4"/>
                      </w:pPr>
                    </w:p>
                  </w:txbxContent>
                </v:textbox>
              </v:shape>
            </w:pict>
          </mc:Fallback>
        </mc:AlternateContent>
      </w:r>
    </w:p>
    <w:p w14:paraId="0F501A76">
      <w:pPr>
        <w:spacing w:line="440" w:lineRule="exact"/>
        <w:rPr>
          <w:b/>
          <w:color w:val="000000" w:themeColor="text1"/>
          <w:highlight w:val="none"/>
          <w:em w:val="dot"/>
          <w14:textFill>
            <w14:solidFill>
              <w14:schemeClr w14:val="tx1"/>
            </w14:solidFill>
          </w14:textFill>
        </w:rPr>
      </w:pPr>
    </w:p>
    <w:p w14:paraId="6BBB3755">
      <w:pPr>
        <w:spacing w:line="440" w:lineRule="exact"/>
        <w:rPr>
          <w:b/>
          <w:color w:val="000000" w:themeColor="text1"/>
          <w:highlight w:val="none"/>
          <w14:textFill>
            <w14:solidFill>
              <w14:schemeClr w14:val="tx1"/>
            </w14:solidFill>
          </w14:textFill>
        </w:rPr>
      </w:pPr>
    </w:p>
    <w:p w14:paraId="360B8921">
      <w:pPr>
        <w:spacing w:line="440" w:lineRule="exact"/>
        <w:rPr>
          <w:b/>
          <w:color w:val="000000" w:themeColor="text1"/>
          <w:highlight w:val="none"/>
          <w14:textFill>
            <w14:solidFill>
              <w14:schemeClr w14:val="tx1"/>
            </w14:solidFill>
          </w14:textFill>
        </w:rPr>
      </w:pPr>
    </w:p>
    <w:p w14:paraId="063A95FD">
      <w:pPr>
        <w:spacing w:line="440" w:lineRule="exact"/>
        <w:rPr>
          <w:b/>
          <w:color w:val="000000" w:themeColor="text1"/>
          <w:sz w:val="30"/>
          <w:szCs w:val="30"/>
          <w:highlight w:val="none"/>
          <w14:textFill>
            <w14:solidFill>
              <w14:schemeClr w14:val="tx1"/>
            </w14:solidFill>
          </w14:textFill>
        </w:rPr>
      </w:pPr>
    </w:p>
    <w:p w14:paraId="36A2FD8D">
      <w:pPr>
        <w:spacing w:line="440" w:lineRule="exact"/>
        <w:jc w:val="center"/>
        <w:rPr>
          <w:b/>
          <w:color w:val="000000" w:themeColor="text1"/>
          <w:sz w:val="30"/>
          <w:szCs w:val="30"/>
          <w:highlight w:val="none"/>
          <w14:textFill>
            <w14:solidFill>
              <w14:schemeClr w14:val="tx1"/>
            </w14:solidFill>
          </w14:textFill>
        </w:rPr>
      </w:pPr>
    </w:p>
    <w:p w14:paraId="63F6DA7C">
      <w:pPr>
        <w:spacing w:line="276" w:lineRule="auto"/>
        <w:rPr>
          <w:rFonts w:hint="eastAsia" w:ascii="宋体" w:hAns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2349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6A0DB5C6">
                            <w:permStart w:id="3" w:edGrp="everyone"/>
                            <w:permEnd w:id="3"/>
                          </w:p>
                          <w:p w14:paraId="625EB945"/>
                          <w:p w14:paraId="7242103F">
                            <w:pPr>
                              <w:jc w:val="center"/>
                              <w:rPr>
                                <w:b/>
                              </w:rPr>
                            </w:pPr>
                            <w:r>
                              <w:rPr>
                                <w:rFonts w:hint="eastAsia"/>
                                <w:b/>
                              </w:rPr>
                              <w:t>此处附被授权人身份证复印件正反面</w:t>
                            </w:r>
                          </w:p>
                          <w:p w14:paraId="48018601"/>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fill on="t" focussize="0,0"/>
                <v:stroke color="#000000" joinstyle="miter" dashstyle="1 1"/>
                <v:imagedata o:title=""/>
                <o:lock v:ext="edit" aspectratio="f"/>
                <v:textbox>
                  <w:txbxContent>
                    <w:p w14:paraId="6A0DB5C6">
                      <w:permStart w:id="3" w:edGrp="everyone"/>
                      <w:permEnd w:id="3"/>
                    </w:p>
                    <w:p w14:paraId="625EB945"/>
                    <w:p w14:paraId="7242103F">
                      <w:pPr>
                        <w:jc w:val="center"/>
                        <w:rPr>
                          <w:b/>
                        </w:rPr>
                      </w:pPr>
                      <w:r>
                        <w:rPr>
                          <w:rFonts w:hint="eastAsia"/>
                          <w:b/>
                        </w:rPr>
                        <w:t>此处附被授权人身份证复印件正反面</w:t>
                      </w:r>
                    </w:p>
                    <w:p w14:paraId="48018601"/>
                  </w:txbxContent>
                </v:textbox>
              </v:shape>
            </w:pict>
          </mc:Fallback>
        </mc:AlternateContent>
      </w:r>
    </w:p>
    <w:p w14:paraId="7CFA71B8">
      <w:pPr>
        <w:pStyle w:val="3"/>
        <w:keepNext w:val="0"/>
        <w:keepLines w:val="0"/>
        <w:widowControl/>
        <w:shd w:val="clear" w:color="auto" w:fill="FFFFFF"/>
        <w:tabs>
          <w:tab w:val="left" w:pos="576"/>
          <w:tab w:val="left" w:pos="1296"/>
        </w:tabs>
        <w:spacing w:before="0" w:after="150"/>
        <w:jc w:val="center"/>
        <w:rPr>
          <w:rFonts w:hint="eastAsia"/>
          <w:b w:val="0"/>
          <w:color w:val="000000" w:themeColor="text1"/>
          <w:sz w:val="30"/>
          <w:szCs w:val="30"/>
          <w:highlight w:val="none"/>
          <w14:textFill>
            <w14:solidFill>
              <w14:schemeClr w14:val="tx1"/>
            </w14:solidFill>
          </w14:textFill>
        </w:rPr>
        <w:sectPr>
          <w:headerReference r:id="rId5" w:type="default"/>
          <w:pgSz w:w="11906" w:h="16838"/>
          <w:pgMar w:top="1134" w:right="1134" w:bottom="1134" w:left="1134" w:header="851" w:footer="992" w:gutter="0"/>
          <w:cols w:space="720" w:num="1"/>
          <w:docGrid w:type="lines" w:linePitch="344" w:charSpace="0"/>
        </w:sectPr>
      </w:pPr>
    </w:p>
    <w:p w14:paraId="3200CAE3">
      <w:pPr>
        <w:pStyle w:val="70"/>
        <w:spacing w:after="0"/>
        <w:ind w:left="0" w:leftChars="0" w:firstLine="0" w:firstLineChars="0"/>
        <w:jc w:val="center"/>
        <w:outlineLvl w:val="1"/>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三、提供符合政府采购政策的证明材料</w:t>
      </w:r>
    </w:p>
    <w:p w14:paraId="45820DF8">
      <w:pPr>
        <w:spacing w:line="440" w:lineRule="exact"/>
        <w:jc w:val="center"/>
        <w:rPr>
          <w:rFonts w:ascii="宋体" w:hAnsi="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8"/>
          <w:szCs w:val="32"/>
          <w:highlight w:val="none"/>
          <w14:textFill>
            <w14:solidFill>
              <w14:schemeClr w14:val="tx1"/>
            </w14:solidFill>
          </w14:textFill>
        </w:rPr>
        <w:t>1中小微企业声明函</w:t>
      </w:r>
    </w:p>
    <w:p w14:paraId="58B53111">
      <w:pPr>
        <w:widowControl/>
        <w:ind w:firstLine="560" w:firstLineChars="200"/>
        <w:jc w:val="center"/>
        <w:rPr>
          <w:rFonts w:ascii="宋体" w:hAnsi="宋体" w:cs="宋体"/>
          <w:color w:val="000000" w:themeColor="text1"/>
          <w:kern w:val="0"/>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中小企业声明函（</w:t>
      </w:r>
      <w:r>
        <w:rPr>
          <w:rFonts w:hint="eastAsia" w:ascii="宋体" w:hAnsi="宋体" w:cs="宋体"/>
          <w:color w:val="000000" w:themeColor="text1"/>
          <w:kern w:val="0"/>
          <w:sz w:val="28"/>
          <w:szCs w:val="28"/>
          <w:highlight w:val="none"/>
          <w14:textFill>
            <w14:solidFill>
              <w14:schemeClr w14:val="tx1"/>
            </w14:solidFill>
          </w14:textFill>
        </w:rPr>
        <w:t>服务）</w:t>
      </w:r>
    </w:p>
    <w:p w14:paraId="4842D2C8">
      <w:pPr>
        <w:widowControl/>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32"/>
          <w:highlight w:val="none"/>
          <w:lang w:val="en-US" w:eastAsia="zh-CN" w:bidi="ar-SA"/>
          <w14:textFill>
            <w14:solidFill>
              <w14:schemeClr w14:val="tx1"/>
            </w14:solidFill>
          </w14:textFill>
        </w:rPr>
        <w:t>关于进一步加大政府采购支持中小企业力度的通知财库〔2022〕19号的规定，</w:t>
      </w:r>
      <w:r>
        <w:rPr>
          <w:rFonts w:hint="eastAsia" w:ascii="宋体" w:hAnsi="宋体" w:eastAsia="宋体" w:cs="宋体"/>
          <w:color w:val="000000" w:themeColor="text1"/>
          <w:sz w:val="24"/>
          <w:szCs w:val="24"/>
          <w:highlight w:val="none"/>
          <w14:textFill>
            <w14:solidFill>
              <w14:schemeClr w14:val="tx1"/>
            </w14:solidFill>
          </w14:textFill>
        </w:rPr>
        <w:t>的规定，本公司（联合体）参加</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单位名称</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14:textFill>
            <w14:solidFill>
              <w14:schemeClr w14:val="tx1"/>
            </w14:solidFill>
          </w14:textFill>
        </w:rPr>
        <w:t>请填写项目名称）</w:t>
      </w:r>
      <w:r>
        <w:rPr>
          <w:rFonts w:hint="eastAsia" w:ascii="宋体" w:hAnsi="宋体" w:eastAsia="宋体" w:cs="宋体"/>
          <w:color w:val="000000" w:themeColor="text1"/>
          <w:sz w:val="24"/>
          <w:szCs w:val="24"/>
          <w:highlight w:val="none"/>
          <w14:textFill>
            <w14:solidFill>
              <w14:schemeClr w14:val="tx1"/>
            </w14:solidFill>
          </w14:textFill>
        </w:rPr>
        <w:t>采购活动，</w:t>
      </w:r>
      <w:r>
        <w:rPr>
          <w:rFonts w:hint="eastAsia" w:ascii="宋体" w:hAnsi="宋体" w:eastAsia="宋体" w:cs="宋体"/>
          <w:color w:val="000000" w:themeColor="text1"/>
          <w:sz w:val="24"/>
          <w:szCs w:val="24"/>
          <w:highlight w:val="none"/>
          <w:lang w:eastAsia="zh-CN"/>
          <w14:textFill>
            <w14:solidFill>
              <w14:schemeClr w14:val="tx1"/>
            </w14:solidFill>
          </w14:textFill>
        </w:rPr>
        <w:t>服务全部</w:t>
      </w:r>
      <w:r>
        <w:rPr>
          <w:rFonts w:hint="eastAsia" w:ascii="宋体" w:hAnsi="宋体" w:eastAsia="宋体" w:cs="宋体"/>
          <w:color w:val="000000" w:themeColor="text1"/>
          <w:sz w:val="24"/>
          <w:szCs w:val="24"/>
          <w:highlight w:val="none"/>
          <w14:textFill>
            <w14:solidFill>
              <w14:schemeClr w14:val="tx1"/>
            </w14:solidFill>
          </w14:textFill>
        </w:rPr>
        <w:t>由符合政策要求的中小企业</w:t>
      </w:r>
      <w:r>
        <w:rPr>
          <w:rFonts w:hint="eastAsia" w:ascii="宋体" w:hAnsi="宋体" w:eastAsia="宋体" w:cs="宋体"/>
          <w:color w:val="000000" w:themeColor="text1"/>
          <w:sz w:val="24"/>
          <w:szCs w:val="24"/>
          <w:highlight w:val="none"/>
          <w:lang w:eastAsia="zh-CN"/>
          <w14:textFill>
            <w14:solidFill>
              <w14:schemeClr w14:val="tx1"/>
            </w14:solidFill>
          </w14:textFill>
        </w:rPr>
        <w:t>承接</w:t>
      </w:r>
      <w:r>
        <w:rPr>
          <w:rFonts w:hint="eastAsia" w:ascii="宋体" w:hAnsi="宋体" w:eastAsia="宋体" w:cs="宋体"/>
          <w:color w:val="000000" w:themeColor="text1"/>
          <w:sz w:val="24"/>
          <w:szCs w:val="24"/>
          <w:highlight w:val="none"/>
          <w14:textFill>
            <w14:solidFill>
              <w14:schemeClr w14:val="tx1"/>
            </w14:solidFill>
          </w14:textFill>
        </w:rPr>
        <w:t>。相关企业（含联合体中的中小企业、签订分包意向协议的中小企业）的具体情况如下：</w:t>
      </w:r>
    </w:p>
    <w:p w14:paraId="60CD0143">
      <w:pPr>
        <w:autoSpaceDE w:val="0"/>
        <w:autoSpaceDN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14:textFill>
            <w14:solidFill>
              <w14:schemeClr w14:val="tx1"/>
            </w14:solidFill>
          </w14:textFill>
        </w:rPr>
        <w:t>请填写标的名称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b/>
          <w:color w:val="000000" w:themeColor="text1"/>
          <w:sz w:val="24"/>
          <w:szCs w:val="24"/>
          <w:highlight w:val="none"/>
          <w:u w:val="single"/>
          <w14:textFill>
            <w14:solidFill>
              <w14:schemeClr w14:val="tx1"/>
            </w14:solidFill>
          </w14:textFill>
        </w:rPr>
        <w:t>（请填写本项目采购文件中明确的所属行业）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w:t>
      </w:r>
      <w:r>
        <w:rPr>
          <w:rFonts w:hint="eastAsia" w:ascii="宋体" w:hAnsi="宋体" w:cs="宋体"/>
          <w:color w:val="000000" w:themeColor="text1"/>
          <w:sz w:val="24"/>
          <w:szCs w:val="24"/>
          <w:highlight w:val="none"/>
          <w:lang w:val="en-US" w:eastAsia="zh-CN"/>
          <w14:textFill>
            <w14:solidFill>
              <w14:schemeClr w14:val="tx1"/>
            </w14:solidFill>
          </w14:textFill>
        </w:rPr>
        <w:t>承接企业</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14:textFill>
            <w14:solidFill>
              <w14:schemeClr w14:val="tx1"/>
            </w14:solidFill>
          </w14:textFill>
        </w:rPr>
        <w:t>请填写该标的</w:t>
      </w:r>
      <w:r>
        <w:rPr>
          <w:rFonts w:hint="eastAsia" w:ascii="宋体" w:hAnsi="宋体" w:cs="宋体"/>
          <w:b/>
          <w:color w:val="000000" w:themeColor="text1"/>
          <w:sz w:val="24"/>
          <w:szCs w:val="24"/>
          <w:highlight w:val="none"/>
          <w:u w:val="single"/>
          <w:lang w:val="en-US" w:eastAsia="zh-CN"/>
          <w14:textFill>
            <w14:solidFill>
              <w14:schemeClr w14:val="tx1"/>
            </w14:solidFill>
          </w14:textFill>
        </w:rPr>
        <w:t>承接供应商</w:t>
      </w:r>
      <w:r>
        <w:rPr>
          <w:rFonts w:hint="eastAsia" w:ascii="宋体" w:hAnsi="宋体" w:eastAsia="宋体" w:cs="宋体"/>
          <w:b/>
          <w:color w:val="000000" w:themeColor="text1"/>
          <w:sz w:val="24"/>
          <w:szCs w:val="24"/>
          <w:highlight w:val="none"/>
          <w:u w:val="single"/>
          <w14:textFill>
            <w14:solidFill>
              <w14:schemeClr w14:val="tx1"/>
            </w14:solidFill>
          </w14:textFill>
        </w:rPr>
        <w:t>的企业名称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14:textFill>
            <w14:solidFill>
              <w14:schemeClr w14:val="tx1"/>
            </w14:solidFill>
          </w14:textFill>
        </w:rPr>
        <w:t>请根据中小企业划分标准填写中型企业/小型企业/微型企业</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38A36404">
      <w:pPr>
        <w:autoSpaceDE w:val="0"/>
        <w:autoSpaceDN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14:textFill>
            <w14:solidFill>
              <w14:schemeClr w14:val="tx1"/>
            </w14:solidFill>
          </w14:textFill>
        </w:rPr>
        <w:t>请填写标的名称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b/>
          <w:color w:val="000000" w:themeColor="text1"/>
          <w:sz w:val="24"/>
          <w:szCs w:val="24"/>
          <w:highlight w:val="none"/>
          <w:u w:val="single"/>
          <w14:textFill>
            <w14:solidFill>
              <w14:schemeClr w14:val="tx1"/>
            </w14:solidFill>
          </w14:textFill>
        </w:rPr>
        <w:t>（请填写本项目采购文件中明确的所属行业）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w:t>
      </w:r>
      <w:r>
        <w:rPr>
          <w:rFonts w:hint="eastAsia" w:ascii="宋体" w:hAnsi="宋体" w:cs="宋体"/>
          <w:color w:val="000000" w:themeColor="text1"/>
          <w:sz w:val="24"/>
          <w:szCs w:val="24"/>
          <w:highlight w:val="none"/>
          <w:lang w:val="en-US" w:eastAsia="zh-CN"/>
          <w14:textFill>
            <w14:solidFill>
              <w14:schemeClr w14:val="tx1"/>
            </w14:solidFill>
          </w14:textFill>
        </w:rPr>
        <w:t>承接企业</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14:textFill>
            <w14:solidFill>
              <w14:schemeClr w14:val="tx1"/>
            </w14:solidFill>
          </w14:textFill>
        </w:rPr>
        <w:t>请填写该标的</w:t>
      </w:r>
      <w:r>
        <w:rPr>
          <w:rFonts w:hint="eastAsia" w:ascii="宋体" w:hAnsi="宋体" w:cs="宋体"/>
          <w:b/>
          <w:color w:val="000000" w:themeColor="text1"/>
          <w:sz w:val="24"/>
          <w:szCs w:val="24"/>
          <w:highlight w:val="none"/>
          <w:u w:val="single"/>
          <w:lang w:val="en-US" w:eastAsia="zh-CN"/>
          <w14:textFill>
            <w14:solidFill>
              <w14:schemeClr w14:val="tx1"/>
            </w14:solidFill>
          </w14:textFill>
        </w:rPr>
        <w:t>承接供应商</w:t>
      </w:r>
      <w:r>
        <w:rPr>
          <w:rFonts w:hint="eastAsia" w:ascii="宋体" w:hAnsi="宋体" w:eastAsia="宋体" w:cs="宋体"/>
          <w:b/>
          <w:color w:val="000000" w:themeColor="text1"/>
          <w:sz w:val="24"/>
          <w:szCs w:val="24"/>
          <w:highlight w:val="none"/>
          <w:u w:val="single"/>
          <w14:textFill>
            <w14:solidFill>
              <w14:schemeClr w14:val="tx1"/>
            </w14:solidFill>
          </w14:textFill>
        </w:rPr>
        <w:t>的企业名称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14:textFill>
            <w14:solidFill>
              <w14:schemeClr w14:val="tx1"/>
            </w14:solidFill>
          </w14:textFill>
        </w:rPr>
        <w:t>请根据中小企业划分标准填写中型企业/小型企业/微型企业</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71EE7618">
      <w:pPr>
        <w:autoSpaceDE w:val="0"/>
        <w:autoSpaceDN w:val="0"/>
        <w:spacing w:line="500" w:lineRule="exact"/>
        <w:ind w:left="64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31E7762E">
      <w:pPr>
        <w:autoSpaceDE w:val="0"/>
        <w:autoSpaceDN w:val="0"/>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14:paraId="299763CF">
      <w:pPr>
        <w:widowControl/>
        <w:shd w:val="clear" w:color="auto" w:fill="FFFFFF"/>
        <w:spacing w:beforeAutospacing="1" w:afterAutospacing="1" w:line="348" w:lineRule="atLeast"/>
        <w:ind w:firstLine="384"/>
        <w:jc w:val="left"/>
        <w:rPr>
          <w:rFonts w:hint="eastAsia" w:ascii="宋体" w:hAnsi="宋体" w:eastAsia="宋体" w:cs="宋体"/>
          <w:color w:val="000000" w:themeColor="text1"/>
          <w:kern w:val="0"/>
          <w:sz w:val="24"/>
          <w:szCs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kern w:val="0"/>
          <w:sz w:val="24"/>
          <w:szCs w:val="24"/>
          <w:highlight w:val="none"/>
          <w:shd w:val="clear" w:color="auto" w:fill="FFFFFF"/>
          <w:lang w:bidi="ar"/>
          <w14:textFill>
            <w14:solidFill>
              <w14:schemeClr w14:val="tx1"/>
            </w14:solidFill>
          </w14:textFill>
        </w:rPr>
        <w:t xml:space="preserve">  </w:t>
      </w:r>
    </w:p>
    <w:p w14:paraId="051FB13C">
      <w:pPr>
        <w:widowControl/>
        <w:shd w:val="clear" w:color="auto" w:fill="FFFFFF"/>
        <w:spacing w:beforeAutospacing="1" w:afterAutospacing="1" w:line="348" w:lineRule="atLeast"/>
        <w:ind w:firstLine="5229" w:firstLineChars="2179"/>
        <w:jc w:val="left"/>
        <w:rPr>
          <w:rFonts w:hint="eastAsia" w:ascii="宋体" w:hAnsi="宋体" w:eastAsia="宋体" w:cs="宋体"/>
          <w:color w:val="000000" w:themeColor="text1"/>
          <w:kern w:val="0"/>
          <w:sz w:val="24"/>
          <w:szCs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bidi="ar"/>
          <w14:textFill>
            <w14:solidFill>
              <w14:schemeClr w14:val="tx1"/>
            </w14:solidFill>
          </w14:textFill>
        </w:rPr>
        <w:t xml:space="preserve"> 企业名称（盖章）：</w:t>
      </w:r>
    </w:p>
    <w:p w14:paraId="635D6F11">
      <w:pPr>
        <w:widowControl/>
        <w:shd w:val="clear" w:color="auto" w:fill="FFFFFF"/>
        <w:spacing w:beforeAutospacing="1" w:afterAutospacing="1" w:line="348" w:lineRule="atLeast"/>
        <w:ind w:firstLine="5520" w:firstLineChars="2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lang w:bidi="ar"/>
          <w14:textFill>
            <w14:solidFill>
              <w14:schemeClr w14:val="tx1"/>
            </w14:solidFill>
          </w14:textFill>
        </w:rPr>
        <w:t>日 期：</w:t>
      </w:r>
    </w:p>
    <w:p w14:paraId="1FBDF446">
      <w:pPr>
        <w:tabs>
          <w:tab w:val="left" w:pos="3777"/>
          <w:tab w:val="center" w:pos="4819"/>
        </w:tabs>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ascii="宋体" w:hAnsi="宋体"/>
          <w:b/>
          <w:color w:val="000000" w:themeColor="text1"/>
          <w:sz w:val="32"/>
          <w:szCs w:val="32"/>
          <w:highlight w:val="none"/>
          <w14:textFill>
            <w14:solidFill>
              <w14:schemeClr w14:val="tx1"/>
            </w14:solidFill>
          </w14:textFill>
        </w:rPr>
        <w:t>2</w:t>
      </w:r>
      <w:r>
        <w:rPr>
          <w:rFonts w:hint="eastAsia" w:ascii="宋体" w:hAnsi="宋体" w:cs="宋体"/>
          <w:b/>
          <w:color w:val="000000" w:themeColor="text1"/>
          <w:kern w:val="0"/>
          <w:sz w:val="28"/>
          <w:szCs w:val="32"/>
          <w:highlight w:val="none"/>
          <w14:textFill>
            <w14:solidFill>
              <w14:schemeClr w14:val="tx1"/>
            </w14:solidFill>
          </w14:textFill>
        </w:rPr>
        <w:t>监狱企业声明函</w:t>
      </w:r>
    </w:p>
    <w:p w14:paraId="6525F59B">
      <w:pP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（监狱企业适用）</w:t>
      </w:r>
    </w:p>
    <w:p w14:paraId="13609E26">
      <w:pPr>
        <w:spacing w:line="360" w:lineRule="auto"/>
        <w:ind w:firstLine="540" w:firstLineChars="225"/>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本公司郑重声明，根据《关于政府采购支持监狱企业发展有关问题的通知》（财库</w:t>
      </w:r>
      <w:r>
        <w:rPr>
          <w:rFonts w:ascii="宋体" w:hAnsi="宋体"/>
          <w:color w:val="000000" w:themeColor="text1"/>
          <w:kern w:val="0"/>
          <w:sz w:val="24"/>
          <w:highlight w:val="none"/>
          <w14:textFill>
            <w14:solidFill>
              <w14:schemeClr w14:val="tx1"/>
            </w14:solidFill>
          </w14:textFill>
        </w:rPr>
        <w:t>[2014]68</w:t>
      </w:r>
      <w:r>
        <w:rPr>
          <w:rFonts w:hint="eastAsia" w:ascii="宋体" w:hAnsi="宋体"/>
          <w:color w:val="000000" w:themeColor="text1"/>
          <w:kern w:val="0"/>
          <w:sz w:val="24"/>
          <w:highlight w:val="none"/>
          <w14:textFill>
            <w14:solidFill>
              <w14:schemeClr w14:val="tx1"/>
            </w14:solidFill>
          </w14:textFill>
        </w:rPr>
        <w:t>号）的规定，本公司为监狱企业。</w:t>
      </w:r>
    </w:p>
    <w:p w14:paraId="7390F665">
      <w:pPr>
        <w:spacing w:line="360" w:lineRule="auto"/>
        <w:ind w:firstLine="540" w:firstLineChars="225"/>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本公司参加</w:t>
      </w:r>
      <w:r>
        <w:rPr>
          <w:rFonts w:ascii="宋体" w:hAnsi="宋体"/>
          <w:color w:val="000000" w:themeColor="text1"/>
          <w:kern w:val="0"/>
          <w:sz w:val="24"/>
          <w:highlight w:val="none"/>
          <w14:textFill>
            <w14:solidFill>
              <w14:schemeClr w14:val="tx1"/>
            </w14:solidFill>
          </w14:textFill>
        </w:rPr>
        <w:t>______</w:t>
      </w:r>
      <w:r>
        <w:rPr>
          <w:rFonts w:hint="eastAsia" w:ascii="宋体" w:hAnsi="宋体"/>
          <w:color w:val="000000" w:themeColor="text1"/>
          <w:kern w:val="0"/>
          <w:sz w:val="24"/>
          <w:highlight w:val="none"/>
          <w14:textFill>
            <w14:solidFill>
              <w14:schemeClr w14:val="tx1"/>
            </w14:solidFill>
          </w14:textFill>
        </w:rPr>
        <w:t>单位的</w:t>
      </w:r>
      <w:r>
        <w:rPr>
          <w:rFonts w:ascii="宋体" w:hAnsi="宋体"/>
          <w:color w:val="000000" w:themeColor="text1"/>
          <w:kern w:val="0"/>
          <w:sz w:val="24"/>
          <w:highlight w:val="none"/>
          <w14:textFill>
            <w14:solidFill>
              <w14:schemeClr w14:val="tx1"/>
            </w14:solidFill>
          </w14:textFill>
        </w:rPr>
        <w:t>______</w:t>
      </w:r>
      <w:r>
        <w:rPr>
          <w:rFonts w:hint="eastAsia" w:ascii="宋体" w:hAnsi="宋体"/>
          <w:color w:val="000000" w:themeColor="text1"/>
          <w:kern w:val="0"/>
          <w:sz w:val="24"/>
          <w:highlight w:val="none"/>
          <w14:textFill>
            <w14:solidFill>
              <w14:schemeClr w14:val="tx1"/>
            </w14:solidFill>
          </w14:textFill>
        </w:rPr>
        <w:t>项目采购活动，采购活动提供本企业（填写制造的货物，由本企业承担工程、提供服务）。</w:t>
      </w:r>
    </w:p>
    <w:p w14:paraId="1BC38526">
      <w:pPr>
        <w:spacing w:line="360" w:lineRule="auto"/>
        <w:ind w:firstLine="540" w:firstLineChars="225"/>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本条所称货物不包括使用大型企业注册商标的货物和服务。</w:t>
      </w:r>
    </w:p>
    <w:p w14:paraId="43EAEC84">
      <w:pPr>
        <w:spacing w:line="360" w:lineRule="auto"/>
        <w:ind w:firstLine="540" w:firstLineChars="225"/>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本公司对上述声明的真实性负责。如有虚假，将依法承担相应责任。</w:t>
      </w:r>
    </w:p>
    <w:p w14:paraId="23D9390B">
      <w:pPr>
        <w:spacing w:line="360" w:lineRule="auto"/>
        <w:ind w:firstLine="4860" w:firstLineChars="2025"/>
        <w:rPr>
          <w:rFonts w:ascii="宋体" w:hAnsi="宋体"/>
          <w:color w:val="000000" w:themeColor="text1"/>
          <w:kern w:val="0"/>
          <w:sz w:val="24"/>
          <w:highlight w:val="none"/>
          <w14:textFill>
            <w14:solidFill>
              <w14:schemeClr w14:val="tx1"/>
            </w14:solidFill>
          </w14:textFill>
        </w:rPr>
      </w:pPr>
    </w:p>
    <w:p w14:paraId="6CB116BE">
      <w:pPr>
        <w:spacing w:line="360" w:lineRule="auto"/>
        <w:ind w:firstLine="4860" w:firstLineChars="2025"/>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企业名称（电子签章）：</w:t>
      </w:r>
    </w:p>
    <w:p w14:paraId="2D3FDAC5">
      <w:pPr>
        <w:spacing w:line="360" w:lineRule="auto"/>
        <w:jc w:val="righ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法定代表人（负责人）或其授权代表</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电子签名</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w:t>
      </w:r>
    </w:p>
    <w:p w14:paraId="489C07B6">
      <w:pPr>
        <w:tabs>
          <w:tab w:val="left" w:pos="2880"/>
        </w:tabs>
        <w:spacing w:line="460" w:lineRule="atLeast"/>
        <w:ind w:firstLine="4800" w:firstLineChars="20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p>
    <w:p w14:paraId="1BD8F7F5">
      <w:pPr>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注：后附监狱企业资格证明文件</w:t>
      </w:r>
    </w:p>
    <w:p w14:paraId="3CE749C0">
      <w:pPr>
        <w:spacing w:line="440" w:lineRule="exact"/>
        <w:ind w:firstLine="56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省级以上监狱管理局、戒毒管理局（含新疆生产建设兵团）出具的属于监狱企业的证明文件；</w:t>
      </w:r>
    </w:p>
    <w:p w14:paraId="078A1A64">
      <w:pPr>
        <w:tabs>
          <w:tab w:val="left" w:pos="2880"/>
        </w:tabs>
        <w:spacing w:line="460" w:lineRule="atLeast"/>
        <w:ind w:firstLine="566" w:firstLineChars="236"/>
        <w:jc w:val="lef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2.证明材料加盖</w:t>
      </w:r>
      <w:r>
        <w:rPr>
          <w:rFonts w:hint="eastAsia" w:ascii="宋体" w:hAnsi="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公章。</w:t>
      </w:r>
    </w:p>
    <w:p w14:paraId="5153F93E">
      <w:pPr>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（若响应性文件中无上述证明文件，则在评审时不考虑对该监狱企业的相关优惠。） </w:t>
      </w:r>
    </w:p>
    <w:p w14:paraId="4472CBB6">
      <w:pPr>
        <w:tabs>
          <w:tab w:val="left" w:pos="3600"/>
        </w:tabs>
        <w:adjustRightInd w:val="0"/>
        <w:snapToGrid w:val="0"/>
        <w:spacing w:line="440" w:lineRule="exact"/>
        <w:jc w:val="center"/>
        <w:rPr>
          <w:rFonts w:hint="eastAsia" w:ascii="宋体" w:hAnsi="宋体"/>
          <w:color w:val="000000" w:themeColor="text1"/>
          <w:sz w:val="24"/>
          <w:szCs w:val="24"/>
          <w:highlight w:val="none"/>
          <w14:textFill>
            <w14:solidFill>
              <w14:schemeClr w14:val="tx1"/>
            </w14:solidFill>
          </w14:textFill>
        </w:rPr>
      </w:pPr>
    </w:p>
    <w:p w14:paraId="3CFB245F">
      <w:pPr>
        <w:tabs>
          <w:tab w:val="left" w:pos="3600"/>
        </w:tabs>
        <w:adjustRightInd w:val="0"/>
        <w:snapToGrid w:val="0"/>
        <w:spacing w:line="440" w:lineRule="exact"/>
        <w:jc w:val="center"/>
        <w:rPr>
          <w:rFonts w:ascii="宋体" w:hAnsi="宋体" w:cs="??_GB2312"/>
          <w:b/>
          <w:bCs/>
          <w:color w:val="000000" w:themeColor="text1"/>
          <w:spacing w:val="6"/>
          <w:kern w:val="0"/>
          <w:sz w:val="32"/>
          <w:szCs w:val="32"/>
          <w:highlight w:val="none"/>
          <w14:textFill>
            <w14:solidFill>
              <w14:schemeClr w14:val="tx1"/>
            </w14:solidFill>
          </w14:textFill>
        </w:rPr>
      </w:pPr>
      <w:r>
        <w:rPr>
          <w:rFonts w:ascii="宋体" w:hAnsi="宋体"/>
          <w:b/>
          <w:color w:val="000000" w:themeColor="text1"/>
          <w:sz w:val="28"/>
          <w:szCs w:val="30"/>
          <w:highlight w:val="none"/>
          <w14:textFill>
            <w14:solidFill>
              <w14:schemeClr w14:val="tx1"/>
            </w14:solidFill>
          </w14:textFill>
        </w:rPr>
        <w:br w:type="page"/>
      </w:r>
      <w:r>
        <w:rPr>
          <w:rFonts w:ascii="宋体" w:hAnsi="宋体"/>
          <w:b/>
          <w:color w:val="000000" w:themeColor="text1"/>
          <w:sz w:val="28"/>
          <w:szCs w:val="30"/>
          <w:highlight w:val="none"/>
          <w14:textFill>
            <w14:solidFill>
              <w14:schemeClr w14:val="tx1"/>
            </w14:solidFill>
          </w14:textFill>
        </w:rPr>
        <w:t>3</w:t>
      </w:r>
      <w:r>
        <w:rPr>
          <w:rFonts w:hint="eastAsia" w:ascii="宋体" w:hAnsi="宋体" w:cs="宋体"/>
          <w:b/>
          <w:bCs/>
          <w:color w:val="000000" w:themeColor="text1"/>
          <w:spacing w:val="6"/>
          <w:kern w:val="0"/>
          <w:sz w:val="28"/>
          <w:szCs w:val="32"/>
          <w:highlight w:val="none"/>
          <w14:textFill>
            <w14:solidFill>
              <w14:schemeClr w14:val="tx1"/>
            </w14:solidFill>
          </w14:textFill>
        </w:rPr>
        <w:t>残疾人福利性单位声明函</w:t>
      </w:r>
    </w:p>
    <w:p w14:paraId="3310303F">
      <w:pPr>
        <w:autoSpaceDE w:val="0"/>
        <w:autoSpaceDN w:val="0"/>
        <w:adjustRightInd w:val="0"/>
        <w:spacing w:line="440" w:lineRule="exact"/>
        <w:rPr>
          <w:rFonts w:ascii="宋体" w:hAnsi="宋体" w:cs="??_GB2312"/>
          <w:b/>
          <w:bCs/>
          <w:color w:val="000000" w:themeColor="text1"/>
          <w:spacing w:val="6"/>
          <w:kern w:val="0"/>
          <w:sz w:val="24"/>
          <w:szCs w:val="24"/>
          <w:highlight w:val="none"/>
          <w14:textFill>
            <w14:solidFill>
              <w14:schemeClr w14:val="tx1"/>
            </w14:solidFill>
          </w14:textFill>
        </w:rPr>
      </w:pPr>
    </w:p>
    <w:p w14:paraId="5E0EE65C">
      <w:pPr>
        <w:widowControl/>
        <w:adjustRightInd w:val="0"/>
        <w:snapToGrid w:val="0"/>
        <w:spacing w:line="440" w:lineRule="exact"/>
        <w:ind w:firstLine="504" w:firstLineChars="200"/>
        <w:jc w:val="left"/>
        <w:rPr>
          <w:rFonts w:ascii="宋体" w:hAnsi="宋体" w:cs="宋体"/>
          <w:color w:val="000000" w:themeColor="text1"/>
          <w:spacing w:val="6"/>
          <w:kern w:val="0"/>
          <w:sz w:val="24"/>
          <w:szCs w:val="24"/>
          <w:highlight w:val="none"/>
          <w14:textFill>
            <w14:solidFill>
              <w14:schemeClr w14:val="tx1"/>
            </w14:solidFill>
          </w14:textFill>
        </w:rPr>
      </w:pPr>
      <w:r>
        <w:rPr>
          <w:rFonts w:hint="eastAsia" w:ascii="宋体" w:hAnsi="宋体" w:cs="宋体"/>
          <w:color w:val="000000" w:themeColor="text1"/>
          <w:spacing w:val="6"/>
          <w:kern w:val="0"/>
          <w:sz w:val="24"/>
          <w:szCs w:val="24"/>
          <w:highlight w:val="none"/>
          <w14:textFill>
            <w14:solidFill>
              <w14:schemeClr w14:val="tx1"/>
            </w14:solidFill>
          </w14:textFill>
        </w:rPr>
        <w:t>本单位郑重声明，根据《财政部</w:t>
      </w:r>
      <w:r>
        <w:rPr>
          <w:rFonts w:ascii="宋体" w:hAnsi="宋体" w:cs="宋体"/>
          <w:color w:val="000000" w:themeColor="text1"/>
          <w:spacing w:val="6"/>
          <w:kern w:val="0"/>
          <w:sz w:val="24"/>
          <w:szCs w:val="24"/>
          <w:highlight w:val="none"/>
          <w14:textFill>
            <w14:solidFill>
              <w14:schemeClr w14:val="tx1"/>
            </w14:solidFill>
          </w14:textFill>
        </w:rPr>
        <w:t xml:space="preserve"> </w:t>
      </w:r>
      <w:r>
        <w:rPr>
          <w:rFonts w:hint="eastAsia" w:ascii="宋体" w:hAnsi="宋体" w:cs="宋体"/>
          <w:color w:val="000000" w:themeColor="text1"/>
          <w:spacing w:val="6"/>
          <w:kern w:val="0"/>
          <w:sz w:val="24"/>
          <w:szCs w:val="24"/>
          <w:highlight w:val="none"/>
          <w14:textFill>
            <w14:solidFill>
              <w14:schemeClr w14:val="tx1"/>
            </w14:solidFill>
          </w14:textFill>
        </w:rPr>
        <w:t>民政部</w:t>
      </w:r>
      <w:r>
        <w:rPr>
          <w:rFonts w:ascii="宋体" w:hAnsi="宋体" w:cs="宋体"/>
          <w:color w:val="000000" w:themeColor="text1"/>
          <w:spacing w:val="6"/>
          <w:kern w:val="0"/>
          <w:sz w:val="24"/>
          <w:szCs w:val="24"/>
          <w:highlight w:val="none"/>
          <w14:textFill>
            <w14:solidFill>
              <w14:schemeClr w14:val="tx1"/>
            </w14:solidFill>
          </w14:textFill>
        </w:rPr>
        <w:t xml:space="preserve"> </w:t>
      </w:r>
      <w:r>
        <w:rPr>
          <w:rFonts w:hint="eastAsia" w:ascii="宋体" w:hAnsi="宋体" w:cs="宋体"/>
          <w:color w:val="000000" w:themeColor="text1"/>
          <w:spacing w:val="6"/>
          <w:kern w:val="0"/>
          <w:sz w:val="24"/>
          <w:szCs w:val="24"/>
          <w:highlight w:val="none"/>
          <w14:textFill>
            <w14:solidFill>
              <w14:schemeClr w14:val="tx1"/>
            </w14:solidFill>
          </w14:textFill>
        </w:rPr>
        <w:t>中国残疾人联合会关于促进残疾人就业政府采购政策的通知》（财库〔</w:t>
      </w:r>
      <w:r>
        <w:rPr>
          <w:rFonts w:ascii="宋体" w:hAnsi="宋体" w:cs="宋体"/>
          <w:color w:val="000000" w:themeColor="text1"/>
          <w:spacing w:val="6"/>
          <w:kern w:val="0"/>
          <w:sz w:val="24"/>
          <w:szCs w:val="24"/>
          <w:highlight w:val="none"/>
          <w14:textFill>
            <w14:solidFill>
              <w14:schemeClr w14:val="tx1"/>
            </w14:solidFill>
          </w14:textFill>
        </w:rPr>
        <w:t>2017</w:t>
      </w:r>
      <w:r>
        <w:rPr>
          <w:rFonts w:hint="eastAsia" w:ascii="宋体" w:hAnsi="宋体" w:cs="宋体"/>
          <w:color w:val="000000" w:themeColor="text1"/>
          <w:spacing w:val="6"/>
          <w:kern w:val="0"/>
          <w:sz w:val="24"/>
          <w:szCs w:val="24"/>
          <w:highlight w:val="none"/>
          <w14:textFill>
            <w14:solidFill>
              <w14:schemeClr w14:val="tx1"/>
            </w14:solidFill>
          </w14:textFill>
        </w:rPr>
        <w:t>〕</w:t>
      </w:r>
      <w:r>
        <w:rPr>
          <w:rFonts w:ascii="宋体" w:hAnsi="宋体" w:cs="宋体"/>
          <w:color w:val="000000" w:themeColor="text1"/>
          <w:spacing w:val="6"/>
          <w:kern w:val="0"/>
          <w:sz w:val="24"/>
          <w:szCs w:val="24"/>
          <w:highlight w:val="none"/>
          <w14:textFill>
            <w14:solidFill>
              <w14:schemeClr w14:val="tx1"/>
            </w14:solidFill>
          </w14:textFill>
        </w:rPr>
        <w:t xml:space="preserve"> 141</w:t>
      </w:r>
      <w:r>
        <w:rPr>
          <w:rFonts w:hint="eastAsia" w:ascii="宋体" w:hAnsi="宋体" w:cs="宋体"/>
          <w:color w:val="000000" w:themeColor="text1"/>
          <w:spacing w:val="6"/>
          <w:kern w:val="0"/>
          <w:sz w:val="24"/>
          <w:szCs w:val="24"/>
          <w:highlight w:val="none"/>
          <w14:textFill>
            <w14:solidFill>
              <w14:schemeClr w14:val="tx1"/>
            </w14:solidFill>
          </w14:textFill>
        </w:rPr>
        <w:t>号）的规定，本单位为符合条件的残疾人福利性单位，且本单位参加</w:t>
      </w:r>
      <w:r>
        <w:rPr>
          <w:rFonts w:ascii="宋体" w:hAnsi="宋体" w:cs="宋体"/>
          <w:color w:val="000000" w:themeColor="text1"/>
          <w:spacing w:val="6"/>
          <w:kern w:val="0"/>
          <w:sz w:val="24"/>
          <w:szCs w:val="24"/>
          <w:highlight w:val="none"/>
          <w14:textFill>
            <w14:solidFill>
              <w14:schemeClr w14:val="tx1"/>
            </w14:solidFill>
          </w14:textFill>
        </w:rPr>
        <w:t>______</w:t>
      </w:r>
      <w:r>
        <w:rPr>
          <w:rFonts w:hint="eastAsia" w:ascii="宋体" w:hAnsi="宋体" w:cs="宋体"/>
          <w:color w:val="000000" w:themeColor="text1"/>
          <w:spacing w:val="6"/>
          <w:kern w:val="0"/>
          <w:sz w:val="24"/>
          <w:szCs w:val="24"/>
          <w:highlight w:val="none"/>
          <w14:textFill>
            <w14:solidFill>
              <w14:schemeClr w14:val="tx1"/>
            </w14:solidFill>
          </w14:textFill>
        </w:rPr>
        <w:t>单位的</w:t>
      </w:r>
      <w:r>
        <w:rPr>
          <w:rFonts w:ascii="宋体" w:hAnsi="宋体" w:cs="宋体"/>
          <w:color w:val="000000" w:themeColor="text1"/>
          <w:spacing w:val="6"/>
          <w:kern w:val="0"/>
          <w:sz w:val="24"/>
          <w:szCs w:val="24"/>
          <w:highlight w:val="none"/>
          <w14:textFill>
            <w14:solidFill>
              <w14:schemeClr w14:val="tx1"/>
            </w14:solidFill>
          </w14:textFill>
        </w:rPr>
        <w:t>______</w:t>
      </w:r>
      <w:r>
        <w:rPr>
          <w:rFonts w:hint="eastAsia" w:ascii="宋体" w:hAnsi="宋体" w:cs="宋体"/>
          <w:color w:val="000000" w:themeColor="text1"/>
          <w:spacing w:val="6"/>
          <w:kern w:val="0"/>
          <w:sz w:val="24"/>
          <w:szCs w:val="24"/>
          <w:highlight w:val="none"/>
          <w14:textFill>
            <w14:solidFill>
              <w14:schemeClr w14:val="tx1"/>
            </w14:solidFill>
          </w14:textFill>
        </w:rPr>
        <w:t>项目采购活动提供本单位制造的货物（由本单位承担工程</w:t>
      </w:r>
      <w:r>
        <w:rPr>
          <w:rFonts w:ascii="宋体" w:hAnsi="宋体" w:cs="宋体"/>
          <w:color w:val="000000" w:themeColor="text1"/>
          <w:spacing w:val="6"/>
          <w:kern w:val="0"/>
          <w:sz w:val="24"/>
          <w:szCs w:val="24"/>
          <w:highlight w:val="none"/>
          <w14:textFill>
            <w14:solidFill>
              <w14:schemeClr w14:val="tx1"/>
            </w14:solidFill>
          </w14:textFill>
        </w:rPr>
        <w:t>/</w:t>
      </w:r>
      <w:r>
        <w:rPr>
          <w:rFonts w:hint="eastAsia" w:ascii="宋体" w:hAnsi="宋体" w:cs="宋体"/>
          <w:color w:val="000000" w:themeColor="text1"/>
          <w:spacing w:val="6"/>
          <w:kern w:val="0"/>
          <w:sz w:val="24"/>
          <w:szCs w:val="24"/>
          <w:highlight w:val="none"/>
          <w14:textFill>
            <w14:solidFill>
              <w14:schemeClr w14:val="tx1"/>
            </w14:solidFill>
          </w14:textFill>
        </w:rPr>
        <w:t>提供服务），或者提供其他残疾人福利性单位制造的货物（不包括使用非残疾人福利性单位注册商标的货物）。</w:t>
      </w:r>
    </w:p>
    <w:p w14:paraId="60AE5625">
      <w:pPr>
        <w:widowControl/>
        <w:adjustRightInd w:val="0"/>
        <w:snapToGrid w:val="0"/>
        <w:spacing w:line="440" w:lineRule="exact"/>
        <w:ind w:firstLine="504" w:firstLineChars="200"/>
        <w:jc w:val="left"/>
        <w:rPr>
          <w:rFonts w:ascii="宋体" w:hAnsi="宋体" w:cs="宋体"/>
          <w:color w:val="000000" w:themeColor="text1"/>
          <w:spacing w:val="6"/>
          <w:kern w:val="0"/>
          <w:sz w:val="24"/>
          <w:szCs w:val="24"/>
          <w:highlight w:val="none"/>
          <w14:textFill>
            <w14:solidFill>
              <w14:schemeClr w14:val="tx1"/>
            </w14:solidFill>
          </w14:textFill>
        </w:rPr>
      </w:pPr>
      <w:r>
        <w:rPr>
          <w:rFonts w:hint="eastAsia" w:ascii="宋体" w:hAnsi="宋体" w:cs="宋体"/>
          <w:color w:val="000000" w:themeColor="text1"/>
          <w:spacing w:val="6"/>
          <w:kern w:val="0"/>
          <w:sz w:val="24"/>
          <w:szCs w:val="24"/>
          <w:highlight w:val="none"/>
          <w14:textFill>
            <w14:solidFill>
              <w14:schemeClr w14:val="tx1"/>
            </w14:solidFill>
          </w14:textFill>
        </w:rPr>
        <w:t>本单位对上述声明的真实性负责。如有虚假，将依法承担相应责任。</w:t>
      </w:r>
      <w:r>
        <w:rPr>
          <w:rFonts w:ascii="宋体" w:hAnsi="宋体" w:cs="宋体"/>
          <w:color w:val="000000" w:themeColor="text1"/>
          <w:spacing w:val="6"/>
          <w:kern w:val="0"/>
          <w:sz w:val="24"/>
          <w:szCs w:val="24"/>
          <w:highlight w:val="none"/>
          <w14:textFill>
            <w14:solidFill>
              <w14:schemeClr w14:val="tx1"/>
            </w14:solidFill>
          </w14:textFill>
        </w:rPr>
        <w:t xml:space="preserve"> </w:t>
      </w:r>
    </w:p>
    <w:p w14:paraId="61683621">
      <w:pPr>
        <w:widowControl/>
        <w:adjustRightInd w:val="0"/>
        <w:snapToGrid w:val="0"/>
        <w:spacing w:line="440" w:lineRule="exact"/>
        <w:ind w:firstLine="504" w:firstLineChars="200"/>
        <w:jc w:val="left"/>
        <w:rPr>
          <w:rFonts w:ascii="宋体" w:hAnsi="宋体" w:cs="宋体"/>
          <w:color w:val="000000" w:themeColor="text1"/>
          <w:spacing w:val="6"/>
          <w:kern w:val="0"/>
          <w:sz w:val="24"/>
          <w:szCs w:val="24"/>
          <w:highlight w:val="none"/>
          <w14:textFill>
            <w14:solidFill>
              <w14:schemeClr w14:val="tx1"/>
            </w14:solidFill>
          </w14:textFill>
        </w:rPr>
      </w:pPr>
    </w:p>
    <w:p w14:paraId="24F6A83A">
      <w:pPr>
        <w:widowControl/>
        <w:adjustRightInd w:val="0"/>
        <w:snapToGrid w:val="0"/>
        <w:spacing w:line="440" w:lineRule="exact"/>
        <w:ind w:firstLine="5544" w:firstLineChars="2200"/>
        <w:jc w:val="left"/>
        <w:rPr>
          <w:rFonts w:ascii="宋体" w:hAnsi="宋体" w:cs="宋体"/>
          <w:color w:val="000000" w:themeColor="text1"/>
          <w:spacing w:val="6"/>
          <w:kern w:val="0"/>
          <w:sz w:val="24"/>
          <w:szCs w:val="24"/>
          <w:highlight w:val="none"/>
          <w14:textFill>
            <w14:solidFill>
              <w14:schemeClr w14:val="tx1"/>
            </w14:solidFill>
          </w14:textFill>
        </w:rPr>
      </w:pPr>
      <w:r>
        <w:rPr>
          <w:rFonts w:hint="eastAsia" w:ascii="宋体" w:hAnsi="宋体" w:cs="宋体"/>
          <w:color w:val="000000" w:themeColor="text1"/>
          <w:spacing w:val="6"/>
          <w:kern w:val="0"/>
          <w:sz w:val="24"/>
          <w:szCs w:val="24"/>
          <w:highlight w:val="none"/>
          <w14:textFill>
            <w14:solidFill>
              <w14:schemeClr w14:val="tx1"/>
            </w14:solidFill>
          </w14:textFill>
        </w:rPr>
        <w:t>单位名称（</w:t>
      </w:r>
      <w:r>
        <w:rPr>
          <w:rFonts w:hint="eastAsia" w:ascii="宋体" w:hAnsi="宋体"/>
          <w:color w:val="000000" w:themeColor="text1"/>
          <w:kern w:val="0"/>
          <w:sz w:val="24"/>
          <w:highlight w:val="none"/>
          <w14:textFill>
            <w14:solidFill>
              <w14:schemeClr w14:val="tx1"/>
            </w14:solidFill>
          </w14:textFill>
        </w:rPr>
        <w:t>电子签章</w:t>
      </w:r>
      <w:r>
        <w:rPr>
          <w:rFonts w:hint="eastAsia" w:ascii="宋体" w:hAnsi="宋体" w:cs="宋体"/>
          <w:color w:val="000000" w:themeColor="text1"/>
          <w:spacing w:val="6"/>
          <w:kern w:val="0"/>
          <w:sz w:val="24"/>
          <w:szCs w:val="24"/>
          <w:highlight w:val="none"/>
          <w14:textFill>
            <w14:solidFill>
              <w14:schemeClr w14:val="tx1"/>
            </w14:solidFill>
          </w14:textFill>
        </w:rPr>
        <w:t>）：</w:t>
      </w:r>
    </w:p>
    <w:p w14:paraId="61A5B210">
      <w:pPr>
        <w:widowControl/>
        <w:adjustRightInd w:val="0"/>
        <w:snapToGrid w:val="0"/>
        <w:spacing w:line="440" w:lineRule="exact"/>
        <w:ind w:firstLine="504" w:firstLineChars="200"/>
        <w:jc w:val="left"/>
        <w:rPr>
          <w:rFonts w:ascii="宋体" w:hAnsi="宋体" w:cs="宋体"/>
          <w:color w:val="000000" w:themeColor="text1"/>
          <w:spacing w:val="6"/>
          <w:kern w:val="0"/>
          <w:sz w:val="24"/>
          <w:szCs w:val="24"/>
          <w:highlight w:val="none"/>
          <w14:textFill>
            <w14:solidFill>
              <w14:schemeClr w14:val="tx1"/>
            </w14:solidFill>
          </w14:textFill>
        </w:rPr>
      </w:pPr>
      <w:r>
        <w:rPr>
          <w:rFonts w:ascii="宋体" w:hAnsi="宋体" w:cs="宋体"/>
          <w:color w:val="000000" w:themeColor="text1"/>
          <w:spacing w:val="6"/>
          <w:kern w:val="0"/>
          <w:sz w:val="24"/>
          <w:szCs w:val="24"/>
          <w:highlight w:val="none"/>
          <w14:textFill>
            <w14:solidFill>
              <w14:schemeClr w14:val="tx1"/>
            </w14:solidFill>
          </w14:textFill>
        </w:rPr>
        <w:t xml:space="preserve">                                      </w:t>
      </w:r>
      <w:r>
        <w:rPr>
          <w:rFonts w:hint="eastAsia" w:ascii="宋体" w:hAnsi="宋体" w:cs="宋体"/>
          <w:color w:val="000000" w:themeColor="text1"/>
          <w:spacing w:val="6"/>
          <w:kern w:val="0"/>
          <w:sz w:val="24"/>
          <w:szCs w:val="24"/>
          <w:highlight w:val="none"/>
          <w14:textFill>
            <w14:solidFill>
              <w14:schemeClr w14:val="tx1"/>
            </w14:solidFill>
          </w14:textFill>
        </w:rPr>
        <w:t>日期:</w:t>
      </w:r>
    </w:p>
    <w:p w14:paraId="7AAD16EA">
      <w:pPr>
        <w:spacing w:line="440" w:lineRule="exact"/>
        <w:ind w:left="617" w:hanging="617" w:hangingChars="294"/>
        <w:rPr>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94CDC61">
      <w:pPr>
        <w:pStyle w:val="70"/>
        <w:spacing w:after="0"/>
        <w:ind w:left="0" w:leftChars="0" w:firstLine="3" w:firstLineChars="1"/>
        <w:jc w:val="center"/>
        <w:outlineLvl w:val="1"/>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四、投标函</w:t>
      </w:r>
    </w:p>
    <w:p w14:paraId="308CC849">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致：新疆守正项目管理咨询有限公司</w:t>
      </w:r>
    </w:p>
    <w:p w14:paraId="05F4CE89">
      <w:pPr>
        <w:spacing w:line="440" w:lineRule="exact"/>
        <w:ind w:firstLine="555"/>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根据贵方</w:t>
      </w:r>
      <w:r>
        <w:rPr>
          <w:rFonts w:hint="eastAsia" w:ascii="宋体" w:hAnsi="宋体"/>
          <w:color w:val="000000" w:themeColor="text1"/>
          <w:sz w:val="24"/>
          <w:highlight w:val="none"/>
          <w:u w:val="single"/>
          <w:lang w:val="en-US" w:eastAsia="zh-CN"/>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项目招标的投标邀请</w:t>
      </w:r>
      <w:r>
        <w:rPr>
          <w:rFonts w:hint="eastAsia" w:ascii="宋体" w:hAnsi="宋体"/>
          <w:color w:val="000000" w:themeColor="text1"/>
          <w:sz w:val="24"/>
          <w:highlight w:val="none"/>
          <w:u w:val="single"/>
          <w14:textFill>
            <w14:solidFill>
              <w14:schemeClr w14:val="tx1"/>
            </w14:solidFill>
          </w14:textFill>
        </w:rPr>
        <w:t xml:space="preserve"> 项目编号 </w:t>
      </w:r>
      <w:r>
        <w:rPr>
          <w:rFonts w:hint="eastAsia" w:ascii="宋体" w:hAnsi="宋体"/>
          <w:color w:val="000000" w:themeColor="text1"/>
          <w:sz w:val="24"/>
          <w:highlight w:val="none"/>
          <w14:textFill>
            <w14:solidFill>
              <w14:schemeClr w14:val="tx1"/>
            </w14:solidFill>
          </w14:textFill>
        </w:rPr>
        <w:t>，签字代表</w:t>
      </w:r>
      <w:r>
        <w:rPr>
          <w:rFonts w:hint="eastAsia" w:ascii="宋体" w:hAnsi="宋体"/>
          <w:color w:val="000000" w:themeColor="text1"/>
          <w:sz w:val="24"/>
          <w:highlight w:val="none"/>
          <w:u w:val="single"/>
          <w14:textFill>
            <w14:solidFill>
              <w14:schemeClr w14:val="tx1"/>
            </w14:solidFill>
          </w14:textFill>
        </w:rPr>
        <w:t>（姓名、职务）</w:t>
      </w:r>
      <w:r>
        <w:rPr>
          <w:rFonts w:hint="eastAsia" w:ascii="宋体" w:hAnsi="宋体"/>
          <w:color w:val="000000" w:themeColor="text1"/>
          <w:sz w:val="24"/>
          <w:highlight w:val="none"/>
          <w14:textFill>
            <w14:solidFill>
              <w14:schemeClr w14:val="tx1"/>
            </w14:solidFill>
          </w14:textFill>
        </w:rPr>
        <w:t>经正式授权并代表</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投标供应商</w:t>
      </w:r>
      <w:r>
        <w:rPr>
          <w:rFonts w:hint="eastAsia" w:ascii="宋体" w:hAnsi="宋体"/>
          <w:color w:val="000000" w:themeColor="text1"/>
          <w:sz w:val="24"/>
          <w:highlight w:val="none"/>
          <w:u w:val="single"/>
          <w14:textFill>
            <w14:solidFill>
              <w14:schemeClr w14:val="tx1"/>
            </w14:solidFill>
          </w14:textFill>
        </w:rPr>
        <w:t>名称、地址）</w:t>
      </w:r>
      <w:r>
        <w:rPr>
          <w:rFonts w:hint="eastAsia" w:ascii="宋体" w:hAnsi="宋体"/>
          <w:color w:val="000000" w:themeColor="text1"/>
          <w:sz w:val="24"/>
          <w:highlight w:val="none"/>
          <w14:textFill>
            <w14:solidFill>
              <w14:schemeClr w14:val="tx1"/>
            </w14:solidFill>
          </w14:textFill>
        </w:rPr>
        <w:t>对此项目进行投标。据此函，签字代表宣布并同意如下：</w:t>
      </w:r>
    </w:p>
    <w:p w14:paraId="13E5661F">
      <w:pPr>
        <w:spacing w:line="440" w:lineRule="exact"/>
        <w:ind w:firstLine="472" w:firstLineChars="200"/>
        <w:rPr>
          <w:rFonts w:ascii="宋体" w:hAnsi="宋体"/>
          <w:color w:val="000000" w:themeColor="text1"/>
          <w:spacing w:val="-2"/>
          <w:sz w:val="24"/>
          <w:highlight w:val="none"/>
          <w:u w:val="singl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⒈按照</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中的一切要求，提供投标货物、安装及技术服务，投标总价</w:t>
      </w:r>
      <w:r>
        <w:rPr>
          <w:rFonts w:hint="eastAsia" w:ascii="宋体" w:hAnsi="宋体"/>
          <w:color w:val="000000" w:themeColor="text1"/>
          <w:spacing w:val="-2"/>
          <w:sz w:val="24"/>
          <w:highlight w:val="none"/>
          <w:u w:val="single"/>
          <w14:textFill>
            <w14:solidFill>
              <w14:schemeClr w14:val="tx1"/>
            </w14:solidFill>
          </w14:textFill>
        </w:rPr>
        <w:t xml:space="preserve">        </w:t>
      </w:r>
      <w:r>
        <w:rPr>
          <w:rFonts w:hint="eastAsia" w:ascii="宋体" w:hAnsi="宋体"/>
          <w:color w:val="000000" w:themeColor="text1"/>
          <w:spacing w:val="-2"/>
          <w:sz w:val="24"/>
          <w:highlight w:val="none"/>
          <w14:textFill>
            <w14:solidFill>
              <w14:schemeClr w14:val="tx1"/>
            </w14:solidFill>
          </w14:textFill>
        </w:rPr>
        <w:t>元（人民币大写）￥：</w:t>
      </w:r>
      <w:r>
        <w:rPr>
          <w:rFonts w:hint="eastAsia" w:ascii="宋体" w:hAnsi="宋体"/>
          <w:color w:val="000000" w:themeColor="text1"/>
          <w:spacing w:val="-2"/>
          <w:sz w:val="24"/>
          <w:highlight w:val="none"/>
          <w:u w:val="single"/>
          <w14:textFill>
            <w14:solidFill>
              <w14:schemeClr w14:val="tx1"/>
            </w14:solidFill>
          </w14:textFill>
        </w:rPr>
        <w:t xml:space="preserve">          </w:t>
      </w:r>
      <w:r>
        <w:rPr>
          <w:rFonts w:hint="eastAsia" w:ascii="宋体" w:hAnsi="宋体"/>
          <w:color w:val="000000" w:themeColor="text1"/>
          <w:spacing w:val="-2"/>
          <w:sz w:val="24"/>
          <w:highlight w:val="none"/>
          <w14:textFill>
            <w14:solidFill>
              <w14:schemeClr w14:val="tx1"/>
            </w14:solidFill>
          </w14:textFill>
        </w:rPr>
        <w:t>元（用阿拉伯数字书写）人民币，中小企业合同金额为    ，占合同总金额   %，其中小微企业合同金额为    ，占合同总金额   %。明细见投标产品名称数量报价表。</w:t>
      </w:r>
    </w:p>
    <w:p w14:paraId="72EB164B">
      <w:pPr>
        <w:spacing w:line="440" w:lineRule="exact"/>
        <w:ind w:firstLine="472"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1.我方同意在本项目</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中规定的开标日起九十日内遵守本</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中的承诺且在</w:t>
      </w:r>
      <w:r>
        <w:rPr>
          <w:rFonts w:hint="eastAsia" w:ascii="宋体" w:hAnsi="宋体"/>
          <w:color w:val="000000" w:themeColor="text1"/>
          <w:sz w:val="24"/>
          <w:highlight w:val="none"/>
          <w14:textFill>
            <w14:solidFill>
              <w14:schemeClr w14:val="tx1"/>
            </w14:solidFill>
          </w14:textFill>
        </w:rPr>
        <w:t>此期限期满之前均具有约束力。</w:t>
      </w:r>
    </w:p>
    <w:p w14:paraId="6E70929F">
      <w:pPr>
        <w:spacing w:line="440" w:lineRule="exact"/>
        <w:ind w:firstLine="480"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2.</w:t>
      </w:r>
      <w:r>
        <w:rPr>
          <w:rFonts w:hint="eastAsia" w:ascii="宋体" w:hAnsi="宋体"/>
          <w:color w:val="000000" w:themeColor="text1"/>
          <w:spacing w:val="-2"/>
          <w:sz w:val="24"/>
          <w:highlight w:val="none"/>
          <w14:textFill>
            <w14:solidFill>
              <w14:schemeClr w14:val="tx1"/>
            </w14:solidFill>
          </w14:textFill>
        </w:rPr>
        <w:t>若我方中标，我方承诺按投标产品规格向甲方提供供货服务。</w:t>
      </w:r>
    </w:p>
    <w:p w14:paraId="7A8E4D9B">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.已详细审阅全部</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(包括</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澄清函)，理解</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须知的所有条款。</w:t>
      </w:r>
    </w:p>
    <w:p w14:paraId="587A29F8">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.完全理解贵方“最低报价不能作为中标的保证”的规定。</w:t>
      </w:r>
    </w:p>
    <w:p w14:paraId="41AB1017">
      <w:pPr>
        <w:adjustRightInd w:val="0"/>
        <w:snapToGrid w:val="0"/>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接受</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中全部合同条款，且无任何异议；保证忠实地执行双方所签订的合同，并承担合同规定的责任和义务。</w:t>
      </w:r>
    </w:p>
    <w:p w14:paraId="1BC80048">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.完全满足和响应</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中的各项商务和技术要求，若有偏差，已在</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中明确说明。</w:t>
      </w:r>
    </w:p>
    <w:p w14:paraId="729AE8FE">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.愿意提供任何与投标有关的数据、情况和技术资料等。</w:t>
      </w:r>
    </w:p>
    <w:p w14:paraId="269959A9">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.我方已详细审核全部</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、参考资料及有关附件，确认无误。</w:t>
      </w:r>
    </w:p>
    <w:p w14:paraId="35256926">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.对本次招标内容及与本项目有关的知识产权、技术资料、商业秘密及相关信息保密。</w:t>
      </w:r>
    </w:p>
    <w:p w14:paraId="7C01D4DB">
      <w:pPr>
        <w:adjustRightInd w:val="0"/>
        <w:snapToGrid w:val="0"/>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.与采购人和采购代理机构无任何的隶属关系或者其他利害关系。</w:t>
      </w:r>
    </w:p>
    <w:p w14:paraId="19906F47">
      <w:pPr>
        <w:adjustRightInd w:val="0"/>
        <w:snapToGrid w:val="0"/>
        <w:spacing w:line="440" w:lineRule="exact"/>
        <w:rPr>
          <w:rFonts w:ascii="宋体" w:hAnsi="宋体"/>
          <w:color w:val="000000" w:themeColor="text1"/>
          <w:sz w:val="24"/>
          <w:highlight w:val="none"/>
          <w14:textFill>
            <w14:solidFill>
              <w14:schemeClr w14:val="tx1"/>
            </w14:solidFill>
          </w14:textFill>
        </w:rPr>
      </w:pPr>
    </w:p>
    <w:p w14:paraId="11F8C4CF">
      <w:pPr>
        <w:spacing w:line="44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与本投标有关的一切正式往来信函请寄：</w:t>
      </w:r>
    </w:p>
    <w:p w14:paraId="3404A0FA">
      <w:pPr>
        <w:spacing w:line="440" w:lineRule="exact"/>
        <w:ind w:firstLine="240" w:firstLineChars="1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w:t>
      </w:r>
    </w:p>
    <w:p w14:paraId="64C75028">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电　　　　　话：</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　　　　　　　　　</w:t>
      </w:r>
    </w:p>
    <w:p w14:paraId="68171C44">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15FADD96">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w:t>
      </w:r>
    </w:p>
    <w:p w14:paraId="164878B4">
      <w:pPr>
        <w:spacing w:line="440" w:lineRule="exact"/>
        <w:ind w:firstLine="6240" w:firstLineChars="26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（单位公章）</w:t>
      </w:r>
    </w:p>
    <w:p w14:paraId="0D0E4911">
      <w:pPr>
        <w:spacing w:line="440" w:lineRule="exact"/>
        <w:ind w:firstLine="5880" w:firstLineChars="24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 xml:space="preserve">  年  月  日</w:t>
      </w:r>
    </w:p>
    <w:p w14:paraId="792D7739">
      <w:pPr>
        <w:adjustRightInd w:val="0"/>
        <w:snapToGrid w:val="0"/>
        <w:spacing w:line="440" w:lineRule="exact"/>
        <w:ind w:firstLine="482" w:firstLineChars="200"/>
        <w:rPr>
          <w:rFonts w:hint="eastAsia" w:ascii="宋体" w:hAnsi="宋体"/>
          <w:b/>
          <w:color w:val="000000" w:themeColor="text1"/>
          <w:sz w:val="24"/>
          <w:highlight w:val="none"/>
          <w:em w:val="dot"/>
          <w14:textFill>
            <w14:solidFill>
              <w14:schemeClr w14:val="tx1"/>
            </w14:solidFill>
          </w14:textFill>
        </w:rPr>
      </w:pPr>
      <w:r>
        <w:rPr>
          <w:rFonts w:hint="eastAsia" w:ascii="宋体" w:hAnsi="宋体"/>
          <w:b/>
          <w:color w:val="000000" w:themeColor="text1"/>
          <w:sz w:val="24"/>
          <w:highlight w:val="none"/>
          <w:em w:val="dot"/>
          <w14:textFill>
            <w14:solidFill>
              <w14:schemeClr w14:val="tx1"/>
            </w14:solidFill>
          </w14:textFill>
        </w:rPr>
        <w:t>注：除可填报项目外，对本投标函的任何修改将被视为非实质性响应投标，从而导致该投标被拒绝。</w:t>
      </w:r>
    </w:p>
    <w:p w14:paraId="34CD74D9">
      <w:pPr>
        <w:pStyle w:val="70"/>
        <w:spacing w:after="0"/>
        <w:ind w:left="0" w:leftChars="0" w:firstLine="3" w:firstLineChars="1"/>
        <w:jc w:val="center"/>
        <w:outlineLvl w:val="1"/>
        <w:rPr>
          <w:rFonts w:ascii="宋体" w:hAnsi="宋体"/>
          <w:b/>
          <w:color w:val="000000" w:themeColor="text1"/>
          <w:sz w:val="28"/>
          <w:szCs w:val="28"/>
          <w:highlight w:val="none"/>
          <w14:textFill>
            <w14:solidFill>
              <w14:schemeClr w14:val="tx1"/>
            </w14:solidFill>
          </w14:textFill>
        </w:rPr>
      </w:pPr>
      <w:r>
        <w:rPr>
          <w:b/>
          <w:color w:val="000000" w:themeColor="text1"/>
          <w:sz w:val="30"/>
          <w:szCs w:val="30"/>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五、反商业贿赂承诺书</w:t>
      </w:r>
    </w:p>
    <w:p w14:paraId="4BADD5D7">
      <w:pPr>
        <w:pStyle w:val="10"/>
        <w:spacing w:line="440" w:lineRule="exact"/>
        <w:ind w:firstLine="48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我公司承诺在</w:t>
      </w:r>
      <w:r>
        <w:rPr>
          <w:rFonts w:hint="eastAsia" w:ascii="宋体" w:hAnsi="宋体"/>
          <w:color w:val="000000" w:themeColor="text1"/>
          <w:sz w:val="24"/>
          <w:highlight w:val="none"/>
          <w:u w:val="single"/>
          <w14:textFill>
            <w14:solidFill>
              <w14:schemeClr w14:val="tx1"/>
            </w14:solidFill>
          </w14:textFill>
        </w:rPr>
        <w:t>（项目名称、项目编号）</w:t>
      </w:r>
      <w:r>
        <w:rPr>
          <w:rFonts w:hint="eastAsia" w:ascii="宋体" w:hAnsi="宋体"/>
          <w:color w:val="000000" w:themeColor="text1"/>
          <w:sz w:val="24"/>
          <w:highlight w:val="none"/>
          <w14:textFill>
            <w14:solidFill>
              <w14:schemeClr w14:val="tx1"/>
            </w14:solidFill>
          </w14:textFill>
        </w:rPr>
        <w:t>招标活动中，不给予采购方工作人员以及</w:t>
      </w: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25BF8545">
      <w:pPr>
        <w:pStyle w:val="10"/>
        <w:spacing w:line="440" w:lineRule="exact"/>
        <w:ind w:firstLine="482"/>
        <w:rPr>
          <w:rFonts w:hint="eastAsia" w:ascii="宋体" w:hAnsi="宋体"/>
          <w:sz w:val="24"/>
          <w:highlight w:val="none"/>
        </w:rPr>
      </w:pPr>
      <w:r>
        <w:rPr>
          <w:rFonts w:hint="eastAsia" w:ascii="宋体" w:hAnsi="宋体"/>
          <w:sz w:val="24"/>
          <w:highlight w:val="none"/>
        </w:rPr>
        <w:t>投标人名称（电子签章）：</w:t>
      </w:r>
    </w:p>
    <w:p w14:paraId="41891F2D">
      <w:pPr>
        <w:pStyle w:val="10"/>
        <w:spacing w:line="440" w:lineRule="exact"/>
        <w:ind w:firstLine="482"/>
        <w:rPr>
          <w:rFonts w:hint="eastAsia"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法定代表</w:t>
      </w:r>
      <w:r>
        <w:rPr>
          <w:rFonts w:hint="eastAsia" w:ascii="宋体" w:hAnsi="宋体"/>
          <w:sz w:val="24"/>
          <w:highlight w:val="none"/>
          <w:lang w:val="en-US" w:eastAsia="zh-CN"/>
        </w:rPr>
        <w:t>人</w:t>
      </w:r>
      <w:r>
        <w:rPr>
          <w:rFonts w:hint="eastAsia" w:ascii="宋体" w:hAnsi="宋体"/>
          <w:sz w:val="24"/>
          <w:highlight w:val="none"/>
          <w:lang w:eastAsia="zh-CN"/>
        </w:rPr>
        <w:t>（</w:t>
      </w:r>
      <w:r>
        <w:rPr>
          <w:rFonts w:hint="eastAsia" w:ascii="宋体" w:hAnsi="宋体"/>
          <w:sz w:val="24"/>
          <w:highlight w:val="none"/>
          <w:lang w:val="en-US" w:eastAsia="zh-CN"/>
        </w:rPr>
        <w:t>电子签名</w:t>
      </w:r>
      <w:r>
        <w:rPr>
          <w:rFonts w:hint="eastAsia" w:ascii="宋体" w:hAnsi="宋体"/>
          <w:sz w:val="24"/>
          <w:highlight w:val="none"/>
          <w:lang w:eastAsia="zh-CN"/>
        </w:rPr>
        <w:t>）</w:t>
      </w:r>
      <w:r>
        <w:rPr>
          <w:rFonts w:hint="eastAsia" w:ascii="宋体" w:hAnsi="宋体"/>
          <w:sz w:val="24"/>
          <w:highlight w:val="none"/>
        </w:rPr>
        <w:t>：</w:t>
      </w:r>
    </w:p>
    <w:p w14:paraId="447DE2E8">
      <w:pPr>
        <w:pStyle w:val="10"/>
        <w:spacing w:line="440" w:lineRule="exact"/>
        <w:ind w:firstLine="482"/>
        <w:rPr>
          <w:rFonts w:hint="eastAsia" w:ascii="宋体" w:hAnsi="宋体"/>
          <w:sz w:val="24"/>
          <w:highlight w:val="none"/>
        </w:rPr>
      </w:pPr>
      <w:r>
        <w:rPr>
          <w:rFonts w:hint="eastAsia" w:ascii="宋体" w:hAnsi="宋体"/>
          <w:sz w:val="24"/>
          <w:highlight w:val="none"/>
        </w:rPr>
        <w:t>法人授权代表</w:t>
      </w:r>
      <w:r>
        <w:rPr>
          <w:rFonts w:hint="eastAsia" w:ascii="宋体" w:hAnsi="宋体"/>
          <w:sz w:val="24"/>
          <w:highlight w:val="none"/>
          <w:lang w:eastAsia="zh-CN"/>
        </w:rPr>
        <w:t>（</w:t>
      </w:r>
      <w:r>
        <w:rPr>
          <w:rFonts w:hint="eastAsia" w:ascii="宋体" w:hAnsi="宋体"/>
          <w:sz w:val="24"/>
          <w:highlight w:val="none"/>
          <w:lang w:val="en-US" w:eastAsia="zh-CN"/>
        </w:rPr>
        <w:t>电子签名</w:t>
      </w:r>
      <w:r>
        <w:rPr>
          <w:rFonts w:hint="eastAsia" w:ascii="宋体" w:hAnsi="宋体"/>
          <w:sz w:val="24"/>
          <w:highlight w:val="none"/>
          <w:lang w:eastAsia="zh-CN"/>
        </w:rPr>
        <w:t>）</w:t>
      </w:r>
      <w:r>
        <w:rPr>
          <w:rFonts w:hint="eastAsia" w:ascii="宋体" w:hAnsi="宋体"/>
          <w:sz w:val="24"/>
          <w:highlight w:val="none"/>
        </w:rPr>
        <w:t>：</w:t>
      </w:r>
    </w:p>
    <w:p w14:paraId="2C76A4CA">
      <w:pPr>
        <w:pStyle w:val="10"/>
        <w:spacing w:line="440" w:lineRule="exact"/>
        <w:ind w:firstLine="480" w:firstLineChars="200"/>
        <w:rPr>
          <w:rFonts w:ascii="宋体" w:hAnsi="宋体"/>
          <w:sz w:val="24"/>
          <w:highlight w:val="none"/>
        </w:rPr>
      </w:pPr>
      <w:r>
        <w:rPr>
          <w:rFonts w:hint="eastAsia" w:ascii="宋体" w:hAnsi="宋体"/>
          <w:sz w:val="24"/>
          <w:highlight w:val="none"/>
        </w:rPr>
        <w:t>日期：</w:t>
      </w:r>
    </w:p>
    <w:p w14:paraId="7036B283">
      <w:pPr>
        <w:spacing w:line="460" w:lineRule="atLeast"/>
        <w:jc w:val="center"/>
        <w:rPr>
          <w:rFonts w:hint="default" w:ascii="宋体" w:hAnsi="宋体" w:eastAsia="宋体" w:cs="Times New Roman"/>
          <w:b/>
          <w:color w:val="000000" w:themeColor="text1"/>
          <w:kern w:val="2"/>
          <w:sz w:val="28"/>
          <w:szCs w:val="28"/>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eastAsia="宋体" w:cs="Times New Roman"/>
          <w:b/>
          <w:color w:val="000000" w:themeColor="text1"/>
          <w:kern w:val="2"/>
          <w:sz w:val="28"/>
          <w:szCs w:val="28"/>
          <w:highlight w:val="none"/>
          <w:lang w:val="en-US" w:eastAsia="zh-CN" w:bidi="ar-SA"/>
          <w14:textFill>
            <w14:solidFill>
              <w14:schemeClr w14:val="tx1"/>
            </w14:solidFill>
          </w14:textFill>
        </w:rPr>
        <w:t>六、</w:t>
      </w:r>
      <w:r>
        <w:rPr>
          <w:rFonts w:hint="eastAsia" w:ascii="宋体" w:hAnsi="宋体" w:cs="Times New Roman"/>
          <w:b/>
          <w:color w:val="000000" w:themeColor="text1"/>
          <w:kern w:val="2"/>
          <w:sz w:val="28"/>
          <w:szCs w:val="28"/>
          <w:highlight w:val="none"/>
          <w:lang w:val="en-US" w:eastAsia="zh-CN" w:bidi="ar-SA"/>
          <w14:textFill>
            <w14:solidFill>
              <w14:schemeClr w14:val="tx1"/>
            </w14:solidFill>
          </w14:textFill>
        </w:rPr>
        <w:t>开标一览表</w:t>
      </w:r>
    </w:p>
    <w:p w14:paraId="017A78EA">
      <w:pPr>
        <w:spacing w:line="460" w:lineRule="atLeast"/>
        <w:jc w:val="center"/>
        <w:rPr>
          <w:rFonts w:ascii="宋体" w:hAnsi="宋体"/>
          <w:b/>
          <w:color w:val="000000" w:themeColor="text1"/>
          <w:sz w:val="30"/>
          <w:highlight w:val="none"/>
          <w14:textFill>
            <w14:solidFill>
              <w14:schemeClr w14:val="tx1"/>
            </w14:solidFill>
          </w14:textFill>
        </w:rPr>
      </w:pPr>
      <w:r>
        <w:rPr>
          <w:rFonts w:hint="eastAsia" w:ascii="宋体" w:hAnsi="宋体" w:cs="Times New Roman"/>
          <w:b/>
          <w:color w:val="000000" w:themeColor="text1"/>
          <w:kern w:val="2"/>
          <w:sz w:val="28"/>
          <w:szCs w:val="28"/>
          <w:highlight w:val="none"/>
          <w:lang w:val="en-US" w:eastAsia="zh-CN" w:bidi="ar-SA"/>
          <w14:textFill>
            <w14:solidFill>
              <w14:schemeClr w14:val="tx1"/>
            </w14:solidFill>
          </w14:textFill>
        </w:rPr>
        <w:t>6.1</w:t>
      </w:r>
      <w:r>
        <w:rPr>
          <w:rFonts w:hint="eastAsia" w:ascii="宋体" w:hAnsi="宋体" w:eastAsia="宋体" w:cs="Times New Roman"/>
          <w:b/>
          <w:color w:val="000000" w:themeColor="text1"/>
          <w:kern w:val="2"/>
          <w:sz w:val="28"/>
          <w:szCs w:val="28"/>
          <w:highlight w:val="none"/>
          <w:lang w:val="en-US" w:eastAsia="zh-CN" w:bidi="ar-SA"/>
          <w14:textFill>
            <w14:solidFill>
              <w14:schemeClr w14:val="tx1"/>
            </w14:solidFill>
          </w14:textFill>
        </w:rPr>
        <w:t>开标一览表</w:t>
      </w:r>
    </w:p>
    <w:tbl>
      <w:tblPr>
        <w:tblStyle w:val="24"/>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6631"/>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项目编号</w:t>
            </w:r>
          </w:p>
        </w:tc>
        <w:tc>
          <w:tcPr>
            <w:tcW w:w="3499" w:type="pct"/>
            <w:tcBorders>
              <w:left w:val="single" w:color="auto" w:sz="4" w:space="0"/>
            </w:tcBorders>
            <w:shd w:val="clear" w:color="auto" w:fill="auto"/>
            <w:vAlign w:val="center"/>
          </w:tcPr>
          <w:p w14:paraId="445E1563">
            <w:pPr>
              <w:spacing w:line="360" w:lineRule="auto"/>
              <w:ind w:right="-670" w:right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响应价格</w:t>
            </w:r>
          </w:p>
        </w:tc>
        <w:tc>
          <w:tcPr>
            <w:tcW w:w="3499" w:type="pct"/>
            <w:tcBorders>
              <w:left w:val="single" w:color="auto" w:sz="4" w:space="0"/>
            </w:tcBorders>
            <w:shd w:val="clear" w:color="auto" w:fill="auto"/>
            <w:vAlign w:val="center"/>
          </w:tcPr>
          <w:p w14:paraId="6C9BC66A">
            <w:pPr>
              <w:pStyle w:val="23"/>
              <w:ind w:left="0" w:leftChars="0" w:firstLine="0" w:firstLineChars="0"/>
              <w:rPr>
                <w:rFonts w:hint="eastAsia" w:ascii="宋体" w:hAnsi="宋体" w:eastAsia="宋体" w:cs="宋体"/>
                <w:bCs/>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小写：</w:t>
            </w:r>
            <w:r>
              <w:rPr>
                <w:rFonts w:hint="eastAsia" w:ascii="宋体" w:hAnsi="宋体" w:eastAsia="宋体" w:cs="宋体"/>
                <w:bCs/>
                <w:color w:val="000000" w:themeColor="text1"/>
                <w:kern w:val="2"/>
                <w:sz w:val="24"/>
                <w:szCs w:val="24"/>
                <w:highlight w:val="none"/>
                <w:u w:val="single"/>
                <w:lang w:val="en-US" w:eastAsia="zh-CN" w:bidi="ar-SA"/>
                <w14:textFill>
                  <w14:solidFill>
                    <w14:schemeClr w14:val="tx1"/>
                  </w14:solidFill>
                </w14:textFill>
              </w:rPr>
              <w:t xml:space="preserve">             </w:t>
            </w:r>
          </w:p>
          <w:p w14:paraId="04AED56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大写：</w:t>
            </w:r>
            <w:r>
              <w:rPr>
                <w:rFonts w:hint="eastAsia" w:ascii="宋体" w:hAnsi="宋体" w:eastAsia="宋体" w:cs="宋体"/>
                <w:bCs/>
                <w:color w:val="000000" w:themeColor="text1"/>
                <w:kern w:val="2"/>
                <w:sz w:val="24"/>
                <w:szCs w:val="24"/>
                <w:highlight w:val="none"/>
                <w:u w:val="single"/>
                <w:lang w:val="en-US" w:eastAsia="zh-CN" w:bidi="ar-SA"/>
                <w14:textFill>
                  <w14:solidFill>
                    <w14:schemeClr w14:val="tx1"/>
                  </w14:solidFill>
                </w14:textFill>
              </w:rPr>
              <w:t xml:space="preserve">             </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自合同签订之日起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日历日内完成策划与设计，</w:t>
            </w:r>
            <w:r>
              <w:rPr>
                <w:rFonts w:hint="eastAsia" w:ascii="宋体" w:hAnsi="宋体" w:eastAsia="宋体" w:cs="宋体"/>
                <w:color w:val="000000" w:themeColor="text1"/>
                <w:sz w:val="24"/>
                <w:szCs w:val="24"/>
                <w:highlight w:val="none"/>
                <w:lang w:val="en-US" w:eastAsia="zh-CN"/>
                <w14:textFill>
                  <w14:solidFill>
                    <w14:schemeClr w14:val="tx1"/>
                  </w14:solidFill>
                </w14:textFill>
              </w:rPr>
              <w:t>于采购人确定活动日期前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日完成所有服务内容。</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响应有效期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自响应截止之日</w:t>
            </w:r>
            <w:r>
              <w:rPr>
                <w:rFonts w:hint="eastAsia" w:ascii="宋体" w:hAnsi="宋体" w:eastAsia="宋体" w:cs="宋体"/>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p>
        </w:tc>
        <w:tc>
          <w:tcPr>
            <w:tcW w:w="3499" w:type="pct"/>
            <w:tcBorders>
              <w:left w:val="single" w:color="auto" w:sz="4" w:space="0"/>
            </w:tcBorders>
            <w:shd w:val="clear" w:color="auto" w:fill="auto"/>
            <w:vAlign w:val="center"/>
          </w:tcPr>
          <w:p w14:paraId="056CF9DE">
            <w:pP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p>
        </w:tc>
      </w:tr>
    </w:tbl>
    <w:p w14:paraId="33AC3A28">
      <w:pPr>
        <w:pStyle w:val="12"/>
        <w:spacing w:line="360" w:lineRule="auto"/>
        <w:ind w:left="1080" w:leftChars="257" w:hanging="540"/>
        <w:rPr>
          <w:rFonts w:hint="eastAsia" w:ascii="宋体" w:hAnsi="宋体" w:eastAsia="宋体" w:cs="宋体"/>
          <w:i w:val="0"/>
          <w:iCs w:val="0"/>
          <w:color w:val="000000" w:themeColor="text1"/>
          <w:sz w:val="24"/>
          <w:highlight w:val="none"/>
          <w14:textFill>
            <w14:solidFill>
              <w14:schemeClr w14:val="tx1"/>
            </w14:solidFill>
          </w14:textFill>
        </w:rPr>
      </w:pPr>
    </w:p>
    <w:p w14:paraId="42BE0970">
      <w:pPr>
        <w:pStyle w:val="12"/>
        <w:spacing w:line="360" w:lineRule="auto"/>
        <w:ind w:left="1080" w:leftChars="257" w:hanging="54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法定代表人或其委托代理人签字</w:t>
      </w:r>
      <w:r>
        <w:rPr>
          <w:rFonts w:hint="eastAsia" w:hAnsi="宋体" w:eastAsia="宋体" w:cs="宋体"/>
          <w:i w:val="0"/>
          <w:iCs w:val="0"/>
          <w:color w:val="000000" w:themeColor="text1"/>
          <w:sz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u w:val="single"/>
          <w14:textFill>
            <w14:solidFill>
              <w14:schemeClr w14:val="tx1"/>
            </w14:solidFill>
          </w14:textFill>
        </w:rPr>
        <w:tab/>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p>
    <w:p w14:paraId="2B66247F">
      <w:pPr>
        <w:pStyle w:val="12"/>
        <w:tabs>
          <w:tab w:val="left" w:pos="5370"/>
        </w:tabs>
        <w:spacing w:line="360" w:lineRule="auto"/>
        <w:ind w:left="1080" w:leftChars="257" w:hanging="540"/>
        <w:rPr>
          <w:rFonts w:hint="eastAsia" w:ascii="宋体" w:hAnsi="宋体" w:eastAsia="宋体" w:cs="宋体"/>
          <w:i w:val="0"/>
          <w:iCs w:val="0"/>
          <w:color w:val="000000" w:themeColor="text1"/>
          <w:sz w:val="24"/>
          <w:highlight w:val="none"/>
          <w:u w:val="single"/>
          <w14:textFill>
            <w14:solidFill>
              <w14:schemeClr w14:val="tx1"/>
            </w14:solidFill>
          </w14:textFill>
        </w:rPr>
      </w:pPr>
      <w:r>
        <w:rPr>
          <w:rFonts w:hint="eastAsia" w:hAnsi="宋体" w:cs="宋体"/>
          <w:i w:val="0"/>
          <w:iCs w:val="0"/>
          <w:color w:val="000000" w:themeColor="text1"/>
          <w:sz w:val="24"/>
          <w:highlight w:val="none"/>
          <w:lang w:eastAsia="zh-CN"/>
          <w14:textFill>
            <w14:solidFill>
              <w14:schemeClr w14:val="tx1"/>
            </w14:solidFill>
          </w14:textFill>
        </w:rPr>
        <w:t>供应商</w:t>
      </w:r>
      <w:r>
        <w:rPr>
          <w:rFonts w:hint="eastAsia" w:ascii="宋体" w:hAnsi="宋体" w:eastAsia="宋体" w:cs="宋体"/>
          <w:i w:val="0"/>
          <w:iCs w:val="0"/>
          <w:color w:val="000000" w:themeColor="text1"/>
          <w:sz w:val="24"/>
          <w:highlight w:val="none"/>
          <w14:textFill>
            <w14:solidFill>
              <w14:schemeClr w14:val="tx1"/>
            </w14:solidFill>
          </w14:textFill>
        </w:rPr>
        <w:t>(盖单位章)</w:t>
      </w:r>
      <w:r>
        <w:rPr>
          <w:rFonts w:hint="eastAsia" w:hAnsi="宋体" w:eastAsia="宋体" w:cs="宋体"/>
          <w:i w:val="0"/>
          <w:iCs w:val="0"/>
          <w:color w:val="000000" w:themeColor="text1"/>
          <w:sz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highlight w:val="none"/>
          <w:u w:val="single"/>
          <w14:textFill>
            <w14:solidFill>
              <w14:schemeClr w14:val="tx1"/>
            </w14:solidFill>
          </w14:textFill>
        </w:rPr>
        <w:tab/>
      </w:r>
    </w:p>
    <w:p w14:paraId="52FCE8C6">
      <w:pPr>
        <w:pStyle w:val="12"/>
        <w:spacing w:line="360" w:lineRule="auto"/>
        <w:ind w:left="1080" w:leftChars="257" w:hanging="540"/>
        <w:rPr>
          <w:rFonts w:hint="eastAsia" w:ascii="宋体" w:hAnsi="宋体" w:eastAsia="宋体" w:cs="宋体"/>
          <w:i w:val="0"/>
          <w:iCs w:val="0"/>
          <w:color w:val="000000" w:themeColor="text1"/>
          <w:sz w:val="24"/>
          <w:highlight w:val="none"/>
          <w14:textFill>
            <w14:solidFill>
              <w14:schemeClr w14:val="tx1"/>
            </w14:solidFill>
          </w14:textFill>
        </w:rPr>
      </w:pPr>
    </w:p>
    <w:p w14:paraId="08356383">
      <w:pPr>
        <w:pStyle w:val="12"/>
        <w:spacing w:line="360" w:lineRule="auto"/>
        <w:ind w:left="1080" w:leftChars="257" w:hanging="54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注:1. 如果按分项报价计算的结果与总价不一致,以分项报价为准修正总价。</w:t>
      </w:r>
    </w:p>
    <w:p w14:paraId="75A8C3DC">
      <w:pPr>
        <w:pStyle w:val="12"/>
        <w:spacing w:line="360" w:lineRule="auto"/>
        <w:ind w:left="1079" w:leftChars="428" w:hanging="180" w:hangingChars="75"/>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2. 上述各项的详细分项报价，可另页描述。</w:t>
      </w:r>
    </w:p>
    <w:p w14:paraId="62E2E17E">
      <w:pPr>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br w:type="page"/>
      </w:r>
    </w:p>
    <w:p w14:paraId="0077770D">
      <w:pPr>
        <w:tabs>
          <w:tab w:val="center" w:pos="4832"/>
          <w:tab w:val="left" w:pos="7140"/>
        </w:tabs>
        <w:spacing w:line="360" w:lineRule="auto"/>
        <w:jc w:val="center"/>
        <w:outlineLvl w:val="1"/>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themeFill="background1"/>
          <w:lang w:val="en-US" w:eastAsia="zh-CN"/>
          <w14:textFill>
            <w14:solidFill>
              <w14:schemeClr w14:val="tx1"/>
            </w14:solidFill>
          </w14:textFill>
        </w:rPr>
        <w:t>6.2</w:t>
      </w:r>
      <w:r>
        <w:rPr>
          <w:rFonts w:hint="eastAsia" w:ascii="宋体" w:hAnsi="宋体" w:eastAsia="宋体" w:cs="宋体"/>
          <w:b/>
          <w:color w:val="000000" w:themeColor="text1"/>
          <w:sz w:val="24"/>
          <w:szCs w:val="24"/>
          <w:highlight w:val="none"/>
          <w:shd w:val="clear" w:color="auto" w:fill="FFFFFF" w:themeFill="background1"/>
          <w:lang w:eastAsia="zh-CN"/>
          <w14:textFill>
            <w14:solidFill>
              <w14:schemeClr w14:val="tx1"/>
            </w14:solidFill>
          </w14:textFill>
        </w:rPr>
        <w:t>响应价格</w:t>
      </w:r>
      <w:r>
        <w:rPr>
          <w:rFonts w:hint="eastAsia" w:ascii="宋体" w:hAnsi="宋体" w:eastAsia="宋体" w:cs="宋体"/>
          <w:b/>
          <w:color w:val="000000" w:themeColor="text1"/>
          <w:sz w:val="24"/>
          <w:szCs w:val="24"/>
          <w:highlight w:val="none"/>
          <w:shd w:val="clear" w:color="auto" w:fill="FFFFFF" w:themeFill="background1"/>
          <w14:textFill>
            <w14:solidFill>
              <w14:schemeClr w14:val="tx1"/>
            </w14:solidFill>
          </w14:textFill>
        </w:rPr>
        <w:t>明细表</w:t>
      </w:r>
    </w:p>
    <w:tbl>
      <w:tblPr>
        <w:tblStyle w:val="24"/>
        <w:tblW w:w="8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1728"/>
        <w:gridCol w:w="1641"/>
        <w:gridCol w:w="1234"/>
        <w:gridCol w:w="1016"/>
        <w:gridCol w:w="1217"/>
        <w:gridCol w:w="1150"/>
      </w:tblGrid>
      <w:tr w14:paraId="232E3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799ED4A3">
            <w:pPr>
              <w:spacing w:line="360" w:lineRule="auto"/>
              <w:jc w:val="cente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t>序号</w:t>
            </w:r>
          </w:p>
        </w:tc>
        <w:tc>
          <w:tcPr>
            <w:tcW w:w="1728" w:type="dxa"/>
            <w:vAlign w:val="center"/>
          </w:tcPr>
          <w:p w14:paraId="2480B392">
            <w:pPr>
              <w:spacing w:line="360" w:lineRule="auto"/>
              <w:jc w:val="cente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t>名称</w:t>
            </w:r>
          </w:p>
        </w:tc>
        <w:tc>
          <w:tcPr>
            <w:tcW w:w="1641" w:type="dxa"/>
            <w:vAlign w:val="center"/>
          </w:tcPr>
          <w:p w14:paraId="52568AD8">
            <w:pPr>
              <w:spacing w:line="360" w:lineRule="auto"/>
              <w:jc w:val="cente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t>内容</w:t>
            </w:r>
          </w:p>
        </w:tc>
        <w:tc>
          <w:tcPr>
            <w:tcW w:w="1234" w:type="dxa"/>
            <w:vAlign w:val="center"/>
          </w:tcPr>
          <w:p w14:paraId="7CA6E52E">
            <w:pPr>
              <w:spacing w:line="360" w:lineRule="auto"/>
              <w:jc w:val="cente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t>数量</w:t>
            </w:r>
          </w:p>
        </w:tc>
        <w:tc>
          <w:tcPr>
            <w:tcW w:w="1016" w:type="dxa"/>
            <w:vAlign w:val="center"/>
          </w:tcPr>
          <w:p w14:paraId="155D2E71">
            <w:pPr>
              <w:spacing w:line="360" w:lineRule="auto"/>
              <w:jc w:val="cente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t>单位</w:t>
            </w:r>
          </w:p>
        </w:tc>
        <w:tc>
          <w:tcPr>
            <w:tcW w:w="1217" w:type="dxa"/>
            <w:vAlign w:val="center"/>
          </w:tcPr>
          <w:p w14:paraId="1B62F709">
            <w:pPr>
              <w:spacing w:line="360" w:lineRule="auto"/>
              <w:jc w:val="cente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小计（元）</w:t>
            </w:r>
          </w:p>
        </w:tc>
        <w:tc>
          <w:tcPr>
            <w:tcW w:w="1150" w:type="dxa"/>
            <w:vAlign w:val="center"/>
          </w:tcPr>
          <w:p w14:paraId="54249C3C">
            <w:pPr>
              <w:spacing w:line="360" w:lineRule="auto"/>
              <w:jc w:val="cente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t>备注</w:t>
            </w:r>
          </w:p>
        </w:tc>
      </w:tr>
      <w:tr w14:paraId="7B9E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381FECDC">
            <w:pPr>
              <w:spacing w:line="360" w:lineRule="auto"/>
              <w:jc w:val="cente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t>1</w:t>
            </w:r>
          </w:p>
        </w:tc>
        <w:tc>
          <w:tcPr>
            <w:tcW w:w="1728" w:type="dxa"/>
            <w:vAlign w:val="center"/>
          </w:tcPr>
          <w:p w14:paraId="0150EFC0">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毕业典礼部分</w:t>
            </w:r>
          </w:p>
        </w:tc>
        <w:tc>
          <w:tcPr>
            <w:tcW w:w="1641" w:type="dxa"/>
            <w:vAlign w:val="center"/>
          </w:tcPr>
          <w:p w14:paraId="7D55661F">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详见毕业典礼部分报价明细</w:t>
            </w:r>
          </w:p>
        </w:tc>
        <w:tc>
          <w:tcPr>
            <w:tcW w:w="1234" w:type="dxa"/>
            <w:vAlign w:val="center"/>
          </w:tcPr>
          <w:p w14:paraId="2B0C1851">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1</w:t>
            </w:r>
          </w:p>
        </w:tc>
        <w:tc>
          <w:tcPr>
            <w:tcW w:w="1016" w:type="dxa"/>
            <w:vAlign w:val="center"/>
          </w:tcPr>
          <w:p w14:paraId="1DFDA915">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项</w:t>
            </w:r>
          </w:p>
        </w:tc>
        <w:tc>
          <w:tcPr>
            <w:tcW w:w="1217" w:type="dxa"/>
            <w:vAlign w:val="center"/>
          </w:tcPr>
          <w:p w14:paraId="2B3D7EF2">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c>
          <w:tcPr>
            <w:tcW w:w="1150" w:type="dxa"/>
            <w:vAlign w:val="center"/>
          </w:tcPr>
          <w:p w14:paraId="5F75AEE5">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r>
      <w:tr w14:paraId="1B534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0AE80C3B">
            <w:pPr>
              <w:spacing w:line="360" w:lineRule="auto"/>
              <w:jc w:val="cente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t>2</w:t>
            </w:r>
          </w:p>
        </w:tc>
        <w:tc>
          <w:tcPr>
            <w:tcW w:w="1728" w:type="dxa"/>
            <w:vAlign w:val="center"/>
          </w:tcPr>
          <w:p w14:paraId="16460FA9">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毕业晚会部分</w:t>
            </w:r>
          </w:p>
        </w:tc>
        <w:tc>
          <w:tcPr>
            <w:tcW w:w="1641" w:type="dxa"/>
            <w:vAlign w:val="center"/>
          </w:tcPr>
          <w:p w14:paraId="5904E208">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详见毕业晚会部分报价明细</w:t>
            </w:r>
          </w:p>
        </w:tc>
        <w:tc>
          <w:tcPr>
            <w:tcW w:w="1234" w:type="dxa"/>
            <w:shd w:val="clear" w:color="auto" w:fill="auto"/>
            <w:vAlign w:val="center"/>
          </w:tcPr>
          <w:p w14:paraId="3BF34C5C">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1</w:t>
            </w:r>
          </w:p>
        </w:tc>
        <w:tc>
          <w:tcPr>
            <w:tcW w:w="1016" w:type="dxa"/>
            <w:shd w:val="clear" w:color="auto" w:fill="auto"/>
            <w:vAlign w:val="center"/>
          </w:tcPr>
          <w:p w14:paraId="7C99E953">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项</w:t>
            </w:r>
          </w:p>
        </w:tc>
        <w:tc>
          <w:tcPr>
            <w:tcW w:w="1217" w:type="dxa"/>
            <w:vAlign w:val="center"/>
          </w:tcPr>
          <w:p w14:paraId="1B26D11B">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c>
          <w:tcPr>
            <w:tcW w:w="1150" w:type="dxa"/>
            <w:vAlign w:val="center"/>
          </w:tcPr>
          <w:p w14:paraId="2A35905D">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r>
      <w:tr w14:paraId="1C9C5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74F5A18A">
            <w:pPr>
              <w:spacing w:line="360" w:lineRule="auto"/>
              <w:jc w:val="cente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t>3</w:t>
            </w:r>
          </w:p>
        </w:tc>
        <w:tc>
          <w:tcPr>
            <w:tcW w:w="1728" w:type="dxa"/>
            <w:vAlign w:val="center"/>
          </w:tcPr>
          <w:p w14:paraId="48E77EA0">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开学典礼部分</w:t>
            </w:r>
          </w:p>
        </w:tc>
        <w:tc>
          <w:tcPr>
            <w:tcW w:w="1641" w:type="dxa"/>
            <w:vAlign w:val="center"/>
          </w:tcPr>
          <w:p w14:paraId="11997C09">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详见开学典礼部分报价明细</w:t>
            </w:r>
          </w:p>
        </w:tc>
        <w:tc>
          <w:tcPr>
            <w:tcW w:w="1234" w:type="dxa"/>
            <w:shd w:val="clear" w:color="auto" w:fill="auto"/>
            <w:vAlign w:val="center"/>
          </w:tcPr>
          <w:p w14:paraId="172B5A09">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1</w:t>
            </w:r>
          </w:p>
        </w:tc>
        <w:tc>
          <w:tcPr>
            <w:tcW w:w="1016" w:type="dxa"/>
            <w:shd w:val="clear" w:color="auto" w:fill="auto"/>
            <w:vAlign w:val="center"/>
          </w:tcPr>
          <w:p w14:paraId="60629165">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项</w:t>
            </w:r>
          </w:p>
        </w:tc>
        <w:tc>
          <w:tcPr>
            <w:tcW w:w="1217" w:type="dxa"/>
            <w:vAlign w:val="center"/>
          </w:tcPr>
          <w:p w14:paraId="578656B0">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c>
          <w:tcPr>
            <w:tcW w:w="1150" w:type="dxa"/>
            <w:vAlign w:val="center"/>
          </w:tcPr>
          <w:p w14:paraId="460E45B9">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r>
      <w:tr w14:paraId="46BD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28" w:type="dxa"/>
            <w:vAlign w:val="center"/>
          </w:tcPr>
          <w:p w14:paraId="59F4BC6A">
            <w:pPr>
              <w:spacing w:line="360" w:lineRule="auto"/>
              <w:jc w:val="cente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4</w:t>
            </w:r>
          </w:p>
        </w:tc>
        <w:tc>
          <w:tcPr>
            <w:tcW w:w="1728" w:type="dxa"/>
            <w:vAlign w:val="center"/>
          </w:tcPr>
          <w:p w14:paraId="06FD085A">
            <w:pPr>
              <w:spacing w:line="360" w:lineRule="auto"/>
              <w:jc w:val="center"/>
              <w:rPr>
                <w:rFonts w:hint="default"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迎新服务部分</w:t>
            </w:r>
          </w:p>
        </w:tc>
        <w:tc>
          <w:tcPr>
            <w:tcW w:w="1641" w:type="dxa"/>
            <w:vAlign w:val="center"/>
          </w:tcPr>
          <w:p w14:paraId="4261BDC8">
            <w:pPr>
              <w:spacing w:line="360" w:lineRule="auto"/>
              <w:jc w:val="center"/>
              <w:rPr>
                <w:rFonts w:hint="default"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详见迎新服务部分报价明细</w:t>
            </w:r>
          </w:p>
        </w:tc>
        <w:tc>
          <w:tcPr>
            <w:tcW w:w="1234" w:type="dxa"/>
            <w:shd w:val="clear" w:color="auto" w:fill="auto"/>
            <w:vAlign w:val="center"/>
          </w:tcPr>
          <w:p w14:paraId="6C8C5B99">
            <w:pPr>
              <w:spacing w:line="360" w:lineRule="auto"/>
              <w:jc w:val="center"/>
              <w:rPr>
                <w:rFonts w:hint="eastAsia" w:ascii="宋体" w:hAnsi="宋体" w:eastAsia="宋体" w:cs="宋体"/>
                <w:bCs/>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1</w:t>
            </w:r>
          </w:p>
        </w:tc>
        <w:tc>
          <w:tcPr>
            <w:tcW w:w="1016" w:type="dxa"/>
            <w:shd w:val="clear" w:color="auto" w:fill="auto"/>
            <w:vAlign w:val="center"/>
          </w:tcPr>
          <w:p w14:paraId="7021292A">
            <w:pPr>
              <w:spacing w:line="360" w:lineRule="auto"/>
              <w:jc w:val="center"/>
              <w:rPr>
                <w:rFonts w:hint="eastAsia" w:ascii="宋体" w:hAnsi="宋体" w:eastAsia="宋体" w:cs="宋体"/>
                <w:bCs/>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lang w:val="en-US" w:eastAsia="zh-CN"/>
                <w14:textFill>
                  <w14:solidFill>
                    <w14:schemeClr w14:val="tx1"/>
                  </w14:solidFill>
                </w14:textFill>
              </w:rPr>
              <w:t>项</w:t>
            </w:r>
          </w:p>
        </w:tc>
        <w:tc>
          <w:tcPr>
            <w:tcW w:w="1217" w:type="dxa"/>
            <w:vAlign w:val="center"/>
          </w:tcPr>
          <w:p w14:paraId="4261131B">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c>
          <w:tcPr>
            <w:tcW w:w="1150" w:type="dxa"/>
            <w:vAlign w:val="center"/>
          </w:tcPr>
          <w:p w14:paraId="3593A3E0">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r>
      <w:tr w14:paraId="4A00A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6347" w:type="dxa"/>
            <w:gridSpan w:val="5"/>
            <w:vAlign w:val="center"/>
          </w:tcPr>
          <w:p w14:paraId="02C26385">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Cs w:val="21"/>
                <w:highlight w:val="none"/>
                <w:shd w:val="clear" w:color="auto" w:fill="FFFFFF" w:themeFill="background1"/>
                <w14:textFill>
                  <w14:solidFill>
                    <w14:schemeClr w14:val="tx1"/>
                  </w14:solidFill>
                </w14:textFill>
              </w:rPr>
              <w:t>合计</w:t>
            </w:r>
          </w:p>
        </w:tc>
        <w:tc>
          <w:tcPr>
            <w:tcW w:w="1217" w:type="dxa"/>
            <w:vAlign w:val="center"/>
          </w:tcPr>
          <w:p w14:paraId="6766FF4D">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c>
          <w:tcPr>
            <w:tcW w:w="1150" w:type="dxa"/>
            <w:vAlign w:val="center"/>
          </w:tcPr>
          <w:p w14:paraId="7005872F">
            <w:pPr>
              <w:spacing w:line="360" w:lineRule="auto"/>
              <w:jc w:val="cente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pPr>
          </w:p>
        </w:tc>
      </w:tr>
    </w:tbl>
    <w:p w14:paraId="537CC672">
      <w:pPr>
        <w:spacing w:line="360" w:lineRule="auto"/>
        <w:rPr>
          <w:rFonts w:hint="eastAsia" w:ascii="宋体" w:hAnsi="宋体" w:eastAsia="宋体" w:cs="宋体"/>
          <w:color w:val="000000" w:themeColor="text1"/>
          <w:highlight w:val="none"/>
          <w:shd w:val="clear" w:color="auto" w:fill="FFFFFF" w:themeFill="background1"/>
          <w14:textFill>
            <w14:solidFill>
              <w14:schemeClr w14:val="tx1"/>
            </w14:solidFill>
          </w14:textFill>
        </w:rPr>
      </w:pPr>
    </w:p>
    <w:p w14:paraId="4B1A5A59">
      <w:pPr>
        <w:spacing w:line="360" w:lineRule="auto"/>
        <w:rPr>
          <w:rFonts w:hint="eastAsia" w:ascii="宋体" w:hAnsi="宋体" w:eastAsia="宋体" w:cs="宋体"/>
          <w:color w:val="000000" w:themeColor="text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highlight w:val="none"/>
          <w:shd w:val="clear" w:color="auto" w:fill="FFFFFF" w:themeFill="background1"/>
          <w14:textFill>
            <w14:solidFill>
              <w14:schemeClr w14:val="tx1"/>
            </w14:solidFill>
          </w14:textFill>
        </w:rPr>
        <w:t>注：</w:t>
      </w:r>
    </w:p>
    <w:p w14:paraId="5AB18B59">
      <w:pPr>
        <w:spacing w:line="360" w:lineRule="auto"/>
        <w:ind w:firstLine="420" w:firstLineChars="200"/>
        <w:jc w:val="left"/>
        <w:rPr>
          <w:rFonts w:hint="eastAsia" w:ascii="宋体" w:hAnsi="宋体" w:eastAsia="宋体" w:cs="宋体"/>
          <w:color w:val="000000" w:themeColor="text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highlight w:val="none"/>
          <w:shd w:val="clear" w:color="auto" w:fill="FFFFFF" w:themeFill="background1"/>
          <w14:textFill>
            <w14:solidFill>
              <w14:schemeClr w14:val="tx1"/>
            </w14:solidFill>
          </w14:textFill>
        </w:rPr>
        <w:t>1、供应商填报</w:t>
      </w:r>
      <w:r>
        <w:rPr>
          <w:rFonts w:hint="eastAsia" w:ascii="宋体" w:hAnsi="宋体" w:eastAsia="宋体" w:cs="宋体"/>
          <w:color w:val="000000" w:themeColor="text1"/>
          <w:highlight w:val="none"/>
          <w:shd w:val="clear" w:color="auto" w:fill="FFFFFF" w:themeFill="background1"/>
          <w:lang w:eastAsia="zh-CN"/>
          <w14:textFill>
            <w14:solidFill>
              <w14:schemeClr w14:val="tx1"/>
            </w14:solidFill>
          </w14:textFill>
        </w:rPr>
        <w:t>响应价格</w:t>
      </w:r>
      <w:r>
        <w:rPr>
          <w:rFonts w:hint="eastAsia" w:ascii="宋体" w:hAnsi="宋体" w:eastAsia="宋体" w:cs="宋体"/>
          <w:color w:val="000000" w:themeColor="text1"/>
          <w:highlight w:val="none"/>
          <w:shd w:val="clear" w:color="auto" w:fill="FFFFFF" w:themeFill="background1"/>
          <w14:textFill>
            <w14:solidFill>
              <w14:schemeClr w14:val="tx1"/>
            </w14:solidFill>
          </w14:textFill>
        </w:rPr>
        <w:t>合计应与</w:t>
      </w:r>
      <w:r>
        <w:rPr>
          <w:rFonts w:hint="eastAsia" w:ascii="宋体" w:hAnsi="宋体" w:eastAsia="宋体" w:cs="宋体"/>
          <w:color w:val="000000" w:themeColor="text1"/>
          <w:highlight w:val="none"/>
          <w:shd w:val="clear" w:color="auto" w:fill="FFFFFF" w:themeFill="background1"/>
          <w:lang w:eastAsia="zh-CN"/>
          <w14:textFill>
            <w14:solidFill>
              <w14:schemeClr w14:val="tx1"/>
            </w14:solidFill>
          </w14:textFill>
        </w:rPr>
        <w:t>响应函</w:t>
      </w:r>
      <w:r>
        <w:rPr>
          <w:rFonts w:hint="eastAsia" w:ascii="宋体" w:hAnsi="宋体" w:eastAsia="宋体" w:cs="宋体"/>
          <w:color w:val="000000" w:themeColor="text1"/>
          <w:highlight w:val="none"/>
          <w:shd w:val="clear" w:color="auto" w:fill="FFFFFF" w:themeFill="background1"/>
          <w14:textFill>
            <w14:solidFill>
              <w14:schemeClr w14:val="tx1"/>
            </w14:solidFill>
          </w14:textFill>
        </w:rPr>
        <w:t>载明价格一致，若不一致，应按照第二章评审办法修正原则进行修正。</w:t>
      </w:r>
    </w:p>
    <w:p w14:paraId="62D3C06F">
      <w:pPr>
        <w:spacing w:line="360" w:lineRule="auto"/>
        <w:ind w:firstLine="420" w:firstLineChars="200"/>
        <w:jc w:val="left"/>
        <w:rPr>
          <w:rFonts w:hint="eastAsia" w:ascii="宋体" w:hAnsi="宋体" w:eastAsia="宋体" w:cs="宋体"/>
          <w:color w:val="000000" w:themeColor="text1"/>
          <w:sz w:val="24"/>
          <w:szCs w:val="24"/>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highlight w:val="none"/>
          <w:shd w:val="clear" w:color="auto" w:fill="FFFFFF" w:themeFill="background1"/>
          <w14:textFill>
            <w14:solidFill>
              <w14:schemeClr w14:val="tx1"/>
            </w14:solidFill>
          </w14:textFill>
        </w:rPr>
        <w:t>2、供应商的服务只允许有一个报价，采购人不接受有任何选择的报价。</w:t>
      </w:r>
      <w:r>
        <w:rPr>
          <w:rFonts w:hint="eastAsia" w:ascii="宋体" w:hAnsi="宋体" w:eastAsia="宋体" w:cs="宋体"/>
          <w:color w:val="000000" w:themeColor="text1"/>
          <w:highlight w:val="none"/>
          <w:shd w:val="clear" w:color="auto" w:fill="FFFFFF" w:themeFill="background1"/>
          <w:lang w:eastAsia="zh-CN"/>
          <w14:textFill>
            <w14:solidFill>
              <w14:schemeClr w14:val="tx1"/>
            </w14:solidFill>
          </w14:textFill>
        </w:rPr>
        <w:t>响应价格</w:t>
      </w:r>
      <w:r>
        <w:rPr>
          <w:rFonts w:hint="eastAsia" w:ascii="宋体" w:hAnsi="宋体" w:eastAsia="宋体" w:cs="宋体"/>
          <w:color w:val="000000" w:themeColor="text1"/>
          <w:highlight w:val="none"/>
          <w:shd w:val="clear" w:color="auto" w:fill="FFFFFF" w:themeFill="background1"/>
          <w14:textFill>
            <w14:solidFill>
              <w14:schemeClr w14:val="tx1"/>
            </w14:solidFill>
          </w14:textFill>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宋体" w:hAnsi="宋体" w:eastAsia="宋体" w:cs="宋体"/>
          <w:color w:val="000000" w:themeColor="text1"/>
          <w:highlight w:val="none"/>
          <w:shd w:val="clear" w:color="auto" w:fill="FFFFFF" w:themeFill="background1"/>
          <w:lang w:eastAsia="zh-CN"/>
          <w14:textFill>
            <w14:solidFill>
              <w14:schemeClr w14:val="tx1"/>
            </w14:solidFill>
          </w14:textFill>
        </w:rPr>
        <w:t>响应价格</w:t>
      </w:r>
      <w:r>
        <w:rPr>
          <w:rFonts w:hint="eastAsia" w:ascii="宋体" w:hAnsi="宋体" w:eastAsia="宋体" w:cs="宋体"/>
          <w:color w:val="000000" w:themeColor="text1"/>
          <w:highlight w:val="none"/>
          <w:shd w:val="clear" w:color="auto" w:fill="FFFFFF" w:themeFill="background1"/>
          <w14:textFill>
            <w14:solidFill>
              <w14:schemeClr w14:val="tx1"/>
            </w14:solidFill>
          </w14:textFill>
        </w:rPr>
        <w:t>中。</w:t>
      </w:r>
    </w:p>
    <w:p w14:paraId="711D924F">
      <w:pPr>
        <w:spacing w:line="360" w:lineRule="auto"/>
        <w:jc w:val="left"/>
        <w:rPr>
          <w:rFonts w:hint="eastAsia" w:ascii="宋体" w:hAnsi="宋体" w:eastAsia="宋体" w:cs="宋体"/>
          <w:color w:val="000000" w:themeColor="text1"/>
          <w:sz w:val="24"/>
          <w:szCs w:val="24"/>
          <w:highlight w:val="none"/>
          <w:shd w:val="clear" w:color="auto" w:fill="FFFFFF" w:themeFill="background1"/>
          <w14:textFill>
            <w14:solidFill>
              <w14:schemeClr w14:val="tx1"/>
            </w14:solidFill>
          </w14:textFill>
        </w:rPr>
      </w:pPr>
    </w:p>
    <w:p w14:paraId="1C37369D">
      <w:pPr>
        <w:widowControl/>
        <w:shd w:val="clear" w:color="auto" w:fill="FFFFFF"/>
        <w:snapToGrid w:val="0"/>
        <w:spacing w:line="360" w:lineRule="auto"/>
        <w:jc w:val="left"/>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t>供应商：</w:t>
      </w:r>
      <w:r>
        <w:rPr>
          <w:rFonts w:hint="eastAsia" w:ascii="宋体" w:hAnsi="宋体" w:eastAsia="宋体" w:cs="宋体"/>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t>（盖章）</w:t>
      </w:r>
    </w:p>
    <w:p w14:paraId="316D12DA">
      <w:pPr>
        <w:widowControl/>
        <w:shd w:val="clear" w:color="auto" w:fill="FFFFFF"/>
        <w:snapToGrid w:val="0"/>
        <w:spacing w:line="360" w:lineRule="auto"/>
        <w:jc w:val="left"/>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pPr>
    </w:p>
    <w:p w14:paraId="237E33C3">
      <w:pPr>
        <w:widowControl/>
        <w:shd w:val="clear" w:color="auto" w:fill="FFFFFF"/>
        <w:snapToGrid w:val="0"/>
        <w:spacing w:line="360" w:lineRule="auto"/>
        <w:jc w:val="left"/>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t>法定代表人：</w:t>
      </w:r>
      <w:r>
        <w:rPr>
          <w:rFonts w:hint="eastAsia" w:ascii="宋体" w:hAnsi="宋体" w:eastAsia="宋体" w:cs="宋体"/>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t>（盖章）</w:t>
      </w:r>
    </w:p>
    <w:p w14:paraId="27897378">
      <w:pPr>
        <w:widowControl/>
        <w:shd w:val="clear" w:color="auto" w:fill="FFFFFF"/>
        <w:snapToGrid w:val="0"/>
        <w:spacing w:line="360" w:lineRule="auto"/>
        <w:ind w:firstLine="420"/>
        <w:jc w:val="center"/>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t xml:space="preserve">                                               日期： 年  月  日</w:t>
      </w:r>
    </w:p>
    <w:p w14:paraId="2F9ACCCD">
      <w:pPr>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themeFill="background1"/>
          <w14:textFill>
            <w14:solidFill>
              <w14:schemeClr w14:val="tx1"/>
            </w14:solidFill>
          </w14:textFill>
        </w:rPr>
        <w:br w:type="page"/>
      </w:r>
    </w:p>
    <w:tbl>
      <w:tblPr>
        <w:tblStyle w:val="24"/>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515"/>
        <w:gridCol w:w="4455"/>
        <w:gridCol w:w="1080"/>
        <w:gridCol w:w="1080"/>
        <w:gridCol w:w="1080"/>
      </w:tblGrid>
      <w:tr w14:paraId="788F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25" w:type="dxa"/>
            <w:gridSpan w:val="6"/>
            <w:tcBorders>
              <w:top w:val="nil"/>
              <w:left w:val="nil"/>
              <w:bottom w:val="nil"/>
              <w:right w:val="nil"/>
            </w:tcBorders>
            <w:shd w:val="clear" w:color="auto" w:fill="auto"/>
            <w:vAlign w:val="center"/>
          </w:tcPr>
          <w:p w14:paraId="10BFD923">
            <w:pPr>
              <w:keepNext w:val="0"/>
              <w:keepLines w:val="0"/>
              <w:widowControl/>
              <w:suppressLineNumbers w:val="0"/>
              <w:jc w:val="center"/>
              <w:textAlignment w:val="center"/>
              <w:rPr>
                <w:rFonts w:hint="default" w:ascii="宋体" w:hAnsi="宋体" w:eastAsia="宋体" w:cs="宋体"/>
                <w:b/>
                <w:bCs/>
                <w:i w:val="0"/>
                <w:iCs w:val="0"/>
                <w:color w:val="000000"/>
                <w:sz w:val="28"/>
                <w:szCs w:val="28"/>
                <w:highlight w:val="none"/>
                <w:u w:val="none"/>
                <w:lang w:val="en-US"/>
              </w:rPr>
            </w:pPr>
            <w:r>
              <w:rPr>
                <w:rFonts w:hint="eastAsia" w:ascii="宋体" w:hAnsi="宋体" w:eastAsia="宋体" w:cs="宋体"/>
                <w:b/>
                <w:bCs/>
                <w:i w:val="0"/>
                <w:iCs w:val="0"/>
                <w:color w:val="000000"/>
                <w:kern w:val="0"/>
                <w:sz w:val="28"/>
                <w:szCs w:val="28"/>
                <w:highlight w:val="none"/>
                <w:u w:val="none"/>
                <w:lang w:val="en-US" w:eastAsia="zh-CN" w:bidi="ar"/>
              </w:rPr>
              <w:t>毕业典礼</w:t>
            </w:r>
            <w:r>
              <w:rPr>
                <w:rFonts w:hint="eastAsia" w:ascii="宋体" w:hAnsi="宋体" w:cs="宋体"/>
                <w:b/>
                <w:bCs/>
                <w:i w:val="0"/>
                <w:iCs w:val="0"/>
                <w:color w:val="000000"/>
                <w:kern w:val="0"/>
                <w:sz w:val="28"/>
                <w:szCs w:val="28"/>
                <w:highlight w:val="none"/>
                <w:u w:val="none"/>
                <w:lang w:val="en-US" w:eastAsia="zh-CN" w:bidi="ar"/>
              </w:rPr>
              <w:t>部分报价明细</w:t>
            </w:r>
          </w:p>
        </w:tc>
      </w:tr>
      <w:tr w14:paraId="3210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7D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23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8B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内容/规格/目标效果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4D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AB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1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小计（元）</w:t>
            </w:r>
          </w:p>
        </w:tc>
      </w:tr>
      <w:tr w14:paraId="6BDF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D8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0E2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策划与设计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5C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活动策划方案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BA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5B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A6E6">
            <w:pPr>
              <w:rPr>
                <w:rFonts w:hint="eastAsia" w:ascii="宋体" w:hAnsi="宋体" w:eastAsia="宋体" w:cs="宋体"/>
                <w:i w:val="0"/>
                <w:iCs w:val="0"/>
                <w:color w:val="000000"/>
                <w:sz w:val="24"/>
                <w:szCs w:val="24"/>
                <w:highlight w:val="none"/>
                <w:u w:val="none"/>
              </w:rPr>
            </w:pPr>
          </w:p>
        </w:tc>
      </w:tr>
      <w:tr w14:paraId="3F4F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37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AA9D">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1C1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89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1E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C6E5">
            <w:pPr>
              <w:rPr>
                <w:rFonts w:hint="eastAsia" w:ascii="宋体" w:hAnsi="宋体" w:eastAsia="宋体" w:cs="宋体"/>
                <w:i w:val="0"/>
                <w:iCs w:val="0"/>
                <w:color w:val="000000"/>
                <w:sz w:val="24"/>
                <w:szCs w:val="24"/>
                <w:highlight w:val="none"/>
                <w:u w:val="none"/>
              </w:rPr>
            </w:pPr>
          </w:p>
        </w:tc>
      </w:tr>
      <w:tr w14:paraId="6600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3A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FFDB">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07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舞美舞台设计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8C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3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6D89">
            <w:pPr>
              <w:rPr>
                <w:rFonts w:hint="eastAsia" w:ascii="宋体" w:hAnsi="宋体" w:eastAsia="宋体" w:cs="宋体"/>
                <w:i w:val="0"/>
                <w:iCs w:val="0"/>
                <w:color w:val="000000"/>
                <w:sz w:val="24"/>
                <w:szCs w:val="24"/>
                <w:highlight w:val="none"/>
                <w:u w:val="none"/>
              </w:rPr>
            </w:pPr>
          </w:p>
        </w:tc>
      </w:tr>
      <w:tr w14:paraId="75A9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A8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3C76B9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舞台服务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AC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阶梯+T型组合式舞台30*18m+2*60m，（含地毯）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3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C4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6D78">
            <w:pPr>
              <w:rPr>
                <w:rFonts w:hint="eastAsia" w:ascii="宋体" w:hAnsi="宋体" w:eastAsia="宋体" w:cs="宋体"/>
                <w:i w:val="0"/>
                <w:iCs w:val="0"/>
                <w:color w:val="000000"/>
                <w:sz w:val="24"/>
                <w:szCs w:val="24"/>
                <w:highlight w:val="none"/>
                <w:u w:val="none"/>
              </w:rPr>
            </w:pPr>
          </w:p>
        </w:tc>
      </w:tr>
      <w:tr w14:paraId="3760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6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8135C9E">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9B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主背景30*6.5米（暂定）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EC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C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2DAC">
            <w:pPr>
              <w:rPr>
                <w:rFonts w:hint="eastAsia" w:ascii="宋体" w:hAnsi="宋体" w:eastAsia="宋体" w:cs="宋体"/>
                <w:i w:val="0"/>
                <w:iCs w:val="0"/>
                <w:color w:val="000000"/>
                <w:sz w:val="24"/>
                <w:szCs w:val="24"/>
                <w:highlight w:val="none"/>
                <w:u w:val="none"/>
              </w:rPr>
            </w:pPr>
          </w:p>
        </w:tc>
      </w:tr>
      <w:tr w14:paraId="31BC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59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9B704B9">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2D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侧背景10*6.5米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7B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DD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ABCD">
            <w:pPr>
              <w:rPr>
                <w:rFonts w:hint="eastAsia" w:ascii="宋体" w:hAnsi="宋体" w:eastAsia="宋体" w:cs="宋体"/>
                <w:i w:val="0"/>
                <w:iCs w:val="0"/>
                <w:color w:val="000000"/>
                <w:sz w:val="24"/>
                <w:szCs w:val="24"/>
                <w:highlight w:val="none"/>
                <w:u w:val="none"/>
              </w:rPr>
            </w:pPr>
          </w:p>
        </w:tc>
      </w:tr>
      <w:tr w14:paraId="368B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6B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FC2E06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AC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日间户外电子显示屏8*4米（及满足视频转播相关配套设备）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EB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AD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148A">
            <w:pPr>
              <w:rPr>
                <w:rFonts w:hint="eastAsia" w:ascii="宋体" w:hAnsi="宋体" w:eastAsia="宋体" w:cs="宋体"/>
                <w:i w:val="0"/>
                <w:iCs w:val="0"/>
                <w:color w:val="000000"/>
                <w:sz w:val="24"/>
                <w:szCs w:val="24"/>
                <w:highlight w:val="none"/>
                <w:u w:val="none"/>
              </w:rPr>
            </w:pPr>
          </w:p>
        </w:tc>
      </w:tr>
      <w:tr w14:paraId="64FE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7DA0B62">
            <w:pPr>
              <w:jc w:val="center"/>
              <w:rPr>
                <w:rFonts w:hint="eastAsia" w:ascii="宋体" w:hAnsi="宋体" w:eastAsia="宋体" w:cs="宋体"/>
                <w:i w:val="0"/>
                <w:iCs w:val="0"/>
                <w:color w:val="000000"/>
                <w:sz w:val="24"/>
                <w:szCs w:val="24"/>
                <w:highlight w:val="none"/>
                <w:u w:val="none"/>
              </w:rPr>
            </w:pPr>
          </w:p>
        </w:tc>
        <w:tc>
          <w:tcPr>
            <w:tcW w:w="4455" w:type="dxa"/>
            <w:tcBorders>
              <w:top w:val="nil"/>
              <w:left w:val="nil"/>
              <w:bottom w:val="nil"/>
              <w:right w:val="nil"/>
            </w:tcBorders>
            <w:shd w:val="clear" w:color="auto" w:fill="auto"/>
            <w:vAlign w:val="center"/>
          </w:tcPr>
          <w:p w14:paraId="43DBD8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满足400米室外标准田径场最后排及最侧观众可接收90db+效果的音响配套设备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D2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40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C0C7">
            <w:pPr>
              <w:rPr>
                <w:rFonts w:hint="eastAsia" w:ascii="宋体" w:hAnsi="宋体" w:eastAsia="宋体" w:cs="宋体"/>
                <w:i w:val="0"/>
                <w:iCs w:val="0"/>
                <w:color w:val="000000"/>
                <w:sz w:val="24"/>
                <w:szCs w:val="24"/>
                <w:highlight w:val="none"/>
                <w:u w:val="none"/>
              </w:rPr>
            </w:pPr>
          </w:p>
        </w:tc>
      </w:tr>
      <w:tr w14:paraId="0F79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5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007B69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4D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大屏背架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C3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55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AE61">
            <w:pPr>
              <w:rPr>
                <w:rFonts w:hint="eastAsia" w:ascii="宋体" w:hAnsi="宋体" w:eastAsia="宋体" w:cs="宋体"/>
                <w:i w:val="0"/>
                <w:iCs w:val="0"/>
                <w:color w:val="000000"/>
                <w:sz w:val="24"/>
                <w:szCs w:val="24"/>
                <w:highlight w:val="none"/>
                <w:u w:val="none"/>
              </w:rPr>
            </w:pPr>
          </w:p>
        </w:tc>
      </w:tr>
      <w:tr w14:paraId="7C01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6B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089713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0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音响架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A4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37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834">
            <w:pPr>
              <w:rPr>
                <w:rFonts w:hint="eastAsia" w:ascii="宋体" w:hAnsi="宋体" w:eastAsia="宋体" w:cs="宋体"/>
                <w:i w:val="0"/>
                <w:iCs w:val="0"/>
                <w:color w:val="000000"/>
                <w:sz w:val="24"/>
                <w:szCs w:val="24"/>
                <w:highlight w:val="none"/>
                <w:u w:val="none"/>
              </w:rPr>
            </w:pPr>
          </w:p>
        </w:tc>
      </w:tr>
      <w:tr w14:paraId="542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E1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EE59B88">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AB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主席台坐席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AD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D3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43B">
            <w:pPr>
              <w:rPr>
                <w:rFonts w:hint="eastAsia" w:ascii="宋体" w:hAnsi="宋体" w:eastAsia="宋体" w:cs="宋体"/>
                <w:i w:val="0"/>
                <w:iCs w:val="0"/>
                <w:color w:val="000000"/>
                <w:sz w:val="24"/>
                <w:szCs w:val="24"/>
                <w:highlight w:val="none"/>
                <w:u w:val="none"/>
              </w:rPr>
            </w:pPr>
          </w:p>
        </w:tc>
      </w:tr>
      <w:tr w14:paraId="6588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C2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D973B3C">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CC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演讲台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8E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16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D68C">
            <w:pPr>
              <w:rPr>
                <w:rFonts w:hint="eastAsia" w:ascii="宋体" w:hAnsi="宋体" w:eastAsia="宋体" w:cs="宋体"/>
                <w:i w:val="0"/>
                <w:iCs w:val="0"/>
                <w:color w:val="000000"/>
                <w:sz w:val="24"/>
                <w:szCs w:val="24"/>
                <w:highlight w:val="none"/>
                <w:u w:val="none"/>
              </w:rPr>
            </w:pPr>
          </w:p>
        </w:tc>
      </w:tr>
      <w:tr w14:paraId="3C35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2F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D4054F8">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AD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观众席座椅（含摆放）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7F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8C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BE1A">
            <w:pPr>
              <w:rPr>
                <w:rFonts w:hint="eastAsia" w:ascii="宋体" w:hAnsi="宋体" w:eastAsia="宋体" w:cs="宋体"/>
                <w:i w:val="0"/>
                <w:iCs w:val="0"/>
                <w:color w:val="000000"/>
                <w:sz w:val="24"/>
                <w:szCs w:val="24"/>
                <w:highlight w:val="none"/>
                <w:u w:val="none"/>
              </w:rPr>
            </w:pPr>
          </w:p>
        </w:tc>
      </w:tr>
      <w:tr w14:paraId="730C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0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FE4FC36">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AF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会场特效服务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82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EB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87AD">
            <w:pPr>
              <w:rPr>
                <w:rFonts w:hint="eastAsia" w:ascii="宋体" w:hAnsi="宋体" w:eastAsia="宋体" w:cs="宋体"/>
                <w:i w:val="0"/>
                <w:iCs w:val="0"/>
                <w:color w:val="000000"/>
                <w:sz w:val="24"/>
                <w:szCs w:val="24"/>
                <w:highlight w:val="none"/>
                <w:u w:val="none"/>
              </w:rPr>
            </w:pPr>
          </w:p>
        </w:tc>
      </w:tr>
      <w:tr w14:paraId="28A4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F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81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氛围营造</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36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进场龙门6*10米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45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FC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7D03">
            <w:pPr>
              <w:rPr>
                <w:rFonts w:hint="eastAsia" w:ascii="宋体" w:hAnsi="宋体" w:eastAsia="宋体" w:cs="宋体"/>
                <w:i w:val="0"/>
                <w:iCs w:val="0"/>
                <w:color w:val="000000"/>
                <w:sz w:val="24"/>
                <w:szCs w:val="24"/>
                <w:highlight w:val="none"/>
                <w:u w:val="none"/>
              </w:rPr>
            </w:pPr>
          </w:p>
        </w:tc>
      </w:tr>
      <w:tr w14:paraId="3BCE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8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55CD">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7F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道旗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C2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7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2C53">
            <w:pPr>
              <w:rPr>
                <w:rFonts w:hint="eastAsia" w:ascii="宋体" w:hAnsi="宋体" w:eastAsia="宋体" w:cs="宋体"/>
                <w:i w:val="0"/>
                <w:iCs w:val="0"/>
                <w:color w:val="000000"/>
                <w:sz w:val="24"/>
                <w:szCs w:val="24"/>
                <w:highlight w:val="none"/>
                <w:u w:val="none"/>
              </w:rPr>
            </w:pPr>
          </w:p>
        </w:tc>
      </w:tr>
      <w:tr w14:paraId="72EC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79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B8953">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BA8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校园打卡点造型陈设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ED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4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C354">
            <w:pPr>
              <w:rPr>
                <w:rFonts w:hint="eastAsia" w:ascii="宋体" w:hAnsi="宋体" w:eastAsia="宋体" w:cs="宋体"/>
                <w:i w:val="0"/>
                <w:iCs w:val="0"/>
                <w:color w:val="000000"/>
                <w:sz w:val="24"/>
                <w:szCs w:val="24"/>
                <w:highlight w:val="none"/>
                <w:u w:val="none"/>
              </w:rPr>
            </w:pPr>
          </w:p>
        </w:tc>
      </w:tr>
      <w:tr w14:paraId="013B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01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8E06">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2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校园横幅标语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F9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4D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E5D4">
            <w:pPr>
              <w:rPr>
                <w:rFonts w:hint="eastAsia" w:ascii="宋体" w:hAnsi="宋体" w:eastAsia="宋体" w:cs="宋体"/>
                <w:i w:val="0"/>
                <w:iCs w:val="0"/>
                <w:color w:val="000000"/>
                <w:sz w:val="24"/>
                <w:szCs w:val="24"/>
                <w:highlight w:val="none"/>
                <w:u w:val="none"/>
              </w:rPr>
            </w:pPr>
          </w:p>
        </w:tc>
      </w:tr>
      <w:tr w14:paraId="2E4D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F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8CAB">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0F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手举牌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61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04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045">
            <w:pPr>
              <w:rPr>
                <w:rFonts w:hint="eastAsia" w:ascii="宋体" w:hAnsi="宋体" w:eastAsia="宋体" w:cs="宋体"/>
                <w:i w:val="0"/>
                <w:iCs w:val="0"/>
                <w:color w:val="000000"/>
                <w:sz w:val="24"/>
                <w:szCs w:val="24"/>
                <w:highlight w:val="none"/>
                <w:u w:val="none"/>
              </w:rPr>
            </w:pPr>
          </w:p>
        </w:tc>
      </w:tr>
      <w:tr w14:paraId="5D68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7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C993">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67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毕业餐餐厅氛围营造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02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B9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7BA7">
            <w:pPr>
              <w:rPr>
                <w:rFonts w:hint="eastAsia" w:ascii="宋体" w:hAnsi="宋体" w:eastAsia="宋体" w:cs="宋体"/>
                <w:i w:val="0"/>
                <w:iCs w:val="0"/>
                <w:color w:val="000000"/>
                <w:sz w:val="24"/>
                <w:szCs w:val="24"/>
                <w:highlight w:val="none"/>
                <w:u w:val="none"/>
              </w:rPr>
            </w:pPr>
          </w:p>
        </w:tc>
      </w:tr>
      <w:tr w14:paraId="3267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55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86B2">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9B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毕业餐餐券设计及制作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F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9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346F">
            <w:pPr>
              <w:rPr>
                <w:rFonts w:hint="eastAsia" w:ascii="宋体" w:hAnsi="宋体" w:eastAsia="宋体" w:cs="宋体"/>
                <w:i w:val="0"/>
                <w:iCs w:val="0"/>
                <w:color w:val="000000"/>
                <w:sz w:val="24"/>
                <w:szCs w:val="24"/>
                <w:highlight w:val="none"/>
                <w:u w:val="none"/>
              </w:rPr>
            </w:pPr>
          </w:p>
        </w:tc>
      </w:tr>
      <w:tr w14:paraId="03F5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C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FEDB">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D0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会前暖场合唱团专业录音服务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69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22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703B">
            <w:pPr>
              <w:rPr>
                <w:rFonts w:hint="eastAsia" w:ascii="宋体" w:hAnsi="宋体" w:eastAsia="宋体" w:cs="宋体"/>
                <w:i w:val="0"/>
                <w:iCs w:val="0"/>
                <w:color w:val="000000"/>
                <w:sz w:val="24"/>
                <w:szCs w:val="24"/>
                <w:highlight w:val="none"/>
                <w:u w:val="none"/>
              </w:rPr>
            </w:pPr>
          </w:p>
        </w:tc>
      </w:tr>
      <w:tr w14:paraId="1E98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7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9824">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34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会前暖场表演服装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7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7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65E3">
            <w:pPr>
              <w:rPr>
                <w:rFonts w:hint="eastAsia" w:ascii="宋体" w:hAnsi="宋体" w:eastAsia="宋体" w:cs="宋体"/>
                <w:i w:val="0"/>
                <w:iCs w:val="0"/>
                <w:color w:val="000000"/>
                <w:sz w:val="22"/>
                <w:szCs w:val="22"/>
                <w:highlight w:val="none"/>
                <w:u w:val="none"/>
              </w:rPr>
            </w:pPr>
          </w:p>
        </w:tc>
      </w:tr>
      <w:tr w14:paraId="0699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66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62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视频服务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5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毕业典礼导播、直播服务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含：拍摄、剪辑、导播台、机位（固定机位1个、游机不低于3个）、图传单列、通话、tally灯、聚合网络、花絮短片剪辑（典礼当日完成2~3分钟）、视频成品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3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8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3290">
            <w:pPr>
              <w:jc w:val="center"/>
              <w:rPr>
                <w:rFonts w:hint="eastAsia" w:ascii="宋体" w:hAnsi="宋体" w:eastAsia="宋体" w:cs="宋体"/>
                <w:i w:val="0"/>
                <w:iCs w:val="0"/>
                <w:color w:val="000000"/>
                <w:sz w:val="22"/>
                <w:szCs w:val="22"/>
                <w:highlight w:val="none"/>
                <w:u w:val="none"/>
              </w:rPr>
            </w:pPr>
          </w:p>
        </w:tc>
      </w:tr>
      <w:tr w14:paraId="451A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D6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BC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6F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搭建与拆除服务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C6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C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D12">
            <w:pPr>
              <w:rPr>
                <w:rFonts w:hint="eastAsia" w:ascii="宋体" w:hAnsi="宋体" w:eastAsia="宋体" w:cs="宋体"/>
                <w:i w:val="0"/>
                <w:iCs w:val="0"/>
                <w:color w:val="000000"/>
                <w:sz w:val="22"/>
                <w:szCs w:val="22"/>
                <w:highlight w:val="none"/>
                <w:u w:val="none"/>
              </w:rPr>
            </w:pPr>
          </w:p>
        </w:tc>
      </w:tr>
      <w:tr w14:paraId="69B0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7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1634">
            <w:pPr>
              <w:jc w:val="center"/>
              <w:rPr>
                <w:rFonts w:hint="eastAsia" w:ascii="宋体" w:hAnsi="宋体" w:eastAsia="宋体" w:cs="宋体"/>
                <w:i w:val="0"/>
                <w:iCs w:val="0"/>
                <w:color w:val="000000"/>
                <w:sz w:val="22"/>
                <w:szCs w:val="22"/>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46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物料运输服务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B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F832">
            <w:pPr>
              <w:rPr>
                <w:rFonts w:hint="eastAsia" w:ascii="宋体" w:hAnsi="宋体" w:eastAsia="宋体" w:cs="宋体"/>
                <w:i w:val="0"/>
                <w:iCs w:val="0"/>
                <w:color w:val="000000"/>
                <w:sz w:val="22"/>
                <w:szCs w:val="22"/>
                <w:highlight w:val="none"/>
                <w:u w:val="none"/>
              </w:rPr>
            </w:pPr>
          </w:p>
        </w:tc>
      </w:tr>
    </w:tbl>
    <w:p w14:paraId="4F66BD53">
      <w:pPr>
        <w:rPr>
          <w:rFonts w:hint="eastAsia" w:ascii="宋体" w:hAnsi="宋体" w:eastAsia="宋体" w:cs="宋体"/>
          <w:b w:val="0"/>
          <w:bCs w:val="0"/>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3"/>
          <w:sz w:val="24"/>
          <w:szCs w:val="24"/>
          <w:highlight w:val="none"/>
          <w:lang w:eastAsia="zh-CN"/>
          <w14:textFill>
            <w14:solidFill>
              <w14:schemeClr w14:val="tx1"/>
            </w14:solidFill>
          </w14:textFill>
        </w:rPr>
        <w:br w:type="page"/>
      </w:r>
    </w:p>
    <w:tbl>
      <w:tblPr>
        <w:tblStyle w:val="24"/>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515"/>
        <w:gridCol w:w="4455"/>
        <w:gridCol w:w="1080"/>
        <w:gridCol w:w="1080"/>
        <w:gridCol w:w="1080"/>
      </w:tblGrid>
      <w:tr w14:paraId="3215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25" w:type="dxa"/>
            <w:gridSpan w:val="6"/>
            <w:tcBorders>
              <w:top w:val="nil"/>
              <w:left w:val="nil"/>
              <w:bottom w:val="nil"/>
              <w:right w:val="nil"/>
            </w:tcBorders>
            <w:shd w:val="clear" w:color="auto" w:fill="auto"/>
            <w:vAlign w:val="center"/>
          </w:tcPr>
          <w:p w14:paraId="6379E02C">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毕业晚会</w:t>
            </w:r>
            <w:r>
              <w:rPr>
                <w:rFonts w:hint="eastAsia" w:ascii="宋体" w:hAnsi="宋体" w:cs="宋体"/>
                <w:b/>
                <w:bCs/>
                <w:i w:val="0"/>
                <w:iCs w:val="0"/>
                <w:color w:val="000000"/>
                <w:kern w:val="0"/>
                <w:sz w:val="28"/>
                <w:szCs w:val="28"/>
                <w:highlight w:val="none"/>
                <w:u w:val="none"/>
                <w:lang w:val="en-US" w:eastAsia="zh-CN" w:bidi="ar"/>
              </w:rPr>
              <w:t>部分报价明细</w:t>
            </w:r>
          </w:p>
        </w:tc>
      </w:tr>
      <w:tr w14:paraId="5F73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FE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20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EDA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45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C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34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小计（元）</w:t>
            </w:r>
          </w:p>
        </w:tc>
      </w:tr>
      <w:tr w14:paraId="56ED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6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92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舞美舞台设计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87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6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D6DB">
            <w:pPr>
              <w:rPr>
                <w:rFonts w:hint="eastAsia" w:ascii="宋体" w:hAnsi="宋体" w:eastAsia="宋体" w:cs="宋体"/>
                <w:i w:val="0"/>
                <w:iCs w:val="0"/>
                <w:color w:val="000000"/>
                <w:sz w:val="24"/>
                <w:szCs w:val="24"/>
                <w:highlight w:val="none"/>
                <w:u w:val="none"/>
              </w:rPr>
            </w:pPr>
          </w:p>
        </w:tc>
      </w:tr>
      <w:tr w14:paraId="2F85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B1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4294BE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舞台搭建</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E9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舞台20*8米，（含地毯）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2E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9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EBD6">
            <w:pPr>
              <w:rPr>
                <w:rFonts w:hint="eastAsia" w:ascii="宋体" w:hAnsi="宋体" w:eastAsia="宋体" w:cs="宋体"/>
                <w:i w:val="0"/>
                <w:iCs w:val="0"/>
                <w:color w:val="000000"/>
                <w:sz w:val="24"/>
                <w:szCs w:val="24"/>
                <w:highlight w:val="none"/>
                <w:u w:val="none"/>
              </w:rPr>
            </w:pPr>
          </w:p>
        </w:tc>
      </w:tr>
      <w:tr w14:paraId="1924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7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3FFD945">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2E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主背景电子大屏20*5米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2F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E6C9">
            <w:pPr>
              <w:rPr>
                <w:rFonts w:hint="eastAsia" w:ascii="宋体" w:hAnsi="宋体" w:eastAsia="宋体" w:cs="宋体"/>
                <w:i w:val="0"/>
                <w:iCs w:val="0"/>
                <w:color w:val="000000"/>
                <w:sz w:val="24"/>
                <w:szCs w:val="24"/>
                <w:highlight w:val="none"/>
                <w:u w:val="none"/>
              </w:rPr>
            </w:pPr>
          </w:p>
        </w:tc>
      </w:tr>
      <w:tr w14:paraId="03CA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6E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710E32C">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8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电子侧耳屏1*4米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57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B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0506">
            <w:pPr>
              <w:rPr>
                <w:rFonts w:hint="eastAsia" w:ascii="宋体" w:hAnsi="宋体" w:eastAsia="宋体" w:cs="宋体"/>
                <w:i w:val="0"/>
                <w:iCs w:val="0"/>
                <w:color w:val="000000"/>
                <w:sz w:val="24"/>
                <w:szCs w:val="24"/>
                <w:highlight w:val="none"/>
                <w:u w:val="none"/>
              </w:rPr>
            </w:pPr>
          </w:p>
        </w:tc>
      </w:tr>
      <w:tr w14:paraId="019F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91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BDE4156">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77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线阵系列音响16+8（含话筒调音台等周边设备）（含至少8个手持式麦克风、4个电容式立麦、10个头戴式麦克风）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DB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05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B7B8">
            <w:pPr>
              <w:rPr>
                <w:rFonts w:hint="eastAsia" w:ascii="宋体" w:hAnsi="宋体" w:eastAsia="宋体" w:cs="宋体"/>
                <w:i w:val="0"/>
                <w:iCs w:val="0"/>
                <w:color w:val="000000"/>
                <w:sz w:val="24"/>
                <w:szCs w:val="24"/>
                <w:highlight w:val="none"/>
                <w:u w:val="none"/>
              </w:rPr>
            </w:pPr>
          </w:p>
        </w:tc>
      </w:tr>
      <w:tr w14:paraId="2166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A4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15B1255">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72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大屏背架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F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0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D669">
            <w:pPr>
              <w:rPr>
                <w:rFonts w:hint="eastAsia" w:ascii="宋体" w:hAnsi="宋体" w:eastAsia="宋体" w:cs="宋体"/>
                <w:i w:val="0"/>
                <w:iCs w:val="0"/>
                <w:color w:val="000000"/>
                <w:sz w:val="24"/>
                <w:szCs w:val="24"/>
                <w:highlight w:val="none"/>
                <w:u w:val="none"/>
              </w:rPr>
            </w:pPr>
          </w:p>
        </w:tc>
      </w:tr>
      <w:tr w14:paraId="5C33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5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E484A7C">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38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音响架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3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4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91DA">
            <w:pPr>
              <w:rPr>
                <w:rFonts w:hint="eastAsia" w:ascii="宋体" w:hAnsi="宋体" w:eastAsia="宋体" w:cs="宋体"/>
                <w:i w:val="0"/>
                <w:iCs w:val="0"/>
                <w:color w:val="000000"/>
                <w:sz w:val="24"/>
                <w:szCs w:val="24"/>
                <w:highlight w:val="none"/>
                <w:u w:val="none"/>
              </w:rPr>
            </w:pPr>
          </w:p>
        </w:tc>
      </w:tr>
      <w:tr w14:paraId="3B03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6A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D5ACFD8">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B6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面光雷亚架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FE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E5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54A8">
            <w:pPr>
              <w:rPr>
                <w:rFonts w:hint="eastAsia" w:ascii="宋体" w:hAnsi="宋体" w:eastAsia="宋体" w:cs="宋体"/>
                <w:i w:val="0"/>
                <w:iCs w:val="0"/>
                <w:color w:val="000000"/>
                <w:sz w:val="24"/>
                <w:szCs w:val="24"/>
                <w:highlight w:val="none"/>
                <w:u w:val="none"/>
              </w:rPr>
            </w:pPr>
          </w:p>
        </w:tc>
      </w:tr>
      <w:tr w14:paraId="0140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55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7D9CC13">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F39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光束灯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C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34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D6C7">
            <w:pPr>
              <w:rPr>
                <w:rFonts w:hint="eastAsia" w:ascii="宋体" w:hAnsi="宋体" w:eastAsia="宋体" w:cs="宋体"/>
                <w:i w:val="0"/>
                <w:iCs w:val="0"/>
                <w:color w:val="000000"/>
                <w:sz w:val="24"/>
                <w:szCs w:val="24"/>
                <w:highlight w:val="none"/>
                <w:u w:val="none"/>
              </w:rPr>
            </w:pPr>
          </w:p>
        </w:tc>
      </w:tr>
      <w:tr w14:paraId="1B7E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BE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6A5ABE5">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267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频闪灯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71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9D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2FBB">
            <w:pPr>
              <w:rPr>
                <w:rFonts w:hint="eastAsia" w:ascii="宋体" w:hAnsi="宋体" w:eastAsia="宋体" w:cs="宋体"/>
                <w:i w:val="0"/>
                <w:iCs w:val="0"/>
                <w:color w:val="000000"/>
                <w:sz w:val="24"/>
                <w:szCs w:val="24"/>
                <w:highlight w:val="none"/>
                <w:u w:val="none"/>
              </w:rPr>
            </w:pPr>
          </w:p>
        </w:tc>
      </w:tr>
      <w:tr w14:paraId="58B8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E7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B8C95BC">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90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切割灯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E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4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1FCB">
            <w:pPr>
              <w:rPr>
                <w:rFonts w:hint="eastAsia" w:ascii="宋体" w:hAnsi="宋体" w:eastAsia="宋体" w:cs="宋体"/>
                <w:i w:val="0"/>
                <w:iCs w:val="0"/>
                <w:color w:val="000000"/>
                <w:sz w:val="24"/>
                <w:szCs w:val="24"/>
                <w:highlight w:val="none"/>
                <w:u w:val="none"/>
              </w:rPr>
            </w:pPr>
          </w:p>
        </w:tc>
      </w:tr>
      <w:tr w14:paraId="644F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75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A32AFD3">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51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条形灯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3D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C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0416">
            <w:pPr>
              <w:rPr>
                <w:rFonts w:hint="eastAsia" w:ascii="宋体" w:hAnsi="宋体" w:eastAsia="宋体" w:cs="宋体"/>
                <w:i w:val="0"/>
                <w:iCs w:val="0"/>
                <w:color w:val="000000"/>
                <w:sz w:val="24"/>
                <w:szCs w:val="24"/>
                <w:highlight w:val="none"/>
                <w:u w:val="none"/>
              </w:rPr>
            </w:pPr>
          </w:p>
        </w:tc>
      </w:tr>
      <w:tr w14:paraId="1CF7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AE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14873F0">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AD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二氧化碳气柱机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B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9C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7EBD">
            <w:pPr>
              <w:rPr>
                <w:rFonts w:hint="eastAsia" w:ascii="宋体" w:hAnsi="宋体" w:eastAsia="宋体" w:cs="宋体"/>
                <w:i w:val="0"/>
                <w:iCs w:val="0"/>
                <w:color w:val="000000"/>
                <w:sz w:val="22"/>
                <w:szCs w:val="22"/>
                <w:highlight w:val="none"/>
                <w:u w:val="none"/>
              </w:rPr>
            </w:pPr>
          </w:p>
        </w:tc>
      </w:tr>
      <w:tr w14:paraId="01D5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EB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C214100">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8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电子喷花机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F6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F1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AFB0">
            <w:pPr>
              <w:rPr>
                <w:rFonts w:hint="eastAsia" w:ascii="宋体" w:hAnsi="宋体" w:eastAsia="宋体" w:cs="宋体"/>
                <w:i w:val="0"/>
                <w:iCs w:val="0"/>
                <w:color w:val="000000"/>
                <w:sz w:val="22"/>
                <w:szCs w:val="22"/>
                <w:highlight w:val="none"/>
                <w:u w:val="none"/>
              </w:rPr>
            </w:pPr>
          </w:p>
        </w:tc>
      </w:tr>
      <w:tr w14:paraId="3227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1C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816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8B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晚会节目服装租赁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52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3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A6A">
            <w:pPr>
              <w:rPr>
                <w:rFonts w:hint="eastAsia" w:ascii="宋体" w:hAnsi="宋体" w:eastAsia="宋体" w:cs="宋体"/>
                <w:i w:val="0"/>
                <w:iCs w:val="0"/>
                <w:color w:val="000000"/>
                <w:sz w:val="22"/>
                <w:szCs w:val="22"/>
                <w:highlight w:val="none"/>
                <w:u w:val="none"/>
              </w:rPr>
            </w:pPr>
          </w:p>
        </w:tc>
      </w:tr>
      <w:tr w14:paraId="17B8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9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F1A3">
            <w:pPr>
              <w:jc w:val="center"/>
              <w:rPr>
                <w:rFonts w:hint="eastAsia" w:ascii="宋体" w:hAnsi="宋体" w:eastAsia="宋体" w:cs="宋体"/>
                <w:i w:val="0"/>
                <w:iCs w:val="0"/>
                <w:color w:val="000000"/>
                <w:sz w:val="22"/>
                <w:szCs w:val="22"/>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34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搭建与拆除工费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F7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B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AE99">
            <w:pPr>
              <w:rPr>
                <w:rFonts w:hint="eastAsia" w:ascii="宋体" w:hAnsi="宋体" w:eastAsia="宋体" w:cs="宋体"/>
                <w:i w:val="0"/>
                <w:iCs w:val="0"/>
                <w:color w:val="000000"/>
                <w:sz w:val="22"/>
                <w:szCs w:val="22"/>
                <w:highlight w:val="none"/>
                <w:u w:val="none"/>
              </w:rPr>
            </w:pPr>
          </w:p>
        </w:tc>
      </w:tr>
      <w:tr w14:paraId="4B35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FC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7C8B">
            <w:pPr>
              <w:jc w:val="center"/>
              <w:rPr>
                <w:rFonts w:hint="eastAsia" w:ascii="宋体" w:hAnsi="宋体" w:eastAsia="宋体" w:cs="宋体"/>
                <w:i w:val="0"/>
                <w:iCs w:val="0"/>
                <w:color w:val="000000"/>
                <w:sz w:val="22"/>
                <w:szCs w:val="22"/>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7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物料运输费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6C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C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3E95">
            <w:pPr>
              <w:rPr>
                <w:rFonts w:hint="eastAsia" w:ascii="宋体" w:hAnsi="宋体" w:eastAsia="宋体" w:cs="宋体"/>
                <w:i w:val="0"/>
                <w:iCs w:val="0"/>
                <w:color w:val="000000"/>
                <w:sz w:val="22"/>
                <w:szCs w:val="22"/>
                <w:highlight w:val="none"/>
                <w:u w:val="none"/>
              </w:rPr>
            </w:pPr>
          </w:p>
        </w:tc>
      </w:tr>
    </w:tbl>
    <w:p w14:paraId="176DF98A">
      <w:pPr>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pPr>
      <w:r>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br w:type="page"/>
      </w:r>
    </w:p>
    <w:tbl>
      <w:tblPr>
        <w:tblStyle w:val="24"/>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515"/>
        <w:gridCol w:w="4455"/>
        <w:gridCol w:w="1080"/>
        <w:gridCol w:w="1080"/>
        <w:gridCol w:w="1080"/>
      </w:tblGrid>
      <w:tr w14:paraId="41B8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25" w:type="dxa"/>
            <w:gridSpan w:val="6"/>
            <w:tcBorders>
              <w:top w:val="nil"/>
              <w:left w:val="nil"/>
              <w:bottom w:val="nil"/>
              <w:right w:val="nil"/>
            </w:tcBorders>
            <w:shd w:val="clear" w:color="auto" w:fill="auto"/>
            <w:vAlign w:val="center"/>
          </w:tcPr>
          <w:p w14:paraId="7DCCBAD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开学典礼</w:t>
            </w:r>
            <w:r>
              <w:rPr>
                <w:rFonts w:hint="eastAsia" w:ascii="宋体" w:hAnsi="宋体" w:cs="宋体"/>
                <w:b/>
                <w:bCs/>
                <w:i w:val="0"/>
                <w:iCs w:val="0"/>
                <w:color w:val="000000"/>
                <w:kern w:val="0"/>
                <w:sz w:val="28"/>
                <w:szCs w:val="28"/>
                <w:highlight w:val="none"/>
                <w:u w:val="none"/>
                <w:lang w:val="en-US" w:eastAsia="zh-CN" w:bidi="ar"/>
              </w:rPr>
              <w:t>部分报价明细</w:t>
            </w:r>
          </w:p>
        </w:tc>
      </w:tr>
      <w:tr w14:paraId="2267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5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47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4F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91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7B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D2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小计（元）</w:t>
            </w:r>
          </w:p>
        </w:tc>
      </w:tr>
      <w:tr w14:paraId="1A15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8E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540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策划与设计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BE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活动策划方案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3A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4F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7772">
            <w:pPr>
              <w:rPr>
                <w:rFonts w:hint="eastAsia" w:ascii="宋体" w:hAnsi="宋体" w:eastAsia="宋体" w:cs="宋体"/>
                <w:i w:val="0"/>
                <w:iCs w:val="0"/>
                <w:color w:val="000000"/>
                <w:sz w:val="24"/>
                <w:szCs w:val="24"/>
                <w:highlight w:val="none"/>
                <w:u w:val="none"/>
              </w:rPr>
            </w:pPr>
          </w:p>
        </w:tc>
      </w:tr>
      <w:tr w14:paraId="1CE6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4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82DF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E2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平面设计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C4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26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3B4">
            <w:pPr>
              <w:rPr>
                <w:rFonts w:hint="eastAsia" w:ascii="宋体" w:hAnsi="宋体" w:eastAsia="宋体" w:cs="宋体"/>
                <w:i w:val="0"/>
                <w:iCs w:val="0"/>
                <w:color w:val="000000"/>
                <w:sz w:val="24"/>
                <w:szCs w:val="24"/>
                <w:highlight w:val="none"/>
                <w:u w:val="none"/>
              </w:rPr>
            </w:pPr>
          </w:p>
        </w:tc>
      </w:tr>
      <w:tr w14:paraId="5756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A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D5F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2D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舞美舞台设计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BD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8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EA1A">
            <w:pPr>
              <w:rPr>
                <w:rFonts w:hint="eastAsia" w:ascii="宋体" w:hAnsi="宋体" w:eastAsia="宋体" w:cs="宋体"/>
                <w:i w:val="0"/>
                <w:iCs w:val="0"/>
                <w:color w:val="000000"/>
                <w:sz w:val="24"/>
                <w:szCs w:val="24"/>
                <w:highlight w:val="none"/>
                <w:u w:val="none"/>
              </w:rPr>
            </w:pPr>
          </w:p>
        </w:tc>
      </w:tr>
      <w:tr w14:paraId="58CC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A1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3F1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舞台搭建</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B6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开学典礼全部主背景（5100*760）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C7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C3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CF86">
            <w:pPr>
              <w:rPr>
                <w:rFonts w:hint="eastAsia" w:ascii="宋体" w:hAnsi="宋体" w:eastAsia="宋体" w:cs="宋体"/>
                <w:i w:val="0"/>
                <w:iCs w:val="0"/>
                <w:color w:val="000000"/>
                <w:sz w:val="24"/>
                <w:szCs w:val="24"/>
                <w:highlight w:val="none"/>
                <w:u w:val="none"/>
              </w:rPr>
            </w:pPr>
          </w:p>
        </w:tc>
      </w:tr>
      <w:tr w14:paraId="13E7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F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9120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ED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舞台40*12米，（含地毯）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A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6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EEE">
            <w:pPr>
              <w:rPr>
                <w:rFonts w:hint="eastAsia" w:ascii="宋体" w:hAnsi="宋体" w:eastAsia="宋体" w:cs="宋体"/>
                <w:i w:val="0"/>
                <w:iCs w:val="0"/>
                <w:color w:val="000000"/>
                <w:sz w:val="24"/>
                <w:szCs w:val="24"/>
                <w:highlight w:val="none"/>
                <w:u w:val="none"/>
              </w:rPr>
            </w:pPr>
          </w:p>
        </w:tc>
      </w:tr>
      <w:tr w14:paraId="1B85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9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2E80">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7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领誓台（指挥台）（1.5m*1.5m，与舞台同高）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F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2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B7F">
            <w:pPr>
              <w:rPr>
                <w:rFonts w:hint="eastAsia" w:ascii="宋体" w:hAnsi="宋体" w:eastAsia="宋体" w:cs="宋体"/>
                <w:i w:val="0"/>
                <w:iCs w:val="0"/>
                <w:color w:val="000000"/>
                <w:sz w:val="24"/>
                <w:szCs w:val="24"/>
                <w:highlight w:val="none"/>
                <w:u w:val="none"/>
              </w:rPr>
            </w:pPr>
          </w:p>
        </w:tc>
      </w:tr>
      <w:tr w14:paraId="5CD4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5E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9561">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F0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主背景40*6米（暂定）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E7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B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583D">
            <w:pPr>
              <w:rPr>
                <w:rFonts w:hint="eastAsia" w:ascii="宋体" w:hAnsi="宋体" w:eastAsia="宋体" w:cs="宋体"/>
                <w:i w:val="0"/>
                <w:iCs w:val="0"/>
                <w:color w:val="000000"/>
                <w:sz w:val="24"/>
                <w:szCs w:val="24"/>
                <w:highlight w:val="none"/>
                <w:u w:val="none"/>
              </w:rPr>
            </w:pPr>
          </w:p>
        </w:tc>
      </w:tr>
      <w:tr w14:paraId="0CD4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58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EF7B">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08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侧背景10*6米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E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4A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0569">
            <w:pPr>
              <w:rPr>
                <w:rFonts w:hint="eastAsia" w:ascii="宋体" w:hAnsi="宋体" w:eastAsia="宋体" w:cs="宋体"/>
                <w:i w:val="0"/>
                <w:iCs w:val="0"/>
                <w:color w:val="000000"/>
                <w:sz w:val="24"/>
                <w:szCs w:val="24"/>
                <w:highlight w:val="none"/>
                <w:u w:val="none"/>
              </w:rPr>
            </w:pPr>
          </w:p>
        </w:tc>
      </w:tr>
      <w:tr w14:paraId="24A0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FD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AFC8">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7D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电子大屏8*4.5米（及满足视频转播相关配套设备）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C0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A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F71A">
            <w:pPr>
              <w:rPr>
                <w:rFonts w:hint="eastAsia" w:ascii="宋体" w:hAnsi="宋体" w:eastAsia="宋体" w:cs="宋体"/>
                <w:i w:val="0"/>
                <w:iCs w:val="0"/>
                <w:color w:val="000000"/>
                <w:sz w:val="24"/>
                <w:szCs w:val="24"/>
                <w:highlight w:val="none"/>
                <w:u w:val="none"/>
              </w:rPr>
            </w:pPr>
          </w:p>
        </w:tc>
      </w:tr>
      <w:tr w14:paraId="3809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4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CBF4">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FF3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线阵系列音响16+8（含话筒调音台等周边设备）满足400米室外标准田径场最后排及最侧观众可接收90db+效果的音响配套设备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6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AA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DD67">
            <w:pPr>
              <w:rPr>
                <w:rFonts w:hint="eastAsia" w:ascii="宋体" w:hAnsi="宋体" w:eastAsia="宋体" w:cs="宋体"/>
                <w:i w:val="0"/>
                <w:iCs w:val="0"/>
                <w:color w:val="000000"/>
                <w:sz w:val="24"/>
                <w:szCs w:val="24"/>
                <w:highlight w:val="none"/>
                <w:u w:val="none"/>
              </w:rPr>
            </w:pPr>
          </w:p>
        </w:tc>
      </w:tr>
      <w:tr w14:paraId="77B7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43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8191">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89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阶梯+T型组合式舞台30*18m+2*60m，（含地毯）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8D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44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9D76">
            <w:pPr>
              <w:rPr>
                <w:rFonts w:hint="eastAsia" w:ascii="宋体" w:hAnsi="宋体" w:eastAsia="宋体" w:cs="宋体"/>
                <w:i w:val="0"/>
                <w:iCs w:val="0"/>
                <w:color w:val="000000"/>
                <w:sz w:val="24"/>
                <w:szCs w:val="24"/>
                <w:highlight w:val="none"/>
                <w:u w:val="none"/>
              </w:rPr>
            </w:pPr>
          </w:p>
        </w:tc>
      </w:tr>
      <w:tr w14:paraId="2F0A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B3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55B7">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9C0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大屏背架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D1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7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912">
            <w:pPr>
              <w:rPr>
                <w:rFonts w:hint="eastAsia" w:ascii="宋体" w:hAnsi="宋体" w:eastAsia="宋体" w:cs="宋体"/>
                <w:i w:val="0"/>
                <w:iCs w:val="0"/>
                <w:color w:val="000000"/>
                <w:sz w:val="24"/>
                <w:szCs w:val="24"/>
                <w:highlight w:val="none"/>
                <w:u w:val="none"/>
              </w:rPr>
            </w:pPr>
          </w:p>
        </w:tc>
      </w:tr>
      <w:tr w14:paraId="507C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80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43D3">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6D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音响架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BD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A0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7819">
            <w:pPr>
              <w:rPr>
                <w:rFonts w:hint="eastAsia" w:ascii="宋体" w:hAnsi="宋体" w:eastAsia="宋体" w:cs="宋体"/>
                <w:i w:val="0"/>
                <w:iCs w:val="0"/>
                <w:color w:val="000000"/>
                <w:sz w:val="24"/>
                <w:szCs w:val="24"/>
                <w:highlight w:val="none"/>
                <w:u w:val="none"/>
              </w:rPr>
            </w:pPr>
          </w:p>
        </w:tc>
      </w:tr>
      <w:tr w14:paraId="3C2C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6D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2A3D">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7B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主席台桌椅含桌布（会议桌）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22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3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DB2">
            <w:pPr>
              <w:rPr>
                <w:rFonts w:hint="eastAsia" w:ascii="宋体" w:hAnsi="宋体" w:eastAsia="宋体" w:cs="宋体"/>
                <w:i w:val="0"/>
                <w:iCs w:val="0"/>
                <w:color w:val="000000"/>
                <w:sz w:val="24"/>
                <w:szCs w:val="24"/>
                <w:highlight w:val="none"/>
                <w:u w:val="none"/>
              </w:rPr>
            </w:pPr>
          </w:p>
        </w:tc>
      </w:tr>
      <w:tr w14:paraId="3612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A4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73C0">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3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演讲台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B7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5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7C35">
            <w:pPr>
              <w:rPr>
                <w:rFonts w:hint="eastAsia" w:ascii="宋体" w:hAnsi="宋体" w:eastAsia="宋体" w:cs="宋体"/>
                <w:i w:val="0"/>
                <w:iCs w:val="0"/>
                <w:color w:val="000000"/>
                <w:sz w:val="22"/>
                <w:szCs w:val="22"/>
                <w:highlight w:val="none"/>
                <w:u w:val="none"/>
              </w:rPr>
            </w:pPr>
          </w:p>
        </w:tc>
      </w:tr>
      <w:tr w14:paraId="06EA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2E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C75F">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8E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铁艺字7米宽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9C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55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0CE4">
            <w:pPr>
              <w:rPr>
                <w:rFonts w:hint="eastAsia" w:ascii="宋体" w:hAnsi="宋体" w:eastAsia="宋体" w:cs="宋体"/>
                <w:i w:val="0"/>
                <w:iCs w:val="0"/>
                <w:color w:val="000000"/>
                <w:sz w:val="22"/>
                <w:szCs w:val="22"/>
                <w:highlight w:val="none"/>
                <w:u w:val="none"/>
              </w:rPr>
            </w:pPr>
          </w:p>
        </w:tc>
      </w:tr>
      <w:tr w14:paraId="76E2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7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7C2BD">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DF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背靠椅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0E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69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00AF">
            <w:pPr>
              <w:rPr>
                <w:rFonts w:hint="eastAsia" w:ascii="宋体" w:hAnsi="宋体" w:eastAsia="宋体" w:cs="宋体"/>
                <w:i w:val="0"/>
                <w:iCs w:val="0"/>
                <w:color w:val="000000"/>
                <w:sz w:val="22"/>
                <w:szCs w:val="22"/>
                <w:highlight w:val="none"/>
                <w:u w:val="none"/>
              </w:rPr>
            </w:pPr>
          </w:p>
        </w:tc>
      </w:tr>
      <w:tr w14:paraId="2FAE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5A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A02A">
            <w:pPr>
              <w:jc w:val="center"/>
              <w:rPr>
                <w:rFonts w:hint="eastAsia" w:ascii="宋体" w:hAnsi="宋体" w:eastAsia="宋体" w:cs="宋体"/>
                <w:i w:val="0"/>
                <w:iCs w:val="0"/>
                <w:color w:val="000000"/>
                <w:sz w:val="24"/>
                <w:szCs w:val="24"/>
                <w:highlight w:val="none"/>
                <w:u w:val="none"/>
              </w:rPr>
            </w:pP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62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小凳子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B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D4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763A">
            <w:pPr>
              <w:rPr>
                <w:rFonts w:hint="eastAsia" w:ascii="宋体" w:hAnsi="宋体" w:eastAsia="宋体" w:cs="宋体"/>
                <w:i w:val="0"/>
                <w:iCs w:val="0"/>
                <w:color w:val="000000"/>
                <w:sz w:val="22"/>
                <w:szCs w:val="22"/>
                <w:highlight w:val="none"/>
                <w:u w:val="none"/>
              </w:rPr>
            </w:pPr>
          </w:p>
        </w:tc>
      </w:tr>
    </w:tbl>
    <w:p w14:paraId="15E27DDF">
      <w:pPr>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pPr>
      <w:r>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br w:type="page"/>
      </w:r>
    </w:p>
    <w:tbl>
      <w:tblPr>
        <w:tblStyle w:val="24"/>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031"/>
        <w:gridCol w:w="4330"/>
        <w:gridCol w:w="1032"/>
        <w:gridCol w:w="1581"/>
        <w:gridCol w:w="936"/>
      </w:tblGrid>
      <w:tr w14:paraId="1A68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65" w:type="dxa"/>
            <w:gridSpan w:val="6"/>
            <w:tcBorders>
              <w:top w:val="nil"/>
              <w:left w:val="nil"/>
              <w:bottom w:val="nil"/>
              <w:right w:val="nil"/>
            </w:tcBorders>
            <w:shd w:val="clear" w:color="auto" w:fill="auto"/>
            <w:noWrap/>
            <w:vAlign w:val="bottom"/>
          </w:tcPr>
          <w:p w14:paraId="607D85F2">
            <w:pPr>
              <w:jc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迎新报到</w:t>
            </w:r>
            <w:r>
              <w:rPr>
                <w:rFonts w:hint="eastAsia" w:ascii="宋体" w:hAnsi="宋体" w:cs="宋体"/>
                <w:b/>
                <w:bCs/>
                <w:i w:val="0"/>
                <w:iCs w:val="0"/>
                <w:color w:val="000000"/>
                <w:kern w:val="0"/>
                <w:sz w:val="28"/>
                <w:szCs w:val="28"/>
                <w:highlight w:val="none"/>
                <w:u w:val="none"/>
                <w:lang w:val="en-US" w:eastAsia="zh-CN" w:bidi="ar"/>
              </w:rPr>
              <w:t>部分报价明细</w:t>
            </w:r>
          </w:p>
        </w:tc>
      </w:tr>
      <w:tr w14:paraId="7866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C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9E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63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内容/规格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8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0F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85E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小计（元）</w:t>
            </w:r>
          </w:p>
        </w:tc>
      </w:tr>
      <w:tr w14:paraId="4BA3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56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031" w:type="dxa"/>
            <w:vMerge w:val="restart"/>
            <w:tcBorders>
              <w:top w:val="single" w:color="000000" w:sz="4" w:space="0"/>
              <w:left w:val="single" w:color="000000" w:sz="4" w:space="0"/>
              <w:bottom w:val="nil"/>
              <w:right w:val="single" w:color="000000" w:sz="4" w:space="0"/>
            </w:tcBorders>
            <w:shd w:val="clear" w:color="auto" w:fill="auto"/>
            <w:vAlign w:val="center"/>
          </w:tcPr>
          <w:p w14:paraId="67FD78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氛围营造</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394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大门口背景展板1500*500cm</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4E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48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BA30F">
            <w:pPr>
              <w:rPr>
                <w:rFonts w:hint="eastAsia" w:ascii="宋体" w:hAnsi="宋体" w:eastAsia="宋体" w:cs="宋体"/>
                <w:i w:val="0"/>
                <w:iCs w:val="0"/>
                <w:color w:val="000000"/>
                <w:sz w:val="22"/>
                <w:szCs w:val="22"/>
                <w:highlight w:val="none"/>
                <w:u w:val="none"/>
              </w:rPr>
            </w:pPr>
          </w:p>
        </w:tc>
      </w:tr>
      <w:tr w14:paraId="2765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A5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20583B17">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2B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户外门头造型12*6米（迎新拱门）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0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C1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D1A0B">
            <w:pPr>
              <w:rPr>
                <w:rFonts w:hint="eastAsia" w:ascii="宋体" w:hAnsi="宋体" w:eastAsia="宋体" w:cs="宋体"/>
                <w:i w:val="0"/>
                <w:iCs w:val="0"/>
                <w:color w:val="000000"/>
                <w:sz w:val="22"/>
                <w:szCs w:val="22"/>
                <w:highlight w:val="none"/>
                <w:u w:val="none"/>
              </w:rPr>
            </w:pPr>
          </w:p>
        </w:tc>
      </w:tr>
      <w:tr w14:paraId="4FFD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04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5ECD98D6">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0D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铁艺字7米宽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C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0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1CED3">
            <w:pPr>
              <w:rPr>
                <w:rFonts w:hint="eastAsia" w:ascii="宋体" w:hAnsi="宋体" w:eastAsia="宋体" w:cs="宋体"/>
                <w:i w:val="0"/>
                <w:iCs w:val="0"/>
                <w:color w:val="000000"/>
                <w:sz w:val="22"/>
                <w:szCs w:val="22"/>
                <w:highlight w:val="none"/>
                <w:u w:val="none"/>
              </w:rPr>
            </w:pPr>
          </w:p>
        </w:tc>
      </w:tr>
      <w:tr w14:paraId="0EB9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2B0B0E80">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FA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主楼左侧迎新陈美1000*320cm</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95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CB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ED6BE">
            <w:pPr>
              <w:rPr>
                <w:rFonts w:hint="eastAsia" w:ascii="宋体" w:hAnsi="宋体" w:eastAsia="宋体" w:cs="宋体"/>
                <w:i w:val="0"/>
                <w:iCs w:val="0"/>
                <w:color w:val="000000"/>
                <w:sz w:val="22"/>
                <w:szCs w:val="22"/>
                <w:highlight w:val="none"/>
                <w:u w:val="none"/>
              </w:rPr>
            </w:pPr>
          </w:p>
        </w:tc>
      </w:tr>
      <w:tr w14:paraId="05D6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C4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317F4EF6">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E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主楼右侧迎新陈美1000*320cm</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9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C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7E406">
            <w:pPr>
              <w:rPr>
                <w:rFonts w:hint="eastAsia" w:ascii="宋体" w:hAnsi="宋体" w:eastAsia="宋体" w:cs="宋体"/>
                <w:i w:val="0"/>
                <w:iCs w:val="0"/>
                <w:color w:val="000000"/>
                <w:sz w:val="22"/>
                <w:szCs w:val="22"/>
                <w:highlight w:val="none"/>
                <w:u w:val="none"/>
              </w:rPr>
            </w:pPr>
          </w:p>
        </w:tc>
      </w:tr>
      <w:tr w14:paraId="204C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31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1BCECF15">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34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迎新道旗（120*350cm）</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EC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B9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D4571">
            <w:pPr>
              <w:rPr>
                <w:rFonts w:hint="eastAsia" w:ascii="宋体" w:hAnsi="宋体" w:eastAsia="宋体" w:cs="宋体"/>
                <w:i w:val="0"/>
                <w:iCs w:val="0"/>
                <w:color w:val="000000"/>
                <w:sz w:val="22"/>
                <w:szCs w:val="22"/>
                <w:highlight w:val="none"/>
                <w:u w:val="none"/>
              </w:rPr>
            </w:pPr>
          </w:p>
        </w:tc>
      </w:tr>
      <w:tr w14:paraId="1C5E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E7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3693956C">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E8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打卡点造型（240*600）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D7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0D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6FCD9">
            <w:pPr>
              <w:rPr>
                <w:rFonts w:hint="eastAsia" w:ascii="宋体" w:hAnsi="宋体" w:eastAsia="宋体" w:cs="宋体"/>
                <w:i w:val="0"/>
                <w:iCs w:val="0"/>
                <w:color w:val="000000"/>
                <w:sz w:val="22"/>
                <w:szCs w:val="22"/>
                <w:highlight w:val="none"/>
                <w:u w:val="none"/>
              </w:rPr>
            </w:pPr>
          </w:p>
        </w:tc>
      </w:tr>
      <w:tr w14:paraId="1DC1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51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4EDD0F94">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F98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社团迎新展架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3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31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2A745">
            <w:pPr>
              <w:rPr>
                <w:rFonts w:hint="eastAsia" w:ascii="宋体" w:hAnsi="宋体" w:eastAsia="宋体" w:cs="宋体"/>
                <w:i w:val="0"/>
                <w:iCs w:val="0"/>
                <w:color w:val="000000"/>
                <w:sz w:val="22"/>
                <w:szCs w:val="22"/>
                <w:highlight w:val="none"/>
                <w:u w:val="none"/>
              </w:rPr>
            </w:pPr>
          </w:p>
        </w:tc>
      </w:tr>
      <w:tr w14:paraId="2386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DC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6AD575B9">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4E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家长休息区及宿舍楼需要的桌椅</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E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52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00F77">
            <w:pPr>
              <w:rPr>
                <w:rFonts w:hint="eastAsia" w:ascii="宋体" w:hAnsi="宋体" w:eastAsia="宋体" w:cs="宋体"/>
                <w:i w:val="0"/>
                <w:iCs w:val="0"/>
                <w:color w:val="000000"/>
                <w:sz w:val="22"/>
                <w:szCs w:val="22"/>
                <w:highlight w:val="none"/>
                <w:u w:val="none"/>
              </w:rPr>
            </w:pPr>
          </w:p>
        </w:tc>
      </w:tr>
      <w:tr w14:paraId="4679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5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01598A38">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5D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社团演艺小舞台（背景、舞台、音响）</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79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E6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BBAE7">
            <w:pPr>
              <w:rPr>
                <w:rFonts w:hint="eastAsia" w:ascii="宋体" w:hAnsi="宋体" w:eastAsia="宋体" w:cs="宋体"/>
                <w:i w:val="0"/>
                <w:iCs w:val="0"/>
                <w:color w:val="000000"/>
                <w:sz w:val="22"/>
                <w:szCs w:val="22"/>
                <w:highlight w:val="none"/>
                <w:u w:val="none"/>
              </w:rPr>
            </w:pPr>
          </w:p>
        </w:tc>
      </w:tr>
      <w:tr w14:paraId="5480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22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48835F8F">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07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35个单位展示牌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39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6C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6B7A1">
            <w:pPr>
              <w:rPr>
                <w:rFonts w:hint="eastAsia" w:ascii="宋体" w:hAnsi="宋体" w:eastAsia="宋体" w:cs="宋体"/>
                <w:i w:val="0"/>
                <w:iCs w:val="0"/>
                <w:color w:val="000000"/>
                <w:sz w:val="22"/>
                <w:szCs w:val="22"/>
                <w:highlight w:val="none"/>
                <w:u w:val="none"/>
              </w:rPr>
            </w:pPr>
          </w:p>
        </w:tc>
      </w:tr>
      <w:tr w14:paraId="4C82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B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6B7F15CC">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69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展会用桌租赁（带桌套）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BC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17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469F1">
            <w:pPr>
              <w:rPr>
                <w:rFonts w:hint="eastAsia" w:ascii="宋体" w:hAnsi="宋体" w:eastAsia="宋体" w:cs="宋体"/>
                <w:i w:val="0"/>
                <w:iCs w:val="0"/>
                <w:color w:val="000000"/>
                <w:sz w:val="22"/>
                <w:szCs w:val="22"/>
                <w:highlight w:val="none"/>
                <w:u w:val="none"/>
              </w:rPr>
            </w:pPr>
          </w:p>
        </w:tc>
      </w:tr>
      <w:tr w14:paraId="678E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56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0EF2E756">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4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展会用椅租赁（带桌套）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6F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A9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21F2C">
            <w:pPr>
              <w:rPr>
                <w:rFonts w:hint="eastAsia" w:ascii="宋体" w:hAnsi="宋体" w:eastAsia="宋体" w:cs="宋体"/>
                <w:i w:val="0"/>
                <w:iCs w:val="0"/>
                <w:color w:val="000000"/>
                <w:sz w:val="22"/>
                <w:szCs w:val="22"/>
                <w:highlight w:val="none"/>
                <w:u w:val="none"/>
              </w:rPr>
            </w:pPr>
          </w:p>
        </w:tc>
      </w:tr>
      <w:tr w14:paraId="310F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B5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2A243850">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6D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社团标识牌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C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FB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20308">
            <w:pPr>
              <w:rPr>
                <w:rFonts w:hint="eastAsia" w:ascii="宋体" w:hAnsi="宋体" w:eastAsia="宋体" w:cs="宋体"/>
                <w:i w:val="0"/>
                <w:iCs w:val="0"/>
                <w:color w:val="000000"/>
                <w:sz w:val="22"/>
                <w:szCs w:val="22"/>
                <w:highlight w:val="none"/>
                <w:u w:val="none"/>
              </w:rPr>
            </w:pPr>
          </w:p>
        </w:tc>
      </w:tr>
      <w:tr w14:paraId="173E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25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668540D9">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E3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社团各类展示板</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42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14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E193E">
            <w:pPr>
              <w:rPr>
                <w:rFonts w:hint="eastAsia" w:ascii="宋体" w:hAnsi="宋体" w:eastAsia="宋体" w:cs="宋体"/>
                <w:i w:val="0"/>
                <w:iCs w:val="0"/>
                <w:color w:val="000000"/>
                <w:sz w:val="22"/>
                <w:szCs w:val="22"/>
                <w:highlight w:val="none"/>
                <w:u w:val="none"/>
              </w:rPr>
            </w:pPr>
          </w:p>
        </w:tc>
      </w:tr>
      <w:tr w14:paraId="1B64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4E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794E813C">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BF7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区域指示牌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91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A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C4EAF">
            <w:pPr>
              <w:rPr>
                <w:rFonts w:hint="eastAsia" w:ascii="宋体" w:hAnsi="宋体" w:eastAsia="宋体" w:cs="宋体"/>
                <w:i w:val="0"/>
                <w:iCs w:val="0"/>
                <w:color w:val="000000"/>
                <w:sz w:val="22"/>
                <w:szCs w:val="22"/>
                <w:highlight w:val="none"/>
                <w:u w:val="none"/>
              </w:rPr>
            </w:pPr>
          </w:p>
        </w:tc>
      </w:tr>
      <w:tr w14:paraId="3579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2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24E0A282">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91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指引地贴</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63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75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8F6DE">
            <w:pPr>
              <w:rPr>
                <w:rFonts w:hint="eastAsia" w:ascii="宋体" w:hAnsi="宋体" w:eastAsia="宋体" w:cs="宋体"/>
                <w:i w:val="0"/>
                <w:iCs w:val="0"/>
                <w:color w:val="000000"/>
                <w:sz w:val="22"/>
                <w:szCs w:val="22"/>
                <w:highlight w:val="none"/>
                <w:u w:val="none"/>
              </w:rPr>
            </w:pPr>
          </w:p>
        </w:tc>
      </w:tr>
      <w:tr w14:paraId="7048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88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5D8CFB67">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6A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横幅标语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1E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94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0FD97">
            <w:pPr>
              <w:rPr>
                <w:rFonts w:hint="eastAsia" w:ascii="宋体" w:hAnsi="宋体" w:eastAsia="宋体" w:cs="宋体"/>
                <w:i w:val="0"/>
                <w:iCs w:val="0"/>
                <w:color w:val="000000"/>
                <w:sz w:val="22"/>
                <w:szCs w:val="22"/>
                <w:highlight w:val="none"/>
                <w:u w:val="none"/>
              </w:rPr>
            </w:pPr>
          </w:p>
        </w:tc>
      </w:tr>
      <w:tr w14:paraId="7615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47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243628A0">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89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工作证</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C0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E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7E70B">
            <w:pPr>
              <w:rPr>
                <w:rFonts w:hint="eastAsia" w:ascii="宋体" w:hAnsi="宋体" w:eastAsia="宋体" w:cs="宋体"/>
                <w:i w:val="0"/>
                <w:iCs w:val="0"/>
                <w:color w:val="000000"/>
                <w:sz w:val="22"/>
                <w:szCs w:val="22"/>
                <w:highlight w:val="none"/>
                <w:u w:val="none"/>
              </w:rPr>
            </w:pPr>
          </w:p>
        </w:tc>
      </w:tr>
      <w:tr w14:paraId="2F59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BA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14B546D9">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14F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接站牌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44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92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6CBB1">
            <w:pPr>
              <w:rPr>
                <w:rFonts w:hint="eastAsia" w:ascii="宋体" w:hAnsi="宋体" w:eastAsia="宋体" w:cs="宋体"/>
                <w:i w:val="0"/>
                <w:iCs w:val="0"/>
                <w:color w:val="000000"/>
                <w:sz w:val="22"/>
                <w:szCs w:val="22"/>
                <w:highlight w:val="none"/>
                <w:u w:val="none"/>
              </w:rPr>
            </w:pPr>
          </w:p>
        </w:tc>
      </w:tr>
      <w:tr w14:paraId="5DBE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A2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423AD226">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25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手举牌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82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B6159">
            <w:pPr>
              <w:rPr>
                <w:rFonts w:hint="eastAsia" w:ascii="宋体" w:hAnsi="宋体" w:eastAsia="宋体" w:cs="宋体"/>
                <w:i w:val="0"/>
                <w:iCs w:val="0"/>
                <w:color w:val="000000"/>
                <w:sz w:val="22"/>
                <w:szCs w:val="22"/>
                <w:highlight w:val="none"/>
                <w:u w:val="none"/>
              </w:rPr>
            </w:pPr>
          </w:p>
        </w:tc>
      </w:tr>
      <w:tr w14:paraId="3891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F1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39DC9B90">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9F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楼梯地贴（1685*324）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5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AE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474E4">
            <w:pPr>
              <w:rPr>
                <w:rFonts w:hint="eastAsia" w:ascii="宋体" w:hAnsi="宋体" w:eastAsia="宋体" w:cs="宋体"/>
                <w:i w:val="0"/>
                <w:iCs w:val="0"/>
                <w:color w:val="000000"/>
                <w:sz w:val="22"/>
                <w:szCs w:val="22"/>
                <w:highlight w:val="none"/>
                <w:u w:val="none"/>
              </w:rPr>
            </w:pPr>
          </w:p>
        </w:tc>
      </w:tr>
      <w:tr w14:paraId="22F2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4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0BDDF046">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9E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立牌及餐券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53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20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C5106">
            <w:pPr>
              <w:rPr>
                <w:rFonts w:hint="eastAsia" w:ascii="宋体" w:hAnsi="宋体" w:eastAsia="宋体" w:cs="宋体"/>
                <w:i w:val="0"/>
                <w:iCs w:val="0"/>
                <w:color w:val="000000"/>
                <w:sz w:val="22"/>
                <w:szCs w:val="22"/>
                <w:highlight w:val="none"/>
                <w:u w:val="none"/>
              </w:rPr>
            </w:pPr>
          </w:p>
        </w:tc>
      </w:tr>
      <w:tr w14:paraId="748B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A4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793E7723">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37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便携式海报架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29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7076C">
            <w:pPr>
              <w:rPr>
                <w:rFonts w:hint="eastAsia" w:ascii="宋体" w:hAnsi="宋体" w:eastAsia="宋体" w:cs="宋体"/>
                <w:i w:val="0"/>
                <w:iCs w:val="0"/>
                <w:color w:val="000000"/>
                <w:sz w:val="22"/>
                <w:szCs w:val="22"/>
                <w:highlight w:val="none"/>
                <w:u w:val="none"/>
              </w:rPr>
            </w:pPr>
          </w:p>
        </w:tc>
      </w:tr>
      <w:tr w14:paraId="3637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61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603A9ED8">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05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无痕地贴</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38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30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7C3EA">
            <w:pPr>
              <w:rPr>
                <w:rFonts w:hint="eastAsia" w:ascii="宋体" w:hAnsi="宋体" w:eastAsia="宋体" w:cs="宋体"/>
                <w:i w:val="0"/>
                <w:iCs w:val="0"/>
                <w:color w:val="000000"/>
                <w:sz w:val="22"/>
                <w:szCs w:val="22"/>
                <w:highlight w:val="none"/>
                <w:u w:val="none"/>
              </w:rPr>
            </w:pPr>
          </w:p>
        </w:tc>
      </w:tr>
      <w:tr w14:paraId="4B31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D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52DD955A">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24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PVC雕刻打印+铁艺立架</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92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C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9D76A">
            <w:pPr>
              <w:rPr>
                <w:rFonts w:hint="eastAsia" w:ascii="宋体" w:hAnsi="宋体" w:eastAsia="宋体" w:cs="宋体"/>
                <w:i w:val="0"/>
                <w:iCs w:val="0"/>
                <w:color w:val="000000"/>
                <w:sz w:val="22"/>
                <w:szCs w:val="22"/>
                <w:highlight w:val="none"/>
                <w:u w:val="none"/>
              </w:rPr>
            </w:pPr>
          </w:p>
        </w:tc>
      </w:tr>
      <w:tr w14:paraId="7222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8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157ACE6D">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88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“欢迎新同学”宿舍楼门装饰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8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A5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6B43B">
            <w:pPr>
              <w:rPr>
                <w:rFonts w:hint="eastAsia" w:ascii="宋体" w:hAnsi="宋体" w:eastAsia="宋体" w:cs="宋体"/>
                <w:i w:val="0"/>
                <w:iCs w:val="0"/>
                <w:color w:val="000000"/>
                <w:sz w:val="22"/>
                <w:szCs w:val="22"/>
                <w:highlight w:val="none"/>
                <w:u w:val="none"/>
              </w:rPr>
            </w:pPr>
          </w:p>
        </w:tc>
      </w:tr>
      <w:tr w14:paraId="2660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A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031" w:type="dxa"/>
            <w:vMerge w:val="continue"/>
            <w:tcBorders>
              <w:top w:val="single" w:color="000000" w:sz="4" w:space="0"/>
              <w:left w:val="single" w:color="000000" w:sz="4" w:space="0"/>
              <w:bottom w:val="nil"/>
              <w:right w:val="single" w:color="000000" w:sz="4" w:space="0"/>
            </w:tcBorders>
            <w:shd w:val="clear" w:color="auto" w:fill="auto"/>
            <w:vAlign w:val="center"/>
          </w:tcPr>
          <w:p w14:paraId="4125B89D">
            <w:pPr>
              <w:jc w:val="center"/>
              <w:rPr>
                <w:rFonts w:hint="eastAsia" w:ascii="宋体" w:hAnsi="宋体" w:eastAsia="宋体" w:cs="宋体"/>
                <w:i w:val="0"/>
                <w:iCs w:val="0"/>
                <w:color w:val="000000"/>
                <w:sz w:val="24"/>
                <w:szCs w:val="24"/>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5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书院文化牌（开学季装饰牌）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8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5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D6386">
            <w:pPr>
              <w:rPr>
                <w:rFonts w:hint="eastAsia" w:ascii="宋体" w:hAnsi="宋体" w:eastAsia="宋体" w:cs="宋体"/>
                <w:i w:val="0"/>
                <w:iCs w:val="0"/>
                <w:color w:val="000000"/>
                <w:sz w:val="22"/>
                <w:szCs w:val="22"/>
                <w:highlight w:val="none"/>
                <w:u w:val="none"/>
              </w:rPr>
            </w:pPr>
          </w:p>
        </w:tc>
      </w:tr>
      <w:tr w14:paraId="3C93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68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4C9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4F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搭建与拆除服务</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2D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33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65C8E">
            <w:pPr>
              <w:rPr>
                <w:rFonts w:hint="eastAsia" w:ascii="宋体" w:hAnsi="宋体" w:eastAsia="宋体" w:cs="宋体"/>
                <w:i w:val="0"/>
                <w:iCs w:val="0"/>
                <w:color w:val="000000"/>
                <w:sz w:val="22"/>
                <w:szCs w:val="22"/>
                <w:highlight w:val="none"/>
                <w:u w:val="none"/>
              </w:rPr>
            </w:pPr>
          </w:p>
        </w:tc>
      </w:tr>
      <w:tr w14:paraId="3457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34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54C8">
            <w:pPr>
              <w:jc w:val="center"/>
              <w:rPr>
                <w:rFonts w:hint="eastAsia" w:ascii="宋体" w:hAnsi="宋体" w:eastAsia="宋体" w:cs="宋体"/>
                <w:i w:val="0"/>
                <w:iCs w:val="0"/>
                <w:color w:val="000000"/>
                <w:sz w:val="22"/>
                <w:szCs w:val="22"/>
                <w:highlight w:val="none"/>
                <w:u w:val="none"/>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C6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物料运输</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C2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98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732BC">
            <w:pPr>
              <w:rPr>
                <w:rFonts w:hint="eastAsia" w:ascii="宋体" w:hAnsi="宋体" w:eastAsia="宋体" w:cs="宋体"/>
                <w:i w:val="0"/>
                <w:iCs w:val="0"/>
                <w:color w:val="000000"/>
                <w:sz w:val="22"/>
                <w:szCs w:val="22"/>
                <w:highlight w:val="none"/>
                <w:u w:val="none"/>
              </w:rPr>
            </w:pPr>
          </w:p>
        </w:tc>
      </w:tr>
    </w:tbl>
    <w:p w14:paraId="6FEC0FBD">
      <w:pPr>
        <w:pageBreakBefore w:val="0"/>
        <w:widowControl/>
        <w:kinsoku w:val="0"/>
        <w:wordWrap/>
        <w:overflowPunct/>
        <w:topLinePunct w:val="0"/>
        <w:autoSpaceDE w:val="0"/>
        <w:autoSpaceDN w:val="0"/>
        <w:bidi w:val="0"/>
        <w:adjustRightInd w:val="0"/>
        <w:snapToGrid w:val="0"/>
        <w:spacing w:line="600" w:lineRule="exact"/>
        <w:ind w:left="0" w:leftChars="0" w:right="0" w:rightChars="0" w:firstLine="652" w:firstLineChars="200"/>
        <w:jc w:val="both"/>
        <w:textAlignment w:val="baseline"/>
        <w:outlineLvl w:val="9"/>
        <w:rPr>
          <w:rFonts w:hint="eastAsia" w:ascii="宋体" w:hAnsi="宋体" w:eastAsia="宋体" w:cs="宋体"/>
          <w:b w:val="0"/>
          <w:bCs w:val="0"/>
          <w:color w:val="000000" w:themeColor="text1"/>
          <w:spacing w:val="3"/>
          <w:sz w:val="32"/>
          <w:szCs w:val="32"/>
          <w:highlight w:val="none"/>
          <w:lang w:eastAsia="zh-CN"/>
          <w14:textFill>
            <w14:solidFill>
              <w14:schemeClr w14:val="tx1"/>
            </w14:solidFill>
          </w14:textFill>
        </w:rPr>
      </w:pPr>
    </w:p>
    <w:p w14:paraId="0292278F">
      <w:pPr>
        <w:widowControl/>
        <w:shd w:val="clear" w:color="auto" w:fill="FFFFFF"/>
        <w:snapToGrid w:val="0"/>
        <w:spacing w:line="360" w:lineRule="auto"/>
        <w:ind w:firstLine="420"/>
        <w:jc w:val="center"/>
        <w:rPr>
          <w:rFonts w:hint="default" w:ascii="宋体" w:hAnsi="宋体" w:eastAsia="宋体" w:cs="宋体"/>
          <w:color w:val="000000" w:themeColor="text1"/>
          <w:kern w:val="0"/>
          <w:sz w:val="24"/>
          <w:szCs w:val="24"/>
          <w:highlight w:val="none"/>
          <w:shd w:val="clear" w:color="auto" w:fill="FFFFFF" w:themeFill="background1"/>
          <w:lang w:val="en-US" w:eastAsia="zh-CN"/>
          <w14:textFill>
            <w14:solidFill>
              <w14:schemeClr w14:val="tx1"/>
            </w14:solidFill>
          </w14:textFill>
        </w:rPr>
      </w:pPr>
    </w:p>
    <w:p w14:paraId="059BB5DD">
      <w:pPr>
        <w:pStyle w:val="12"/>
        <w:spacing w:line="360" w:lineRule="auto"/>
        <w:ind w:left="1079" w:leftChars="428" w:hanging="180" w:hangingChars="75"/>
        <w:rPr>
          <w:rFonts w:hint="eastAsia" w:ascii="宋体" w:hAnsi="宋体" w:eastAsia="宋体" w:cs="宋体"/>
          <w:i w:val="0"/>
          <w:iCs w:val="0"/>
          <w:color w:val="000000" w:themeColor="text1"/>
          <w:sz w:val="24"/>
          <w:highlight w:val="none"/>
          <w14:textFill>
            <w14:solidFill>
              <w14:schemeClr w14:val="tx1"/>
            </w14:solidFill>
          </w14:textFill>
        </w:rPr>
      </w:pPr>
    </w:p>
    <w:p w14:paraId="594D29DC">
      <w:pPr>
        <w:spacing w:line="360" w:lineRule="auto"/>
        <w:ind w:firstLine="472" w:firstLineChars="196"/>
        <w:rPr>
          <w:rFonts w:hint="eastAsia" w:ascii="宋体" w:hAnsi="宋体"/>
          <w:b/>
          <w:color w:val="000000" w:themeColor="text1"/>
          <w:sz w:val="24"/>
          <w:szCs w:val="24"/>
          <w:highlight w:val="none"/>
          <w14:textFill>
            <w14:solidFill>
              <w14:schemeClr w14:val="tx1"/>
            </w14:solidFill>
          </w14:textFill>
        </w:rPr>
      </w:pPr>
    </w:p>
    <w:p w14:paraId="595E3CB1">
      <w:pPr>
        <w:pStyle w:val="70"/>
        <w:spacing w:after="0"/>
        <w:ind w:left="0" w:leftChars="0" w:firstLine="2" w:firstLineChars="1"/>
        <w:jc w:val="center"/>
        <w:outlineLvl w:val="1"/>
        <w:rPr>
          <w:rFonts w:ascii="宋体" w:hAnsi="宋体"/>
          <w:b/>
          <w:color w:val="000000" w:themeColor="text1"/>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eastAsia="宋体" w:cs="Times New Roman"/>
          <w:b/>
          <w:color w:val="000000" w:themeColor="text1"/>
          <w:sz w:val="28"/>
          <w:szCs w:val="28"/>
          <w:highlight w:val="none"/>
          <w14:textFill>
            <w14:solidFill>
              <w14:schemeClr w14:val="tx1"/>
            </w14:solidFill>
          </w14:textFill>
        </w:rPr>
        <w:t>七、</w:t>
      </w:r>
      <w:r>
        <w:rPr>
          <w:rFonts w:hint="eastAsia" w:ascii="宋体" w:hAnsi="宋体" w:eastAsia="宋体" w:cs="Times New Roman"/>
          <w:b/>
          <w:color w:val="000000" w:themeColor="text1"/>
          <w:sz w:val="28"/>
          <w:szCs w:val="28"/>
          <w:highlight w:val="none"/>
          <w:lang w:eastAsia="zh-CN"/>
          <w14:textFill>
            <w14:solidFill>
              <w14:schemeClr w14:val="tx1"/>
            </w14:solidFill>
          </w14:textFill>
        </w:rPr>
        <w:t>采购需求</w:t>
      </w:r>
      <w:r>
        <w:rPr>
          <w:rFonts w:hint="eastAsia" w:ascii="宋体" w:hAnsi="宋体"/>
          <w:b/>
          <w:color w:val="000000" w:themeColor="text1"/>
          <w:sz w:val="28"/>
          <w:szCs w:val="28"/>
          <w:highlight w:val="none"/>
          <w14:textFill>
            <w14:solidFill>
              <w14:schemeClr w14:val="tx1"/>
            </w14:solidFill>
          </w14:textFill>
        </w:rPr>
        <w:t>偏离表</w:t>
      </w:r>
    </w:p>
    <w:p w14:paraId="3670DBF5">
      <w:pPr>
        <w:spacing w:line="440" w:lineRule="exact"/>
        <w:ind w:firstLine="120" w:firstLineChars="5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名称（电子签章）：</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招标编号：</w:t>
      </w:r>
      <w:r>
        <w:rPr>
          <w:rFonts w:hint="eastAsia" w:ascii="宋体" w:hAnsi="宋体"/>
          <w:color w:val="000000" w:themeColor="text1"/>
          <w:sz w:val="24"/>
          <w:szCs w:val="24"/>
          <w:highlight w:val="none"/>
          <w:u w:val="single"/>
          <w14:textFill>
            <w14:solidFill>
              <w14:schemeClr w14:val="tx1"/>
            </w14:solidFill>
          </w14:textFill>
        </w:rPr>
        <w:t xml:space="preserve">　　　　           </w:t>
      </w:r>
    </w:p>
    <w:p w14:paraId="5880BFC9">
      <w:pPr>
        <w:spacing w:line="440" w:lineRule="exact"/>
        <w:ind w:firstLine="120" w:firstLineChars="5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分包序号、名称：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6F38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14:paraId="02007A51">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602" w:type="dxa"/>
            <w:noWrap w:val="0"/>
            <w:vAlign w:val="center"/>
          </w:tcPr>
          <w:p w14:paraId="6720004B">
            <w:pPr>
              <w:spacing w:line="440" w:lineRule="exac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竞争性磋商文件</w:t>
            </w:r>
          </w:p>
          <w:p w14:paraId="450A9556">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条目号</w:t>
            </w:r>
          </w:p>
        </w:tc>
        <w:tc>
          <w:tcPr>
            <w:tcW w:w="2458" w:type="dxa"/>
            <w:noWrap w:val="0"/>
            <w:vAlign w:val="center"/>
          </w:tcPr>
          <w:p w14:paraId="4E8F4F19">
            <w:pPr>
              <w:spacing w:line="440" w:lineRule="exac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eastAsia="zh-CN"/>
                <w14:textFill>
                  <w14:solidFill>
                    <w14:schemeClr w14:val="tx1"/>
                  </w14:solidFill>
                </w14:textFill>
              </w:rPr>
              <w:t>采购需求</w:t>
            </w:r>
          </w:p>
        </w:tc>
        <w:tc>
          <w:tcPr>
            <w:tcW w:w="2885" w:type="dxa"/>
            <w:noWrap w:val="0"/>
            <w:vAlign w:val="center"/>
          </w:tcPr>
          <w:p w14:paraId="22361B1A">
            <w:pPr>
              <w:spacing w:line="440" w:lineRule="exac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eastAsia="zh-CN"/>
                <w14:textFill>
                  <w14:solidFill>
                    <w14:schemeClr w14:val="tx1"/>
                  </w14:solidFill>
                </w14:textFill>
              </w:rPr>
              <w:t>采购需求</w:t>
            </w:r>
          </w:p>
        </w:tc>
        <w:tc>
          <w:tcPr>
            <w:tcW w:w="2018" w:type="dxa"/>
            <w:noWrap w:val="0"/>
            <w:vAlign w:val="center"/>
          </w:tcPr>
          <w:p w14:paraId="0DA0C42D">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说明</w:t>
            </w:r>
          </w:p>
        </w:tc>
      </w:tr>
      <w:tr w14:paraId="40F6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3FA60236">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602" w:type="dxa"/>
            <w:noWrap w:val="0"/>
            <w:vAlign w:val="top"/>
          </w:tcPr>
          <w:p w14:paraId="497ED6A8">
            <w:pPr>
              <w:spacing w:line="440" w:lineRule="exact"/>
              <w:jc w:val="center"/>
              <w:rPr>
                <w:rFonts w:ascii="宋体" w:hAnsi="宋体"/>
                <w:color w:val="000000" w:themeColor="text1"/>
                <w:sz w:val="24"/>
                <w:szCs w:val="24"/>
                <w:highlight w:val="none"/>
                <w14:textFill>
                  <w14:solidFill>
                    <w14:schemeClr w14:val="tx1"/>
                  </w14:solidFill>
                </w14:textFill>
              </w:rPr>
            </w:pPr>
          </w:p>
        </w:tc>
        <w:tc>
          <w:tcPr>
            <w:tcW w:w="2458" w:type="dxa"/>
            <w:noWrap w:val="0"/>
            <w:vAlign w:val="top"/>
          </w:tcPr>
          <w:p w14:paraId="36911BE6">
            <w:pPr>
              <w:spacing w:line="440" w:lineRule="exact"/>
              <w:rPr>
                <w:rFonts w:ascii="宋体" w:hAnsi="宋体"/>
                <w:color w:val="000000" w:themeColor="text1"/>
                <w:sz w:val="24"/>
                <w:szCs w:val="24"/>
                <w:highlight w:val="none"/>
                <w14:textFill>
                  <w14:solidFill>
                    <w14:schemeClr w14:val="tx1"/>
                  </w14:solidFill>
                </w14:textFill>
              </w:rPr>
            </w:pPr>
          </w:p>
        </w:tc>
        <w:tc>
          <w:tcPr>
            <w:tcW w:w="2885" w:type="dxa"/>
            <w:noWrap w:val="0"/>
            <w:vAlign w:val="top"/>
          </w:tcPr>
          <w:p w14:paraId="6815692B">
            <w:pPr>
              <w:spacing w:line="440" w:lineRule="exact"/>
              <w:rPr>
                <w:rFonts w:ascii="宋体" w:hAnsi="宋体"/>
                <w:color w:val="000000" w:themeColor="text1"/>
                <w:sz w:val="24"/>
                <w:szCs w:val="24"/>
                <w:highlight w:val="none"/>
                <w14:textFill>
                  <w14:solidFill>
                    <w14:schemeClr w14:val="tx1"/>
                  </w14:solidFill>
                </w14:textFill>
              </w:rPr>
            </w:pPr>
          </w:p>
        </w:tc>
        <w:tc>
          <w:tcPr>
            <w:tcW w:w="2018" w:type="dxa"/>
            <w:noWrap w:val="0"/>
            <w:vAlign w:val="top"/>
          </w:tcPr>
          <w:p w14:paraId="3709DD86">
            <w:pPr>
              <w:spacing w:line="440" w:lineRule="exact"/>
              <w:rPr>
                <w:rFonts w:ascii="宋体" w:hAnsi="宋体"/>
                <w:color w:val="000000" w:themeColor="text1"/>
                <w:sz w:val="24"/>
                <w:szCs w:val="24"/>
                <w:highlight w:val="none"/>
                <w14:textFill>
                  <w14:solidFill>
                    <w14:schemeClr w14:val="tx1"/>
                  </w14:solidFill>
                </w14:textFill>
              </w:rPr>
            </w:pPr>
          </w:p>
        </w:tc>
      </w:tr>
      <w:tr w14:paraId="121A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14:paraId="0289823C">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1602" w:type="dxa"/>
            <w:noWrap w:val="0"/>
            <w:vAlign w:val="top"/>
          </w:tcPr>
          <w:p w14:paraId="7C5D8DE0">
            <w:pPr>
              <w:spacing w:line="440" w:lineRule="exact"/>
              <w:rPr>
                <w:rFonts w:ascii="宋体" w:hAnsi="宋体"/>
                <w:color w:val="000000" w:themeColor="text1"/>
                <w:sz w:val="24"/>
                <w:szCs w:val="24"/>
                <w:highlight w:val="none"/>
                <w14:textFill>
                  <w14:solidFill>
                    <w14:schemeClr w14:val="tx1"/>
                  </w14:solidFill>
                </w14:textFill>
              </w:rPr>
            </w:pPr>
          </w:p>
        </w:tc>
        <w:tc>
          <w:tcPr>
            <w:tcW w:w="2458" w:type="dxa"/>
            <w:noWrap w:val="0"/>
            <w:vAlign w:val="top"/>
          </w:tcPr>
          <w:p w14:paraId="596EF7CB">
            <w:pPr>
              <w:spacing w:line="440" w:lineRule="exact"/>
              <w:rPr>
                <w:rFonts w:ascii="宋体" w:hAnsi="宋体"/>
                <w:color w:val="000000" w:themeColor="text1"/>
                <w:sz w:val="24"/>
                <w:szCs w:val="24"/>
                <w:highlight w:val="none"/>
                <w14:textFill>
                  <w14:solidFill>
                    <w14:schemeClr w14:val="tx1"/>
                  </w14:solidFill>
                </w14:textFill>
              </w:rPr>
            </w:pPr>
          </w:p>
        </w:tc>
        <w:tc>
          <w:tcPr>
            <w:tcW w:w="2885" w:type="dxa"/>
            <w:noWrap w:val="0"/>
            <w:vAlign w:val="top"/>
          </w:tcPr>
          <w:p w14:paraId="41E228A2">
            <w:pPr>
              <w:spacing w:line="440" w:lineRule="exact"/>
              <w:rPr>
                <w:rFonts w:ascii="宋体" w:hAnsi="宋体"/>
                <w:color w:val="000000" w:themeColor="text1"/>
                <w:sz w:val="24"/>
                <w:szCs w:val="24"/>
                <w:highlight w:val="none"/>
                <w14:textFill>
                  <w14:solidFill>
                    <w14:schemeClr w14:val="tx1"/>
                  </w14:solidFill>
                </w14:textFill>
              </w:rPr>
            </w:pPr>
          </w:p>
        </w:tc>
        <w:tc>
          <w:tcPr>
            <w:tcW w:w="2018" w:type="dxa"/>
            <w:noWrap w:val="0"/>
            <w:vAlign w:val="top"/>
          </w:tcPr>
          <w:p w14:paraId="521BECE2">
            <w:pPr>
              <w:spacing w:line="440" w:lineRule="exact"/>
              <w:rPr>
                <w:rFonts w:ascii="宋体" w:hAnsi="宋体"/>
                <w:color w:val="000000" w:themeColor="text1"/>
                <w:sz w:val="24"/>
                <w:szCs w:val="24"/>
                <w:highlight w:val="none"/>
                <w14:textFill>
                  <w14:solidFill>
                    <w14:schemeClr w14:val="tx1"/>
                  </w14:solidFill>
                </w14:textFill>
              </w:rPr>
            </w:pPr>
          </w:p>
        </w:tc>
      </w:tr>
      <w:tr w14:paraId="2164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5DDB2419">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1602" w:type="dxa"/>
            <w:noWrap w:val="0"/>
            <w:vAlign w:val="top"/>
          </w:tcPr>
          <w:p w14:paraId="780AEDA8">
            <w:pPr>
              <w:spacing w:line="440" w:lineRule="exact"/>
              <w:rPr>
                <w:rFonts w:ascii="宋体" w:hAnsi="宋体"/>
                <w:color w:val="000000" w:themeColor="text1"/>
                <w:sz w:val="24"/>
                <w:szCs w:val="24"/>
                <w:highlight w:val="none"/>
                <w14:textFill>
                  <w14:solidFill>
                    <w14:schemeClr w14:val="tx1"/>
                  </w14:solidFill>
                </w14:textFill>
              </w:rPr>
            </w:pPr>
          </w:p>
        </w:tc>
        <w:tc>
          <w:tcPr>
            <w:tcW w:w="2458" w:type="dxa"/>
            <w:noWrap w:val="0"/>
            <w:vAlign w:val="center"/>
          </w:tcPr>
          <w:p w14:paraId="2C8D9466">
            <w:pPr>
              <w:spacing w:line="440" w:lineRule="exact"/>
              <w:rPr>
                <w:rFonts w:ascii="宋体" w:hAnsi="宋体"/>
                <w:color w:val="000000" w:themeColor="text1"/>
                <w:sz w:val="24"/>
                <w:szCs w:val="24"/>
                <w:highlight w:val="none"/>
                <w14:textFill>
                  <w14:solidFill>
                    <w14:schemeClr w14:val="tx1"/>
                  </w14:solidFill>
                </w14:textFill>
              </w:rPr>
            </w:pPr>
          </w:p>
        </w:tc>
        <w:tc>
          <w:tcPr>
            <w:tcW w:w="2885" w:type="dxa"/>
            <w:noWrap w:val="0"/>
            <w:vAlign w:val="top"/>
          </w:tcPr>
          <w:p w14:paraId="488829D2">
            <w:pPr>
              <w:spacing w:line="440" w:lineRule="exact"/>
              <w:rPr>
                <w:rFonts w:ascii="宋体" w:hAnsi="宋体"/>
                <w:color w:val="000000" w:themeColor="text1"/>
                <w:sz w:val="24"/>
                <w:szCs w:val="24"/>
                <w:highlight w:val="none"/>
                <w14:textFill>
                  <w14:solidFill>
                    <w14:schemeClr w14:val="tx1"/>
                  </w14:solidFill>
                </w14:textFill>
              </w:rPr>
            </w:pPr>
          </w:p>
        </w:tc>
        <w:tc>
          <w:tcPr>
            <w:tcW w:w="2018" w:type="dxa"/>
            <w:noWrap w:val="0"/>
            <w:vAlign w:val="top"/>
          </w:tcPr>
          <w:p w14:paraId="44A2BABC">
            <w:pPr>
              <w:spacing w:line="440" w:lineRule="exact"/>
              <w:rPr>
                <w:rFonts w:ascii="宋体" w:hAnsi="宋体"/>
                <w:color w:val="000000" w:themeColor="text1"/>
                <w:sz w:val="24"/>
                <w:szCs w:val="24"/>
                <w:highlight w:val="none"/>
                <w14:textFill>
                  <w14:solidFill>
                    <w14:schemeClr w14:val="tx1"/>
                  </w14:solidFill>
                </w14:textFill>
              </w:rPr>
            </w:pPr>
          </w:p>
        </w:tc>
      </w:tr>
      <w:tr w14:paraId="7B83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4F2BAE8D">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p>
        </w:tc>
        <w:tc>
          <w:tcPr>
            <w:tcW w:w="1602" w:type="dxa"/>
            <w:noWrap w:val="0"/>
            <w:vAlign w:val="top"/>
          </w:tcPr>
          <w:p w14:paraId="658CDC21">
            <w:pPr>
              <w:spacing w:line="440" w:lineRule="exact"/>
              <w:rPr>
                <w:rFonts w:ascii="宋体" w:hAnsi="宋体"/>
                <w:color w:val="000000" w:themeColor="text1"/>
                <w:sz w:val="24"/>
                <w:szCs w:val="24"/>
                <w:highlight w:val="none"/>
                <w14:textFill>
                  <w14:solidFill>
                    <w14:schemeClr w14:val="tx1"/>
                  </w14:solidFill>
                </w14:textFill>
              </w:rPr>
            </w:pPr>
          </w:p>
        </w:tc>
        <w:tc>
          <w:tcPr>
            <w:tcW w:w="2458" w:type="dxa"/>
            <w:noWrap w:val="0"/>
            <w:vAlign w:val="center"/>
          </w:tcPr>
          <w:p w14:paraId="62174A14">
            <w:pPr>
              <w:pStyle w:val="38"/>
              <w:spacing w:line="440" w:lineRule="exact"/>
              <w:rPr>
                <w:rFonts w:hint="eastAsia" w:cs="Times New Roman"/>
                <w:color w:val="000000" w:themeColor="text1"/>
                <w:kern w:val="2"/>
                <w:highlight w:val="none"/>
                <w14:textFill>
                  <w14:solidFill>
                    <w14:schemeClr w14:val="tx1"/>
                  </w14:solidFill>
                </w14:textFill>
              </w:rPr>
            </w:pPr>
          </w:p>
        </w:tc>
        <w:tc>
          <w:tcPr>
            <w:tcW w:w="2885" w:type="dxa"/>
            <w:noWrap w:val="0"/>
            <w:vAlign w:val="top"/>
          </w:tcPr>
          <w:p w14:paraId="11C3EDD8">
            <w:pPr>
              <w:spacing w:line="440" w:lineRule="exact"/>
              <w:rPr>
                <w:rFonts w:ascii="宋体" w:hAnsi="宋体"/>
                <w:color w:val="000000" w:themeColor="text1"/>
                <w:sz w:val="24"/>
                <w:szCs w:val="24"/>
                <w:highlight w:val="none"/>
                <w14:textFill>
                  <w14:solidFill>
                    <w14:schemeClr w14:val="tx1"/>
                  </w14:solidFill>
                </w14:textFill>
              </w:rPr>
            </w:pPr>
          </w:p>
        </w:tc>
        <w:tc>
          <w:tcPr>
            <w:tcW w:w="2018" w:type="dxa"/>
            <w:noWrap w:val="0"/>
            <w:vAlign w:val="top"/>
          </w:tcPr>
          <w:p w14:paraId="234659FB">
            <w:pPr>
              <w:spacing w:line="440" w:lineRule="exact"/>
              <w:rPr>
                <w:rFonts w:ascii="宋体" w:hAnsi="宋体"/>
                <w:color w:val="000000" w:themeColor="text1"/>
                <w:sz w:val="24"/>
                <w:szCs w:val="24"/>
                <w:highlight w:val="none"/>
                <w14:textFill>
                  <w14:solidFill>
                    <w14:schemeClr w14:val="tx1"/>
                  </w14:solidFill>
                </w14:textFill>
              </w:rPr>
            </w:pPr>
          </w:p>
        </w:tc>
      </w:tr>
      <w:tr w14:paraId="2ECB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46127614">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p>
        </w:tc>
        <w:tc>
          <w:tcPr>
            <w:tcW w:w="1602" w:type="dxa"/>
            <w:noWrap w:val="0"/>
            <w:vAlign w:val="top"/>
          </w:tcPr>
          <w:p w14:paraId="2BCD5B8F">
            <w:pPr>
              <w:spacing w:line="440" w:lineRule="exact"/>
              <w:rPr>
                <w:rFonts w:ascii="宋体" w:hAnsi="宋体"/>
                <w:color w:val="000000" w:themeColor="text1"/>
                <w:sz w:val="24"/>
                <w:szCs w:val="24"/>
                <w:highlight w:val="none"/>
                <w14:textFill>
                  <w14:solidFill>
                    <w14:schemeClr w14:val="tx1"/>
                  </w14:solidFill>
                </w14:textFill>
              </w:rPr>
            </w:pPr>
          </w:p>
        </w:tc>
        <w:tc>
          <w:tcPr>
            <w:tcW w:w="2458" w:type="dxa"/>
            <w:noWrap w:val="0"/>
            <w:vAlign w:val="top"/>
          </w:tcPr>
          <w:p w14:paraId="1E73A922">
            <w:pPr>
              <w:spacing w:line="440" w:lineRule="exact"/>
              <w:rPr>
                <w:rFonts w:ascii="宋体" w:hAnsi="宋体"/>
                <w:color w:val="000000" w:themeColor="text1"/>
                <w:sz w:val="24"/>
                <w:szCs w:val="24"/>
                <w:highlight w:val="none"/>
                <w14:textFill>
                  <w14:solidFill>
                    <w14:schemeClr w14:val="tx1"/>
                  </w14:solidFill>
                </w14:textFill>
              </w:rPr>
            </w:pPr>
          </w:p>
        </w:tc>
        <w:tc>
          <w:tcPr>
            <w:tcW w:w="2885" w:type="dxa"/>
            <w:noWrap w:val="0"/>
            <w:vAlign w:val="top"/>
          </w:tcPr>
          <w:p w14:paraId="7D97BD17">
            <w:pPr>
              <w:spacing w:line="440" w:lineRule="exact"/>
              <w:rPr>
                <w:rFonts w:ascii="宋体" w:hAnsi="宋体"/>
                <w:color w:val="000000" w:themeColor="text1"/>
                <w:sz w:val="24"/>
                <w:szCs w:val="24"/>
                <w:highlight w:val="none"/>
                <w14:textFill>
                  <w14:solidFill>
                    <w14:schemeClr w14:val="tx1"/>
                  </w14:solidFill>
                </w14:textFill>
              </w:rPr>
            </w:pPr>
          </w:p>
        </w:tc>
        <w:tc>
          <w:tcPr>
            <w:tcW w:w="2018" w:type="dxa"/>
            <w:noWrap w:val="0"/>
            <w:vAlign w:val="top"/>
          </w:tcPr>
          <w:p w14:paraId="6F466F43">
            <w:pPr>
              <w:spacing w:line="440" w:lineRule="exact"/>
              <w:rPr>
                <w:rFonts w:ascii="宋体" w:hAnsi="宋体"/>
                <w:color w:val="000000" w:themeColor="text1"/>
                <w:sz w:val="24"/>
                <w:szCs w:val="24"/>
                <w:highlight w:val="none"/>
                <w14:textFill>
                  <w14:solidFill>
                    <w14:schemeClr w14:val="tx1"/>
                  </w14:solidFill>
                </w14:textFill>
              </w:rPr>
            </w:pPr>
          </w:p>
        </w:tc>
      </w:tr>
      <w:tr w14:paraId="4681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7A6ADD81">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p>
        </w:tc>
        <w:tc>
          <w:tcPr>
            <w:tcW w:w="1602" w:type="dxa"/>
            <w:noWrap w:val="0"/>
            <w:vAlign w:val="top"/>
          </w:tcPr>
          <w:p w14:paraId="2A255B31">
            <w:pPr>
              <w:spacing w:line="440" w:lineRule="exact"/>
              <w:rPr>
                <w:rFonts w:ascii="宋体" w:hAnsi="宋体"/>
                <w:color w:val="000000" w:themeColor="text1"/>
                <w:sz w:val="24"/>
                <w:szCs w:val="24"/>
                <w:highlight w:val="none"/>
                <w14:textFill>
                  <w14:solidFill>
                    <w14:schemeClr w14:val="tx1"/>
                  </w14:solidFill>
                </w14:textFill>
              </w:rPr>
            </w:pPr>
          </w:p>
        </w:tc>
        <w:tc>
          <w:tcPr>
            <w:tcW w:w="2458" w:type="dxa"/>
            <w:noWrap w:val="0"/>
            <w:vAlign w:val="top"/>
          </w:tcPr>
          <w:p w14:paraId="19A6FC22">
            <w:pPr>
              <w:snapToGrid w:val="0"/>
              <w:spacing w:line="440" w:lineRule="exact"/>
              <w:ind w:firstLine="480" w:firstLineChars="200"/>
              <w:rPr>
                <w:rFonts w:ascii="宋体" w:hAnsi="宋体"/>
                <w:color w:val="000000" w:themeColor="text1"/>
                <w:sz w:val="24"/>
                <w:szCs w:val="24"/>
                <w:highlight w:val="none"/>
                <w14:textFill>
                  <w14:solidFill>
                    <w14:schemeClr w14:val="tx1"/>
                  </w14:solidFill>
                </w14:textFill>
              </w:rPr>
            </w:pPr>
          </w:p>
        </w:tc>
        <w:tc>
          <w:tcPr>
            <w:tcW w:w="2885" w:type="dxa"/>
            <w:noWrap w:val="0"/>
            <w:vAlign w:val="top"/>
          </w:tcPr>
          <w:p w14:paraId="17505167">
            <w:pPr>
              <w:spacing w:line="440" w:lineRule="exact"/>
              <w:rPr>
                <w:rFonts w:ascii="宋体" w:hAnsi="宋体"/>
                <w:color w:val="000000" w:themeColor="text1"/>
                <w:sz w:val="24"/>
                <w:szCs w:val="24"/>
                <w:highlight w:val="none"/>
                <w14:textFill>
                  <w14:solidFill>
                    <w14:schemeClr w14:val="tx1"/>
                  </w14:solidFill>
                </w14:textFill>
              </w:rPr>
            </w:pPr>
          </w:p>
        </w:tc>
        <w:tc>
          <w:tcPr>
            <w:tcW w:w="2018" w:type="dxa"/>
            <w:noWrap w:val="0"/>
            <w:vAlign w:val="top"/>
          </w:tcPr>
          <w:p w14:paraId="21DE7501">
            <w:pPr>
              <w:spacing w:line="440" w:lineRule="exact"/>
              <w:rPr>
                <w:rFonts w:ascii="宋体" w:hAnsi="宋体"/>
                <w:color w:val="000000" w:themeColor="text1"/>
                <w:sz w:val="24"/>
                <w:szCs w:val="24"/>
                <w:highlight w:val="none"/>
                <w14:textFill>
                  <w14:solidFill>
                    <w14:schemeClr w14:val="tx1"/>
                  </w14:solidFill>
                </w14:textFill>
              </w:rPr>
            </w:pPr>
          </w:p>
        </w:tc>
      </w:tr>
      <w:tr w14:paraId="4973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6E638E0B">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p>
        </w:tc>
        <w:tc>
          <w:tcPr>
            <w:tcW w:w="1602" w:type="dxa"/>
            <w:noWrap w:val="0"/>
            <w:vAlign w:val="top"/>
          </w:tcPr>
          <w:p w14:paraId="7BA58F22">
            <w:pPr>
              <w:spacing w:line="440" w:lineRule="exact"/>
              <w:rPr>
                <w:rFonts w:ascii="宋体" w:hAnsi="宋体"/>
                <w:color w:val="000000" w:themeColor="text1"/>
                <w:sz w:val="24"/>
                <w:szCs w:val="24"/>
                <w:highlight w:val="none"/>
                <w14:textFill>
                  <w14:solidFill>
                    <w14:schemeClr w14:val="tx1"/>
                  </w14:solidFill>
                </w14:textFill>
              </w:rPr>
            </w:pPr>
          </w:p>
        </w:tc>
        <w:tc>
          <w:tcPr>
            <w:tcW w:w="2458" w:type="dxa"/>
            <w:noWrap w:val="0"/>
            <w:vAlign w:val="top"/>
          </w:tcPr>
          <w:p w14:paraId="7F2C71EE">
            <w:pPr>
              <w:snapToGrid w:val="0"/>
              <w:spacing w:line="440" w:lineRule="exact"/>
              <w:rPr>
                <w:rFonts w:hint="eastAsia" w:ascii="宋体" w:hAnsi="宋体" w:cs="仿宋"/>
                <w:color w:val="000000" w:themeColor="text1"/>
                <w:sz w:val="24"/>
                <w:szCs w:val="24"/>
                <w:highlight w:val="none"/>
                <w14:textFill>
                  <w14:solidFill>
                    <w14:schemeClr w14:val="tx1"/>
                  </w14:solidFill>
                </w14:textFill>
              </w:rPr>
            </w:pPr>
          </w:p>
        </w:tc>
        <w:tc>
          <w:tcPr>
            <w:tcW w:w="2885" w:type="dxa"/>
            <w:noWrap w:val="0"/>
            <w:vAlign w:val="top"/>
          </w:tcPr>
          <w:p w14:paraId="3800A90C">
            <w:pPr>
              <w:spacing w:line="440" w:lineRule="exact"/>
              <w:rPr>
                <w:rFonts w:ascii="宋体" w:hAnsi="宋体"/>
                <w:color w:val="000000" w:themeColor="text1"/>
                <w:sz w:val="24"/>
                <w:szCs w:val="24"/>
                <w:highlight w:val="none"/>
                <w14:textFill>
                  <w14:solidFill>
                    <w14:schemeClr w14:val="tx1"/>
                  </w14:solidFill>
                </w14:textFill>
              </w:rPr>
            </w:pPr>
          </w:p>
        </w:tc>
        <w:tc>
          <w:tcPr>
            <w:tcW w:w="2018" w:type="dxa"/>
            <w:noWrap w:val="0"/>
            <w:vAlign w:val="top"/>
          </w:tcPr>
          <w:p w14:paraId="347CAD35">
            <w:pPr>
              <w:spacing w:line="440" w:lineRule="exact"/>
              <w:rPr>
                <w:rFonts w:ascii="宋体" w:hAnsi="宋体"/>
                <w:color w:val="000000" w:themeColor="text1"/>
                <w:sz w:val="24"/>
                <w:szCs w:val="24"/>
                <w:highlight w:val="none"/>
                <w14:textFill>
                  <w14:solidFill>
                    <w14:schemeClr w14:val="tx1"/>
                  </w14:solidFill>
                </w14:textFill>
              </w:rPr>
            </w:pPr>
          </w:p>
        </w:tc>
      </w:tr>
      <w:tr w14:paraId="1102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63D55B2D">
            <w:pPr>
              <w:jc w:val="center"/>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w:t>
            </w:r>
          </w:p>
        </w:tc>
        <w:tc>
          <w:tcPr>
            <w:tcW w:w="1602" w:type="dxa"/>
            <w:noWrap w:val="0"/>
            <w:vAlign w:val="top"/>
          </w:tcPr>
          <w:p w14:paraId="715699BE">
            <w:pPr>
              <w:spacing w:line="440" w:lineRule="exact"/>
              <w:rPr>
                <w:rFonts w:ascii="宋体" w:hAnsi="宋体"/>
                <w:color w:val="000000" w:themeColor="text1"/>
                <w:sz w:val="24"/>
                <w:szCs w:val="24"/>
                <w:highlight w:val="none"/>
                <w14:textFill>
                  <w14:solidFill>
                    <w14:schemeClr w14:val="tx1"/>
                  </w14:solidFill>
                </w14:textFill>
              </w:rPr>
            </w:pPr>
          </w:p>
        </w:tc>
        <w:tc>
          <w:tcPr>
            <w:tcW w:w="2458" w:type="dxa"/>
            <w:noWrap w:val="0"/>
            <w:vAlign w:val="top"/>
          </w:tcPr>
          <w:p w14:paraId="0B8B7446">
            <w:pPr>
              <w:spacing w:line="440" w:lineRule="exact"/>
              <w:rPr>
                <w:rFonts w:ascii="宋体" w:hAnsi="宋体"/>
                <w:color w:val="000000" w:themeColor="text1"/>
                <w:sz w:val="24"/>
                <w:szCs w:val="24"/>
                <w:highlight w:val="none"/>
                <w14:textFill>
                  <w14:solidFill>
                    <w14:schemeClr w14:val="tx1"/>
                  </w14:solidFill>
                </w14:textFill>
              </w:rPr>
            </w:pPr>
          </w:p>
        </w:tc>
        <w:tc>
          <w:tcPr>
            <w:tcW w:w="2885" w:type="dxa"/>
            <w:noWrap w:val="0"/>
            <w:vAlign w:val="top"/>
          </w:tcPr>
          <w:p w14:paraId="340967A6">
            <w:pPr>
              <w:spacing w:line="440" w:lineRule="exact"/>
              <w:rPr>
                <w:rFonts w:ascii="宋体" w:hAnsi="宋体"/>
                <w:color w:val="000000" w:themeColor="text1"/>
                <w:sz w:val="24"/>
                <w:szCs w:val="24"/>
                <w:highlight w:val="none"/>
                <w14:textFill>
                  <w14:solidFill>
                    <w14:schemeClr w14:val="tx1"/>
                  </w14:solidFill>
                </w14:textFill>
              </w:rPr>
            </w:pPr>
          </w:p>
        </w:tc>
        <w:tc>
          <w:tcPr>
            <w:tcW w:w="2018" w:type="dxa"/>
            <w:noWrap w:val="0"/>
            <w:vAlign w:val="top"/>
          </w:tcPr>
          <w:p w14:paraId="11842158">
            <w:pPr>
              <w:spacing w:line="440" w:lineRule="exact"/>
              <w:rPr>
                <w:rFonts w:ascii="宋体" w:hAnsi="宋体"/>
                <w:color w:val="000000" w:themeColor="text1"/>
                <w:sz w:val="24"/>
                <w:szCs w:val="24"/>
                <w:highlight w:val="none"/>
                <w14:textFill>
                  <w14:solidFill>
                    <w14:schemeClr w14:val="tx1"/>
                  </w14:solidFill>
                </w14:textFill>
              </w:rPr>
            </w:pPr>
          </w:p>
        </w:tc>
      </w:tr>
    </w:tbl>
    <w:p w14:paraId="11E29343">
      <w:pPr>
        <w:spacing w:line="440" w:lineRule="exact"/>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投标供应商</w:t>
      </w:r>
      <w:r>
        <w:rPr>
          <w:rFonts w:hint="eastAsia"/>
          <w:color w:val="000000" w:themeColor="text1"/>
          <w:sz w:val="24"/>
          <w:szCs w:val="24"/>
          <w:highlight w:val="none"/>
          <w14:textFill>
            <w14:solidFill>
              <w14:schemeClr w14:val="tx1"/>
            </w14:solidFill>
          </w14:textFill>
        </w:rPr>
        <w:t>代表（</w:t>
      </w:r>
      <w:r>
        <w:rPr>
          <w:rFonts w:hint="eastAsia" w:ascii="宋体" w:hAnsi="宋体"/>
          <w:color w:val="000000" w:themeColor="text1"/>
          <w:sz w:val="24"/>
          <w:szCs w:val="24"/>
          <w:highlight w:val="none"/>
          <w14:textFill>
            <w14:solidFill>
              <w14:schemeClr w14:val="tx1"/>
            </w14:solidFill>
          </w14:textFill>
        </w:rPr>
        <w:t>电子签名）：</w:t>
      </w:r>
    </w:p>
    <w:p w14:paraId="3975A611">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ascii="宋体" w:hAnsi="宋体"/>
          <w:color w:val="000000" w:themeColor="text1"/>
          <w:sz w:val="24"/>
          <w:szCs w:val="24"/>
          <w:highlight w:val="none"/>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14:textFill>
            <w14:solidFill>
              <w14:schemeClr w14:val="tx1"/>
            </w14:solidFill>
          </w14:textFill>
        </w:rPr>
        <w:t>日　</w:t>
      </w:r>
    </w:p>
    <w:p w14:paraId="7EAA8DB2">
      <w:pPr>
        <w:pStyle w:val="35"/>
        <w:rPr>
          <w:rFonts w:hint="eastAsia"/>
          <w:b/>
          <w:bCs/>
          <w:color w:val="000000" w:themeColor="text1"/>
          <w:highlight w:val="none"/>
          <w:lang w:eastAsia="zh-CN"/>
          <w14:textFill>
            <w14:solidFill>
              <w14:schemeClr w14:val="tx1"/>
            </w14:solidFill>
          </w14:textFill>
        </w:rPr>
        <w:sectPr>
          <w:pgSz w:w="11906" w:h="16838"/>
          <w:pgMar w:top="1134" w:right="1134" w:bottom="1134" w:left="1134" w:header="851" w:footer="992" w:gutter="0"/>
          <w:cols w:space="720" w:num="1"/>
          <w:docGrid w:type="lines" w:linePitch="344" w:charSpace="0"/>
        </w:sectPr>
      </w:pPr>
      <w:r>
        <w:rPr>
          <w:color w:val="000000" w:themeColor="text1"/>
          <w:highlight w:val="none"/>
          <w14:textFill>
            <w14:solidFill>
              <w14:schemeClr w14:val="tx1"/>
            </w14:solidFill>
          </w14:textFill>
        </w:rPr>
        <w:br w:type="page"/>
      </w:r>
    </w:p>
    <w:p w14:paraId="07CF405B">
      <w:pPr>
        <w:pStyle w:val="70"/>
        <w:spacing w:after="0"/>
        <w:ind w:left="0" w:leftChars="0" w:firstLine="3" w:firstLineChars="1"/>
        <w:jc w:val="center"/>
        <w:outlineLvl w:val="1"/>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八</w:t>
      </w:r>
      <w:r>
        <w:rPr>
          <w:rFonts w:hint="eastAsia" w:ascii="宋体" w:hAnsi="宋体"/>
          <w:b/>
          <w:color w:val="000000" w:themeColor="text1"/>
          <w:sz w:val="28"/>
          <w:szCs w:val="28"/>
          <w:highlight w:val="none"/>
          <w14:textFill>
            <w14:solidFill>
              <w14:schemeClr w14:val="tx1"/>
            </w14:solidFill>
          </w14:textFill>
        </w:rPr>
        <w:t>、项目实施方案</w:t>
      </w:r>
    </w:p>
    <w:p w14:paraId="5B993220">
      <w:pPr>
        <w:pStyle w:val="35"/>
        <w:rPr>
          <w:rFonts w:hint="eastAsia" w:ascii="宋体" w:hAnsi="宋体"/>
          <w:bCs/>
          <w:color w:val="000000" w:themeColor="text1"/>
          <w:szCs w:val="24"/>
          <w:highlight w:val="none"/>
          <w:lang w:val="en-US" w:eastAsia="zh-CN"/>
          <w14:textFill>
            <w14:solidFill>
              <w14:schemeClr w14:val="tx1"/>
            </w14:solidFill>
          </w14:textFill>
        </w:rPr>
      </w:pPr>
      <w:r>
        <w:rPr>
          <w:rFonts w:hint="eastAsia" w:ascii="宋体" w:hAnsi="宋体"/>
          <w:bCs/>
          <w:color w:val="000000" w:themeColor="text1"/>
          <w:szCs w:val="24"/>
          <w:highlight w:val="none"/>
          <w:lang w:val="en-US" w:eastAsia="zh-CN"/>
          <w14:textFill>
            <w14:solidFill>
              <w14:schemeClr w14:val="tx1"/>
            </w14:solidFill>
          </w14:textFill>
        </w:rPr>
        <w:t>格式自拟</w:t>
      </w:r>
    </w:p>
    <w:p w14:paraId="1E52C98F">
      <w:pPr>
        <w:pStyle w:val="35"/>
        <w:rPr>
          <w:rFonts w:hint="eastAsia" w:ascii="宋体" w:hAnsi="宋体"/>
          <w:bCs/>
          <w:color w:val="000000" w:themeColor="text1"/>
          <w:szCs w:val="24"/>
          <w:highlight w:val="none"/>
          <w:lang w:val="en-US" w:eastAsia="zh-CN"/>
          <w14:textFill>
            <w14:solidFill>
              <w14:schemeClr w14:val="tx1"/>
            </w14:solidFill>
          </w14:textFill>
        </w:rPr>
      </w:pPr>
    </w:p>
    <w:p w14:paraId="16657AF5">
      <w:pPr>
        <w:pStyle w:val="35"/>
        <w:rPr>
          <w:rFonts w:hint="eastAsia" w:ascii="宋体" w:hAnsi="宋体"/>
          <w:bCs/>
          <w:color w:val="000000" w:themeColor="text1"/>
          <w:szCs w:val="24"/>
          <w:highlight w:val="none"/>
          <w:lang w:val="en-US" w:eastAsia="zh-CN"/>
          <w14:textFill>
            <w14:solidFill>
              <w14:schemeClr w14:val="tx1"/>
            </w14:solidFill>
          </w14:textFill>
        </w:rPr>
      </w:pPr>
    </w:p>
    <w:p w14:paraId="180C97C4">
      <w:pPr>
        <w:pStyle w:val="35"/>
        <w:rPr>
          <w:rFonts w:hint="default" w:ascii="宋体" w:hAnsi="宋体"/>
          <w:bCs/>
          <w:color w:val="000000" w:themeColor="text1"/>
          <w:szCs w:val="24"/>
          <w:highlight w:val="none"/>
          <w:lang w:val="en-US" w:eastAsia="zh-CN"/>
          <w14:textFill>
            <w14:solidFill>
              <w14:schemeClr w14:val="tx1"/>
            </w14:solidFill>
          </w14:textFill>
        </w:rPr>
      </w:pPr>
    </w:p>
    <w:p w14:paraId="0A59F2D6">
      <w:pPr>
        <w:pStyle w:val="10"/>
        <w:rPr>
          <w:rFonts w:hint="eastAsia"/>
          <w:color w:val="000000" w:themeColor="text1"/>
          <w:highlight w:val="none"/>
          <w14:textFill>
            <w14:solidFill>
              <w14:schemeClr w14:val="tx1"/>
            </w14:solidFill>
          </w14:textFill>
        </w:rPr>
      </w:pPr>
    </w:p>
    <w:p w14:paraId="19E7DD49">
      <w:pPr>
        <w:pStyle w:val="70"/>
        <w:spacing w:after="0"/>
        <w:ind w:left="0" w:leftChars="0" w:firstLine="3" w:firstLineChars="1"/>
        <w:jc w:val="center"/>
        <w:outlineLvl w:val="1"/>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九</w:t>
      </w:r>
      <w:r>
        <w:rPr>
          <w:rFonts w:hint="eastAsia" w:ascii="宋体" w:hAnsi="宋体"/>
          <w:b/>
          <w:color w:val="000000" w:themeColor="text1"/>
          <w:sz w:val="28"/>
          <w:szCs w:val="28"/>
          <w:highlight w:val="none"/>
          <w14:textFill>
            <w14:solidFill>
              <w14:schemeClr w14:val="tx1"/>
            </w14:solidFill>
          </w14:textFill>
        </w:rPr>
        <w:t>、业绩</w:t>
      </w:r>
    </w:p>
    <w:p w14:paraId="14B0492C">
      <w:pPr>
        <w:pStyle w:val="10"/>
        <w:rPr>
          <w:color w:val="000000" w:themeColor="text1"/>
          <w:highlight w:val="none"/>
          <w14:textFill>
            <w14:solidFill>
              <w14:schemeClr w14:val="tx1"/>
            </w14:solidFill>
          </w14:textFill>
        </w:rPr>
      </w:pPr>
    </w:p>
    <w:p w14:paraId="79D09478">
      <w:pPr>
        <w:pStyle w:val="23"/>
        <w:rPr>
          <w:rFonts w:hint="eastAsia"/>
          <w:b/>
          <w:bCs/>
          <w:color w:val="000000" w:themeColor="text1"/>
          <w:sz w:val="24"/>
          <w:szCs w:val="24"/>
          <w:highlight w:val="none"/>
          <w14:textFill>
            <w14:solidFill>
              <w14:schemeClr w14:val="tx1"/>
            </w14:solidFill>
          </w14:textFill>
        </w:rPr>
        <w:sectPr>
          <w:pgSz w:w="11906" w:h="16838"/>
          <w:pgMar w:top="1134" w:right="1134" w:bottom="1134" w:left="1134" w:header="851" w:footer="992" w:gutter="0"/>
          <w:cols w:space="720" w:num="1"/>
          <w:docGrid w:type="lines" w:linePitch="344" w:charSpace="0"/>
        </w:sectPr>
      </w:pPr>
      <w:r>
        <w:rPr>
          <w:rFonts w:hint="eastAsia"/>
          <w:b/>
          <w:bCs/>
          <w:color w:val="000000" w:themeColor="text1"/>
          <w:sz w:val="24"/>
          <w:szCs w:val="24"/>
          <w:highlight w:val="none"/>
          <w14:textFill>
            <w14:solidFill>
              <w14:schemeClr w14:val="tx1"/>
            </w14:solidFill>
          </w14:textFill>
        </w:rPr>
        <w:t>（格式自拟）</w:t>
      </w:r>
    </w:p>
    <w:p w14:paraId="7DBCEEA4">
      <w:pPr>
        <w:pStyle w:val="70"/>
        <w:spacing w:after="0"/>
        <w:ind w:left="2" w:leftChars="1" w:firstLine="0" w:firstLineChars="0"/>
        <w:jc w:val="center"/>
        <w:outlineLvl w:val="1"/>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十、资格审查文件</w:t>
      </w:r>
    </w:p>
    <w:p w14:paraId="668201CC">
      <w:pPr>
        <w:pStyle w:val="10"/>
        <w:ind w:left="0" w:left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供应商需按照资格审查要求提供资格审查文件。</w:t>
      </w:r>
    </w:p>
    <w:p w14:paraId="456910B9">
      <w:pPr>
        <w:spacing w:line="276" w:lineRule="auto"/>
        <w:ind w:firstLine="241" w:firstLineChars="100"/>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注：1.</w:t>
      </w:r>
      <w:r>
        <w:rPr>
          <w:rFonts w:hint="eastAsia" w:ascii="宋体" w:hAnsi="宋体"/>
          <w:b/>
          <w:color w:val="000000" w:themeColor="text1"/>
          <w:sz w:val="24"/>
          <w:highlight w:val="none"/>
          <w:lang w:eastAsia="zh-CN"/>
          <w14:textFill>
            <w14:solidFill>
              <w14:schemeClr w14:val="tx1"/>
            </w14:solidFill>
          </w14:textFill>
        </w:rPr>
        <w:t>投标供应商</w:t>
      </w:r>
      <w:r>
        <w:rPr>
          <w:rFonts w:hint="eastAsia" w:ascii="宋体" w:hAnsi="宋体"/>
          <w:b/>
          <w:color w:val="000000" w:themeColor="text1"/>
          <w:sz w:val="24"/>
          <w:highlight w:val="none"/>
          <w14:textFill>
            <w14:solidFill>
              <w14:schemeClr w14:val="tx1"/>
            </w14:solidFill>
          </w14:textFill>
        </w:rPr>
        <w:t>制作</w:t>
      </w:r>
      <w:r>
        <w:rPr>
          <w:rFonts w:hint="eastAsia" w:ascii="宋体" w:hAnsi="宋体"/>
          <w:b/>
          <w:color w:val="000000" w:themeColor="text1"/>
          <w:sz w:val="24"/>
          <w:highlight w:val="none"/>
          <w:lang w:eastAsia="zh-CN"/>
          <w14:textFill>
            <w14:solidFill>
              <w14:schemeClr w14:val="tx1"/>
            </w14:solidFill>
          </w14:textFill>
        </w:rPr>
        <w:t>磋商响应文件</w:t>
      </w:r>
      <w:r>
        <w:rPr>
          <w:rFonts w:hint="eastAsia" w:ascii="宋体" w:hAnsi="宋体"/>
          <w:b/>
          <w:color w:val="000000" w:themeColor="text1"/>
          <w:sz w:val="24"/>
          <w:highlight w:val="none"/>
          <w14:textFill>
            <w14:solidFill>
              <w14:schemeClr w14:val="tx1"/>
            </w14:solidFill>
          </w14:textFill>
        </w:rPr>
        <w:t>，应按照</w:t>
      </w:r>
      <w:r>
        <w:rPr>
          <w:rFonts w:hint="eastAsia" w:ascii="宋体" w:hAnsi="宋体"/>
          <w:b/>
          <w:color w:val="000000" w:themeColor="text1"/>
          <w:sz w:val="24"/>
          <w:highlight w:val="none"/>
          <w:lang w:eastAsia="zh-CN"/>
          <w14:textFill>
            <w14:solidFill>
              <w14:schemeClr w14:val="tx1"/>
            </w14:solidFill>
          </w14:textFill>
        </w:rPr>
        <w:t>磋商响应文件</w:t>
      </w:r>
      <w:r>
        <w:rPr>
          <w:rFonts w:hint="eastAsia" w:ascii="宋体" w:hAnsi="宋体"/>
          <w:b/>
          <w:color w:val="000000" w:themeColor="text1"/>
          <w:sz w:val="24"/>
          <w:highlight w:val="none"/>
          <w14:textFill>
            <w14:solidFill>
              <w14:schemeClr w14:val="tx1"/>
            </w14:solidFill>
          </w14:textFill>
        </w:rPr>
        <w:t>组成顺序制作，编好始末页码且在</w:t>
      </w:r>
      <w:r>
        <w:rPr>
          <w:rFonts w:hint="eastAsia" w:ascii="宋体" w:hAnsi="宋体"/>
          <w:b/>
          <w:color w:val="000000" w:themeColor="text1"/>
          <w:sz w:val="24"/>
          <w:highlight w:val="none"/>
          <w:lang w:eastAsia="zh-CN"/>
          <w14:textFill>
            <w14:solidFill>
              <w14:schemeClr w14:val="tx1"/>
            </w14:solidFill>
          </w14:textFill>
        </w:rPr>
        <w:t>磋商响应文件</w:t>
      </w:r>
      <w:r>
        <w:rPr>
          <w:rFonts w:hint="eastAsia" w:ascii="宋体" w:hAnsi="宋体"/>
          <w:b/>
          <w:color w:val="000000" w:themeColor="text1"/>
          <w:sz w:val="24"/>
          <w:highlight w:val="none"/>
          <w14:textFill>
            <w14:solidFill>
              <w14:schemeClr w14:val="tx1"/>
            </w14:solidFill>
          </w14:textFill>
        </w:rPr>
        <w:t>目录中一一列明并对应。</w:t>
      </w:r>
    </w:p>
    <w:p w14:paraId="5092947B">
      <w:pPr>
        <w:spacing w:line="276" w:lineRule="auto"/>
        <w:ind w:left="420"/>
        <w:rPr>
          <w:rFonts w:hint="eastAsia"/>
          <w:b/>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eastAsia="zh-CN"/>
          <w14:textFill>
            <w14:solidFill>
              <w14:schemeClr w14:val="tx1"/>
            </w14:solidFill>
          </w14:textFill>
        </w:rPr>
        <w:t>竞争性磋商文件</w:t>
      </w:r>
      <w:r>
        <w:rPr>
          <w:rFonts w:hint="eastAsia" w:ascii="宋体" w:hAnsi="宋体"/>
          <w:b/>
          <w:color w:val="000000" w:themeColor="text1"/>
          <w:sz w:val="24"/>
          <w:highlight w:val="none"/>
          <w14:textFill>
            <w14:solidFill>
              <w14:schemeClr w14:val="tx1"/>
            </w14:solidFill>
          </w14:textFill>
        </w:rPr>
        <w:t>没有提供格式的，</w:t>
      </w:r>
      <w:r>
        <w:rPr>
          <w:rFonts w:hint="eastAsia" w:ascii="宋体" w:hAnsi="宋体"/>
          <w:b/>
          <w:color w:val="000000" w:themeColor="text1"/>
          <w:sz w:val="24"/>
          <w:highlight w:val="none"/>
          <w:lang w:eastAsia="zh-CN"/>
          <w14:textFill>
            <w14:solidFill>
              <w14:schemeClr w14:val="tx1"/>
            </w14:solidFill>
          </w14:textFill>
        </w:rPr>
        <w:t>投标供应商</w:t>
      </w:r>
      <w:r>
        <w:rPr>
          <w:rFonts w:hint="eastAsia" w:ascii="宋体" w:hAnsi="宋体"/>
          <w:b/>
          <w:color w:val="000000" w:themeColor="text1"/>
          <w:sz w:val="24"/>
          <w:highlight w:val="none"/>
          <w14:textFill>
            <w14:solidFill>
              <w14:schemeClr w14:val="tx1"/>
            </w14:solidFill>
          </w14:textFill>
        </w:rPr>
        <w:t>可自行设置。</w:t>
      </w:r>
    </w:p>
    <w:p w14:paraId="6BC6896C">
      <w:pPr>
        <w:pStyle w:val="19"/>
        <w:rPr>
          <w:rFonts w:hint="eastAsia"/>
          <w:color w:val="000000" w:themeColor="text1"/>
          <w:highlight w:val="none"/>
          <w14:textFill>
            <w14:solidFill>
              <w14:schemeClr w14:val="tx1"/>
            </w14:solidFill>
          </w14:textFill>
        </w:rPr>
      </w:pPr>
    </w:p>
    <w:p w14:paraId="38ED0BA1">
      <w:pPr>
        <w:widowControl/>
        <w:spacing w:before="100" w:beforeAutospacing="1" w:after="100" w:afterAutospacing="1" w:line="480" w:lineRule="atLeast"/>
        <w:ind w:firstLine="480"/>
        <w:jc w:val="left"/>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附件一：</w:t>
      </w:r>
    </w:p>
    <w:p w14:paraId="1B03B1BD">
      <w:pPr>
        <w:widowControl/>
        <w:spacing w:before="100" w:beforeAutospacing="1" w:after="100" w:afterAutospacing="1" w:line="480" w:lineRule="atLeast"/>
        <w:ind w:firstLine="480"/>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中小企业划型标准规定</w:t>
      </w:r>
    </w:p>
    <w:p w14:paraId="118BD8B4">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一、根据《中华人民共和国中小企业促进法》和《国务院关于进一步促进中小企业发展的若干意见》(（国发〔2009〕[2009]36号)，制定本规定。</w:t>
      </w:r>
    </w:p>
    <w:p w14:paraId="66A2218B">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二、中小企业划分为中型、小型、微型三种类型，具体标准根据企业从业人员、营业收入、资产总额等指标，结合行业特点制定。</w:t>
      </w:r>
    </w:p>
    <w:p w14:paraId="370B543B">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0F3646">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四、各行业划型标准为：</w:t>
      </w:r>
    </w:p>
    <w:p w14:paraId="339D274C">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71F55DDA">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601B9C">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455C0A">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9092A9">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915B69">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BE0464">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388082">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443A9D">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282A2D">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B360C8">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B8E0C47">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547901A">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159869">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2C7173">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E8BBE5">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4E555D83">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五、企业类型的划分以统计部门的统计数据为依据。</w:t>
      </w:r>
    </w:p>
    <w:p w14:paraId="6FD4BCE7">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4079A6A8">
      <w:pPr>
        <w:widowControl/>
        <w:spacing w:line="480" w:lineRule="atLeast"/>
        <w:ind w:firstLine="480"/>
        <w:jc w:val="left"/>
        <w:rPr>
          <w:rFonts w:hint="eastAsia"/>
          <w:color w:val="000000" w:themeColor="text1"/>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sectPr>
      <w:headerReference r:id="rId8" w:type="first"/>
      <w:headerReference r:id="rId6" w:type="default"/>
      <w:footerReference r:id="rId9" w:type="default"/>
      <w:headerReference r:id="rId7" w:type="even"/>
      <w:footerReference r:id="rId10" w:type="even"/>
      <w:pgSz w:w="11906" w:h="16838"/>
      <w:pgMar w:top="1134" w:right="1134" w:bottom="1134" w:left="1134" w:header="851" w:footer="992" w:gutter="0"/>
      <w:pgNumType w:fmt="numberInDash"/>
      <w:cols w:space="720" w:num="1"/>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7FC5">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32175B">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CqXa/SAQAAo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kKpdr9IBAACjAwAADgAAAAAAAAABACAAAAAi&#10;AQAAZHJzL2Uyb0RvYy54bWxQSwUGAAAAAAYABgBZAQAAZgUAAAAA&#10;">
              <v:fill on="f" focussize="0,0"/>
              <v:stroke on="f" weight="1.25pt"/>
              <v:imagedata o:title=""/>
              <o:lock v:ext="edit" aspectratio="f"/>
              <v:textbox inset="0mm,0mm,0mm,0mm" style="mso-fit-shape-to-text:t;">
                <w:txbxContent>
                  <w:p w14:paraId="7932175B">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A5DA">
    <w:pPr>
      <w:pStyle w:val="1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4F5B74">
                          <w:pPr>
                            <w:pStyle w:val="16"/>
                          </w:pPr>
                          <w:r>
                            <w:fldChar w:fldCharType="begin"/>
                          </w:r>
                          <w:r>
                            <w:instrText xml:space="preserve"> PAGE  \* MERGEFORMAT </w:instrText>
                          </w:r>
                          <w:r>
                            <w:fldChar w:fldCharType="separate"/>
                          </w:r>
                          <w:r>
                            <w:t>- 35 -</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gRGjNIBAACjAwAADgAAAAAAAAABACAAAAAi&#10;AQAAZHJzL2Uyb0RvYy54bWxQSwUGAAAAAAYABgBZAQAAZgUAAAAA&#10;">
              <v:fill on="f" focussize="0,0"/>
              <v:stroke on="f" weight="1.25pt"/>
              <v:imagedata o:title=""/>
              <o:lock v:ext="edit" aspectratio="f"/>
              <v:textbox inset="0mm,0mm,0mm,0mm" style="mso-fit-shape-to-text:t;">
                <w:txbxContent>
                  <w:p w14:paraId="384F5B74">
                    <w:pPr>
                      <w:pStyle w:val="16"/>
                    </w:pPr>
                    <w:r>
                      <w:fldChar w:fldCharType="begin"/>
                    </w:r>
                    <w:r>
                      <w:instrText xml:space="preserve"> PAGE  \* MERGEFORMAT </w:instrText>
                    </w:r>
                    <w:r>
                      <w:fldChar w:fldCharType="separate"/>
                    </w:r>
                    <w:r>
                      <w:t>- 35 -</w:t>
                    </w:r>
                    <w:r>
                      <w:fldChar w:fldCharType="end"/>
                    </w:r>
                  </w:p>
                </w:txbxContent>
              </v:textbox>
            </v:shape>
          </w:pict>
        </mc:Fallback>
      </mc:AlternateContent>
    </w:r>
  </w:p>
  <w:p w14:paraId="53AB3B4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0D60">
    <w:pPr>
      <w:pStyle w:val="16"/>
      <w:framePr w:wrap="around" w:vAnchor="text" w:hAnchor="margin" w:xAlign="center" w:y="1"/>
      <w:rPr>
        <w:rStyle w:val="28"/>
      </w:rPr>
    </w:pPr>
    <w:r>
      <w:fldChar w:fldCharType="begin"/>
    </w:r>
    <w:r>
      <w:rPr>
        <w:rStyle w:val="28"/>
      </w:rPr>
      <w:instrText xml:space="preserve">PAGE  </w:instrText>
    </w:r>
    <w:r>
      <w:fldChar w:fldCharType="end"/>
    </w:r>
  </w:p>
  <w:p w14:paraId="19D322D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B0B9">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B135">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E897">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7E74">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C34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44"/>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HorizontalSpacing w:val="105"/>
  <w:drawingGridVerticalSpacing w:val="172"/>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NmExY2JlY2VhNjZmNWU0ZmFhMGUwZjdiNzg2MTIifQ=="/>
  </w:docVars>
  <w:rsids>
    <w:rsidRoot w:val="00172A27"/>
    <w:rsid w:val="000007CA"/>
    <w:rsid w:val="00000946"/>
    <w:rsid w:val="000010C1"/>
    <w:rsid w:val="00001206"/>
    <w:rsid w:val="00001422"/>
    <w:rsid w:val="00001737"/>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5C3"/>
    <w:rsid w:val="000069AD"/>
    <w:rsid w:val="000075D1"/>
    <w:rsid w:val="00010054"/>
    <w:rsid w:val="00010334"/>
    <w:rsid w:val="0001130B"/>
    <w:rsid w:val="000119AC"/>
    <w:rsid w:val="00011BD2"/>
    <w:rsid w:val="000132BE"/>
    <w:rsid w:val="00013E5A"/>
    <w:rsid w:val="000140C4"/>
    <w:rsid w:val="00014240"/>
    <w:rsid w:val="00014915"/>
    <w:rsid w:val="000149C7"/>
    <w:rsid w:val="00014C79"/>
    <w:rsid w:val="00014D10"/>
    <w:rsid w:val="00015752"/>
    <w:rsid w:val="00015CFE"/>
    <w:rsid w:val="000162C6"/>
    <w:rsid w:val="00016851"/>
    <w:rsid w:val="00016C25"/>
    <w:rsid w:val="00017272"/>
    <w:rsid w:val="000200EF"/>
    <w:rsid w:val="00020F99"/>
    <w:rsid w:val="000214E5"/>
    <w:rsid w:val="00021580"/>
    <w:rsid w:val="00021826"/>
    <w:rsid w:val="00021D4C"/>
    <w:rsid w:val="00021DD1"/>
    <w:rsid w:val="00022402"/>
    <w:rsid w:val="0002253E"/>
    <w:rsid w:val="00022556"/>
    <w:rsid w:val="00022946"/>
    <w:rsid w:val="00022C5E"/>
    <w:rsid w:val="00023C04"/>
    <w:rsid w:val="00024627"/>
    <w:rsid w:val="00024672"/>
    <w:rsid w:val="00024867"/>
    <w:rsid w:val="00024A4B"/>
    <w:rsid w:val="00025182"/>
    <w:rsid w:val="000253B0"/>
    <w:rsid w:val="00025981"/>
    <w:rsid w:val="00025AE3"/>
    <w:rsid w:val="0002600E"/>
    <w:rsid w:val="000262D0"/>
    <w:rsid w:val="00026679"/>
    <w:rsid w:val="000272EA"/>
    <w:rsid w:val="00027866"/>
    <w:rsid w:val="00027A09"/>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A9F"/>
    <w:rsid w:val="00034BB1"/>
    <w:rsid w:val="000350BD"/>
    <w:rsid w:val="000359A8"/>
    <w:rsid w:val="00035DAB"/>
    <w:rsid w:val="00035DC5"/>
    <w:rsid w:val="0003607E"/>
    <w:rsid w:val="00036B10"/>
    <w:rsid w:val="00037343"/>
    <w:rsid w:val="00037572"/>
    <w:rsid w:val="0003795A"/>
    <w:rsid w:val="00037BB5"/>
    <w:rsid w:val="000401EE"/>
    <w:rsid w:val="00040BBD"/>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516B"/>
    <w:rsid w:val="00045BD3"/>
    <w:rsid w:val="0004638E"/>
    <w:rsid w:val="00046D90"/>
    <w:rsid w:val="00046F97"/>
    <w:rsid w:val="0004705F"/>
    <w:rsid w:val="00047902"/>
    <w:rsid w:val="00050527"/>
    <w:rsid w:val="000505FF"/>
    <w:rsid w:val="0005081A"/>
    <w:rsid w:val="0005094D"/>
    <w:rsid w:val="00050BA5"/>
    <w:rsid w:val="00051638"/>
    <w:rsid w:val="0005166A"/>
    <w:rsid w:val="00051D1F"/>
    <w:rsid w:val="000528C9"/>
    <w:rsid w:val="00052C72"/>
    <w:rsid w:val="00052C96"/>
    <w:rsid w:val="0005343A"/>
    <w:rsid w:val="00053500"/>
    <w:rsid w:val="00053D48"/>
    <w:rsid w:val="00053E30"/>
    <w:rsid w:val="00054621"/>
    <w:rsid w:val="0005521A"/>
    <w:rsid w:val="000554A7"/>
    <w:rsid w:val="00055D55"/>
    <w:rsid w:val="0005650E"/>
    <w:rsid w:val="00056B3D"/>
    <w:rsid w:val="00057081"/>
    <w:rsid w:val="0005777E"/>
    <w:rsid w:val="00057E72"/>
    <w:rsid w:val="00060BC8"/>
    <w:rsid w:val="00061327"/>
    <w:rsid w:val="00062523"/>
    <w:rsid w:val="000632F5"/>
    <w:rsid w:val="000634D5"/>
    <w:rsid w:val="000637E8"/>
    <w:rsid w:val="00063B26"/>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F67"/>
    <w:rsid w:val="000720A6"/>
    <w:rsid w:val="000721BF"/>
    <w:rsid w:val="00072CAF"/>
    <w:rsid w:val="00073399"/>
    <w:rsid w:val="000734B0"/>
    <w:rsid w:val="000738D6"/>
    <w:rsid w:val="00073954"/>
    <w:rsid w:val="000739FA"/>
    <w:rsid w:val="00073C48"/>
    <w:rsid w:val="00074148"/>
    <w:rsid w:val="000741BF"/>
    <w:rsid w:val="00074525"/>
    <w:rsid w:val="000746DD"/>
    <w:rsid w:val="000750D5"/>
    <w:rsid w:val="00075235"/>
    <w:rsid w:val="00075385"/>
    <w:rsid w:val="0007548F"/>
    <w:rsid w:val="00075A7C"/>
    <w:rsid w:val="00075E16"/>
    <w:rsid w:val="000761CC"/>
    <w:rsid w:val="00076E70"/>
    <w:rsid w:val="00077B0A"/>
    <w:rsid w:val="00077DCF"/>
    <w:rsid w:val="00077FD2"/>
    <w:rsid w:val="00080311"/>
    <w:rsid w:val="0008069C"/>
    <w:rsid w:val="0008073B"/>
    <w:rsid w:val="00080C86"/>
    <w:rsid w:val="00081762"/>
    <w:rsid w:val="00082761"/>
    <w:rsid w:val="000829D6"/>
    <w:rsid w:val="0008303D"/>
    <w:rsid w:val="0008377B"/>
    <w:rsid w:val="00083E84"/>
    <w:rsid w:val="000843CC"/>
    <w:rsid w:val="000852C4"/>
    <w:rsid w:val="0008549C"/>
    <w:rsid w:val="00086248"/>
    <w:rsid w:val="00086608"/>
    <w:rsid w:val="000876E0"/>
    <w:rsid w:val="00087AC0"/>
    <w:rsid w:val="00090C90"/>
    <w:rsid w:val="00090C9C"/>
    <w:rsid w:val="00090FCA"/>
    <w:rsid w:val="00091A6F"/>
    <w:rsid w:val="00091E2E"/>
    <w:rsid w:val="000930F0"/>
    <w:rsid w:val="0009324F"/>
    <w:rsid w:val="00093325"/>
    <w:rsid w:val="0009350F"/>
    <w:rsid w:val="00093540"/>
    <w:rsid w:val="0009380D"/>
    <w:rsid w:val="00093EDC"/>
    <w:rsid w:val="000949D5"/>
    <w:rsid w:val="00094BED"/>
    <w:rsid w:val="00094F63"/>
    <w:rsid w:val="00095A0D"/>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DC7"/>
    <w:rsid w:val="000A1E2E"/>
    <w:rsid w:val="000A28E1"/>
    <w:rsid w:val="000A2A3D"/>
    <w:rsid w:val="000A2C99"/>
    <w:rsid w:val="000A3331"/>
    <w:rsid w:val="000A3400"/>
    <w:rsid w:val="000A411F"/>
    <w:rsid w:val="000A4261"/>
    <w:rsid w:val="000A4627"/>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914"/>
    <w:rsid w:val="000B1F22"/>
    <w:rsid w:val="000B2247"/>
    <w:rsid w:val="000B2E47"/>
    <w:rsid w:val="000B3363"/>
    <w:rsid w:val="000B374D"/>
    <w:rsid w:val="000B3CB5"/>
    <w:rsid w:val="000B4208"/>
    <w:rsid w:val="000B4583"/>
    <w:rsid w:val="000B45BE"/>
    <w:rsid w:val="000B4701"/>
    <w:rsid w:val="000B4970"/>
    <w:rsid w:val="000B4974"/>
    <w:rsid w:val="000B4DB0"/>
    <w:rsid w:val="000B4E84"/>
    <w:rsid w:val="000B50CC"/>
    <w:rsid w:val="000B5270"/>
    <w:rsid w:val="000B556A"/>
    <w:rsid w:val="000B5CCA"/>
    <w:rsid w:val="000B6191"/>
    <w:rsid w:val="000B64FB"/>
    <w:rsid w:val="000B7503"/>
    <w:rsid w:val="000B760A"/>
    <w:rsid w:val="000B78B2"/>
    <w:rsid w:val="000B7D7D"/>
    <w:rsid w:val="000C02AC"/>
    <w:rsid w:val="000C0522"/>
    <w:rsid w:val="000C0ABB"/>
    <w:rsid w:val="000C1046"/>
    <w:rsid w:val="000C133D"/>
    <w:rsid w:val="000C15B3"/>
    <w:rsid w:val="000C1669"/>
    <w:rsid w:val="000C1775"/>
    <w:rsid w:val="000C1835"/>
    <w:rsid w:val="000C1A4A"/>
    <w:rsid w:val="000C1B36"/>
    <w:rsid w:val="000C1E06"/>
    <w:rsid w:val="000C1F07"/>
    <w:rsid w:val="000C22CB"/>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04B"/>
    <w:rsid w:val="000D125E"/>
    <w:rsid w:val="000D148E"/>
    <w:rsid w:val="000D1C0A"/>
    <w:rsid w:val="000D1E09"/>
    <w:rsid w:val="000D218A"/>
    <w:rsid w:val="000D30D2"/>
    <w:rsid w:val="000D3976"/>
    <w:rsid w:val="000D3FB7"/>
    <w:rsid w:val="000D40D3"/>
    <w:rsid w:val="000D4363"/>
    <w:rsid w:val="000D556E"/>
    <w:rsid w:val="000D575C"/>
    <w:rsid w:val="000D5841"/>
    <w:rsid w:val="000D6560"/>
    <w:rsid w:val="000D658A"/>
    <w:rsid w:val="000D6C43"/>
    <w:rsid w:val="000D6E3C"/>
    <w:rsid w:val="000D6EA4"/>
    <w:rsid w:val="000D78EA"/>
    <w:rsid w:val="000D7F9D"/>
    <w:rsid w:val="000E06FC"/>
    <w:rsid w:val="000E0701"/>
    <w:rsid w:val="000E0AD9"/>
    <w:rsid w:val="000E10F1"/>
    <w:rsid w:val="000E1D4A"/>
    <w:rsid w:val="000E1F3C"/>
    <w:rsid w:val="000E298D"/>
    <w:rsid w:val="000E2ADB"/>
    <w:rsid w:val="000E2DE4"/>
    <w:rsid w:val="000E2EEF"/>
    <w:rsid w:val="000E3E6E"/>
    <w:rsid w:val="000E4136"/>
    <w:rsid w:val="000E4D45"/>
    <w:rsid w:val="000E4F82"/>
    <w:rsid w:val="000E4FE7"/>
    <w:rsid w:val="000E5258"/>
    <w:rsid w:val="000E5332"/>
    <w:rsid w:val="000E535C"/>
    <w:rsid w:val="000E5EAC"/>
    <w:rsid w:val="000E6A61"/>
    <w:rsid w:val="000E73A7"/>
    <w:rsid w:val="000E76E8"/>
    <w:rsid w:val="000E787A"/>
    <w:rsid w:val="000E7A62"/>
    <w:rsid w:val="000E7B86"/>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485A"/>
    <w:rsid w:val="000F4979"/>
    <w:rsid w:val="000F5295"/>
    <w:rsid w:val="000F5349"/>
    <w:rsid w:val="000F5499"/>
    <w:rsid w:val="000F56DD"/>
    <w:rsid w:val="000F56E3"/>
    <w:rsid w:val="000F58A7"/>
    <w:rsid w:val="000F5B6C"/>
    <w:rsid w:val="000F66AE"/>
    <w:rsid w:val="000F6850"/>
    <w:rsid w:val="000F6AB8"/>
    <w:rsid w:val="000F72A5"/>
    <w:rsid w:val="000F74E7"/>
    <w:rsid w:val="000F75DB"/>
    <w:rsid w:val="000F77B3"/>
    <w:rsid w:val="000F7BAF"/>
    <w:rsid w:val="001007D9"/>
    <w:rsid w:val="00100D1A"/>
    <w:rsid w:val="00101031"/>
    <w:rsid w:val="001012EC"/>
    <w:rsid w:val="00101459"/>
    <w:rsid w:val="00101636"/>
    <w:rsid w:val="0010166E"/>
    <w:rsid w:val="00101678"/>
    <w:rsid w:val="00102507"/>
    <w:rsid w:val="00102883"/>
    <w:rsid w:val="00102A9B"/>
    <w:rsid w:val="00102C4E"/>
    <w:rsid w:val="00103995"/>
    <w:rsid w:val="00103C20"/>
    <w:rsid w:val="00103CB6"/>
    <w:rsid w:val="0010407D"/>
    <w:rsid w:val="00105ED1"/>
    <w:rsid w:val="0010670B"/>
    <w:rsid w:val="00107261"/>
    <w:rsid w:val="00107689"/>
    <w:rsid w:val="00110CF1"/>
    <w:rsid w:val="00110D2A"/>
    <w:rsid w:val="00110FAD"/>
    <w:rsid w:val="00111195"/>
    <w:rsid w:val="0011129C"/>
    <w:rsid w:val="00111CFD"/>
    <w:rsid w:val="001123F1"/>
    <w:rsid w:val="00112824"/>
    <w:rsid w:val="00112AD8"/>
    <w:rsid w:val="00112C49"/>
    <w:rsid w:val="00113CF8"/>
    <w:rsid w:val="00114050"/>
    <w:rsid w:val="001148A2"/>
    <w:rsid w:val="00114DAD"/>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7BC"/>
    <w:rsid w:val="0012391A"/>
    <w:rsid w:val="00123DFF"/>
    <w:rsid w:val="00123E14"/>
    <w:rsid w:val="00123E6D"/>
    <w:rsid w:val="00124409"/>
    <w:rsid w:val="00124669"/>
    <w:rsid w:val="0012646F"/>
    <w:rsid w:val="0012649E"/>
    <w:rsid w:val="00126E7B"/>
    <w:rsid w:val="00126F36"/>
    <w:rsid w:val="00126FFB"/>
    <w:rsid w:val="001273B9"/>
    <w:rsid w:val="001274EF"/>
    <w:rsid w:val="0013017D"/>
    <w:rsid w:val="001304E9"/>
    <w:rsid w:val="00130AAE"/>
    <w:rsid w:val="00130DAF"/>
    <w:rsid w:val="00130F08"/>
    <w:rsid w:val="001310BA"/>
    <w:rsid w:val="00131A58"/>
    <w:rsid w:val="00131B4B"/>
    <w:rsid w:val="00131BAF"/>
    <w:rsid w:val="00131E9F"/>
    <w:rsid w:val="00132146"/>
    <w:rsid w:val="00132CBE"/>
    <w:rsid w:val="0013422C"/>
    <w:rsid w:val="0013423D"/>
    <w:rsid w:val="00134991"/>
    <w:rsid w:val="00135110"/>
    <w:rsid w:val="00135BFC"/>
    <w:rsid w:val="0013640E"/>
    <w:rsid w:val="0013642F"/>
    <w:rsid w:val="0013680B"/>
    <w:rsid w:val="00136CBA"/>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2453"/>
    <w:rsid w:val="001432EF"/>
    <w:rsid w:val="00143459"/>
    <w:rsid w:val="00143EC3"/>
    <w:rsid w:val="001443A5"/>
    <w:rsid w:val="00145272"/>
    <w:rsid w:val="001459B1"/>
    <w:rsid w:val="00145E39"/>
    <w:rsid w:val="001467ED"/>
    <w:rsid w:val="00146E5E"/>
    <w:rsid w:val="00146FE4"/>
    <w:rsid w:val="0014701B"/>
    <w:rsid w:val="00147752"/>
    <w:rsid w:val="00147A51"/>
    <w:rsid w:val="00147CF0"/>
    <w:rsid w:val="00150000"/>
    <w:rsid w:val="001500A3"/>
    <w:rsid w:val="001509D2"/>
    <w:rsid w:val="001513FB"/>
    <w:rsid w:val="00151988"/>
    <w:rsid w:val="00152AB5"/>
    <w:rsid w:val="001540D5"/>
    <w:rsid w:val="00154974"/>
    <w:rsid w:val="001549EB"/>
    <w:rsid w:val="00154AD0"/>
    <w:rsid w:val="001553B4"/>
    <w:rsid w:val="00155AD7"/>
    <w:rsid w:val="00155D70"/>
    <w:rsid w:val="00155DA6"/>
    <w:rsid w:val="00155DFF"/>
    <w:rsid w:val="00156157"/>
    <w:rsid w:val="001567EB"/>
    <w:rsid w:val="00156C57"/>
    <w:rsid w:val="001572E8"/>
    <w:rsid w:val="001573F8"/>
    <w:rsid w:val="00157449"/>
    <w:rsid w:val="00157A9A"/>
    <w:rsid w:val="0016051A"/>
    <w:rsid w:val="00161D22"/>
    <w:rsid w:val="0016224C"/>
    <w:rsid w:val="0016363D"/>
    <w:rsid w:val="00163DF0"/>
    <w:rsid w:val="00164D74"/>
    <w:rsid w:val="0016532E"/>
    <w:rsid w:val="00165603"/>
    <w:rsid w:val="00165F5D"/>
    <w:rsid w:val="001662A9"/>
    <w:rsid w:val="001662FB"/>
    <w:rsid w:val="00166749"/>
    <w:rsid w:val="00166FD1"/>
    <w:rsid w:val="00167245"/>
    <w:rsid w:val="001679F1"/>
    <w:rsid w:val="00167B25"/>
    <w:rsid w:val="00167C1A"/>
    <w:rsid w:val="00170012"/>
    <w:rsid w:val="0017038C"/>
    <w:rsid w:val="001708BB"/>
    <w:rsid w:val="001715DF"/>
    <w:rsid w:val="001720C4"/>
    <w:rsid w:val="001720F2"/>
    <w:rsid w:val="00172588"/>
    <w:rsid w:val="00173415"/>
    <w:rsid w:val="00173619"/>
    <w:rsid w:val="00173791"/>
    <w:rsid w:val="001739E7"/>
    <w:rsid w:val="00173AFC"/>
    <w:rsid w:val="00174151"/>
    <w:rsid w:val="00174167"/>
    <w:rsid w:val="001745C5"/>
    <w:rsid w:val="00174631"/>
    <w:rsid w:val="001746D6"/>
    <w:rsid w:val="001758E4"/>
    <w:rsid w:val="001762F3"/>
    <w:rsid w:val="00176C93"/>
    <w:rsid w:val="00176F1D"/>
    <w:rsid w:val="0017756B"/>
    <w:rsid w:val="00177A39"/>
    <w:rsid w:val="00177CD6"/>
    <w:rsid w:val="0018029D"/>
    <w:rsid w:val="00180B13"/>
    <w:rsid w:val="00180FEE"/>
    <w:rsid w:val="00182926"/>
    <w:rsid w:val="00182DB5"/>
    <w:rsid w:val="00182FC2"/>
    <w:rsid w:val="001831E9"/>
    <w:rsid w:val="00183AC0"/>
    <w:rsid w:val="00183B2C"/>
    <w:rsid w:val="00184225"/>
    <w:rsid w:val="001843E7"/>
    <w:rsid w:val="00184A90"/>
    <w:rsid w:val="00184DAA"/>
    <w:rsid w:val="0018563B"/>
    <w:rsid w:val="00185842"/>
    <w:rsid w:val="00185A3F"/>
    <w:rsid w:val="00185C18"/>
    <w:rsid w:val="0018609B"/>
    <w:rsid w:val="001863FE"/>
    <w:rsid w:val="00186DAF"/>
    <w:rsid w:val="00187035"/>
    <w:rsid w:val="0018785E"/>
    <w:rsid w:val="00187FDF"/>
    <w:rsid w:val="0019057E"/>
    <w:rsid w:val="00190897"/>
    <w:rsid w:val="00190BAC"/>
    <w:rsid w:val="00190CA3"/>
    <w:rsid w:val="001917CC"/>
    <w:rsid w:val="001920A3"/>
    <w:rsid w:val="00192634"/>
    <w:rsid w:val="00192760"/>
    <w:rsid w:val="001928EC"/>
    <w:rsid w:val="00192F51"/>
    <w:rsid w:val="0019302D"/>
    <w:rsid w:val="001938CC"/>
    <w:rsid w:val="00193F6C"/>
    <w:rsid w:val="00193F77"/>
    <w:rsid w:val="00194297"/>
    <w:rsid w:val="001944AA"/>
    <w:rsid w:val="001949A8"/>
    <w:rsid w:val="00194A8B"/>
    <w:rsid w:val="00194D27"/>
    <w:rsid w:val="00194E25"/>
    <w:rsid w:val="001958D6"/>
    <w:rsid w:val="00195BA9"/>
    <w:rsid w:val="00195C30"/>
    <w:rsid w:val="00195C7A"/>
    <w:rsid w:val="00195D34"/>
    <w:rsid w:val="00195E1E"/>
    <w:rsid w:val="0019618D"/>
    <w:rsid w:val="00196684"/>
    <w:rsid w:val="00197082"/>
    <w:rsid w:val="001973D3"/>
    <w:rsid w:val="0019779D"/>
    <w:rsid w:val="001A001B"/>
    <w:rsid w:val="001A03E7"/>
    <w:rsid w:val="001A0405"/>
    <w:rsid w:val="001A0BA3"/>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CAD"/>
    <w:rsid w:val="001B04CF"/>
    <w:rsid w:val="001B0BF3"/>
    <w:rsid w:val="001B1176"/>
    <w:rsid w:val="001B15B2"/>
    <w:rsid w:val="001B1D9D"/>
    <w:rsid w:val="001B213E"/>
    <w:rsid w:val="001B2815"/>
    <w:rsid w:val="001B2E51"/>
    <w:rsid w:val="001B424D"/>
    <w:rsid w:val="001B4ACF"/>
    <w:rsid w:val="001B4D39"/>
    <w:rsid w:val="001B4E01"/>
    <w:rsid w:val="001B55E0"/>
    <w:rsid w:val="001B5ABE"/>
    <w:rsid w:val="001B6281"/>
    <w:rsid w:val="001B67EA"/>
    <w:rsid w:val="001B693E"/>
    <w:rsid w:val="001B6FAA"/>
    <w:rsid w:val="001B702F"/>
    <w:rsid w:val="001C0130"/>
    <w:rsid w:val="001C0150"/>
    <w:rsid w:val="001C0480"/>
    <w:rsid w:val="001C0506"/>
    <w:rsid w:val="001C0EE8"/>
    <w:rsid w:val="001C159B"/>
    <w:rsid w:val="001C1EC2"/>
    <w:rsid w:val="001C2747"/>
    <w:rsid w:val="001C2BA5"/>
    <w:rsid w:val="001C385F"/>
    <w:rsid w:val="001C3D41"/>
    <w:rsid w:val="001C443D"/>
    <w:rsid w:val="001C447A"/>
    <w:rsid w:val="001C4BA1"/>
    <w:rsid w:val="001C4DD6"/>
    <w:rsid w:val="001C4E2C"/>
    <w:rsid w:val="001C579F"/>
    <w:rsid w:val="001C595E"/>
    <w:rsid w:val="001C5AB4"/>
    <w:rsid w:val="001C6190"/>
    <w:rsid w:val="001C6340"/>
    <w:rsid w:val="001C703C"/>
    <w:rsid w:val="001C7073"/>
    <w:rsid w:val="001C748E"/>
    <w:rsid w:val="001C7728"/>
    <w:rsid w:val="001C7BAF"/>
    <w:rsid w:val="001D01A7"/>
    <w:rsid w:val="001D02A0"/>
    <w:rsid w:val="001D04A5"/>
    <w:rsid w:val="001D0C4B"/>
    <w:rsid w:val="001D0EF8"/>
    <w:rsid w:val="001D1698"/>
    <w:rsid w:val="001D17C5"/>
    <w:rsid w:val="001D1909"/>
    <w:rsid w:val="001D1CA7"/>
    <w:rsid w:val="001D2283"/>
    <w:rsid w:val="001D23E2"/>
    <w:rsid w:val="001D240B"/>
    <w:rsid w:val="001D244B"/>
    <w:rsid w:val="001D2525"/>
    <w:rsid w:val="001D314A"/>
    <w:rsid w:val="001D3441"/>
    <w:rsid w:val="001D35F6"/>
    <w:rsid w:val="001D3850"/>
    <w:rsid w:val="001D3B33"/>
    <w:rsid w:val="001D3BC0"/>
    <w:rsid w:val="001D4AF9"/>
    <w:rsid w:val="001D4C6F"/>
    <w:rsid w:val="001D4CD1"/>
    <w:rsid w:val="001D58D9"/>
    <w:rsid w:val="001D5EFF"/>
    <w:rsid w:val="001D6290"/>
    <w:rsid w:val="001D62BC"/>
    <w:rsid w:val="001D65FC"/>
    <w:rsid w:val="001D6E1B"/>
    <w:rsid w:val="001D707A"/>
    <w:rsid w:val="001D7771"/>
    <w:rsid w:val="001E001B"/>
    <w:rsid w:val="001E0931"/>
    <w:rsid w:val="001E0A9A"/>
    <w:rsid w:val="001E0F59"/>
    <w:rsid w:val="001E101F"/>
    <w:rsid w:val="001E128F"/>
    <w:rsid w:val="001E1810"/>
    <w:rsid w:val="001E1B51"/>
    <w:rsid w:val="001E1B90"/>
    <w:rsid w:val="001E21BE"/>
    <w:rsid w:val="001E2B5E"/>
    <w:rsid w:val="001E2D8B"/>
    <w:rsid w:val="001E2F1F"/>
    <w:rsid w:val="001E3178"/>
    <w:rsid w:val="001E34ED"/>
    <w:rsid w:val="001E38D5"/>
    <w:rsid w:val="001E3AA0"/>
    <w:rsid w:val="001E3CDF"/>
    <w:rsid w:val="001E4184"/>
    <w:rsid w:val="001E439C"/>
    <w:rsid w:val="001E513E"/>
    <w:rsid w:val="001E5753"/>
    <w:rsid w:val="001E5A30"/>
    <w:rsid w:val="001E5CCE"/>
    <w:rsid w:val="001E68C5"/>
    <w:rsid w:val="001E6989"/>
    <w:rsid w:val="001E6FAE"/>
    <w:rsid w:val="001E72FF"/>
    <w:rsid w:val="001E75AE"/>
    <w:rsid w:val="001E78DE"/>
    <w:rsid w:val="001E7B08"/>
    <w:rsid w:val="001E7BC6"/>
    <w:rsid w:val="001E7C2F"/>
    <w:rsid w:val="001F02B7"/>
    <w:rsid w:val="001F074E"/>
    <w:rsid w:val="001F1186"/>
    <w:rsid w:val="001F15A2"/>
    <w:rsid w:val="001F1694"/>
    <w:rsid w:val="001F19DB"/>
    <w:rsid w:val="001F1A09"/>
    <w:rsid w:val="001F1E7B"/>
    <w:rsid w:val="001F217A"/>
    <w:rsid w:val="001F2955"/>
    <w:rsid w:val="001F30D5"/>
    <w:rsid w:val="001F36EA"/>
    <w:rsid w:val="001F3959"/>
    <w:rsid w:val="001F3D15"/>
    <w:rsid w:val="001F42B9"/>
    <w:rsid w:val="001F4807"/>
    <w:rsid w:val="001F4843"/>
    <w:rsid w:val="001F4CBF"/>
    <w:rsid w:val="001F5C7C"/>
    <w:rsid w:val="001F6229"/>
    <w:rsid w:val="001F631E"/>
    <w:rsid w:val="001F65B8"/>
    <w:rsid w:val="001F69A3"/>
    <w:rsid w:val="001F6D7B"/>
    <w:rsid w:val="001F70EF"/>
    <w:rsid w:val="001F7347"/>
    <w:rsid w:val="001F7A61"/>
    <w:rsid w:val="001F7BCF"/>
    <w:rsid w:val="0020014C"/>
    <w:rsid w:val="00200D9D"/>
    <w:rsid w:val="0020190B"/>
    <w:rsid w:val="002021D9"/>
    <w:rsid w:val="00202602"/>
    <w:rsid w:val="002028CF"/>
    <w:rsid w:val="00202E45"/>
    <w:rsid w:val="002030AC"/>
    <w:rsid w:val="002042D4"/>
    <w:rsid w:val="002044E6"/>
    <w:rsid w:val="00204859"/>
    <w:rsid w:val="00205BB7"/>
    <w:rsid w:val="00205BCB"/>
    <w:rsid w:val="00205C29"/>
    <w:rsid w:val="00206190"/>
    <w:rsid w:val="00207476"/>
    <w:rsid w:val="00207C97"/>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9FB"/>
    <w:rsid w:val="002151DA"/>
    <w:rsid w:val="002156C1"/>
    <w:rsid w:val="00215A95"/>
    <w:rsid w:val="00215B8F"/>
    <w:rsid w:val="00215DE0"/>
    <w:rsid w:val="00216366"/>
    <w:rsid w:val="00216523"/>
    <w:rsid w:val="0021682B"/>
    <w:rsid w:val="002176D8"/>
    <w:rsid w:val="00217928"/>
    <w:rsid w:val="00220E23"/>
    <w:rsid w:val="00221092"/>
    <w:rsid w:val="002210F0"/>
    <w:rsid w:val="00221729"/>
    <w:rsid w:val="0022181E"/>
    <w:rsid w:val="002219C8"/>
    <w:rsid w:val="00221AA3"/>
    <w:rsid w:val="00221EF2"/>
    <w:rsid w:val="00221FE1"/>
    <w:rsid w:val="002222B9"/>
    <w:rsid w:val="002233E3"/>
    <w:rsid w:val="00223704"/>
    <w:rsid w:val="0022395D"/>
    <w:rsid w:val="00223BD4"/>
    <w:rsid w:val="00223F76"/>
    <w:rsid w:val="00224007"/>
    <w:rsid w:val="00224B11"/>
    <w:rsid w:val="002253B8"/>
    <w:rsid w:val="0022558A"/>
    <w:rsid w:val="002259CD"/>
    <w:rsid w:val="00226930"/>
    <w:rsid w:val="00226E55"/>
    <w:rsid w:val="00226F24"/>
    <w:rsid w:val="00230167"/>
    <w:rsid w:val="00230ED0"/>
    <w:rsid w:val="00232335"/>
    <w:rsid w:val="00232613"/>
    <w:rsid w:val="0023278C"/>
    <w:rsid w:val="002328DC"/>
    <w:rsid w:val="00232C82"/>
    <w:rsid w:val="00232DC8"/>
    <w:rsid w:val="00233488"/>
    <w:rsid w:val="00233E3E"/>
    <w:rsid w:val="002349B4"/>
    <w:rsid w:val="00234C6C"/>
    <w:rsid w:val="00235587"/>
    <w:rsid w:val="00235D45"/>
    <w:rsid w:val="00235E2A"/>
    <w:rsid w:val="002365C4"/>
    <w:rsid w:val="002369A2"/>
    <w:rsid w:val="00236EB7"/>
    <w:rsid w:val="00237398"/>
    <w:rsid w:val="002413C0"/>
    <w:rsid w:val="00243325"/>
    <w:rsid w:val="00243C04"/>
    <w:rsid w:val="00243ECB"/>
    <w:rsid w:val="00243F60"/>
    <w:rsid w:val="0024405F"/>
    <w:rsid w:val="002440DA"/>
    <w:rsid w:val="00244253"/>
    <w:rsid w:val="002442FB"/>
    <w:rsid w:val="0024490B"/>
    <w:rsid w:val="00245078"/>
    <w:rsid w:val="002450F8"/>
    <w:rsid w:val="00245233"/>
    <w:rsid w:val="00245BEF"/>
    <w:rsid w:val="002460BE"/>
    <w:rsid w:val="002463A3"/>
    <w:rsid w:val="00246A84"/>
    <w:rsid w:val="00250103"/>
    <w:rsid w:val="0025022F"/>
    <w:rsid w:val="0025070B"/>
    <w:rsid w:val="00250917"/>
    <w:rsid w:val="00250F82"/>
    <w:rsid w:val="00251152"/>
    <w:rsid w:val="00251772"/>
    <w:rsid w:val="00251AB8"/>
    <w:rsid w:val="00251CD2"/>
    <w:rsid w:val="00252661"/>
    <w:rsid w:val="00254224"/>
    <w:rsid w:val="00254410"/>
    <w:rsid w:val="00254458"/>
    <w:rsid w:val="00254B5B"/>
    <w:rsid w:val="00254E35"/>
    <w:rsid w:val="0025508B"/>
    <w:rsid w:val="0025525D"/>
    <w:rsid w:val="00255396"/>
    <w:rsid w:val="002557B0"/>
    <w:rsid w:val="002557D3"/>
    <w:rsid w:val="00255F08"/>
    <w:rsid w:val="00256182"/>
    <w:rsid w:val="002561D7"/>
    <w:rsid w:val="002567FC"/>
    <w:rsid w:val="00256915"/>
    <w:rsid w:val="00256C99"/>
    <w:rsid w:val="00256E7C"/>
    <w:rsid w:val="002577AB"/>
    <w:rsid w:val="00257A86"/>
    <w:rsid w:val="00257F5C"/>
    <w:rsid w:val="00260577"/>
    <w:rsid w:val="002605A6"/>
    <w:rsid w:val="002606C6"/>
    <w:rsid w:val="00260D0A"/>
    <w:rsid w:val="00261DD9"/>
    <w:rsid w:val="00261F26"/>
    <w:rsid w:val="0026251C"/>
    <w:rsid w:val="002633B1"/>
    <w:rsid w:val="00263BBB"/>
    <w:rsid w:val="00263CC0"/>
    <w:rsid w:val="00263DA9"/>
    <w:rsid w:val="002641A0"/>
    <w:rsid w:val="00264773"/>
    <w:rsid w:val="0026482B"/>
    <w:rsid w:val="00264C25"/>
    <w:rsid w:val="0026652F"/>
    <w:rsid w:val="002674A6"/>
    <w:rsid w:val="002675EC"/>
    <w:rsid w:val="00267CB9"/>
    <w:rsid w:val="00267F6F"/>
    <w:rsid w:val="0027030D"/>
    <w:rsid w:val="00270420"/>
    <w:rsid w:val="00271F77"/>
    <w:rsid w:val="002724C4"/>
    <w:rsid w:val="00272842"/>
    <w:rsid w:val="00273017"/>
    <w:rsid w:val="002731FA"/>
    <w:rsid w:val="002734D3"/>
    <w:rsid w:val="00273AAB"/>
    <w:rsid w:val="00273AFB"/>
    <w:rsid w:val="002740D3"/>
    <w:rsid w:val="002747BB"/>
    <w:rsid w:val="00275020"/>
    <w:rsid w:val="00275291"/>
    <w:rsid w:val="00275811"/>
    <w:rsid w:val="00275AEB"/>
    <w:rsid w:val="00275EDC"/>
    <w:rsid w:val="002762A0"/>
    <w:rsid w:val="00276441"/>
    <w:rsid w:val="00277574"/>
    <w:rsid w:val="00277814"/>
    <w:rsid w:val="00277819"/>
    <w:rsid w:val="00280125"/>
    <w:rsid w:val="00280D68"/>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76E"/>
    <w:rsid w:val="00285B86"/>
    <w:rsid w:val="002860A7"/>
    <w:rsid w:val="0028649C"/>
    <w:rsid w:val="00286E42"/>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891"/>
    <w:rsid w:val="00293BBE"/>
    <w:rsid w:val="00294986"/>
    <w:rsid w:val="00294CDE"/>
    <w:rsid w:val="002953A3"/>
    <w:rsid w:val="002955D2"/>
    <w:rsid w:val="00295AC9"/>
    <w:rsid w:val="002960C4"/>
    <w:rsid w:val="00297148"/>
    <w:rsid w:val="002971EE"/>
    <w:rsid w:val="00297651"/>
    <w:rsid w:val="00297C40"/>
    <w:rsid w:val="002A0246"/>
    <w:rsid w:val="002A08B9"/>
    <w:rsid w:val="002A0A86"/>
    <w:rsid w:val="002A0BDA"/>
    <w:rsid w:val="002A0C47"/>
    <w:rsid w:val="002A0D2B"/>
    <w:rsid w:val="002A129C"/>
    <w:rsid w:val="002A1AB2"/>
    <w:rsid w:val="002A2474"/>
    <w:rsid w:val="002A3036"/>
    <w:rsid w:val="002A332A"/>
    <w:rsid w:val="002A38E5"/>
    <w:rsid w:val="002A3E87"/>
    <w:rsid w:val="002A423C"/>
    <w:rsid w:val="002A441D"/>
    <w:rsid w:val="002A478F"/>
    <w:rsid w:val="002A4C23"/>
    <w:rsid w:val="002A4E1A"/>
    <w:rsid w:val="002A4FE1"/>
    <w:rsid w:val="002A518A"/>
    <w:rsid w:val="002A56A8"/>
    <w:rsid w:val="002A56F8"/>
    <w:rsid w:val="002A6011"/>
    <w:rsid w:val="002A641F"/>
    <w:rsid w:val="002A6EF0"/>
    <w:rsid w:val="002A72B8"/>
    <w:rsid w:val="002A7495"/>
    <w:rsid w:val="002A78B7"/>
    <w:rsid w:val="002A7B5A"/>
    <w:rsid w:val="002B02F7"/>
    <w:rsid w:val="002B0495"/>
    <w:rsid w:val="002B09F8"/>
    <w:rsid w:val="002B1865"/>
    <w:rsid w:val="002B1B4E"/>
    <w:rsid w:val="002B1DC9"/>
    <w:rsid w:val="002B1F15"/>
    <w:rsid w:val="002B1F1B"/>
    <w:rsid w:val="002B1FE5"/>
    <w:rsid w:val="002B20DD"/>
    <w:rsid w:val="002B2307"/>
    <w:rsid w:val="002B2327"/>
    <w:rsid w:val="002B24DF"/>
    <w:rsid w:val="002B2867"/>
    <w:rsid w:val="002B2B08"/>
    <w:rsid w:val="002B3762"/>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4F6"/>
    <w:rsid w:val="002C06AC"/>
    <w:rsid w:val="002C127A"/>
    <w:rsid w:val="002C14F1"/>
    <w:rsid w:val="002C1952"/>
    <w:rsid w:val="002C2195"/>
    <w:rsid w:val="002C2316"/>
    <w:rsid w:val="002C2BC7"/>
    <w:rsid w:val="002C4962"/>
    <w:rsid w:val="002C4B63"/>
    <w:rsid w:val="002C4F73"/>
    <w:rsid w:val="002C4FC5"/>
    <w:rsid w:val="002C5167"/>
    <w:rsid w:val="002C51AF"/>
    <w:rsid w:val="002C51E3"/>
    <w:rsid w:val="002C524E"/>
    <w:rsid w:val="002C5720"/>
    <w:rsid w:val="002C5CE7"/>
    <w:rsid w:val="002C6E39"/>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976"/>
    <w:rsid w:val="002D5A0A"/>
    <w:rsid w:val="002D5BA2"/>
    <w:rsid w:val="002D631B"/>
    <w:rsid w:val="002D6836"/>
    <w:rsid w:val="002D6B84"/>
    <w:rsid w:val="002D6D2E"/>
    <w:rsid w:val="002D7E91"/>
    <w:rsid w:val="002E00D8"/>
    <w:rsid w:val="002E0284"/>
    <w:rsid w:val="002E0748"/>
    <w:rsid w:val="002E0BDA"/>
    <w:rsid w:val="002E0D6E"/>
    <w:rsid w:val="002E0DD5"/>
    <w:rsid w:val="002E0EC4"/>
    <w:rsid w:val="002E1672"/>
    <w:rsid w:val="002E1EF0"/>
    <w:rsid w:val="002E22CE"/>
    <w:rsid w:val="002E2922"/>
    <w:rsid w:val="002E30E1"/>
    <w:rsid w:val="002E3506"/>
    <w:rsid w:val="002E3752"/>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B96"/>
    <w:rsid w:val="002E7F6F"/>
    <w:rsid w:val="002F1514"/>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674"/>
    <w:rsid w:val="002F49D7"/>
    <w:rsid w:val="002F4E31"/>
    <w:rsid w:val="002F51CC"/>
    <w:rsid w:val="002F5675"/>
    <w:rsid w:val="002F59D6"/>
    <w:rsid w:val="002F5AA3"/>
    <w:rsid w:val="002F72BA"/>
    <w:rsid w:val="002F7529"/>
    <w:rsid w:val="002F752C"/>
    <w:rsid w:val="002F756E"/>
    <w:rsid w:val="002F7626"/>
    <w:rsid w:val="002F7811"/>
    <w:rsid w:val="002F7A6B"/>
    <w:rsid w:val="0030012D"/>
    <w:rsid w:val="0030033A"/>
    <w:rsid w:val="0030044D"/>
    <w:rsid w:val="003005BD"/>
    <w:rsid w:val="0030061C"/>
    <w:rsid w:val="00300CB1"/>
    <w:rsid w:val="0030136D"/>
    <w:rsid w:val="00301416"/>
    <w:rsid w:val="003019D8"/>
    <w:rsid w:val="003021B5"/>
    <w:rsid w:val="00302A6F"/>
    <w:rsid w:val="00302ED5"/>
    <w:rsid w:val="003031F4"/>
    <w:rsid w:val="0030369D"/>
    <w:rsid w:val="00303794"/>
    <w:rsid w:val="003047B3"/>
    <w:rsid w:val="00304E20"/>
    <w:rsid w:val="00304E41"/>
    <w:rsid w:val="00305547"/>
    <w:rsid w:val="003061CF"/>
    <w:rsid w:val="00306434"/>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877"/>
    <w:rsid w:val="00311D12"/>
    <w:rsid w:val="00312128"/>
    <w:rsid w:val="0031240B"/>
    <w:rsid w:val="003125DD"/>
    <w:rsid w:val="003128DE"/>
    <w:rsid w:val="0031397B"/>
    <w:rsid w:val="00313C3B"/>
    <w:rsid w:val="00314006"/>
    <w:rsid w:val="00314337"/>
    <w:rsid w:val="00314E6D"/>
    <w:rsid w:val="0031545A"/>
    <w:rsid w:val="00315D65"/>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1AA"/>
    <w:rsid w:val="00325289"/>
    <w:rsid w:val="00326465"/>
    <w:rsid w:val="0032649F"/>
    <w:rsid w:val="00326830"/>
    <w:rsid w:val="00326BB3"/>
    <w:rsid w:val="00327318"/>
    <w:rsid w:val="00330087"/>
    <w:rsid w:val="00330345"/>
    <w:rsid w:val="0033092D"/>
    <w:rsid w:val="00331FD1"/>
    <w:rsid w:val="003332C4"/>
    <w:rsid w:val="003332E3"/>
    <w:rsid w:val="0033384B"/>
    <w:rsid w:val="00333AEA"/>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516"/>
    <w:rsid w:val="00341685"/>
    <w:rsid w:val="00341748"/>
    <w:rsid w:val="00341824"/>
    <w:rsid w:val="00341845"/>
    <w:rsid w:val="00342984"/>
    <w:rsid w:val="00342D26"/>
    <w:rsid w:val="00342F4C"/>
    <w:rsid w:val="00343C0B"/>
    <w:rsid w:val="0034406E"/>
    <w:rsid w:val="00344124"/>
    <w:rsid w:val="003442C9"/>
    <w:rsid w:val="003445E4"/>
    <w:rsid w:val="00344635"/>
    <w:rsid w:val="00344726"/>
    <w:rsid w:val="0034528A"/>
    <w:rsid w:val="0034550A"/>
    <w:rsid w:val="00345A4A"/>
    <w:rsid w:val="00345F5B"/>
    <w:rsid w:val="003460E6"/>
    <w:rsid w:val="003465B3"/>
    <w:rsid w:val="00346EDC"/>
    <w:rsid w:val="00347053"/>
    <w:rsid w:val="003472C0"/>
    <w:rsid w:val="003474FD"/>
    <w:rsid w:val="003478B0"/>
    <w:rsid w:val="003479FD"/>
    <w:rsid w:val="00347D03"/>
    <w:rsid w:val="00347EF8"/>
    <w:rsid w:val="0035094D"/>
    <w:rsid w:val="003518A8"/>
    <w:rsid w:val="00351B4E"/>
    <w:rsid w:val="003526F2"/>
    <w:rsid w:val="00352CDA"/>
    <w:rsid w:val="00352F34"/>
    <w:rsid w:val="00353081"/>
    <w:rsid w:val="003534CF"/>
    <w:rsid w:val="003538EF"/>
    <w:rsid w:val="003542C1"/>
    <w:rsid w:val="003542F4"/>
    <w:rsid w:val="003548DF"/>
    <w:rsid w:val="00354903"/>
    <w:rsid w:val="0035533B"/>
    <w:rsid w:val="0035568C"/>
    <w:rsid w:val="00355974"/>
    <w:rsid w:val="0035599A"/>
    <w:rsid w:val="00356502"/>
    <w:rsid w:val="00357FE7"/>
    <w:rsid w:val="00360273"/>
    <w:rsid w:val="00360331"/>
    <w:rsid w:val="003606F3"/>
    <w:rsid w:val="00360D9A"/>
    <w:rsid w:val="00360E67"/>
    <w:rsid w:val="00360F2B"/>
    <w:rsid w:val="00361299"/>
    <w:rsid w:val="0036164B"/>
    <w:rsid w:val="00361702"/>
    <w:rsid w:val="0036186D"/>
    <w:rsid w:val="00361882"/>
    <w:rsid w:val="003618C1"/>
    <w:rsid w:val="003619C2"/>
    <w:rsid w:val="003621C7"/>
    <w:rsid w:val="003622DD"/>
    <w:rsid w:val="00362E8B"/>
    <w:rsid w:val="00363235"/>
    <w:rsid w:val="003633AF"/>
    <w:rsid w:val="0036360A"/>
    <w:rsid w:val="00363944"/>
    <w:rsid w:val="00364915"/>
    <w:rsid w:val="00364D4A"/>
    <w:rsid w:val="00364F06"/>
    <w:rsid w:val="00365BCA"/>
    <w:rsid w:val="0036601D"/>
    <w:rsid w:val="003663C2"/>
    <w:rsid w:val="00366586"/>
    <w:rsid w:val="00366F86"/>
    <w:rsid w:val="003670F9"/>
    <w:rsid w:val="003674BE"/>
    <w:rsid w:val="0036763B"/>
    <w:rsid w:val="00367DDB"/>
    <w:rsid w:val="00367E76"/>
    <w:rsid w:val="0037069E"/>
    <w:rsid w:val="003718CA"/>
    <w:rsid w:val="003719A8"/>
    <w:rsid w:val="003723C4"/>
    <w:rsid w:val="003738A4"/>
    <w:rsid w:val="0037452F"/>
    <w:rsid w:val="003747BD"/>
    <w:rsid w:val="0037488E"/>
    <w:rsid w:val="0037488F"/>
    <w:rsid w:val="00374ABA"/>
    <w:rsid w:val="00374B1E"/>
    <w:rsid w:val="00375657"/>
    <w:rsid w:val="00375765"/>
    <w:rsid w:val="003758CD"/>
    <w:rsid w:val="00375D46"/>
    <w:rsid w:val="00380106"/>
    <w:rsid w:val="0038047D"/>
    <w:rsid w:val="00380730"/>
    <w:rsid w:val="00381295"/>
    <w:rsid w:val="003814A7"/>
    <w:rsid w:val="0038183E"/>
    <w:rsid w:val="00381946"/>
    <w:rsid w:val="00382CB4"/>
    <w:rsid w:val="00383147"/>
    <w:rsid w:val="003834D1"/>
    <w:rsid w:val="003841D8"/>
    <w:rsid w:val="003846C9"/>
    <w:rsid w:val="003856EC"/>
    <w:rsid w:val="0038603C"/>
    <w:rsid w:val="00386188"/>
    <w:rsid w:val="003868B8"/>
    <w:rsid w:val="00390532"/>
    <w:rsid w:val="0039070C"/>
    <w:rsid w:val="00390C65"/>
    <w:rsid w:val="00391022"/>
    <w:rsid w:val="0039152E"/>
    <w:rsid w:val="0039256D"/>
    <w:rsid w:val="00392DB3"/>
    <w:rsid w:val="00393E68"/>
    <w:rsid w:val="00393FD2"/>
    <w:rsid w:val="003942B3"/>
    <w:rsid w:val="0039448A"/>
    <w:rsid w:val="003944E8"/>
    <w:rsid w:val="00395146"/>
    <w:rsid w:val="00395317"/>
    <w:rsid w:val="00395474"/>
    <w:rsid w:val="003957F5"/>
    <w:rsid w:val="0039582C"/>
    <w:rsid w:val="00396709"/>
    <w:rsid w:val="003977B5"/>
    <w:rsid w:val="00397E3F"/>
    <w:rsid w:val="003A01CA"/>
    <w:rsid w:val="003A065C"/>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72EC"/>
    <w:rsid w:val="003A7678"/>
    <w:rsid w:val="003B0279"/>
    <w:rsid w:val="003B03C7"/>
    <w:rsid w:val="003B067D"/>
    <w:rsid w:val="003B0FA7"/>
    <w:rsid w:val="003B17E8"/>
    <w:rsid w:val="003B17FF"/>
    <w:rsid w:val="003B1896"/>
    <w:rsid w:val="003B19EF"/>
    <w:rsid w:val="003B1C86"/>
    <w:rsid w:val="003B1E8F"/>
    <w:rsid w:val="003B27FA"/>
    <w:rsid w:val="003B2855"/>
    <w:rsid w:val="003B2D48"/>
    <w:rsid w:val="003B2DC5"/>
    <w:rsid w:val="003B3526"/>
    <w:rsid w:val="003B354C"/>
    <w:rsid w:val="003B38C1"/>
    <w:rsid w:val="003B3AD7"/>
    <w:rsid w:val="003B3D77"/>
    <w:rsid w:val="003B3F62"/>
    <w:rsid w:val="003B487A"/>
    <w:rsid w:val="003B4C24"/>
    <w:rsid w:val="003B4D8D"/>
    <w:rsid w:val="003B4FE5"/>
    <w:rsid w:val="003B5B55"/>
    <w:rsid w:val="003B662E"/>
    <w:rsid w:val="003B7923"/>
    <w:rsid w:val="003B7933"/>
    <w:rsid w:val="003C04F1"/>
    <w:rsid w:val="003C05AF"/>
    <w:rsid w:val="003C0CC7"/>
    <w:rsid w:val="003C0D11"/>
    <w:rsid w:val="003C18E7"/>
    <w:rsid w:val="003C19BA"/>
    <w:rsid w:val="003C1F5F"/>
    <w:rsid w:val="003C1FC8"/>
    <w:rsid w:val="003C20EA"/>
    <w:rsid w:val="003C2301"/>
    <w:rsid w:val="003C2584"/>
    <w:rsid w:val="003C26AF"/>
    <w:rsid w:val="003C2CC4"/>
    <w:rsid w:val="003C306B"/>
    <w:rsid w:val="003C327C"/>
    <w:rsid w:val="003C3DCA"/>
    <w:rsid w:val="003C450E"/>
    <w:rsid w:val="003C45F2"/>
    <w:rsid w:val="003C4818"/>
    <w:rsid w:val="003C541E"/>
    <w:rsid w:val="003C57BC"/>
    <w:rsid w:val="003C5854"/>
    <w:rsid w:val="003C5A2F"/>
    <w:rsid w:val="003C5D43"/>
    <w:rsid w:val="003C657C"/>
    <w:rsid w:val="003C6D0B"/>
    <w:rsid w:val="003C6DCE"/>
    <w:rsid w:val="003C7D16"/>
    <w:rsid w:val="003C7F5D"/>
    <w:rsid w:val="003D0129"/>
    <w:rsid w:val="003D04B3"/>
    <w:rsid w:val="003D0CC3"/>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4F5B"/>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0F5"/>
    <w:rsid w:val="003F0132"/>
    <w:rsid w:val="003F1345"/>
    <w:rsid w:val="003F16DA"/>
    <w:rsid w:val="003F260F"/>
    <w:rsid w:val="003F2B8D"/>
    <w:rsid w:val="003F2FD3"/>
    <w:rsid w:val="003F37EE"/>
    <w:rsid w:val="003F3AC4"/>
    <w:rsid w:val="003F4685"/>
    <w:rsid w:val="003F4A37"/>
    <w:rsid w:val="003F4E8E"/>
    <w:rsid w:val="003F5704"/>
    <w:rsid w:val="003F5EB2"/>
    <w:rsid w:val="003F6B93"/>
    <w:rsid w:val="003F6E06"/>
    <w:rsid w:val="003F74CD"/>
    <w:rsid w:val="003F7840"/>
    <w:rsid w:val="003F7E7B"/>
    <w:rsid w:val="003F7ED0"/>
    <w:rsid w:val="003F7FB3"/>
    <w:rsid w:val="004000AE"/>
    <w:rsid w:val="00400DF1"/>
    <w:rsid w:val="00400F56"/>
    <w:rsid w:val="00400FA0"/>
    <w:rsid w:val="00401AB6"/>
    <w:rsid w:val="00402817"/>
    <w:rsid w:val="00402BCF"/>
    <w:rsid w:val="00402FAA"/>
    <w:rsid w:val="00403527"/>
    <w:rsid w:val="004040DD"/>
    <w:rsid w:val="004042DE"/>
    <w:rsid w:val="00404646"/>
    <w:rsid w:val="0040518B"/>
    <w:rsid w:val="00405E62"/>
    <w:rsid w:val="00405EF8"/>
    <w:rsid w:val="00406C20"/>
    <w:rsid w:val="004072ED"/>
    <w:rsid w:val="004100DF"/>
    <w:rsid w:val="004104A1"/>
    <w:rsid w:val="00411244"/>
    <w:rsid w:val="004115E9"/>
    <w:rsid w:val="00411D4C"/>
    <w:rsid w:val="00411E04"/>
    <w:rsid w:val="004124AF"/>
    <w:rsid w:val="004128C2"/>
    <w:rsid w:val="004129AB"/>
    <w:rsid w:val="0041324B"/>
    <w:rsid w:val="00413976"/>
    <w:rsid w:val="00413AA7"/>
    <w:rsid w:val="00413B8F"/>
    <w:rsid w:val="00413D20"/>
    <w:rsid w:val="0041422C"/>
    <w:rsid w:val="004143A6"/>
    <w:rsid w:val="0041451F"/>
    <w:rsid w:val="00414ABB"/>
    <w:rsid w:val="00415111"/>
    <w:rsid w:val="004151A6"/>
    <w:rsid w:val="00416BC0"/>
    <w:rsid w:val="00416FE6"/>
    <w:rsid w:val="0041704C"/>
    <w:rsid w:val="00417094"/>
    <w:rsid w:val="004178D5"/>
    <w:rsid w:val="00420793"/>
    <w:rsid w:val="004211BA"/>
    <w:rsid w:val="0042125E"/>
    <w:rsid w:val="0042149C"/>
    <w:rsid w:val="00421AA7"/>
    <w:rsid w:val="00421DFA"/>
    <w:rsid w:val="00422373"/>
    <w:rsid w:val="0042256A"/>
    <w:rsid w:val="00422BFD"/>
    <w:rsid w:val="00422F36"/>
    <w:rsid w:val="004236FF"/>
    <w:rsid w:val="00423D6A"/>
    <w:rsid w:val="00423DCF"/>
    <w:rsid w:val="0042508F"/>
    <w:rsid w:val="004250CC"/>
    <w:rsid w:val="004253D1"/>
    <w:rsid w:val="0042570F"/>
    <w:rsid w:val="004258D4"/>
    <w:rsid w:val="0042645B"/>
    <w:rsid w:val="0042698D"/>
    <w:rsid w:val="00426A18"/>
    <w:rsid w:val="00426A5E"/>
    <w:rsid w:val="00426D47"/>
    <w:rsid w:val="00427855"/>
    <w:rsid w:val="004278AA"/>
    <w:rsid w:val="00427D72"/>
    <w:rsid w:val="00430008"/>
    <w:rsid w:val="00430C40"/>
    <w:rsid w:val="00431F8E"/>
    <w:rsid w:val="00431FFE"/>
    <w:rsid w:val="0043236C"/>
    <w:rsid w:val="00432860"/>
    <w:rsid w:val="004331DF"/>
    <w:rsid w:val="004333C1"/>
    <w:rsid w:val="004333EE"/>
    <w:rsid w:val="004336A5"/>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1D0"/>
    <w:rsid w:val="004518A0"/>
    <w:rsid w:val="00451D3C"/>
    <w:rsid w:val="00452DA6"/>
    <w:rsid w:val="00453533"/>
    <w:rsid w:val="004536AF"/>
    <w:rsid w:val="00453E69"/>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72"/>
    <w:rsid w:val="004656C0"/>
    <w:rsid w:val="00465ABC"/>
    <w:rsid w:val="0046604E"/>
    <w:rsid w:val="00466378"/>
    <w:rsid w:val="004668D0"/>
    <w:rsid w:val="00466A76"/>
    <w:rsid w:val="00466D48"/>
    <w:rsid w:val="0046708B"/>
    <w:rsid w:val="004672DE"/>
    <w:rsid w:val="004672F9"/>
    <w:rsid w:val="00467585"/>
    <w:rsid w:val="00467A2A"/>
    <w:rsid w:val="00467BB6"/>
    <w:rsid w:val="0047035C"/>
    <w:rsid w:val="00470958"/>
    <w:rsid w:val="004710EE"/>
    <w:rsid w:val="00471373"/>
    <w:rsid w:val="00471686"/>
    <w:rsid w:val="0047217C"/>
    <w:rsid w:val="004723E6"/>
    <w:rsid w:val="00473737"/>
    <w:rsid w:val="004739CC"/>
    <w:rsid w:val="00473CEC"/>
    <w:rsid w:val="00475E1A"/>
    <w:rsid w:val="004761E0"/>
    <w:rsid w:val="00476A05"/>
    <w:rsid w:val="00477D57"/>
    <w:rsid w:val="0048002C"/>
    <w:rsid w:val="004800AF"/>
    <w:rsid w:val="0048029E"/>
    <w:rsid w:val="0048069A"/>
    <w:rsid w:val="00481116"/>
    <w:rsid w:val="00481719"/>
    <w:rsid w:val="0048193A"/>
    <w:rsid w:val="00481F2D"/>
    <w:rsid w:val="00481F9C"/>
    <w:rsid w:val="004831C0"/>
    <w:rsid w:val="00483576"/>
    <w:rsid w:val="0048378A"/>
    <w:rsid w:val="00484617"/>
    <w:rsid w:val="004846E3"/>
    <w:rsid w:val="00484CE2"/>
    <w:rsid w:val="00485049"/>
    <w:rsid w:val="0048547E"/>
    <w:rsid w:val="0048549E"/>
    <w:rsid w:val="00485E05"/>
    <w:rsid w:val="00486436"/>
    <w:rsid w:val="004866D6"/>
    <w:rsid w:val="00486BB7"/>
    <w:rsid w:val="00486E76"/>
    <w:rsid w:val="00487410"/>
    <w:rsid w:val="00487750"/>
    <w:rsid w:val="00487B68"/>
    <w:rsid w:val="00487B71"/>
    <w:rsid w:val="00487E66"/>
    <w:rsid w:val="00490568"/>
    <w:rsid w:val="00490648"/>
    <w:rsid w:val="00490A0B"/>
    <w:rsid w:val="0049127E"/>
    <w:rsid w:val="004913C4"/>
    <w:rsid w:val="00491D1C"/>
    <w:rsid w:val="004926D3"/>
    <w:rsid w:val="00492706"/>
    <w:rsid w:val="00492A3F"/>
    <w:rsid w:val="00492BE7"/>
    <w:rsid w:val="0049319C"/>
    <w:rsid w:val="00493A85"/>
    <w:rsid w:val="00494237"/>
    <w:rsid w:val="0049514D"/>
    <w:rsid w:val="004959A5"/>
    <w:rsid w:val="00496308"/>
    <w:rsid w:val="00496647"/>
    <w:rsid w:val="00496DD1"/>
    <w:rsid w:val="004971CE"/>
    <w:rsid w:val="004976C9"/>
    <w:rsid w:val="00497A0B"/>
    <w:rsid w:val="004A0965"/>
    <w:rsid w:val="004A09EB"/>
    <w:rsid w:val="004A1056"/>
    <w:rsid w:val="004A17E9"/>
    <w:rsid w:val="004A1CC7"/>
    <w:rsid w:val="004A20D5"/>
    <w:rsid w:val="004A22F6"/>
    <w:rsid w:val="004A23D9"/>
    <w:rsid w:val="004A2648"/>
    <w:rsid w:val="004A2FDD"/>
    <w:rsid w:val="004A377B"/>
    <w:rsid w:val="004A3F58"/>
    <w:rsid w:val="004A422A"/>
    <w:rsid w:val="004A43C7"/>
    <w:rsid w:val="004A4693"/>
    <w:rsid w:val="004A4952"/>
    <w:rsid w:val="004A50F4"/>
    <w:rsid w:val="004A5237"/>
    <w:rsid w:val="004A5330"/>
    <w:rsid w:val="004A5758"/>
    <w:rsid w:val="004A5C6F"/>
    <w:rsid w:val="004A5CED"/>
    <w:rsid w:val="004A5CF7"/>
    <w:rsid w:val="004A6782"/>
    <w:rsid w:val="004A6EE7"/>
    <w:rsid w:val="004A76A2"/>
    <w:rsid w:val="004A7E49"/>
    <w:rsid w:val="004B07A5"/>
    <w:rsid w:val="004B0A75"/>
    <w:rsid w:val="004B1536"/>
    <w:rsid w:val="004B1AF3"/>
    <w:rsid w:val="004B1D5A"/>
    <w:rsid w:val="004B2417"/>
    <w:rsid w:val="004B269D"/>
    <w:rsid w:val="004B2983"/>
    <w:rsid w:val="004B2CB2"/>
    <w:rsid w:val="004B317A"/>
    <w:rsid w:val="004B34DC"/>
    <w:rsid w:val="004B3DBA"/>
    <w:rsid w:val="004B41B1"/>
    <w:rsid w:val="004B48BA"/>
    <w:rsid w:val="004B4B4C"/>
    <w:rsid w:val="004B5162"/>
    <w:rsid w:val="004B542C"/>
    <w:rsid w:val="004B5695"/>
    <w:rsid w:val="004B58B6"/>
    <w:rsid w:val="004B6997"/>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AA7"/>
    <w:rsid w:val="004C7ABE"/>
    <w:rsid w:val="004C7E68"/>
    <w:rsid w:val="004D03E9"/>
    <w:rsid w:val="004D07B2"/>
    <w:rsid w:val="004D0D86"/>
    <w:rsid w:val="004D17E7"/>
    <w:rsid w:val="004D1B93"/>
    <w:rsid w:val="004D1EBB"/>
    <w:rsid w:val="004D1EBE"/>
    <w:rsid w:val="004D277E"/>
    <w:rsid w:val="004D2E44"/>
    <w:rsid w:val="004D3277"/>
    <w:rsid w:val="004D33AA"/>
    <w:rsid w:val="004D394A"/>
    <w:rsid w:val="004D3A1D"/>
    <w:rsid w:val="004D4099"/>
    <w:rsid w:val="004D412C"/>
    <w:rsid w:val="004D4467"/>
    <w:rsid w:val="004D48CA"/>
    <w:rsid w:val="004D4B66"/>
    <w:rsid w:val="004D4BFE"/>
    <w:rsid w:val="004D4C97"/>
    <w:rsid w:val="004D5099"/>
    <w:rsid w:val="004D5340"/>
    <w:rsid w:val="004D5C44"/>
    <w:rsid w:val="004D5CEB"/>
    <w:rsid w:val="004D697A"/>
    <w:rsid w:val="004D7360"/>
    <w:rsid w:val="004D75FC"/>
    <w:rsid w:val="004D7624"/>
    <w:rsid w:val="004D7727"/>
    <w:rsid w:val="004E0356"/>
    <w:rsid w:val="004E0456"/>
    <w:rsid w:val="004E06E9"/>
    <w:rsid w:val="004E09F2"/>
    <w:rsid w:val="004E0C6D"/>
    <w:rsid w:val="004E0D6F"/>
    <w:rsid w:val="004E12F2"/>
    <w:rsid w:val="004E15BE"/>
    <w:rsid w:val="004E19CA"/>
    <w:rsid w:val="004E1E34"/>
    <w:rsid w:val="004E1E7B"/>
    <w:rsid w:val="004E220E"/>
    <w:rsid w:val="004E2DC7"/>
    <w:rsid w:val="004E2E1F"/>
    <w:rsid w:val="004E2F31"/>
    <w:rsid w:val="004E3905"/>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C80"/>
    <w:rsid w:val="004E5FBF"/>
    <w:rsid w:val="004E6093"/>
    <w:rsid w:val="004E64AE"/>
    <w:rsid w:val="004E6E66"/>
    <w:rsid w:val="004E6F23"/>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BB"/>
    <w:rsid w:val="005010ED"/>
    <w:rsid w:val="00501143"/>
    <w:rsid w:val="005012FF"/>
    <w:rsid w:val="00501BFA"/>
    <w:rsid w:val="0050208A"/>
    <w:rsid w:val="00503039"/>
    <w:rsid w:val="00504615"/>
    <w:rsid w:val="0050473E"/>
    <w:rsid w:val="0050525F"/>
    <w:rsid w:val="00505411"/>
    <w:rsid w:val="00505ADB"/>
    <w:rsid w:val="00506624"/>
    <w:rsid w:val="005066ED"/>
    <w:rsid w:val="005069E4"/>
    <w:rsid w:val="00506FB8"/>
    <w:rsid w:val="005070EC"/>
    <w:rsid w:val="0050730E"/>
    <w:rsid w:val="00507356"/>
    <w:rsid w:val="00507ACB"/>
    <w:rsid w:val="00507B30"/>
    <w:rsid w:val="0051047C"/>
    <w:rsid w:val="005106B8"/>
    <w:rsid w:val="005106F2"/>
    <w:rsid w:val="005107EC"/>
    <w:rsid w:val="00511385"/>
    <w:rsid w:val="0051167E"/>
    <w:rsid w:val="00511AE5"/>
    <w:rsid w:val="0051278C"/>
    <w:rsid w:val="00512AF4"/>
    <w:rsid w:val="00513D15"/>
    <w:rsid w:val="00513D1A"/>
    <w:rsid w:val="005144A7"/>
    <w:rsid w:val="00514A63"/>
    <w:rsid w:val="00514C0B"/>
    <w:rsid w:val="00514E85"/>
    <w:rsid w:val="005156F2"/>
    <w:rsid w:val="00515AFB"/>
    <w:rsid w:val="00515E46"/>
    <w:rsid w:val="00516213"/>
    <w:rsid w:val="005164B5"/>
    <w:rsid w:val="005165A5"/>
    <w:rsid w:val="00516615"/>
    <w:rsid w:val="0051664F"/>
    <w:rsid w:val="005168CE"/>
    <w:rsid w:val="00516917"/>
    <w:rsid w:val="00517C0E"/>
    <w:rsid w:val="00520111"/>
    <w:rsid w:val="005201E4"/>
    <w:rsid w:val="005201F0"/>
    <w:rsid w:val="00520A7E"/>
    <w:rsid w:val="00520E3F"/>
    <w:rsid w:val="005214E7"/>
    <w:rsid w:val="00521998"/>
    <w:rsid w:val="00521BC0"/>
    <w:rsid w:val="005230E0"/>
    <w:rsid w:val="00523589"/>
    <w:rsid w:val="00523B37"/>
    <w:rsid w:val="00523C7D"/>
    <w:rsid w:val="00525DA4"/>
    <w:rsid w:val="00525F00"/>
    <w:rsid w:val="0052608A"/>
    <w:rsid w:val="005264CF"/>
    <w:rsid w:val="00526FFB"/>
    <w:rsid w:val="005272C8"/>
    <w:rsid w:val="00527336"/>
    <w:rsid w:val="00527F08"/>
    <w:rsid w:val="005301D8"/>
    <w:rsid w:val="005305A7"/>
    <w:rsid w:val="005310E2"/>
    <w:rsid w:val="00531439"/>
    <w:rsid w:val="0053181C"/>
    <w:rsid w:val="00531AD2"/>
    <w:rsid w:val="005321D4"/>
    <w:rsid w:val="00532688"/>
    <w:rsid w:val="0053290A"/>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0FE"/>
    <w:rsid w:val="005415CF"/>
    <w:rsid w:val="005426E8"/>
    <w:rsid w:val="00542F18"/>
    <w:rsid w:val="0054304E"/>
    <w:rsid w:val="00543308"/>
    <w:rsid w:val="0054341E"/>
    <w:rsid w:val="00543427"/>
    <w:rsid w:val="00543726"/>
    <w:rsid w:val="00543822"/>
    <w:rsid w:val="005440BA"/>
    <w:rsid w:val="00544366"/>
    <w:rsid w:val="005445F7"/>
    <w:rsid w:val="00544EBA"/>
    <w:rsid w:val="00545257"/>
    <w:rsid w:val="00545ACC"/>
    <w:rsid w:val="00545D06"/>
    <w:rsid w:val="005469BE"/>
    <w:rsid w:val="00546BD5"/>
    <w:rsid w:val="005470D8"/>
    <w:rsid w:val="00547110"/>
    <w:rsid w:val="00547497"/>
    <w:rsid w:val="005477B4"/>
    <w:rsid w:val="00547B66"/>
    <w:rsid w:val="00547F98"/>
    <w:rsid w:val="0055002A"/>
    <w:rsid w:val="0055075F"/>
    <w:rsid w:val="00550DEA"/>
    <w:rsid w:val="00551468"/>
    <w:rsid w:val="00551AAC"/>
    <w:rsid w:val="00551EDC"/>
    <w:rsid w:val="005524EE"/>
    <w:rsid w:val="005530A2"/>
    <w:rsid w:val="00553291"/>
    <w:rsid w:val="00553375"/>
    <w:rsid w:val="0055354A"/>
    <w:rsid w:val="00553712"/>
    <w:rsid w:val="005538A6"/>
    <w:rsid w:val="00553CFE"/>
    <w:rsid w:val="00553EE6"/>
    <w:rsid w:val="00554178"/>
    <w:rsid w:val="00554D5D"/>
    <w:rsid w:val="00554EFC"/>
    <w:rsid w:val="00554F87"/>
    <w:rsid w:val="00555A2F"/>
    <w:rsid w:val="00555D32"/>
    <w:rsid w:val="00556D9D"/>
    <w:rsid w:val="00560866"/>
    <w:rsid w:val="005609F1"/>
    <w:rsid w:val="0056136D"/>
    <w:rsid w:val="0056158D"/>
    <w:rsid w:val="00561AB7"/>
    <w:rsid w:val="00561CDA"/>
    <w:rsid w:val="00562050"/>
    <w:rsid w:val="005620FC"/>
    <w:rsid w:val="005624F1"/>
    <w:rsid w:val="00562867"/>
    <w:rsid w:val="00562E84"/>
    <w:rsid w:val="00562EE9"/>
    <w:rsid w:val="00563157"/>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64E"/>
    <w:rsid w:val="005717F1"/>
    <w:rsid w:val="00571BCB"/>
    <w:rsid w:val="005728CD"/>
    <w:rsid w:val="00572E1F"/>
    <w:rsid w:val="005730AD"/>
    <w:rsid w:val="00573237"/>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795C"/>
    <w:rsid w:val="00577D1D"/>
    <w:rsid w:val="00580191"/>
    <w:rsid w:val="00580F5C"/>
    <w:rsid w:val="00580F9D"/>
    <w:rsid w:val="005811EF"/>
    <w:rsid w:val="005811F8"/>
    <w:rsid w:val="00581209"/>
    <w:rsid w:val="0058122A"/>
    <w:rsid w:val="005816D3"/>
    <w:rsid w:val="00581A73"/>
    <w:rsid w:val="00581AB2"/>
    <w:rsid w:val="00582E47"/>
    <w:rsid w:val="00582F8B"/>
    <w:rsid w:val="00583945"/>
    <w:rsid w:val="00583B6D"/>
    <w:rsid w:val="00584065"/>
    <w:rsid w:val="0058443C"/>
    <w:rsid w:val="005844C5"/>
    <w:rsid w:val="0058458B"/>
    <w:rsid w:val="00584AF3"/>
    <w:rsid w:val="00584B88"/>
    <w:rsid w:val="00585389"/>
    <w:rsid w:val="005858FB"/>
    <w:rsid w:val="0058635E"/>
    <w:rsid w:val="005863C2"/>
    <w:rsid w:val="00586B45"/>
    <w:rsid w:val="00586FE9"/>
    <w:rsid w:val="00587389"/>
    <w:rsid w:val="00587A0E"/>
    <w:rsid w:val="00587D7B"/>
    <w:rsid w:val="00590919"/>
    <w:rsid w:val="00590A65"/>
    <w:rsid w:val="00590C24"/>
    <w:rsid w:val="0059126E"/>
    <w:rsid w:val="005912D9"/>
    <w:rsid w:val="0059146F"/>
    <w:rsid w:val="0059162E"/>
    <w:rsid w:val="005916F2"/>
    <w:rsid w:val="00591C33"/>
    <w:rsid w:val="005925C6"/>
    <w:rsid w:val="0059262E"/>
    <w:rsid w:val="00592738"/>
    <w:rsid w:val="00593B60"/>
    <w:rsid w:val="00593B77"/>
    <w:rsid w:val="0059407F"/>
    <w:rsid w:val="00594261"/>
    <w:rsid w:val="00594923"/>
    <w:rsid w:val="005949F7"/>
    <w:rsid w:val="00594C16"/>
    <w:rsid w:val="005953DF"/>
    <w:rsid w:val="0059567F"/>
    <w:rsid w:val="00595702"/>
    <w:rsid w:val="00595F02"/>
    <w:rsid w:val="00595F3F"/>
    <w:rsid w:val="0059613A"/>
    <w:rsid w:val="00596512"/>
    <w:rsid w:val="0059655E"/>
    <w:rsid w:val="005965FB"/>
    <w:rsid w:val="00596850"/>
    <w:rsid w:val="00596FBA"/>
    <w:rsid w:val="005972C7"/>
    <w:rsid w:val="005973D1"/>
    <w:rsid w:val="005975D2"/>
    <w:rsid w:val="00597954"/>
    <w:rsid w:val="005A056D"/>
    <w:rsid w:val="005A05F1"/>
    <w:rsid w:val="005A13CD"/>
    <w:rsid w:val="005A14B8"/>
    <w:rsid w:val="005A1817"/>
    <w:rsid w:val="005A23AC"/>
    <w:rsid w:val="005A291A"/>
    <w:rsid w:val="005A2A52"/>
    <w:rsid w:val="005A37D9"/>
    <w:rsid w:val="005A37F9"/>
    <w:rsid w:val="005A3B06"/>
    <w:rsid w:val="005A400A"/>
    <w:rsid w:val="005A4293"/>
    <w:rsid w:val="005A441E"/>
    <w:rsid w:val="005A51CF"/>
    <w:rsid w:val="005A5B86"/>
    <w:rsid w:val="005A6110"/>
    <w:rsid w:val="005A6F06"/>
    <w:rsid w:val="005A7961"/>
    <w:rsid w:val="005A7998"/>
    <w:rsid w:val="005B0251"/>
    <w:rsid w:val="005B11D4"/>
    <w:rsid w:val="005B1764"/>
    <w:rsid w:val="005B20D2"/>
    <w:rsid w:val="005B21E9"/>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0AD"/>
    <w:rsid w:val="005B6731"/>
    <w:rsid w:val="005B72F0"/>
    <w:rsid w:val="005B7341"/>
    <w:rsid w:val="005B7973"/>
    <w:rsid w:val="005C01FD"/>
    <w:rsid w:val="005C11B7"/>
    <w:rsid w:val="005C17FC"/>
    <w:rsid w:val="005C1F3E"/>
    <w:rsid w:val="005C350E"/>
    <w:rsid w:val="005C3829"/>
    <w:rsid w:val="005C3A93"/>
    <w:rsid w:val="005C3F3C"/>
    <w:rsid w:val="005C431E"/>
    <w:rsid w:val="005C4635"/>
    <w:rsid w:val="005C4884"/>
    <w:rsid w:val="005C494B"/>
    <w:rsid w:val="005C4B6B"/>
    <w:rsid w:val="005C503F"/>
    <w:rsid w:val="005C556B"/>
    <w:rsid w:val="005C58CF"/>
    <w:rsid w:val="005C62D1"/>
    <w:rsid w:val="005C6936"/>
    <w:rsid w:val="005C745C"/>
    <w:rsid w:val="005D0629"/>
    <w:rsid w:val="005D0DD0"/>
    <w:rsid w:val="005D1073"/>
    <w:rsid w:val="005D10C2"/>
    <w:rsid w:val="005D1D3B"/>
    <w:rsid w:val="005D1D94"/>
    <w:rsid w:val="005D236F"/>
    <w:rsid w:val="005D2456"/>
    <w:rsid w:val="005D2859"/>
    <w:rsid w:val="005D28A0"/>
    <w:rsid w:val="005D2B76"/>
    <w:rsid w:val="005D2C6E"/>
    <w:rsid w:val="005D2E6B"/>
    <w:rsid w:val="005D3A03"/>
    <w:rsid w:val="005D3B48"/>
    <w:rsid w:val="005D3D7E"/>
    <w:rsid w:val="005D3E2A"/>
    <w:rsid w:val="005D3FB0"/>
    <w:rsid w:val="005D5480"/>
    <w:rsid w:val="005D5A92"/>
    <w:rsid w:val="005D5D68"/>
    <w:rsid w:val="005D62BC"/>
    <w:rsid w:val="005D69B1"/>
    <w:rsid w:val="005D73C6"/>
    <w:rsid w:val="005D7737"/>
    <w:rsid w:val="005D7988"/>
    <w:rsid w:val="005D7AB3"/>
    <w:rsid w:val="005D7B1A"/>
    <w:rsid w:val="005D7BBA"/>
    <w:rsid w:val="005D7F8B"/>
    <w:rsid w:val="005E03CE"/>
    <w:rsid w:val="005E0E04"/>
    <w:rsid w:val="005E0FC5"/>
    <w:rsid w:val="005E144C"/>
    <w:rsid w:val="005E1522"/>
    <w:rsid w:val="005E1923"/>
    <w:rsid w:val="005E1B91"/>
    <w:rsid w:val="005E1DB4"/>
    <w:rsid w:val="005E2268"/>
    <w:rsid w:val="005E2461"/>
    <w:rsid w:val="005E2AFC"/>
    <w:rsid w:val="005E391E"/>
    <w:rsid w:val="005E3AAC"/>
    <w:rsid w:val="005E3ED4"/>
    <w:rsid w:val="005E3F54"/>
    <w:rsid w:val="005E4889"/>
    <w:rsid w:val="005E4C8A"/>
    <w:rsid w:val="005E4FF6"/>
    <w:rsid w:val="005E5745"/>
    <w:rsid w:val="005E583B"/>
    <w:rsid w:val="005E624E"/>
    <w:rsid w:val="005E6FAD"/>
    <w:rsid w:val="005E7B89"/>
    <w:rsid w:val="005F0229"/>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5859"/>
    <w:rsid w:val="005F63AF"/>
    <w:rsid w:val="005F68C4"/>
    <w:rsid w:val="005F7437"/>
    <w:rsid w:val="005F74DC"/>
    <w:rsid w:val="005F7807"/>
    <w:rsid w:val="005F7FF0"/>
    <w:rsid w:val="006002E8"/>
    <w:rsid w:val="00600718"/>
    <w:rsid w:val="0060085F"/>
    <w:rsid w:val="006009BF"/>
    <w:rsid w:val="00600E8C"/>
    <w:rsid w:val="0060114F"/>
    <w:rsid w:val="006015CB"/>
    <w:rsid w:val="00601E66"/>
    <w:rsid w:val="00601EB6"/>
    <w:rsid w:val="00601FE2"/>
    <w:rsid w:val="006020B4"/>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CAA"/>
    <w:rsid w:val="0061216C"/>
    <w:rsid w:val="0061361A"/>
    <w:rsid w:val="006136C9"/>
    <w:rsid w:val="00613C11"/>
    <w:rsid w:val="00613CD9"/>
    <w:rsid w:val="00614127"/>
    <w:rsid w:val="00614442"/>
    <w:rsid w:val="00614A4E"/>
    <w:rsid w:val="00615178"/>
    <w:rsid w:val="006159F3"/>
    <w:rsid w:val="00615BDA"/>
    <w:rsid w:val="00615CB4"/>
    <w:rsid w:val="00616127"/>
    <w:rsid w:val="00616465"/>
    <w:rsid w:val="00616EE7"/>
    <w:rsid w:val="0061727E"/>
    <w:rsid w:val="00617308"/>
    <w:rsid w:val="00617776"/>
    <w:rsid w:val="0061795C"/>
    <w:rsid w:val="0062009C"/>
    <w:rsid w:val="006207C8"/>
    <w:rsid w:val="006208C7"/>
    <w:rsid w:val="006213F6"/>
    <w:rsid w:val="00623DC5"/>
    <w:rsid w:val="006250B7"/>
    <w:rsid w:val="006259E7"/>
    <w:rsid w:val="00625D9E"/>
    <w:rsid w:val="00626500"/>
    <w:rsid w:val="00626859"/>
    <w:rsid w:val="00626A58"/>
    <w:rsid w:val="00626F2B"/>
    <w:rsid w:val="00627D56"/>
    <w:rsid w:val="00630D9B"/>
    <w:rsid w:val="00631E52"/>
    <w:rsid w:val="0063254F"/>
    <w:rsid w:val="00632B69"/>
    <w:rsid w:val="00633569"/>
    <w:rsid w:val="00633F06"/>
    <w:rsid w:val="006341A5"/>
    <w:rsid w:val="006348F5"/>
    <w:rsid w:val="00634B0A"/>
    <w:rsid w:val="00634E1C"/>
    <w:rsid w:val="00635113"/>
    <w:rsid w:val="00635879"/>
    <w:rsid w:val="00635F8A"/>
    <w:rsid w:val="00636086"/>
    <w:rsid w:val="006365A4"/>
    <w:rsid w:val="00636823"/>
    <w:rsid w:val="0063755A"/>
    <w:rsid w:val="00640A3C"/>
    <w:rsid w:val="00641242"/>
    <w:rsid w:val="006416A1"/>
    <w:rsid w:val="00641754"/>
    <w:rsid w:val="00641B51"/>
    <w:rsid w:val="00641D43"/>
    <w:rsid w:val="00641F40"/>
    <w:rsid w:val="00642351"/>
    <w:rsid w:val="00642574"/>
    <w:rsid w:val="00642DC8"/>
    <w:rsid w:val="00643120"/>
    <w:rsid w:val="00643361"/>
    <w:rsid w:val="0064430F"/>
    <w:rsid w:val="006444EF"/>
    <w:rsid w:val="0064465C"/>
    <w:rsid w:val="006446E3"/>
    <w:rsid w:val="00644744"/>
    <w:rsid w:val="00644FC7"/>
    <w:rsid w:val="006453F7"/>
    <w:rsid w:val="00645604"/>
    <w:rsid w:val="0064562E"/>
    <w:rsid w:val="0064569F"/>
    <w:rsid w:val="00645CB6"/>
    <w:rsid w:val="00646123"/>
    <w:rsid w:val="00646269"/>
    <w:rsid w:val="00646678"/>
    <w:rsid w:val="006468F2"/>
    <w:rsid w:val="0065030A"/>
    <w:rsid w:val="006503E2"/>
    <w:rsid w:val="00650A38"/>
    <w:rsid w:val="00650C31"/>
    <w:rsid w:val="00650C6D"/>
    <w:rsid w:val="006514CE"/>
    <w:rsid w:val="00651DA6"/>
    <w:rsid w:val="006521DA"/>
    <w:rsid w:val="00652545"/>
    <w:rsid w:val="00652A86"/>
    <w:rsid w:val="00654D37"/>
    <w:rsid w:val="00654D64"/>
    <w:rsid w:val="006552D6"/>
    <w:rsid w:val="006563CE"/>
    <w:rsid w:val="00657049"/>
    <w:rsid w:val="00657174"/>
    <w:rsid w:val="00657667"/>
    <w:rsid w:val="00657A99"/>
    <w:rsid w:val="00657C40"/>
    <w:rsid w:val="00657F18"/>
    <w:rsid w:val="006601DF"/>
    <w:rsid w:val="0066020C"/>
    <w:rsid w:val="00660618"/>
    <w:rsid w:val="00660F4F"/>
    <w:rsid w:val="0066147F"/>
    <w:rsid w:val="00661D33"/>
    <w:rsid w:val="00662498"/>
    <w:rsid w:val="006626E1"/>
    <w:rsid w:val="00662AE9"/>
    <w:rsid w:val="00663429"/>
    <w:rsid w:val="0066375B"/>
    <w:rsid w:val="00663CCD"/>
    <w:rsid w:val="00664031"/>
    <w:rsid w:val="00664072"/>
    <w:rsid w:val="0066437F"/>
    <w:rsid w:val="0066533B"/>
    <w:rsid w:val="00665A35"/>
    <w:rsid w:val="006663CD"/>
    <w:rsid w:val="006668DE"/>
    <w:rsid w:val="00666BFA"/>
    <w:rsid w:val="00666DA4"/>
    <w:rsid w:val="006670B7"/>
    <w:rsid w:val="00667999"/>
    <w:rsid w:val="00667D7B"/>
    <w:rsid w:val="00667DEF"/>
    <w:rsid w:val="00667E93"/>
    <w:rsid w:val="00670212"/>
    <w:rsid w:val="00670C23"/>
    <w:rsid w:val="00670E4F"/>
    <w:rsid w:val="0067111A"/>
    <w:rsid w:val="00671DA3"/>
    <w:rsid w:val="00672366"/>
    <w:rsid w:val="006727DF"/>
    <w:rsid w:val="006727F3"/>
    <w:rsid w:val="0067339E"/>
    <w:rsid w:val="006734D9"/>
    <w:rsid w:val="00673C6F"/>
    <w:rsid w:val="006740A3"/>
    <w:rsid w:val="0067410F"/>
    <w:rsid w:val="006743FE"/>
    <w:rsid w:val="006752C8"/>
    <w:rsid w:val="006764FD"/>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6F4"/>
    <w:rsid w:val="00687C00"/>
    <w:rsid w:val="00690015"/>
    <w:rsid w:val="00690298"/>
    <w:rsid w:val="00690FDF"/>
    <w:rsid w:val="006910FB"/>
    <w:rsid w:val="006919B6"/>
    <w:rsid w:val="00691AEF"/>
    <w:rsid w:val="00691C2C"/>
    <w:rsid w:val="00691E72"/>
    <w:rsid w:val="00692EA9"/>
    <w:rsid w:val="006937FE"/>
    <w:rsid w:val="006939E3"/>
    <w:rsid w:val="00693F4C"/>
    <w:rsid w:val="006944F9"/>
    <w:rsid w:val="00694C23"/>
    <w:rsid w:val="00694CD5"/>
    <w:rsid w:val="00694DA2"/>
    <w:rsid w:val="00694E7B"/>
    <w:rsid w:val="00695054"/>
    <w:rsid w:val="006953E2"/>
    <w:rsid w:val="006955C2"/>
    <w:rsid w:val="0069578B"/>
    <w:rsid w:val="00695915"/>
    <w:rsid w:val="00695F71"/>
    <w:rsid w:val="00696AA2"/>
    <w:rsid w:val="00696F65"/>
    <w:rsid w:val="00697008"/>
    <w:rsid w:val="0069799C"/>
    <w:rsid w:val="00697A4B"/>
    <w:rsid w:val="006A015A"/>
    <w:rsid w:val="006A04DA"/>
    <w:rsid w:val="006A0695"/>
    <w:rsid w:val="006A0CDD"/>
    <w:rsid w:val="006A109B"/>
    <w:rsid w:val="006A1678"/>
    <w:rsid w:val="006A1AF0"/>
    <w:rsid w:val="006A1B53"/>
    <w:rsid w:val="006A23E7"/>
    <w:rsid w:val="006A2401"/>
    <w:rsid w:val="006A282A"/>
    <w:rsid w:val="006A2CED"/>
    <w:rsid w:val="006A307A"/>
    <w:rsid w:val="006A3A04"/>
    <w:rsid w:val="006A3AC4"/>
    <w:rsid w:val="006A400A"/>
    <w:rsid w:val="006A412F"/>
    <w:rsid w:val="006A44E6"/>
    <w:rsid w:val="006A46CB"/>
    <w:rsid w:val="006A4DEC"/>
    <w:rsid w:val="006A539F"/>
    <w:rsid w:val="006A5A39"/>
    <w:rsid w:val="006A5A81"/>
    <w:rsid w:val="006A6BE2"/>
    <w:rsid w:val="006A7856"/>
    <w:rsid w:val="006A794E"/>
    <w:rsid w:val="006A79A1"/>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34"/>
    <w:rsid w:val="006B60C1"/>
    <w:rsid w:val="006B611B"/>
    <w:rsid w:val="006B6F4E"/>
    <w:rsid w:val="006C04C8"/>
    <w:rsid w:val="006C057F"/>
    <w:rsid w:val="006C07B1"/>
    <w:rsid w:val="006C0F41"/>
    <w:rsid w:val="006C1430"/>
    <w:rsid w:val="006C2188"/>
    <w:rsid w:val="006C21B8"/>
    <w:rsid w:val="006C2908"/>
    <w:rsid w:val="006C2CE2"/>
    <w:rsid w:val="006C3598"/>
    <w:rsid w:val="006C375C"/>
    <w:rsid w:val="006C375E"/>
    <w:rsid w:val="006C3D70"/>
    <w:rsid w:val="006C3DE2"/>
    <w:rsid w:val="006C3F98"/>
    <w:rsid w:val="006C496E"/>
    <w:rsid w:val="006C5168"/>
    <w:rsid w:val="006C60B0"/>
    <w:rsid w:val="006C6E6D"/>
    <w:rsid w:val="006C725A"/>
    <w:rsid w:val="006C7BAA"/>
    <w:rsid w:val="006D0043"/>
    <w:rsid w:val="006D0643"/>
    <w:rsid w:val="006D0939"/>
    <w:rsid w:val="006D17BB"/>
    <w:rsid w:val="006D1E6B"/>
    <w:rsid w:val="006D2BC4"/>
    <w:rsid w:val="006D2C52"/>
    <w:rsid w:val="006D2CC4"/>
    <w:rsid w:val="006D2EFE"/>
    <w:rsid w:val="006D33A3"/>
    <w:rsid w:val="006D3499"/>
    <w:rsid w:val="006D38B5"/>
    <w:rsid w:val="006D39E5"/>
    <w:rsid w:val="006D3DA3"/>
    <w:rsid w:val="006D48FF"/>
    <w:rsid w:val="006D5FA3"/>
    <w:rsid w:val="006D6169"/>
    <w:rsid w:val="006D6178"/>
    <w:rsid w:val="006D6379"/>
    <w:rsid w:val="006D6625"/>
    <w:rsid w:val="006D68AB"/>
    <w:rsid w:val="006D69DD"/>
    <w:rsid w:val="006D6D94"/>
    <w:rsid w:val="006D6F71"/>
    <w:rsid w:val="006D6FD8"/>
    <w:rsid w:val="006D7458"/>
    <w:rsid w:val="006D76ED"/>
    <w:rsid w:val="006E0B43"/>
    <w:rsid w:val="006E0FD9"/>
    <w:rsid w:val="006E145A"/>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06D8"/>
    <w:rsid w:val="006F0BAE"/>
    <w:rsid w:val="006F113B"/>
    <w:rsid w:val="006F15E3"/>
    <w:rsid w:val="006F1C4A"/>
    <w:rsid w:val="006F243B"/>
    <w:rsid w:val="006F252C"/>
    <w:rsid w:val="006F258E"/>
    <w:rsid w:val="006F27B4"/>
    <w:rsid w:val="006F2A7E"/>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798"/>
    <w:rsid w:val="006F5DCA"/>
    <w:rsid w:val="006F65EE"/>
    <w:rsid w:val="006F67AC"/>
    <w:rsid w:val="006F7688"/>
    <w:rsid w:val="006F7766"/>
    <w:rsid w:val="006F7CCE"/>
    <w:rsid w:val="0070002B"/>
    <w:rsid w:val="00700630"/>
    <w:rsid w:val="00700B6A"/>
    <w:rsid w:val="00701472"/>
    <w:rsid w:val="007020AC"/>
    <w:rsid w:val="007023CA"/>
    <w:rsid w:val="00703213"/>
    <w:rsid w:val="00703660"/>
    <w:rsid w:val="00703A61"/>
    <w:rsid w:val="00703D9B"/>
    <w:rsid w:val="00703ECF"/>
    <w:rsid w:val="00704053"/>
    <w:rsid w:val="007045B0"/>
    <w:rsid w:val="00705082"/>
    <w:rsid w:val="0070594E"/>
    <w:rsid w:val="007059E8"/>
    <w:rsid w:val="007066CC"/>
    <w:rsid w:val="00707127"/>
    <w:rsid w:val="007073B1"/>
    <w:rsid w:val="00707446"/>
    <w:rsid w:val="00707F7A"/>
    <w:rsid w:val="007107F7"/>
    <w:rsid w:val="007110E6"/>
    <w:rsid w:val="00711347"/>
    <w:rsid w:val="00711492"/>
    <w:rsid w:val="007115B3"/>
    <w:rsid w:val="00711DA5"/>
    <w:rsid w:val="0071294D"/>
    <w:rsid w:val="00712B28"/>
    <w:rsid w:val="00713381"/>
    <w:rsid w:val="0071366F"/>
    <w:rsid w:val="00714449"/>
    <w:rsid w:val="00715773"/>
    <w:rsid w:val="00715D93"/>
    <w:rsid w:val="0071611B"/>
    <w:rsid w:val="00716154"/>
    <w:rsid w:val="00716830"/>
    <w:rsid w:val="00716969"/>
    <w:rsid w:val="00716B59"/>
    <w:rsid w:val="00717315"/>
    <w:rsid w:val="0071749C"/>
    <w:rsid w:val="00717895"/>
    <w:rsid w:val="00717A94"/>
    <w:rsid w:val="00717CA5"/>
    <w:rsid w:val="0072031B"/>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3"/>
    <w:rsid w:val="007247E4"/>
    <w:rsid w:val="007252F1"/>
    <w:rsid w:val="00725EF5"/>
    <w:rsid w:val="00725F1A"/>
    <w:rsid w:val="0072609B"/>
    <w:rsid w:val="0072617D"/>
    <w:rsid w:val="007267D0"/>
    <w:rsid w:val="00726CCC"/>
    <w:rsid w:val="007270D1"/>
    <w:rsid w:val="0072744D"/>
    <w:rsid w:val="00730022"/>
    <w:rsid w:val="007305F3"/>
    <w:rsid w:val="007306B7"/>
    <w:rsid w:val="00730846"/>
    <w:rsid w:val="00730AB4"/>
    <w:rsid w:val="00730DC6"/>
    <w:rsid w:val="00730DCB"/>
    <w:rsid w:val="00731101"/>
    <w:rsid w:val="00731503"/>
    <w:rsid w:val="00731B72"/>
    <w:rsid w:val="00731E73"/>
    <w:rsid w:val="00731EAF"/>
    <w:rsid w:val="0073223F"/>
    <w:rsid w:val="007323FB"/>
    <w:rsid w:val="00732DD1"/>
    <w:rsid w:val="00733A6D"/>
    <w:rsid w:val="00733B3B"/>
    <w:rsid w:val="007348DE"/>
    <w:rsid w:val="007353F5"/>
    <w:rsid w:val="00735474"/>
    <w:rsid w:val="00735701"/>
    <w:rsid w:val="00735DA8"/>
    <w:rsid w:val="00735DF1"/>
    <w:rsid w:val="00736075"/>
    <w:rsid w:val="007362A3"/>
    <w:rsid w:val="00736DB1"/>
    <w:rsid w:val="0073745C"/>
    <w:rsid w:val="00737603"/>
    <w:rsid w:val="00737B47"/>
    <w:rsid w:val="00737F3F"/>
    <w:rsid w:val="007402B4"/>
    <w:rsid w:val="00740C28"/>
    <w:rsid w:val="00741236"/>
    <w:rsid w:val="007416CC"/>
    <w:rsid w:val="00741784"/>
    <w:rsid w:val="0074195D"/>
    <w:rsid w:val="007423B9"/>
    <w:rsid w:val="00742701"/>
    <w:rsid w:val="00742BCA"/>
    <w:rsid w:val="00743829"/>
    <w:rsid w:val="00743A49"/>
    <w:rsid w:val="00744032"/>
    <w:rsid w:val="0074437E"/>
    <w:rsid w:val="007445B8"/>
    <w:rsid w:val="00744A00"/>
    <w:rsid w:val="00744E64"/>
    <w:rsid w:val="007455F7"/>
    <w:rsid w:val="00745E4D"/>
    <w:rsid w:val="0074623B"/>
    <w:rsid w:val="00746660"/>
    <w:rsid w:val="00746E2A"/>
    <w:rsid w:val="00746F91"/>
    <w:rsid w:val="007472E3"/>
    <w:rsid w:val="007476BA"/>
    <w:rsid w:val="00747FC6"/>
    <w:rsid w:val="0075023F"/>
    <w:rsid w:val="00750B7B"/>
    <w:rsid w:val="00750B7D"/>
    <w:rsid w:val="00750F4C"/>
    <w:rsid w:val="007516F0"/>
    <w:rsid w:val="0075307F"/>
    <w:rsid w:val="007534EA"/>
    <w:rsid w:val="00753518"/>
    <w:rsid w:val="00753799"/>
    <w:rsid w:val="007538C1"/>
    <w:rsid w:val="0075434C"/>
    <w:rsid w:val="007550BF"/>
    <w:rsid w:val="00755245"/>
    <w:rsid w:val="007557A0"/>
    <w:rsid w:val="00755D0D"/>
    <w:rsid w:val="0075657B"/>
    <w:rsid w:val="0075687F"/>
    <w:rsid w:val="00756941"/>
    <w:rsid w:val="00756DC7"/>
    <w:rsid w:val="0075716A"/>
    <w:rsid w:val="007574B0"/>
    <w:rsid w:val="007600DE"/>
    <w:rsid w:val="0076087C"/>
    <w:rsid w:val="00761151"/>
    <w:rsid w:val="007612EC"/>
    <w:rsid w:val="00761352"/>
    <w:rsid w:val="00761862"/>
    <w:rsid w:val="00761C74"/>
    <w:rsid w:val="00761E8C"/>
    <w:rsid w:val="00761F33"/>
    <w:rsid w:val="0076255D"/>
    <w:rsid w:val="00763B71"/>
    <w:rsid w:val="00763FDD"/>
    <w:rsid w:val="00764895"/>
    <w:rsid w:val="007648D0"/>
    <w:rsid w:val="00764981"/>
    <w:rsid w:val="007650F6"/>
    <w:rsid w:val="0076525E"/>
    <w:rsid w:val="0076561F"/>
    <w:rsid w:val="00766326"/>
    <w:rsid w:val="007664E3"/>
    <w:rsid w:val="00766820"/>
    <w:rsid w:val="0076682D"/>
    <w:rsid w:val="00766A41"/>
    <w:rsid w:val="007670FD"/>
    <w:rsid w:val="007703CB"/>
    <w:rsid w:val="00770827"/>
    <w:rsid w:val="00770D92"/>
    <w:rsid w:val="00770F03"/>
    <w:rsid w:val="0077102B"/>
    <w:rsid w:val="00771842"/>
    <w:rsid w:val="0077274A"/>
    <w:rsid w:val="00772F43"/>
    <w:rsid w:val="0077315F"/>
    <w:rsid w:val="00773699"/>
    <w:rsid w:val="00773874"/>
    <w:rsid w:val="00774158"/>
    <w:rsid w:val="007743C5"/>
    <w:rsid w:val="007747D2"/>
    <w:rsid w:val="007748BF"/>
    <w:rsid w:val="0077545C"/>
    <w:rsid w:val="0077570E"/>
    <w:rsid w:val="00775DB7"/>
    <w:rsid w:val="00775E11"/>
    <w:rsid w:val="0077623F"/>
    <w:rsid w:val="007762DB"/>
    <w:rsid w:val="00777894"/>
    <w:rsid w:val="00780092"/>
    <w:rsid w:val="007800EE"/>
    <w:rsid w:val="007807FE"/>
    <w:rsid w:val="00780A30"/>
    <w:rsid w:val="00780C33"/>
    <w:rsid w:val="007813FC"/>
    <w:rsid w:val="00781914"/>
    <w:rsid w:val="00781ED7"/>
    <w:rsid w:val="007820D4"/>
    <w:rsid w:val="007828F2"/>
    <w:rsid w:val="00782DFE"/>
    <w:rsid w:val="00782F90"/>
    <w:rsid w:val="007831C7"/>
    <w:rsid w:val="007841A6"/>
    <w:rsid w:val="00784464"/>
    <w:rsid w:val="00784C44"/>
    <w:rsid w:val="00785136"/>
    <w:rsid w:val="007857C4"/>
    <w:rsid w:val="00786C5C"/>
    <w:rsid w:val="007879FA"/>
    <w:rsid w:val="00787A4F"/>
    <w:rsid w:val="00787C53"/>
    <w:rsid w:val="00790573"/>
    <w:rsid w:val="00790824"/>
    <w:rsid w:val="00790D73"/>
    <w:rsid w:val="00791BD7"/>
    <w:rsid w:val="00791C1C"/>
    <w:rsid w:val="007921AF"/>
    <w:rsid w:val="007923A4"/>
    <w:rsid w:val="0079258F"/>
    <w:rsid w:val="00792B0B"/>
    <w:rsid w:val="00792B9A"/>
    <w:rsid w:val="00792FE1"/>
    <w:rsid w:val="00793199"/>
    <w:rsid w:val="007931D1"/>
    <w:rsid w:val="00793545"/>
    <w:rsid w:val="00793EE2"/>
    <w:rsid w:val="00794264"/>
    <w:rsid w:val="00794A23"/>
    <w:rsid w:val="00794C78"/>
    <w:rsid w:val="00794FE4"/>
    <w:rsid w:val="00795FDB"/>
    <w:rsid w:val="0079684C"/>
    <w:rsid w:val="00796CB2"/>
    <w:rsid w:val="00797B27"/>
    <w:rsid w:val="007A007C"/>
    <w:rsid w:val="007A022D"/>
    <w:rsid w:val="007A0519"/>
    <w:rsid w:val="007A06D6"/>
    <w:rsid w:val="007A09F2"/>
    <w:rsid w:val="007A0BB9"/>
    <w:rsid w:val="007A0BE9"/>
    <w:rsid w:val="007A0FB9"/>
    <w:rsid w:val="007A1040"/>
    <w:rsid w:val="007A1586"/>
    <w:rsid w:val="007A18C7"/>
    <w:rsid w:val="007A1B95"/>
    <w:rsid w:val="007A312C"/>
    <w:rsid w:val="007A357B"/>
    <w:rsid w:val="007A3596"/>
    <w:rsid w:val="007A3A1E"/>
    <w:rsid w:val="007A3C1A"/>
    <w:rsid w:val="007A46CD"/>
    <w:rsid w:val="007A4D97"/>
    <w:rsid w:val="007A4EC3"/>
    <w:rsid w:val="007A5390"/>
    <w:rsid w:val="007A5BCC"/>
    <w:rsid w:val="007A6031"/>
    <w:rsid w:val="007A6343"/>
    <w:rsid w:val="007A6490"/>
    <w:rsid w:val="007A65FE"/>
    <w:rsid w:val="007A6ACE"/>
    <w:rsid w:val="007A6B79"/>
    <w:rsid w:val="007A7034"/>
    <w:rsid w:val="007A76F8"/>
    <w:rsid w:val="007A7D0D"/>
    <w:rsid w:val="007A7D16"/>
    <w:rsid w:val="007B0235"/>
    <w:rsid w:val="007B17B2"/>
    <w:rsid w:val="007B1CFC"/>
    <w:rsid w:val="007B2085"/>
    <w:rsid w:val="007B212F"/>
    <w:rsid w:val="007B251D"/>
    <w:rsid w:val="007B2985"/>
    <w:rsid w:val="007B2A56"/>
    <w:rsid w:val="007B2D04"/>
    <w:rsid w:val="007B2FBF"/>
    <w:rsid w:val="007B37C4"/>
    <w:rsid w:val="007B37D1"/>
    <w:rsid w:val="007B3C9B"/>
    <w:rsid w:val="007B3E9C"/>
    <w:rsid w:val="007B4BA1"/>
    <w:rsid w:val="007B4FD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3C7D"/>
    <w:rsid w:val="007C41C5"/>
    <w:rsid w:val="007C4626"/>
    <w:rsid w:val="007C6054"/>
    <w:rsid w:val="007C65C5"/>
    <w:rsid w:val="007C6BD3"/>
    <w:rsid w:val="007C6F32"/>
    <w:rsid w:val="007C7311"/>
    <w:rsid w:val="007C73CE"/>
    <w:rsid w:val="007C780B"/>
    <w:rsid w:val="007C7942"/>
    <w:rsid w:val="007C7B44"/>
    <w:rsid w:val="007D00B1"/>
    <w:rsid w:val="007D0B43"/>
    <w:rsid w:val="007D1058"/>
    <w:rsid w:val="007D14DA"/>
    <w:rsid w:val="007D2252"/>
    <w:rsid w:val="007D2688"/>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5264"/>
    <w:rsid w:val="007D5385"/>
    <w:rsid w:val="007D5389"/>
    <w:rsid w:val="007D61F4"/>
    <w:rsid w:val="007D6FFD"/>
    <w:rsid w:val="007D7D2F"/>
    <w:rsid w:val="007E0152"/>
    <w:rsid w:val="007E093A"/>
    <w:rsid w:val="007E0AC3"/>
    <w:rsid w:val="007E15E8"/>
    <w:rsid w:val="007E15FD"/>
    <w:rsid w:val="007E1947"/>
    <w:rsid w:val="007E1F5C"/>
    <w:rsid w:val="007E22E6"/>
    <w:rsid w:val="007E2A8A"/>
    <w:rsid w:val="007E2C9B"/>
    <w:rsid w:val="007E3DA3"/>
    <w:rsid w:val="007E411D"/>
    <w:rsid w:val="007E48BC"/>
    <w:rsid w:val="007E4CA5"/>
    <w:rsid w:val="007E4E6B"/>
    <w:rsid w:val="007E565A"/>
    <w:rsid w:val="007E5A5B"/>
    <w:rsid w:val="007E6189"/>
    <w:rsid w:val="007E6227"/>
    <w:rsid w:val="007E6382"/>
    <w:rsid w:val="007E66C2"/>
    <w:rsid w:val="007E6941"/>
    <w:rsid w:val="007E6AC0"/>
    <w:rsid w:val="007E7068"/>
    <w:rsid w:val="007E769F"/>
    <w:rsid w:val="007E7950"/>
    <w:rsid w:val="007E7A34"/>
    <w:rsid w:val="007F02AC"/>
    <w:rsid w:val="007F04BB"/>
    <w:rsid w:val="007F059C"/>
    <w:rsid w:val="007F074E"/>
    <w:rsid w:val="007F0DCC"/>
    <w:rsid w:val="007F16A2"/>
    <w:rsid w:val="007F2225"/>
    <w:rsid w:val="007F34FD"/>
    <w:rsid w:val="007F4660"/>
    <w:rsid w:val="007F49C2"/>
    <w:rsid w:val="007F4A31"/>
    <w:rsid w:val="007F4E01"/>
    <w:rsid w:val="007F4ED3"/>
    <w:rsid w:val="007F5605"/>
    <w:rsid w:val="007F5A97"/>
    <w:rsid w:val="007F5CFC"/>
    <w:rsid w:val="007F610D"/>
    <w:rsid w:val="007F68AC"/>
    <w:rsid w:val="007F6AC6"/>
    <w:rsid w:val="007F6C6F"/>
    <w:rsid w:val="007F6E8D"/>
    <w:rsid w:val="007F78A4"/>
    <w:rsid w:val="007F7A8D"/>
    <w:rsid w:val="007F7AE3"/>
    <w:rsid w:val="00801649"/>
    <w:rsid w:val="00801879"/>
    <w:rsid w:val="00801C03"/>
    <w:rsid w:val="008028E8"/>
    <w:rsid w:val="00802A65"/>
    <w:rsid w:val="00802ABF"/>
    <w:rsid w:val="00803386"/>
    <w:rsid w:val="0080356C"/>
    <w:rsid w:val="00803CA8"/>
    <w:rsid w:val="00803D95"/>
    <w:rsid w:val="008041EA"/>
    <w:rsid w:val="0080448B"/>
    <w:rsid w:val="008045D4"/>
    <w:rsid w:val="008047B5"/>
    <w:rsid w:val="00804837"/>
    <w:rsid w:val="00804984"/>
    <w:rsid w:val="00804B4B"/>
    <w:rsid w:val="008051F7"/>
    <w:rsid w:val="00805534"/>
    <w:rsid w:val="00805932"/>
    <w:rsid w:val="00805F44"/>
    <w:rsid w:val="008065DE"/>
    <w:rsid w:val="00807330"/>
    <w:rsid w:val="008103B9"/>
    <w:rsid w:val="008111B8"/>
    <w:rsid w:val="00811FDD"/>
    <w:rsid w:val="008126D8"/>
    <w:rsid w:val="00812811"/>
    <w:rsid w:val="00813805"/>
    <w:rsid w:val="00813914"/>
    <w:rsid w:val="00813FC6"/>
    <w:rsid w:val="008140FC"/>
    <w:rsid w:val="00815420"/>
    <w:rsid w:val="0081669C"/>
    <w:rsid w:val="00817416"/>
    <w:rsid w:val="008203D7"/>
    <w:rsid w:val="008209F6"/>
    <w:rsid w:val="00820A60"/>
    <w:rsid w:val="00820B67"/>
    <w:rsid w:val="00820BB5"/>
    <w:rsid w:val="00820BBD"/>
    <w:rsid w:val="00820D1F"/>
    <w:rsid w:val="00820F0A"/>
    <w:rsid w:val="008219E1"/>
    <w:rsid w:val="00821B1D"/>
    <w:rsid w:val="00821CFD"/>
    <w:rsid w:val="0082259F"/>
    <w:rsid w:val="00823DF2"/>
    <w:rsid w:val="00823E12"/>
    <w:rsid w:val="00824694"/>
    <w:rsid w:val="00824A62"/>
    <w:rsid w:val="00824E80"/>
    <w:rsid w:val="00825257"/>
    <w:rsid w:val="008254F2"/>
    <w:rsid w:val="008258D5"/>
    <w:rsid w:val="00825C19"/>
    <w:rsid w:val="00826319"/>
    <w:rsid w:val="00826917"/>
    <w:rsid w:val="00826F4C"/>
    <w:rsid w:val="00827964"/>
    <w:rsid w:val="00827ED9"/>
    <w:rsid w:val="00830009"/>
    <w:rsid w:val="00830130"/>
    <w:rsid w:val="00830146"/>
    <w:rsid w:val="008303EA"/>
    <w:rsid w:val="00830D44"/>
    <w:rsid w:val="00831C20"/>
    <w:rsid w:val="00832195"/>
    <w:rsid w:val="008325BC"/>
    <w:rsid w:val="00832F73"/>
    <w:rsid w:val="0083300E"/>
    <w:rsid w:val="00833690"/>
    <w:rsid w:val="00833CBB"/>
    <w:rsid w:val="00833CE1"/>
    <w:rsid w:val="00833D40"/>
    <w:rsid w:val="00833EB8"/>
    <w:rsid w:val="008340DB"/>
    <w:rsid w:val="008346E0"/>
    <w:rsid w:val="00835AD7"/>
    <w:rsid w:val="00835CE6"/>
    <w:rsid w:val="00836156"/>
    <w:rsid w:val="00836329"/>
    <w:rsid w:val="008370F2"/>
    <w:rsid w:val="00837224"/>
    <w:rsid w:val="00837D1D"/>
    <w:rsid w:val="00840353"/>
    <w:rsid w:val="008406C8"/>
    <w:rsid w:val="00840912"/>
    <w:rsid w:val="008409C6"/>
    <w:rsid w:val="00840B76"/>
    <w:rsid w:val="00841221"/>
    <w:rsid w:val="00841659"/>
    <w:rsid w:val="008422AD"/>
    <w:rsid w:val="00842CFD"/>
    <w:rsid w:val="008430BB"/>
    <w:rsid w:val="008435B1"/>
    <w:rsid w:val="0084457D"/>
    <w:rsid w:val="00844718"/>
    <w:rsid w:val="008453E4"/>
    <w:rsid w:val="00845B6D"/>
    <w:rsid w:val="0084605E"/>
    <w:rsid w:val="008465DD"/>
    <w:rsid w:val="00847733"/>
    <w:rsid w:val="0084774F"/>
    <w:rsid w:val="00847F40"/>
    <w:rsid w:val="008503D8"/>
    <w:rsid w:val="00850443"/>
    <w:rsid w:val="00850600"/>
    <w:rsid w:val="0085064F"/>
    <w:rsid w:val="00851329"/>
    <w:rsid w:val="0085174F"/>
    <w:rsid w:val="00851814"/>
    <w:rsid w:val="00851B38"/>
    <w:rsid w:val="00851EDF"/>
    <w:rsid w:val="008521F8"/>
    <w:rsid w:val="00852621"/>
    <w:rsid w:val="008526F8"/>
    <w:rsid w:val="00852D02"/>
    <w:rsid w:val="00853269"/>
    <w:rsid w:val="00853401"/>
    <w:rsid w:val="00853FE8"/>
    <w:rsid w:val="0085486A"/>
    <w:rsid w:val="00854B1F"/>
    <w:rsid w:val="00855107"/>
    <w:rsid w:val="008555B8"/>
    <w:rsid w:val="00855B55"/>
    <w:rsid w:val="0085669D"/>
    <w:rsid w:val="00856884"/>
    <w:rsid w:val="00856A20"/>
    <w:rsid w:val="00856E5D"/>
    <w:rsid w:val="008570FA"/>
    <w:rsid w:val="008575D3"/>
    <w:rsid w:val="00857A42"/>
    <w:rsid w:val="008603C3"/>
    <w:rsid w:val="00860984"/>
    <w:rsid w:val="00861C68"/>
    <w:rsid w:val="00861E8B"/>
    <w:rsid w:val="0086277B"/>
    <w:rsid w:val="008628A2"/>
    <w:rsid w:val="0086321C"/>
    <w:rsid w:val="00863391"/>
    <w:rsid w:val="00863904"/>
    <w:rsid w:val="00864244"/>
    <w:rsid w:val="00865522"/>
    <w:rsid w:val="008655EF"/>
    <w:rsid w:val="00865E7D"/>
    <w:rsid w:val="0086644C"/>
    <w:rsid w:val="00866480"/>
    <w:rsid w:val="0086678C"/>
    <w:rsid w:val="00866967"/>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6AC"/>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311"/>
    <w:rsid w:val="008756AB"/>
    <w:rsid w:val="008756AD"/>
    <w:rsid w:val="0087598F"/>
    <w:rsid w:val="00876029"/>
    <w:rsid w:val="0087637C"/>
    <w:rsid w:val="00876CF7"/>
    <w:rsid w:val="00876E45"/>
    <w:rsid w:val="00877953"/>
    <w:rsid w:val="008779BD"/>
    <w:rsid w:val="00877AF7"/>
    <w:rsid w:val="00880AAF"/>
    <w:rsid w:val="00880C5B"/>
    <w:rsid w:val="008813A1"/>
    <w:rsid w:val="00881D05"/>
    <w:rsid w:val="0088201B"/>
    <w:rsid w:val="00882258"/>
    <w:rsid w:val="0088252C"/>
    <w:rsid w:val="00882699"/>
    <w:rsid w:val="00882722"/>
    <w:rsid w:val="00882852"/>
    <w:rsid w:val="00882895"/>
    <w:rsid w:val="00882E7A"/>
    <w:rsid w:val="0088316F"/>
    <w:rsid w:val="008833D3"/>
    <w:rsid w:val="008834B3"/>
    <w:rsid w:val="00883771"/>
    <w:rsid w:val="00883876"/>
    <w:rsid w:val="00883A27"/>
    <w:rsid w:val="00883DD9"/>
    <w:rsid w:val="00883DFA"/>
    <w:rsid w:val="00884172"/>
    <w:rsid w:val="00884EBD"/>
    <w:rsid w:val="00885682"/>
    <w:rsid w:val="00885B97"/>
    <w:rsid w:val="00885C4E"/>
    <w:rsid w:val="00885D92"/>
    <w:rsid w:val="00885EF4"/>
    <w:rsid w:val="00885F9B"/>
    <w:rsid w:val="00886876"/>
    <w:rsid w:val="0088688C"/>
    <w:rsid w:val="00886973"/>
    <w:rsid w:val="00887BC4"/>
    <w:rsid w:val="00887DEB"/>
    <w:rsid w:val="00887EAB"/>
    <w:rsid w:val="00890528"/>
    <w:rsid w:val="008909DA"/>
    <w:rsid w:val="00890EAD"/>
    <w:rsid w:val="00891074"/>
    <w:rsid w:val="008910E0"/>
    <w:rsid w:val="00891342"/>
    <w:rsid w:val="008923F0"/>
    <w:rsid w:val="00892B5C"/>
    <w:rsid w:val="0089374E"/>
    <w:rsid w:val="00893C91"/>
    <w:rsid w:val="008944AD"/>
    <w:rsid w:val="0089472E"/>
    <w:rsid w:val="008952C8"/>
    <w:rsid w:val="008953EA"/>
    <w:rsid w:val="00895F33"/>
    <w:rsid w:val="008966F2"/>
    <w:rsid w:val="00896747"/>
    <w:rsid w:val="0089679D"/>
    <w:rsid w:val="008968E8"/>
    <w:rsid w:val="00896980"/>
    <w:rsid w:val="00897234"/>
    <w:rsid w:val="0089724B"/>
    <w:rsid w:val="0089764D"/>
    <w:rsid w:val="008A037A"/>
    <w:rsid w:val="008A0755"/>
    <w:rsid w:val="008A0813"/>
    <w:rsid w:val="008A0836"/>
    <w:rsid w:val="008A0B4F"/>
    <w:rsid w:val="008A0C8A"/>
    <w:rsid w:val="008A0EF5"/>
    <w:rsid w:val="008A154D"/>
    <w:rsid w:val="008A1D94"/>
    <w:rsid w:val="008A2EEB"/>
    <w:rsid w:val="008A3655"/>
    <w:rsid w:val="008A37AA"/>
    <w:rsid w:val="008A3AFB"/>
    <w:rsid w:val="008A3D16"/>
    <w:rsid w:val="008A4DE7"/>
    <w:rsid w:val="008A5B1E"/>
    <w:rsid w:val="008A5BC5"/>
    <w:rsid w:val="008A5F1D"/>
    <w:rsid w:val="008A5FC0"/>
    <w:rsid w:val="008A6011"/>
    <w:rsid w:val="008A6509"/>
    <w:rsid w:val="008A6A1C"/>
    <w:rsid w:val="008A6BFB"/>
    <w:rsid w:val="008A6DCF"/>
    <w:rsid w:val="008A773F"/>
    <w:rsid w:val="008A79E7"/>
    <w:rsid w:val="008B11B9"/>
    <w:rsid w:val="008B1273"/>
    <w:rsid w:val="008B1404"/>
    <w:rsid w:val="008B145A"/>
    <w:rsid w:val="008B2271"/>
    <w:rsid w:val="008B2365"/>
    <w:rsid w:val="008B4CB0"/>
    <w:rsid w:val="008B50A1"/>
    <w:rsid w:val="008B5114"/>
    <w:rsid w:val="008B64CB"/>
    <w:rsid w:val="008B6B92"/>
    <w:rsid w:val="008B6D48"/>
    <w:rsid w:val="008B6F53"/>
    <w:rsid w:val="008B6FCC"/>
    <w:rsid w:val="008C02D8"/>
    <w:rsid w:val="008C12E9"/>
    <w:rsid w:val="008C180D"/>
    <w:rsid w:val="008C1B42"/>
    <w:rsid w:val="008C1E4B"/>
    <w:rsid w:val="008C1FDD"/>
    <w:rsid w:val="008C22CF"/>
    <w:rsid w:val="008C26FF"/>
    <w:rsid w:val="008C3270"/>
    <w:rsid w:val="008C3412"/>
    <w:rsid w:val="008C4417"/>
    <w:rsid w:val="008C55BB"/>
    <w:rsid w:val="008C5E97"/>
    <w:rsid w:val="008C6450"/>
    <w:rsid w:val="008C74D6"/>
    <w:rsid w:val="008D0325"/>
    <w:rsid w:val="008D1837"/>
    <w:rsid w:val="008D1F12"/>
    <w:rsid w:val="008D1FCF"/>
    <w:rsid w:val="008D22B1"/>
    <w:rsid w:val="008D2A7F"/>
    <w:rsid w:val="008D2B70"/>
    <w:rsid w:val="008D3128"/>
    <w:rsid w:val="008D3216"/>
    <w:rsid w:val="008D33A9"/>
    <w:rsid w:val="008D34A3"/>
    <w:rsid w:val="008D36F6"/>
    <w:rsid w:val="008D3DC6"/>
    <w:rsid w:val="008D4557"/>
    <w:rsid w:val="008D48DC"/>
    <w:rsid w:val="008D4943"/>
    <w:rsid w:val="008D4A9A"/>
    <w:rsid w:val="008D50DF"/>
    <w:rsid w:val="008D5655"/>
    <w:rsid w:val="008D5C8A"/>
    <w:rsid w:val="008D5D8A"/>
    <w:rsid w:val="008D5FD6"/>
    <w:rsid w:val="008D61A7"/>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BB0"/>
    <w:rsid w:val="008E2DAA"/>
    <w:rsid w:val="008E2F37"/>
    <w:rsid w:val="008E315A"/>
    <w:rsid w:val="008E317C"/>
    <w:rsid w:val="008E356C"/>
    <w:rsid w:val="008E4193"/>
    <w:rsid w:val="008E4871"/>
    <w:rsid w:val="008E4937"/>
    <w:rsid w:val="008E4A6D"/>
    <w:rsid w:val="008E4B29"/>
    <w:rsid w:val="008E51F0"/>
    <w:rsid w:val="008E5B4B"/>
    <w:rsid w:val="008E60AB"/>
    <w:rsid w:val="008E63D8"/>
    <w:rsid w:val="008E6673"/>
    <w:rsid w:val="008E7609"/>
    <w:rsid w:val="008F040F"/>
    <w:rsid w:val="008F0EE3"/>
    <w:rsid w:val="008F17A7"/>
    <w:rsid w:val="008F17F3"/>
    <w:rsid w:val="008F18C5"/>
    <w:rsid w:val="008F1FFE"/>
    <w:rsid w:val="008F2031"/>
    <w:rsid w:val="008F2A11"/>
    <w:rsid w:val="008F2AC4"/>
    <w:rsid w:val="008F43D8"/>
    <w:rsid w:val="008F4FAE"/>
    <w:rsid w:val="008F50C9"/>
    <w:rsid w:val="008F5498"/>
    <w:rsid w:val="008F556A"/>
    <w:rsid w:val="008F5A4D"/>
    <w:rsid w:val="008F5F12"/>
    <w:rsid w:val="008F6046"/>
    <w:rsid w:val="008F6E8D"/>
    <w:rsid w:val="008F722C"/>
    <w:rsid w:val="00900351"/>
    <w:rsid w:val="00900833"/>
    <w:rsid w:val="00900DDD"/>
    <w:rsid w:val="00901128"/>
    <w:rsid w:val="00901B6D"/>
    <w:rsid w:val="00901CE4"/>
    <w:rsid w:val="00902034"/>
    <w:rsid w:val="00902114"/>
    <w:rsid w:val="009022D9"/>
    <w:rsid w:val="009024AC"/>
    <w:rsid w:val="00902693"/>
    <w:rsid w:val="00902961"/>
    <w:rsid w:val="009034C1"/>
    <w:rsid w:val="00903BDC"/>
    <w:rsid w:val="00903E74"/>
    <w:rsid w:val="00904CDC"/>
    <w:rsid w:val="00904EE6"/>
    <w:rsid w:val="00904F53"/>
    <w:rsid w:val="009052EF"/>
    <w:rsid w:val="009053E9"/>
    <w:rsid w:val="00905712"/>
    <w:rsid w:val="0090586C"/>
    <w:rsid w:val="0090596C"/>
    <w:rsid w:val="00905F47"/>
    <w:rsid w:val="009068E1"/>
    <w:rsid w:val="00906E2B"/>
    <w:rsid w:val="00907671"/>
    <w:rsid w:val="00907ACF"/>
    <w:rsid w:val="00910A8D"/>
    <w:rsid w:val="00910C40"/>
    <w:rsid w:val="00910D38"/>
    <w:rsid w:val="00910D8A"/>
    <w:rsid w:val="0091105D"/>
    <w:rsid w:val="0091168D"/>
    <w:rsid w:val="0091168F"/>
    <w:rsid w:val="00911B8C"/>
    <w:rsid w:val="00912179"/>
    <w:rsid w:val="009122D6"/>
    <w:rsid w:val="00912374"/>
    <w:rsid w:val="00912C95"/>
    <w:rsid w:val="00914CE0"/>
    <w:rsid w:val="009151AE"/>
    <w:rsid w:val="009153CE"/>
    <w:rsid w:val="0091558B"/>
    <w:rsid w:val="00915C50"/>
    <w:rsid w:val="009164FA"/>
    <w:rsid w:val="00916508"/>
    <w:rsid w:val="009166E8"/>
    <w:rsid w:val="00916CCE"/>
    <w:rsid w:val="00916CD3"/>
    <w:rsid w:val="00916DFF"/>
    <w:rsid w:val="0091713C"/>
    <w:rsid w:val="009176AF"/>
    <w:rsid w:val="00917A22"/>
    <w:rsid w:val="00917BD3"/>
    <w:rsid w:val="00921295"/>
    <w:rsid w:val="0092259E"/>
    <w:rsid w:val="00923273"/>
    <w:rsid w:val="009242F4"/>
    <w:rsid w:val="00924B58"/>
    <w:rsid w:val="00924F2C"/>
    <w:rsid w:val="0092575E"/>
    <w:rsid w:val="0092580A"/>
    <w:rsid w:val="00925DA5"/>
    <w:rsid w:val="00925FF4"/>
    <w:rsid w:val="009264FB"/>
    <w:rsid w:val="00927320"/>
    <w:rsid w:val="0092770A"/>
    <w:rsid w:val="00927AA0"/>
    <w:rsid w:val="00930303"/>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D61"/>
    <w:rsid w:val="00945541"/>
    <w:rsid w:val="00946A46"/>
    <w:rsid w:val="00946AAC"/>
    <w:rsid w:val="00946F46"/>
    <w:rsid w:val="00947110"/>
    <w:rsid w:val="00947726"/>
    <w:rsid w:val="00947C91"/>
    <w:rsid w:val="00950420"/>
    <w:rsid w:val="00950C04"/>
    <w:rsid w:val="00950E3A"/>
    <w:rsid w:val="00950E6D"/>
    <w:rsid w:val="00950FE4"/>
    <w:rsid w:val="009513A2"/>
    <w:rsid w:val="009520F6"/>
    <w:rsid w:val="00952C84"/>
    <w:rsid w:val="00952D0F"/>
    <w:rsid w:val="00953021"/>
    <w:rsid w:val="009532DD"/>
    <w:rsid w:val="00953D2A"/>
    <w:rsid w:val="009547EF"/>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D10"/>
    <w:rsid w:val="00962E94"/>
    <w:rsid w:val="009632F2"/>
    <w:rsid w:val="00963560"/>
    <w:rsid w:val="00963620"/>
    <w:rsid w:val="00963A2C"/>
    <w:rsid w:val="0096446E"/>
    <w:rsid w:val="00964837"/>
    <w:rsid w:val="00964F04"/>
    <w:rsid w:val="009651DF"/>
    <w:rsid w:val="009667E8"/>
    <w:rsid w:val="00966A63"/>
    <w:rsid w:val="00966A9B"/>
    <w:rsid w:val="009677CB"/>
    <w:rsid w:val="00970369"/>
    <w:rsid w:val="00970A67"/>
    <w:rsid w:val="00970F37"/>
    <w:rsid w:val="00971A16"/>
    <w:rsid w:val="00971BDA"/>
    <w:rsid w:val="00972169"/>
    <w:rsid w:val="009724CF"/>
    <w:rsid w:val="00972EDB"/>
    <w:rsid w:val="00972F08"/>
    <w:rsid w:val="00973C47"/>
    <w:rsid w:val="00973F4A"/>
    <w:rsid w:val="00974580"/>
    <w:rsid w:val="009748F5"/>
    <w:rsid w:val="00974C34"/>
    <w:rsid w:val="00974CE7"/>
    <w:rsid w:val="009751B8"/>
    <w:rsid w:val="00976592"/>
    <w:rsid w:val="00976712"/>
    <w:rsid w:val="00976D18"/>
    <w:rsid w:val="00976FD1"/>
    <w:rsid w:val="009776B0"/>
    <w:rsid w:val="0097788E"/>
    <w:rsid w:val="00977EE2"/>
    <w:rsid w:val="009801E0"/>
    <w:rsid w:val="0098024E"/>
    <w:rsid w:val="00980334"/>
    <w:rsid w:val="0098041A"/>
    <w:rsid w:val="00980748"/>
    <w:rsid w:val="00980C19"/>
    <w:rsid w:val="00980CA4"/>
    <w:rsid w:val="009815AB"/>
    <w:rsid w:val="009818BA"/>
    <w:rsid w:val="009819A6"/>
    <w:rsid w:val="00981DDD"/>
    <w:rsid w:val="0098210F"/>
    <w:rsid w:val="0098221E"/>
    <w:rsid w:val="00982783"/>
    <w:rsid w:val="009834D1"/>
    <w:rsid w:val="00983DA2"/>
    <w:rsid w:val="00984A23"/>
    <w:rsid w:val="00984BDB"/>
    <w:rsid w:val="00984F14"/>
    <w:rsid w:val="009853DC"/>
    <w:rsid w:val="009854EB"/>
    <w:rsid w:val="00985853"/>
    <w:rsid w:val="00985A8A"/>
    <w:rsid w:val="00985E05"/>
    <w:rsid w:val="00985ECE"/>
    <w:rsid w:val="0098601F"/>
    <w:rsid w:val="009870DC"/>
    <w:rsid w:val="009875DE"/>
    <w:rsid w:val="00987966"/>
    <w:rsid w:val="00987D6C"/>
    <w:rsid w:val="00987F0E"/>
    <w:rsid w:val="00990422"/>
    <w:rsid w:val="00990576"/>
    <w:rsid w:val="009911B5"/>
    <w:rsid w:val="009911E1"/>
    <w:rsid w:val="009916AD"/>
    <w:rsid w:val="009918FC"/>
    <w:rsid w:val="00991F23"/>
    <w:rsid w:val="00993435"/>
    <w:rsid w:val="009940BE"/>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61"/>
    <w:rsid w:val="009A0FF0"/>
    <w:rsid w:val="009A1D30"/>
    <w:rsid w:val="009A1F3B"/>
    <w:rsid w:val="009A27F1"/>
    <w:rsid w:val="009A2A5C"/>
    <w:rsid w:val="009A37F9"/>
    <w:rsid w:val="009A3BBD"/>
    <w:rsid w:val="009A3C64"/>
    <w:rsid w:val="009A409F"/>
    <w:rsid w:val="009A4295"/>
    <w:rsid w:val="009A4339"/>
    <w:rsid w:val="009A48D4"/>
    <w:rsid w:val="009A4BD8"/>
    <w:rsid w:val="009A5580"/>
    <w:rsid w:val="009A5ACE"/>
    <w:rsid w:val="009A5D1B"/>
    <w:rsid w:val="009A5D8C"/>
    <w:rsid w:val="009A7881"/>
    <w:rsid w:val="009A79ED"/>
    <w:rsid w:val="009A7D6C"/>
    <w:rsid w:val="009A7E98"/>
    <w:rsid w:val="009A7FFE"/>
    <w:rsid w:val="009B0183"/>
    <w:rsid w:val="009B0606"/>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AAC"/>
    <w:rsid w:val="009B6B41"/>
    <w:rsid w:val="009B7435"/>
    <w:rsid w:val="009B79A4"/>
    <w:rsid w:val="009B7C74"/>
    <w:rsid w:val="009B7DFF"/>
    <w:rsid w:val="009B7E14"/>
    <w:rsid w:val="009C001D"/>
    <w:rsid w:val="009C0106"/>
    <w:rsid w:val="009C1196"/>
    <w:rsid w:val="009C19CD"/>
    <w:rsid w:val="009C2996"/>
    <w:rsid w:val="009C2BA6"/>
    <w:rsid w:val="009C3316"/>
    <w:rsid w:val="009C33FF"/>
    <w:rsid w:val="009C371F"/>
    <w:rsid w:val="009C3C62"/>
    <w:rsid w:val="009C4501"/>
    <w:rsid w:val="009C459A"/>
    <w:rsid w:val="009C48D6"/>
    <w:rsid w:val="009C5577"/>
    <w:rsid w:val="009C566C"/>
    <w:rsid w:val="009C5703"/>
    <w:rsid w:val="009C588E"/>
    <w:rsid w:val="009C5AA5"/>
    <w:rsid w:val="009C5F3B"/>
    <w:rsid w:val="009C6034"/>
    <w:rsid w:val="009C66DD"/>
    <w:rsid w:val="009C6EA6"/>
    <w:rsid w:val="009C7500"/>
    <w:rsid w:val="009C7929"/>
    <w:rsid w:val="009C7DD4"/>
    <w:rsid w:val="009D0041"/>
    <w:rsid w:val="009D0962"/>
    <w:rsid w:val="009D0D08"/>
    <w:rsid w:val="009D19A2"/>
    <w:rsid w:val="009D2014"/>
    <w:rsid w:val="009D222C"/>
    <w:rsid w:val="009D2556"/>
    <w:rsid w:val="009D2601"/>
    <w:rsid w:val="009D2654"/>
    <w:rsid w:val="009D2ABC"/>
    <w:rsid w:val="009D2E14"/>
    <w:rsid w:val="009D4FF8"/>
    <w:rsid w:val="009D5063"/>
    <w:rsid w:val="009D51BE"/>
    <w:rsid w:val="009D542A"/>
    <w:rsid w:val="009D554B"/>
    <w:rsid w:val="009D58C6"/>
    <w:rsid w:val="009D5F1B"/>
    <w:rsid w:val="009D5FAF"/>
    <w:rsid w:val="009D61F4"/>
    <w:rsid w:val="009D666D"/>
    <w:rsid w:val="009D69BA"/>
    <w:rsid w:val="009D6A78"/>
    <w:rsid w:val="009D6CC3"/>
    <w:rsid w:val="009D7283"/>
    <w:rsid w:val="009D773A"/>
    <w:rsid w:val="009D7922"/>
    <w:rsid w:val="009D7A28"/>
    <w:rsid w:val="009E0092"/>
    <w:rsid w:val="009E0724"/>
    <w:rsid w:val="009E0966"/>
    <w:rsid w:val="009E13BF"/>
    <w:rsid w:val="009E29AA"/>
    <w:rsid w:val="009E2F3C"/>
    <w:rsid w:val="009E3167"/>
    <w:rsid w:val="009E3351"/>
    <w:rsid w:val="009E4000"/>
    <w:rsid w:val="009E4972"/>
    <w:rsid w:val="009E50F5"/>
    <w:rsid w:val="009E5418"/>
    <w:rsid w:val="009E5893"/>
    <w:rsid w:val="009E6AD9"/>
    <w:rsid w:val="009E6D65"/>
    <w:rsid w:val="009E7777"/>
    <w:rsid w:val="009E7C4B"/>
    <w:rsid w:val="009E7CAA"/>
    <w:rsid w:val="009E7FFD"/>
    <w:rsid w:val="009F0166"/>
    <w:rsid w:val="009F0441"/>
    <w:rsid w:val="009F1531"/>
    <w:rsid w:val="009F1B96"/>
    <w:rsid w:val="009F1DEC"/>
    <w:rsid w:val="009F2367"/>
    <w:rsid w:val="009F23EB"/>
    <w:rsid w:val="009F2B76"/>
    <w:rsid w:val="009F2C60"/>
    <w:rsid w:val="009F2CB4"/>
    <w:rsid w:val="009F2DED"/>
    <w:rsid w:val="009F49F3"/>
    <w:rsid w:val="009F4B0E"/>
    <w:rsid w:val="009F4C03"/>
    <w:rsid w:val="009F4D8A"/>
    <w:rsid w:val="009F5603"/>
    <w:rsid w:val="009F5BF5"/>
    <w:rsid w:val="009F65F9"/>
    <w:rsid w:val="009F6D1B"/>
    <w:rsid w:val="009F6E94"/>
    <w:rsid w:val="009F74B8"/>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8D8"/>
    <w:rsid w:val="00A04EE1"/>
    <w:rsid w:val="00A050C9"/>
    <w:rsid w:val="00A055BF"/>
    <w:rsid w:val="00A05835"/>
    <w:rsid w:val="00A05E57"/>
    <w:rsid w:val="00A05EC6"/>
    <w:rsid w:val="00A0689A"/>
    <w:rsid w:val="00A06AB2"/>
    <w:rsid w:val="00A06C12"/>
    <w:rsid w:val="00A071D6"/>
    <w:rsid w:val="00A0746B"/>
    <w:rsid w:val="00A1020D"/>
    <w:rsid w:val="00A113A5"/>
    <w:rsid w:val="00A11A00"/>
    <w:rsid w:val="00A11F1C"/>
    <w:rsid w:val="00A12288"/>
    <w:rsid w:val="00A13071"/>
    <w:rsid w:val="00A13474"/>
    <w:rsid w:val="00A138AD"/>
    <w:rsid w:val="00A138F0"/>
    <w:rsid w:val="00A14904"/>
    <w:rsid w:val="00A14DF2"/>
    <w:rsid w:val="00A14ECC"/>
    <w:rsid w:val="00A1571F"/>
    <w:rsid w:val="00A16546"/>
    <w:rsid w:val="00A16C7F"/>
    <w:rsid w:val="00A16E5D"/>
    <w:rsid w:val="00A16FD3"/>
    <w:rsid w:val="00A17024"/>
    <w:rsid w:val="00A17567"/>
    <w:rsid w:val="00A20280"/>
    <w:rsid w:val="00A2057A"/>
    <w:rsid w:val="00A20768"/>
    <w:rsid w:val="00A20AE8"/>
    <w:rsid w:val="00A20E49"/>
    <w:rsid w:val="00A21033"/>
    <w:rsid w:val="00A2210A"/>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6FC7"/>
    <w:rsid w:val="00A27106"/>
    <w:rsid w:val="00A3077D"/>
    <w:rsid w:val="00A30EC5"/>
    <w:rsid w:val="00A31599"/>
    <w:rsid w:val="00A31680"/>
    <w:rsid w:val="00A31D68"/>
    <w:rsid w:val="00A329FC"/>
    <w:rsid w:val="00A32C1F"/>
    <w:rsid w:val="00A32EB0"/>
    <w:rsid w:val="00A335DA"/>
    <w:rsid w:val="00A339CA"/>
    <w:rsid w:val="00A33FEB"/>
    <w:rsid w:val="00A34320"/>
    <w:rsid w:val="00A3471C"/>
    <w:rsid w:val="00A35111"/>
    <w:rsid w:val="00A354F1"/>
    <w:rsid w:val="00A35565"/>
    <w:rsid w:val="00A3600B"/>
    <w:rsid w:val="00A36185"/>
    <w:rsid w:val="00A368BA"/>
    <w:rsid w:val="00A36CF1"/>
    <w:rsid w:val="00A36EA4"/>
    <w:rsid w:val="00A370FB"/>
    <w:rsid w:val="00A3738C"/>
    <w:rsid w:val="00A3749A"/>
    <w:rsid w:val="00A37797"/>
    <w:rsid w:val="00A37966"/>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48"/>
    <w:rsid w:val="00A44AF9"/>
    <w:rsid w:val="00A44FA3"/>
    <w:rsid w:val="00A453BF"/>
    <w:rsid w:val="00A45E97"/>
    <w:rsid w:val="00A46A76"/>
    <w:rsid w:val="00A46B49"/>
    <w:rsid w:val="00A46C84"/>
    <w:rsid w:val="00A46DCA"/>
    <w:rsid w:val="00A47027"/>
    <w:rsid w:val="00A4711D"/>
    <w:rsid w:val="00A47578"/>
    <w:rsid w:val="00A47735"/>
    <w:rsid w:val="00A50E50"/>
    <w:rsid w:val="00A51F46"/>
    <w:rsid w:val="00A5272F"/>
    <w:rsid w:val="00A5295E"/>
    <w:rsid w:val="00A53007"/>
    <w:rsid w:val="00A534A4"/>
    <w:rsid w:val="00A53E60"/>
    <w:rsid w:val="00A5433C"/>
    <w:rsid w:val="00A546F6"/>
    <w:rsid w:val="00A54AD5"/>
    <w:rsid w:val="00A54B90"/>
    <w:rsid w:val="00A55450"/>
    <w:rsid w:val="00A558B0"/>
    <w:rsid w:val="00A55904"/>
    <w:rsid w:val="00A55AE0"/>
    <w:rsid w:val="00A55EDD"/>
    <w:rsid w:val="00A55F6C"/>
    <w:rsid w:val="00A5624C"/>
    <w:rsid w:val="00A5665D"/>
    <w:rsid w:val="00A5669B"/>
    <w:rsid w:val="00A5749A"/>
    <w:rsid w:val="00A576E7"/>
    <w:rsid w:val="00A57D01"/>
    <w:rsid w:val="00A57D25"/>
    <w:rsid w:val="00A57F38"/>
    <w:rsid w:val="00A6044B"/>
    <w:rsid w:val="00A60B3B"/>
    <w:rsid w:val="00A60D49"/>
    <w:rsid w:val="00A60E46"/>
    <w:rsid w:val="00A61CA5"/>
    <w:rsid w:val="00A61F4A"/>
    <w:rsid w:val="00A620DA"/>
    <w:rsid w:val="00A620F5"/>
    <w:rsid w:val="00A62C60"/>
    <w:rsid w:val="00A62CF5"/>
    <w:rsid w:val="00A62DDC"/>
    <w:rsid w:val="00A62F48"/>
    <w:rsid w:val="00A63085"/>
    <w:rsid w:val="00A6329A"/>
    <w:rsid w:val="00A633A3"/>
    <w:rsid w:val="00A63416"/>
    <w:rsid w:val="00A63818"/>
    <w:rsid w:val="00A63B54"/>
    <w:rsid w:val="00A6491B"/>
    <w:rsid w:val="00A64EFA"/>
    <w:rsid w:val="00A65093"/>
    <w:rsid w:val="00A654D6"/>
    <w:rsid w:val="00A65D1C"/>
    <w:rsid w:val="00A6602C"/>
    <w:rsid w:val="00A660BA"/>
    <w:rsid w:val="00A67520"/>
    <w:rsid w:val="00A6774B"/>
    <w:rsid w:val="00A67A70"/>
    <w:rsid w:val="00A67FDE"/>
    <w:rsid w:val="00A70045"/>
    <w:rsid w:val="00A70945"/>
    <w:rsid w:val="00A709DD"/>
    <w:rsid w:val="00A7161A"/>
    <w:rsid w:val="00A72107"/>
    <w:rsid w:val="00A72154"/>
    <w:rsid w:val="00A721EF"/>
    <w:rsid w:val="00A72912"/>
    <w:rsid w:val="00A7310D"/>
    <w:rsid w:val="00A7369C"/>
    <w:rsid w:val="00A73A7C"/>
    <w:rsid w:val="00A74533"/>
    <w:rsid w:val="00A749F7"/>
    <w:rsid w:val="00A75169"/>
    <w:rsid w:val="00A752F6"/>
    <w:rsid w:val="00A76099"/>
    <w:rsid w:val="00A76379"/>
    <w:rsid w:val="00A766B3"/>
    <w:rsid w:val="00A76C53"/>
    <w:rsid w:val="00A7728A"/>
    <w:rsid w:val="00A7749F"/>
    <w:rsid w:val="00A775BF"/>
    <w:rsid w:val="00A77658"/>
    <w:rsid w:val="00A77DF6"/>
    <w:rsid w:val="00A8050B"/>
    <w:rsid w:val="00A80CB4"/>
    <w:rsid w:val="00A81114"/>
    <w:rsid w:val="00A81CCC"/>
    <w:rsid w:val="00A8260E"/>
    <w:rsid w:val="00A830A2"/>
    <w:rsid w:val="00A8327A"/>
    <w:rsid w:val="00A83494"/>
    <w:rsid w:val="00A83864"/>
    <w:rsid w:val="00A83B2C"/>
    <w:rsid w:val="00A84005"/>
    <w:rsid w:val="00A8406E"/>
    <w:rsid w:val="00A846BB"/>
    <w:rsid w:val="00A85549"/>
    <w:rsid w:val="00A85976"/>
    <w:rsid w:val="00A85D3F"/>
    <w:rsid w:val="00A85D8F"/>
    <w:rsid w:val="00A86DB7"/>
    <w:rsid w:val="00A87530"/>
    <w:rsid w:val="00A877D6"/>
    <w:rsid w:val="00A879B3"/>
    <w:rsid w:val="00A87BD4"/>
    <w:rsid w:val="00A87CA0"/>
    <w:rsid w:val="00A900AE"/>
    <w:rsid w:val="00A906F0"/>
    <w:rsid w:val="00A9178B"/>
    <w:rsid w:val="00A92725"/>
    <w:rsid w:val="00A931CF"/>
    <w:rsid w:val="00A93B45"/>
    <w:rsid w:val="00A93F1E"/>
    <w:rsid w:val="00A94008"/>
    <w:rsid w:val="00A943BA"/>
    <w:rsid w:val="00A94867"/>
    <w:rsid w:val="00A94F08"/>
    <w:rsid w:val="00A95199"/>
    <w:rsid w:val="00A951AA"/>
    <w:rsid w:val="00A95F3F"/>
    <w:rsid w:val="00A96107"/>
    <w:rsid w:val="00A968B6"/>
    <w:rsid w:val="00A96B48"/>
    <w:rsid w:val="00A97FBB"/>
    <w:rsid w:val="00AA00C8"/>
    <w:rsid w:val="00AA0A8C"/>
    <w:rsid w:val="00AA0B56"/>
    <w:rsid w:val="00AA0D31"/>
    <w:rsid w:val="00AA0EB3"/>
    <w:rsid w:val="00AA10F7"/>
    <w:rsid w:val="00AA14D0"/>
    <w:rsid w:val="00AA1C0F"/>
    <w:rsid w:val="00AA1C29"/>
    <w:rsid w:val="00AA3C7C"/>
    <w:rsid w:val="00AA40B2"/>
    <w:rsid w:val="00AA4268"/>
    <w:rsid w:val="00AA496B"/>
    <w:rsid w:val="00AA4CD8"/>
    <w:rsid w:val="00AA4FB1"/>
    <w:rsid w:val="00AA5546"/>
    <w:rsid w:val="00AA5CA0"/>
    <w:rsid w:val="00AA5CBE"/>
    <w:rsid w:val="00AA605E"/>
    <w:rsid w:val="00AA6607"/>
    <w:rsid w:val="00AA6E37"/>
    <w:rsid w:val="00AA7231"/>
    <w:rsid w:val="00AA7469"/>
    <w:rsid w:val="00AA7617"/>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49D"/>
    <w:rsid w:val="00AB55DA"/>
    <w:rsid w:val="00AB5650"/>
    <w:rsid w:val="00AB56C5"/>
    <w:rsid w:val="00AB6346"/>
    <w:rsid w:val="00AB64BA"/>
    <w:rsid w:val="00AB681A"/>
    <w:rsid w:val="00AB6D6F"/>
    <w:rsid w:val="00AB6E55"/>
    <w:rsid w:val="00AB6FEF"/>
    <w:rsid w:val="00AB72F7"/>
    <w:rsid w:val="00AC00F9"/>
    <w:rsid w:val="00AC043B"/>
    <w:rsid w:val="00AC05A3"/>
    <w:rsid w:val="00AC0DEF"/>
    <w:rsid w:val="00AC1542"/>
    <w:rsid w:val="00AC1787"/>
    <w:rsid w:val="00AC1CF4"/>
    <w:rsid w:val="00AC22CF"/>
    <w:rsid w:val="00AC2E4A"/>
    <w:rsid w:val="00AC333E"/>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A24"/>
    <w:rsid w:val="00AD36DD"/>
    <w:rsid w:val="00AD41E6"/>
    <w:rsid w:val="00AD4460"/>
    <w:rsid w:val="00AD46A9"/>
    <w:rsid w:val="00AD5349"/>
    <w:rsid w:val="00AD5431"/>
    <w:rsid w:val="00AD5901"/>
    <w:rsid w:val="00AD625B"/>
    <w:rsid w:val="00AD702B"/>
    <w:rsid w:val="00AD70F7"/>
    <w:rsid w:val="00AD7F56"/>
    <w:rsid w:val="00AE06AF"/>
    <w:rsid w:val="00AE08E2"/>
    <w:rsid w:val="00AE096A"/>
    <w:rsid w:val="00AE103F"/>
    <w:rsid w:val="00AE166C"/>
    <w:rsid w:val="00AE189C"/>
    <w:rsid w:val="00AE2012"/>
    <w:rsid w:val="00AE271A"/>
    <w:rsid w:val="00AE279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E781C"/>
    <w:rsid w:val="00AE7BFE"/>
    <w:rsid w:val="00AE7C47"/>
    <w:rsid w:val="00AF02C6"/>
    <w:rsid w:val="00AF0568"/>
    <w:rsid w:val="00AF065F"/>
    <w:rsid w:val="00AF09BE"/>
    <w:rsid w:val="00AF09E8"/>
    <w:rsid w:val="00AF0B87"/>
    <w:rsid w:val="00AF0C1D"/>
    <w:rsid w:val="00AF1019"/>
    <w:rsid w:val="00AF10A8"/>
    <w:rsid w:val="00AF145D"/>
    <w:rsid w:val="00AF1647"/>
    <w:rsid w:val="00AF1718"/>
    <w:rsid w:val="00AF1804"/>
    <w:rsid w:val="00AF1D02"/>
    <w:rsid w:val="00AF200C"/>
    <w:rsid w:val="00AF214A"/>
    <w:rsid w:val="00AF22B0"/>
    <w:rsid w:val="00AF2AD7"/>
    <w:rsid w:val="00AF2EA7"/>
    <w:rsid w:val="00AF3236"/>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970"/>
    <w:rsid w:val="00B01C53"/>
    <w:rsid w:val="00B01F36"/>
    <w:rsid w:val="00B02469"/>
    <w:rsid w:val="00B02B55"/>
    <w:rsid w:val="00B03212"/>
    <w:rsid w:val="00B0340E"/>
    <w:rsid w:val="00B03F5F"/>
    <w:rsid w:val="00B040CA"/>
    <w:rsid w:val="00B043B7"/>
    <w:rsid w:val="00B04456"/>
    <w:rsid w:val="00B04BD8"/>
    <w:rsid w:val="00B04E3A"/>
    <w:rsid w:val="00B04F10"/>
    <w:rsid w:val="00B04F9C"/>
    <w:rsid w:val="00B05755"/>
    <w:rsid w:val="00B0591A"/>
    <w:rsid w:val="00B05A49"/>
    <w:rsid w:val="00B07A1F"/>
    <w:rsid w:val="00B07D87"/>
    <w:rsid w:val="00B1004B"/>
    <w:rsid w:val="00B10134"/>
    <w:rsid w:val="00B10CCA"/>
    <w:rsid w:val="00B10D8D"/>
    <w:rsid w:val="00B11941"/>
    <w:rsid w:val="00B11AE9"/>
    <w:rsid w:val="00B11E77"/>
    <w:rsid w:val="00B12043"/>
    <w:rsid w:val="00B124CC"/>
    <w:rsid w:val="00B12F2A"/>
    <w:rsid w:val="00B12FE9"/>
    <w:rsid w:val="00B135FE"/>
    <w:rsid w:val="00B13751"/>
    <w:rsid w:val="00B13F09"/>
    <w:rsid w:val="00B14774"/>
    <w:rsid w:val="00B15285"/>
    <w:rsid w:val="00B15715"/>
    <w:rsid w:val="00B1572D"/>
    <w:rsid w:val="00B16A21"/>
    <w:rsid w:val="00B20905"/>
    <w:rsid w:val="00B209A6"/>
    <w:rsid w:val="00B209C0"/>
    <w:rsid w:val="00B20AA2"/>
    <w:rsid w:val="00B20D90"/>
    <w:rsid w:val="00B20DDB"/>
    <w:rsid w:val="00B21444"/>
    <w:rsid w:val="00B21607"/>
    <w:rsid w:val="00B21ECE"/>
    <w:rsid w:val="00B221C2"/>
    <w:rsid w:val="00B22240"/>
    <w:rsid w:val="00B2244B"/>
    <w:rsid w:val="00B237F3"/>
    <w:rsid w:val="00B23B4A"/>
    <w:rsid w:val="00B23B9A"/>
    <w:rsid w:val="00B23F8E"/>
    <w:rsid w:val="00B24212"/>
    <w:rsid w:val="00B24454"/>
    <w:rsid w:val="00B24ECC"/>
    <w:rsid w:val="00B251C0"/>
    <w:rsid w:val="00B25331"/>
    <w:rsid w:val="00B25780"/>
    <w:rsid w:val="00B2595E"/>
    <w:rsid w:val="00B25E22"/>
    <w:rsid w:val="00B26C64"/>
    <w:rsid w:val="00B26CD5"/>
    <w:rsid w:val="00B2709B"/>
    <w:rsid w:val="00B27364"/>
    <w:rsid w:val="00B2736F"/>
    <w:rsid w:val="00B274F7"/>
    <w:rsid w:val="00B3078A"/>
    <w:rsid w:val="00B30D6B"/>
    <w:rsid w:val="00B30F0A"/>
    <w:rsid w:val="00B31B3A"/>
    <w:rsid w:val="00B31E45"/>
    <w:rsid w:val="00B3333E"/>
    <w:rsid w:val="00B33799"/>
    <w:rsid w:val="00B3421A"/>
    <w:rsid w:val="00B342DD"/>
    <w:rsid w:val="00B342FF"/>
    <w:rsid w:val="00B344D8"/>
    <w:rsid w:val="00B345B8"/>
    <w:rsid w:val="00B3537F"/>
    <w:rsid w:val="00B35B55"/>
    <w:rsid w:val="00B35CE0"/>
    <w:rsid w:val="00B35D0E"/>
    <w:rsid w:val="00B35E8A"/>
    <w:rsid w:val="00B36272"/>
    <w:rsid w:val="00B365EB"/>
    <w:rsid w:val="00B3709A"/>
    <w:rsid w:val="00B372B7"/>
    <w:rsid w:val="00B3737C"/>
    <w:rsid w:val="00B37425"/>
    <w:rsid w:val="00B3763E"/>
    <w:rsid w:val="00B3784B"/>
    <w:rsid w:val="00B37850"/>
    <w:rsid w:val="00B3785A"/>
    <w:rsid w:val="00B378AC"/>
    <w:rsid w:val="00B37999"/>
    <w:rsid w:val="00B37D62"/>
    <w:rsid w:val="00B401C2"/>
    <w:rsid w:val="00B40696"/>
    <w:rsid w:val="00B40E9B"/>
    <w:rsid w:val="00B415F0"/>
    <w:rsid w:val="00B418C4"/>
    <w:rsid w:val="00B418CB"/>
    <w:rsid w:val="00B41D16"/>
    <w:rsid w:val="00B42006"/>
    <w:rsid w:val="00B425C9"/>
    <w:rsid w:val="00B426FC"/>
    <w:rsid w:val="00B42896"/>
    <w:rsid w:val="00B430E4"/>
    <w:rsid w:val="00B436A6"/>
    <w:rsid w:val="00B437DC"/>
    <w:rsid w:val="00B43957"/>
    <w:rsid w:val="00B43A2F"/>
    <w:rsid w:val="00B43A93"/>
    <w:rsid w:val="00B43D6C"/>
    <w:rsid w:val="00B43F20"/>
    <w:rsid w:val="00B43F8D"/>
    <w:rsid w:val="00B44010"/>
    <w:rsid w:val="00B441D5"/>
    <w:rsid w:val="00B442BC"/>
    <w:rsid w:val="00B44360"/>
    <w:rsid w:val="00B447E7"/>
    <w:rsid w:val="00B4497D"/>
    <w:rsid w:val="00B44C88"/>
    <w:rsid w:val="00B44F62"/>
    <w:rsid w:val="00B452E3"/>
    <w:rsid w:val="00B457B3"/>
    <w:rsid w:val="00B45BD7"/>
    <w:rsid w:val="00B4639C"/>
    <w:rsid w:val="00B467ED"/>
    <w:rsid w:val="00B475E4"/>
    <w:rsid w:val="00B47FA1"/>
    <w:rsid w:val="00B5045E"/>
    <w:rsid w:val="00B50A0A"/>
    <w:rsid w:val="00B50BFA"/>
    <w:rsid w:val="00B50C59"/>
    <w:rsid w:val="00B51389"/>
    <w:rsid w:val="00B51BCB"/>
    <w:rsid w:val="00B52104"/>
    <w:rsid w:val="00B5253A"/>
    <w:rsid w:val="00B52615"/>
    <w:rsid w:val="00B52BD8"/>
    <w:rsid w:val="00B52F6D"/>
    <w:rsid w:val="00B5363D"/>
    <w:rsid w:val="00B538FD"/>
    <w:rsid w:val="00B53974"/>
    <w:rsid w:val="00B542AF"/>
    <w:rsid w:val="00B54FCF"/>
    <w:rsid w:val="00B5566A"/>
    <w:rsid w:val="00B5572D"/>
    <w:rsid w:val="00B55987"/>
    <w:rsid w:val="00B55C21"/>
    <w:rsid w:val="00B55DB6"/>
    <w:rsid w:val="00B56538"/>
    <w:rsid w:val="00B56C68"/>
    <w:rsid w:val="00B56C8B"/>
    <w:rsid w:val="00B56DCC"/>
    <w:rsid w:val="00B56F8D"/>
    <w:rsid w:val="00B571AC"/>
    <w:rsid w:val="00B576CB"/>
    <w:rsid w:val="00B57A36"/>
    <w:rsid w:val="00B60408"/>
    <w:rsid w:val="00B6062E"/>
    <w:rsid w:val="00B61465"/>
    <w:rsid w:val="00B629D8"/>
    <w:rsid w:val="00B63899"/>
    <w:rsid w:val="00B638B8"/>
    <w:rsid w:val="00B63CD4"/>
    <w:rsid w:val="00B645E0"/>
    <w:rsid w:val="00B64BB2"/>
    <w:rsid w:val="00B64CB6"/>
    <w:rsid w:val="00B64FE9"/>
    <w:rsid w:val="00B66447"/>
    <w:rsid w:val="00B664DB"/>
    <w:rsid w:val="00B66AA2"/>
    <w:rsid w:val="00B67CEC"/>
    <w:rsid w:val="00B70414"/>
    <w:rsid w:val="00B70D87"/>
    <w:rsid w:val="00B71880"/>
    <w:rsid w:val="00B72278"/>
    <w:rsid w:val="00B73006"/>
    <w:rsid w:val="00B73284"/>
    <w:rsid w:val="00B73AEF"/>
    <w:rsid w:val="00B743BB"/>
    <w:rsid w:val="00B74536"/>
    <w:rsid w:val="00B7492B"/>
    <w:rsid w:val="00B74BAA"/>
    <w:rsid w:val="00B7563A"/>
    <w:rsid w:val="00B75750"/>
    <w:rsid w:val="00B76410"/>
    <w:rsid w:val="00B768E9"/>
    <w:rsid w:val="00B76EAA"/>
    <w:rsid w:val="00B775F7"/>
    <w:rsid w:val="00B808A5"/>
    <w:rsid w:val="00B80B46"/>
    <w:rsid w:val="00B80D0F"/>
    <w:rsid w:val="00B8100F"/>
    <w:rsid w:val="00B811FC"/>
    <w:rsid w:val="00B8146F"/>
    <w:rsid w:val="00B817B3"/>
    <w:rsid w:val="00B81F29"/>
    <w:rsid w:val="00B8209A"/>
    <w:rsid w:val="00B82D11"/>
    <w:rsid w:val="00B830BD"/>
    <w:rsid w:val="00B832F7"/>
    <w:rsid w:val="00B83B77"/>
    <w:rsid w:val="00B84379"/>
    <w:rsid w:val="00B8473B"/>
    <w:rsid w:val="00B85D1D"/>
    <w:rsid w:val="00B8600B"/>
    <w:rsid w:val="00B86326"/>
    <w:rsid w:val="00B86377"/>
    <w:rsid w:val="00B8729A"/>
    <w:rsid w:val="00B87408"/>
    <w:rsid w:val="00B87713"/>
    <w:rsid w:val="00B87F02"/>
    <w:rsid w:val="00B914BC"/>
    <w:rsid w:val="00B91E91"/>
    <w:rsid w:val="00B9273B"/>
    <w:rsid w:val="00B9287B"/>
    <w:rsid w:val="00B92E77"/>
    <w:rsid w:val="00B93090"/>
    <w:rsid w:val="00B93BF5"/>
    <w:rsid w:val="00B93FBD"/>
    <w:rsid w:val="00B94084"/>
    <w:rsid w:val="00B94946"/>
    <w:rsid w:val="00B949FA"/>
    <w:rsid w:val="00B94F7D"/>
    <w:rsid w:val="00B953C9"/>
    <w:rsid w:val="00B95552"/>
    <w:rsid w:val="00B95713"/>
    <w:rsid w:val="00B95AB7"/>
    <w:rsid w:val="00B9799B"/>
    <w:rsid w:val="00B97C68"/>
    <w:rsid w:val="00B97EE3"/>
    <w:rsid w:val="00BA083C"/>
    <w:rsid w:val="00BA0B93"/>
    <w:rsid w:val="00BA0D49"/>
    <w:rsid w:val="00BA10F8"/>
    <w:rsid w:val="00BA1604"/>
    <w:rsid w:val="00BA1921"/>
    <w:rsid w:val="00BA1EC8"/>
    <w:rsid w:val="00BA2030"/>
    <w:rsid w:val="00BA26BF"/>
    <w:rsid w:val="00BA295F"/>
    <w:rsid w:val="00BA2D0C"/>
    <w:rsid w:val="00BA2F9B"/>
    <w:rsid w:val="00BA334D"/>
    <w:rsid w:val="00BA39F3"/>
    <w:rsid w:val="00BA3FB7"/>
    <w:rsid w:val="00BA417E"/>
    <w:rsid w:val="00BA4C90"/>
    <w:rsid w:val="00BA5A5D"/>
    <w:rsid w:val="00BA5BAD"/>
    <w:rsid w:val="00BA6E5A"/>
    <w:rsid w:val="00BA7451"/>
    <w:rsid w:val="00BA7456"/>
    <w:rsid w:val="00BB051D"/>
    <w:rsid w:val="00BB0B6A"/>
    <w:rsid w:val="00BB0D4B"/>
    <w:rsid w:val="00BB1206"/>
    <w:rsid w:val="00BB1903"/>
    <w:rsid w:val="00BB1B8E"/>
    <w:rsid w:val="00BB2372"/>
    <w:rsid w:val="00BB2E37"/>
    <w:rsid w:val="00BB3600"/>
    <w:rsid w:val="00BB3B3F"/>
    <w:rsid w:val="00BB3DB6"/>
    <w:rsid w:val="00BB42B0"/>
    <w:rsid w:val="00BB44BA"/>
    <w:rsid w:val="00BB456C"/>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04E"/>
    <w:rsid w:val="00BC17BC"/>
    <w:rsid w:val="00BC23D7"/>
    <w:rsid w:val="00BC28AA"/>
    <w:rsid w:val="00BC2A5E"/>
    <w:rsid w:val="00BC2ED9"/>
    <w:rsid w:val="00BC2F64"/>
    <w:rsid w:val="00BC3002"/>
    <w:rsid w:val="00BC30DA"/>
    <w:rsid w:val="00BC3AFA"/>
    <w:rsid w:val="00BC3BED"/>
    <w:rsid w:val="00BC3C2D"/>
    <w:rsid w:val="00BC4D09"/>
    <w:rsid w:val="00BC524A"/>
    <w:rsid w:val="00BC525E"/>
    <w:rsid w:val="00BC54ED"/>
    <w:rsid w:val="00BC59F1"/>
    <w:rsid w:val="00BC5B4C"/>
    <w:rsid w:val="00BC6960"/>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6F5B"/>
    <w:rsid w:val="00BD7598"/>
    <w:rsid w:val="00BD77F7"/>
    <w:rsid w:val="00BD781C"/>
    <w:rsid w:val="00BD7B27"/>
    <w:rsid w:val="00BD7CF3"/>
    <w:rsid w:val="00BE027B"/>
    <w:rsid w:val="00BE0DFF"/>
    <w:rsid w:val="00BE189B"/>
    <w:rsid w:val="00BE2A29"/>
    <w:rsid w:val="00BE2A87"/>
    <w:rsid w:val="00BE3740"/>
    <w:rsid w:val="00BE3974"/>
    <w:rsid w:val="00BE3BA8"/>
    <w:rsid w:val="00BE41C7"/>
    <w:rsid w:val="00BE4242"/>
    <w:rsid w:val="00BE42DA"/>
    <w:rsid w:val="00BE4820"/>
    <w:rsid w:val="00BE4BBD"/>
    <w:rsid w:val="00BE4D38"/>
    <w:rsid w:val="00BE516D"/>
    <w:rsid w:val="00BE6DE1"/>
    <w:rsid w:val="00BE6FE5"/>
    <w:rsid w:val="00BE7B0A"/>
    <w:rsid w:val="00BE7BEC"/>
    <w:rsid w:val="00BE7D0D"/>
    <w:rsid w:val="00BF00B7"/>
    <w:rsid w:val="00BF049D"/>
    <w:rsid w:val="00BF06E6"/>
    <w:rsid w:val="00BF06FE"/>
    <w:rsid w:val="00BF08C2"/>
    <w:rsid w:val="00BF0DFF"/>
    <w:rsid w:val="00BF2038"/>
    <w:rsid w:val="00BF2280"/>
    <w:rsid w:val="00BF2458"/>
    <w:rsid w:val="00BF2C40"/>
    <w:rsid w:val="00BF2E3E"/>
    <w:rsid w:val="00BF3E73"/>
    <w:rsid w:val="00BF4EF7"/>
    <w:rsid w:val="00BF4F79"/>
    <w:rsid w:val="00BF4F81"/>
    <w:rsid w:val="00BF544D"/>
    <w:rsid w:val="00BF6107"/>
    <w:rsid w:val="00BF6561"/>
    <w:rsid w:val="00BF6626"/>
    <w:rsid w:val="00BF7E8B"/>
    <w:rsid w:val="00C00246"/>
    <w:rsid w:val="00C00EFD"/>
    <w:rsid w:val="00C01781"/>
    <w:rsid w:val="00C01F6D"/>
    <w:rsid w:val="00C01FB8"/>
    <w:rsid w:val="00C023C8"/>
    <w:rsid w:val="00C02868"/>
    <w:rsid w:val="00C02EB7"/>
    <w:rsid w:val="00C02F74"/>
    <w:rsid w:val="00C03137"/>
    <w:rsid w:val="00C0373A"/>
    <w:rsid w:val="00C04743"/>
    <w:rsid w:val="00C05350"/>
    <w:rsid w:val="00C05953"/>
    <w:rsid w:val="00C066DD"/>
    <w:rsid w:val="00C06D0E"/>
    <w:rsid w:val="00C071A9"/>
    <w:rsid w:val="00C073DD"/>
    <w:rsid w:val="00C07C10"/>
    <w:rsid w:val="00C07DF1"/>
    <w:rsid w:val="00C10B82"/>
    <w:rsid w:val="00C116A2"/>
    <w:rsid w:val="00C117BE"/>
    <w:rsid w:val="00C11A04"/>
    <w:rsid w:val="00C11A38"/>
    <w:rsid w:val="00C11F7F"/>
    <w:rsid w:val="00C12ECB"/>
    <w:rsid w:val="00C13050"/>
    <w:rsid w:val="00C1334F"/>
    <w:rsid w:val="00C1357F"/>
    <w:rsid w:val="00C13A80"/>
    <w:rsid w:val="00C13EFF"/>
    <w:rsid w:val="00C1430A"/>
    <w:rsid w:val="00C14460"/>
    <w:rsid w:val="00C1492C"/>
    <w:rsid w:val="00C150EE"/>
    <w:rsid w:val="00C15307"/>
    <w:rsid w:val="00C1534E"/>
    <w:rsid w:val="00C155EF"/>
    <w:rsid w:val="00C15611"/>
    <w:rsid w:val="00C158F4"/>
    <w:rsid w:val="00C15D17"/>
    <w:rsid w:val="00C16001"/>
    <w:rsid w:val="00C161E6"/>
    <w:rsid w:val="00C16386"/>
    <w:rsid w:val="00C1651E"/>
    <w:rsid w:val="00C16836"/>
    <w:rsid w:val="00C1783E"/>
    <w:rsid w:val="00C17890"/>
    <w:rsid w:val="00C17957"/>
    <w:rsid w:val="00C17BFA"/>
    <w:rsid w:val="00C17FD8"/>
    <w:rsid w:val="00C20636"/>
    <w:rsid w:val="00C21BC0"/>
    <w:rsid w:val="00C220C9"/>
    <w:rsid w:val="00C2293D"/>
    <w:rsid w:val="00C22D11"/>
    <w:rsid w:val="00C232DC"/>
    <w:rsid w:val="00C237D5"/>
    <w:rsid w:val="00C23968"/>
    <w:rsid w:val="00C23F86"/>
    <w:rsid w:val="00C2576B"/>
    <w:rsid w:val="00C263FF"/>
    <w:rsid w:val="00C26715"/>
    <w:rsid w:val="00C271FA"/>
    <w:rsid w:val="00C272B6"/>
    <w:rsid w:val="00C2752C"/>
    <w:rsid w:val="00C303EC"/>
    <w:rsid w:val="00C30634"/>
    <w:rsid w:val="00C30D3D"/>
    <w:rsid w:val="00C3138C"/>
    <w:rsid w:val="00C315CD"/>
    <w:rsid w:val="00C31814"/>
    <w:rsid w:val="00C31AB0"/>
    <w:rsid w:val="00C327DB"/>
    <w:rsid w:val="00C3403C"/>
    <w:rsid w:val="00C34766"/>
    <w:rsid w:val="00C34D53"/>
    <w:rsid w:val="00C35090"/>
    <w:rsid w:val="00C3568C"/>
    <w:rsid w:val="00C35912"/>
    <w:rsid w:val="00C35C3A"/>
    <w:rsid w:val="00C35ECA"/>
    <w:rsid w:val="00C36104"/>
    <w:rsid w:val="00C369D2"/>
    <w:rsid w:val="00C36C47"/>
    <w:rsid w:val="00C36FE0"/>
    <w:rsid w:val="00C37416"/>
    <w:rsid w:val="00C377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339"/>
    <w:rsid w:val="00C45458"/>
    <w:rsid w:val="00C45658"/>
    <w:rsid w:val="00C45F2B"/>
    <w:rsid w:val="00C4617B"/>
    <w:rsid w:val="00C46F8F"/>
    <w:rsid w:val="00C4701E"/>
    <w:rsid w:val="00C47C5F"/>
    <w:rsid w:val="00C50428"/>
    <w:rsid w:val="00C510F2"/>
    <w:rsid w:val="00C51199"/>
    <w:rsid w:val="00C5194E"/>
    <w:rsid w:val="00C5219E"/>
    <w:rsid w:val="00C539CF"/>
    <w:rsid w:val="00C53D2D"/>
    <w:rsid w:val="00C5472E"/>
    <w:rsid w:val="00C549A7"/>
    <w:rsid w:val="00C54CD9"/>
    <w:rsid w:val="00C55185"/>
    <w:rsid w:val="00C55CAF"/>
    <w:rsid w:val="00C55DDD"/>
    <w:rsid w:val="00C55FFF"/>
    <w:rsid w:val="00C5728A"/>
    <w:rsid w:val="00C573C2"/>
    <w:rsid w:val="00C57C06"/>
    <w:rsid w:val="00C6000C"/>
    <w:rsid w:val="00C603F8"/>
    <w:rsid w:val="00C61081"/>
    <w:rsid w:val="00C616D3"/>
    <w:rsid w:val="00C6190B"/>
    <w:rsid w:val="00C61EE3"/>
    <w:rsid w:val="00C62ADF"/>
    <w:rsid w:val="00C62E99"/>
    <w:rsid w:val="00C632BE"/>
    <w:rsid w:val="00C635C6"/>
    <w:rsid w:val="00C635FD"/>
    <w:rsid w:val="00C63911"/>
    <w:rsid w:val="00C63ED6"/>
    <w:rsid w:val="00C63FAC"/>
    <w:rsid w:val="00C643C0"/>
    <w:rsid w:val="00C65DFF"/>
    <w:rsid w:val="00C66603"/>
    <w:rsid w:val="00C6695A"/>
    <w:rsid w:val="00C669C2"/>
    <w:rsid w:val="00C66CB3"/>
    <w:rsid w:val="00C66D1F"/>
    <w:rsid w:val="00C66DF1"/>
    <w:rsid w:val="00C67153"/>
    <w:rsid w:val="00C678E7"/>
    <w:rsid w:val="00C67B67"/>
    <w:rsid w:val="00C70039"/>
    <w:rsid w:val="00C70B47"/>
    <w:rsid w:val="00C712EE"/>
    <w:rsid w:val="00C7150A"/>
    <w:rsid w:val="00C71C66"/>
    <w:rsid w:val="00C71E8E"/>
    <w:rsid w:val="00C71EDA"/>
    <w:rsid w:val="00C721C0"/>
    <w:rsid w:val="00C73C68"/>
    <w:rsid w:val="00C73D25"/>
    <w:rsid w:val="00C74201"/>
    <w:rsid w:val="00C742CD"/>
    <w:rsid w:val="00C7483E"/>
    <w:rsid w:val="00C74990"/>
    <w:rsid w:val="00C74A5D"/>
    <w:rsid w:val="00C7579F"/>
    <w:rsid w:val="00C7599B"/>
    <w:rsid w:val="00C75AD3"/>
    <w:rsid w:val="00C75D90"/>
    <w:rsid w:val="00C7659B"/>
    <w:rsid w:val="00C80707"/>
    <w:rsid w:val="00C808E1"/>
    <w:rsid w:val="00C80B36"/>
    <w:rsid w:val="00C80B59"/>
    <w:rsid w:val="00C80B5E"/>
    <w:rsid w:val="00C80C08"/>
    <w:rsid w:val="00C81353"/>
    <w:rsid w:val="00C81455"/>
    <w:rsid w:val="00C8215D"/>
    <w:rsid w:val="00C82A01"/>
    <w:rsid w:val="00C83458"/>
    <w:rsid w:val="00C83A03"/>
    <w:rsid w:val="00C83F22"/>
    <w:rsid w:val="00C84C79"/>
    <w:rsid w:val="00C84E9B"/>
    <w:rsid w:val="00C852FF"/>
    <w:rsid w:val="00C856AB"/>
    <w:rsid w:val="00C85B09"/>
    <w:rsid w:val="00C86128"/>
    <w:rsid w:val="00C861EE"/>
    <w:rsid w:val="00C86A5F"/>
    <w:rsid w:val="00C870DC"/>
    <w:rsid w:val="00C875BB"/>
    <w:rsid w:val="00C87D14"/>
    <w:rsid w:val="00C90058"/>
    <w:rsid w:val="00C90475"/>
    <w:rsid w:val="00C9058C"/>
    <w:rsid w:val="00C91684"/>
    <w:rsid w:val="00C91FE2"/>
    <w:rsid w:val="00C92C55"/>
    <w:rsid w:val="00C92EB8"/>
    <w:rsid w:val="00C93860"/>
    <w:rsid w:val="00C939A3"/>
    <w:rsid w:val="00C93AEB"/>
    <w:rsid w:val="00C9434A"/>
    <w:rsid w:val="00C94861"/>
    <w:rsid w:val="00C951D4"/>
    <w:rsid w:val="00C95268"/>
    <w:rsid w:val="00C956A2"/>
    <w:rsid w:val="00C963EE"/>
    <w:rsid w:val="00C964C4"/>
    <w:rsid w:val="00C964C6"/>
    <w:rsid w:val="00C968C5"/>
    <w:rsid w:val="00C96921"/>
    <w:rsid w:val="00C96B4B"/>
    <w:rsid w:val="00C96BBD"/>
    <w:rsid w:val="00C974BC"/>
    <w:rsid w:val="00CA0550"/>
    <w:rsid w:val="00CA123F"/>
    <w:rsid w:val="00CA1259"/>
    <w:rsid w:val="00CA1BFB"/>
    <w:rsid w:val="00CA1DC6"/>
    <w:rsid w:val="00CA2953"/>
    <w:rsid w:val="00CA3276"/>
    <w:rsid w:val="00CA34DE"/>
    <w:rsid w:val="00CA3567"/>
    <w:rsid w:val="00CA3B91"/>
    <w:rsid w:val="00CA4606"/>
    <w:rsid w:val="00CA53EC"/>
    <w:rsid w:val="00CA5AE3"/>
    <w:rsid w:val="00CA5C2D"/>
    <w:rsid w:val="00CA756B"/>
    <w:rsid w:val="00CA7CE7"/>
    <w:rsid w:val="00CB02D1"/>
    <w:rsid w:val="00CB08EA"/>
    <w:rsid w:val="00CB0AB2"/>
    <w:rsid w:val="00CB1066"/>
    <w:rsid w:val="00CB10D6"/>
    <w:rsid w:val="00CB1221"/>
    <w:rsid w:val="00CB12FE"/>
    <w:rsid w:val="00CB14FB"/>
    <w:rsid w:val="00CB18AA"/>
    <w:rsid w:val="00CB1C92"/>
    <w:rsid w:val="00CB2144"/>
    <w:rsid w:val="00CB240A"/>
    <w:rsid w:val="00CB2547"/>
    <w:rsid w:val="00CB30E5"/>
    <w:rsid w:val="00CB4B23"/>
    <w:rsid w:val="00CB4CB5"/>
    <w:rsid w:val="00CB5180"/>
    <w:rsid w:val="00CB5423"/>
    <w:rsid w:val="00CB550A"/>
    <w:rsid w:val="00CB5663"/>
    <w:rsid w:val="00CB62A8"/>
    <w:rsid w:val="00CB6420"/>
    <w:rsid w:val="00CB6DFF"/>
    <w:rsid w:val="00CB7D9E"/>
    <w:rsid w:val="00CC0B50"/>
    <w:rsid w:val="00CC0C36"/>
    <w:rsid w:val="00CC11FD"/>
    <w:rsid w:val="00CC19BB"/>
    <w:rsid w:val="00CC1BA8"/>
    <w:rsid w:val="00CC22C1"/>
    <w:rsid w:val="00CC2373"/>
    <w:rsid w:val="00CC263C"/>
    <w:rsid w:val="00CC27EA"/>
    <w:rsid w:val="00CC2BF4"/>
    <w:rsid w:val="00CC2E4F"/>
    <w:rsid w:val="00CC2F02"/>
    <w:rsid w:val="00CC3616"/>
    <w:rsid w:val="00CC369C"/>
    <w:rsid w:val="00CC3EE3"/>
    <w:rsid w:val="00CC42F9"/>
    <w:rsid w:val="00CC542D"/>
    <w:rsid w:val="00CC547F"/>
    <w:rsid w:val="00CC5857"/>
    <w:rsid w:val="00CC6876"/>
    <w:rsid w:val="00CC6D75"/>
    <w:rsid w:val="00CC70C7"/>
    <w:rsid w:val="00CC74DE"/>
    <w:rsid w:val="00CC77C7"/>
    <w:rsid w:val="00CD01DA"/>
    <w:rsid w:val="00CD06A6"/>
    <w:rsid w:val="00CD11B2"/>
    <w:rsid w:val="00CD123E"/>
    <w:rsid w:val="00CD1389"/>
    <w:rsid w:val="00CD187C"/>
    <w:rsid w:val="00CD24E6"/>
    <w:rsid w:val="00CD28C5"/>
    <w:rsid w:val="00CD362C"/>
    <w:rsid w:val="00CD39C8"/>
    <w:rsid w:val="00CD3E5A"/>
    <w:rsid w:val="00CD4452"/>
    <w:rsid w:val="00CD4E81"/>
    <w:rsid w:val="00CD563F"/>
    <w:rsid w:val="00CD5AB2"/>
    <w:rsid w:val="00CD6719"/>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E14"/>
    <w:rsid w:val="00CE3188"/>
    <w:rsid w:val="00CE34EE"/>
    <w:rsid w:val="00CE374B"/>
    <w:rsid w:val="00CE38BB"/>
    <w:rsid w:val="00CE43EF"/>
    <w:rsid w:val="00CE44F2"/>
    <w:rsid w:val="00CE4A98"/>
    <w:rsid w:val="00CE4DB1"/>
    <w:rsid w:val="00CE4F16"/>
    <w:rsid w:val="00CE5976"/>
    <w:rsid w:val="00CE5C9B"/>
    <w:rsid w:val="00CE5F02"/>
    <w:rsid w:val="00CE5F33"/>
    <w:rsid w:val="00CE63A3"/>
    <w:rsid w:val="00CE78DF"/>
    <w:rsid w:val="00CF0ABF"/>
    <w:rsid w:val="00CF0F13"/>
    <w:rsid w:val="00CF1343"/>
    <w:rsid w:val="00CF1823"/>
    <w:rsid w:val="00CF1AA3"/>
    <w:rsid w:val="00CF22DF"/>
    <w:rsid w:val="00CF2859"/>
    <w:rsid w:val="00CF2CCE"/>
    <w:rsid w:val="00CF3467"/>
    <w:rsid w:val="00CF36CA"/>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2C4E"/>
    <w:rsid w:val="00D03A72"/>
    <w:rsid w:val="00D03F5D"/>
    <w:rsid w:val="00D05685"/>
    <w:rsid w:val="00D05B81"/>
    <w:rsid w:val="00D05C5C"/>
    <w:rsid w:val="00D05CBC"/>
    <w:rsid w:val="00D05DD3"/>
    <w:rsid w:val="00D05EEF"/>
    <w:rsid w:val="00D0669C"/>
    <w:rsid w:val="00D06BE4"/>
    <w:rsid w:val="00D06E28"/>
    <w:rsid w:val="00D07BA5"/>
    <w:rsid w:val="00D100FA"/>
    <w:rsid w:val="00D105EF"/>
    <w:rsid w:val="00D10D2C"/>
    <w:rsid w:val="00D10E21"/>
    <w:rsid w:val="00D11051"/>
    <w:rsid w:val="00D1147E"/>
    <w:rsid w:val="00D12428"/>
    <w:rsid w:val="00D13209"/>
    <w:rsid w:val="00D1335D"/>
    <w:rsid w:val="00D133FC"/>
    <w:rsid w:val="00D13628"/>
    <w:rsid w:val="00D139DA"/>
    <w:rsid w:val="00D13CDE"/>
    <w:rsid w:val="00D13EBE"/>
    <w:rsid w:val="00D1451C"/>
    <w:rsid w:val="00D152E8"/>
    <w:rsid w:val="00D15CAC"/>
    <w:rsid w:val="00D16647"/>
    <w:rsid w:val="00D16B4F"/>
    <w:rsid w:val="00D16B7E"/>
    <w:rsid w:val="00D17079"/>
    <w:rsid w:val="00D17304"/>
    <w:rsid w:val="00D1777D"/>
    <w:rsid w:val="00D1783F"/>
    <w:rsid w:val="00D178B4"/>
    <w:rsid w:val="00D17E0E"/>
    <w:rsid w:val="00D201D7"/>
    <w:rsid w:val="00D20396"/>
    <w:rsid w:val="00D20427"/>
    <w:rsid w:val="00D20646"/>
    <w:rsid w:val="00D2154E"/>
    <w:rsid w:val="00D21676"/>
    <w:rsid w:val="00D21A2B"/>
    <w:rsid w:val="00D21BCC"/>
    <w:rsid w:val="00D21EB9"/>
    <w:rsid w:val="00D2233A"/>
    <w:rsid w:val="00D22F99"/>
    <w:rsid w:val="00D23160"/>
    <w:rsid w:val="00D231B6"/>
    <w:rsid w:val="00D236FB"/>
    <w:rsid w:val="00D23830"/>
    <w:rsid w:val="00D2384F"/>
    <w:rsid w:val="00D23910"/>
    <w:rsid w:val="00D23AF7"/>
    <w:rsid w:val="00D24654"/>
    <w:rsid w:val="00D247E9"/>
    <w:rsid w:val="00D24A4E"/>
    <w:rsid w:val="00D24E08"/>
    <w:rsid w:val="00D25439"/>
    <w:rsid w:val="00D25B0A"/>
    <w:rsid w:val="00D25F91"/>
    <w:rsid w:val="00D267AA"/>
    <w:rsid w:val="00D268DD"/>
    <w:rsid w:val="00D2722D"/>
    <w:rsid w:val="00D2791B"/>
    <w:rsid w:val="00D27BFB"/>
    <w:rsid w:val="00D31453"/>
    <w:rsid w:val="00D31902"/>
    <w:rsid w:val="00D31D7B"/>
    <w:rsid w:val="00D3227A"/>
    <w:rsid w:val="00D3244F"/>
    <w:rsid w:val="00D325B3"/>
    <w:rsid w:val="00D32ACB"/>
    <w:rsid w:val="00D32F7A"/>
    <w:rsid w:val="00D33900"/>
    <w:rsid w:val="00D33B44"/>
    <w:rsid w:val="00D33FA6"/>
    <w:rsid w:val="00D33FB7"/>
    <w:rsid w:val="00D343F3"/>
    <w:rsid w:val="00D347F7"/>
    <w:rsid w:val="00D354C8"/>
    <w:rsid w:val="00D35526"/>
    <w:rsid w:val="00D36621"/>
    <w:rsid w:val="00D36E52"/>
    <w:rsid w:val="00D371F2"/>
    <w:rsid w:val="00D3723D"/>
    <w:rsid w:val="00D37282"/>
    <w:rsid w:val="00D374E5"/>
    <w:rsid w:val="00D37575"/>
    <w:rsid w:val="00D3796B"/>
    <w:rsid w:val="00D40095"/>
    <w:rsid w:val="00D404D8"/>
    <w:rsid w:val="00D42993"/>
    <w:rsid w:val="00D4347E"/>
    <w:rsid w:val="00D4369C"/>
    <w:rsid w:val="00D437BF"/>
    <w:rsid w:val="00D43825"/>
    <w:rsid w:val="00D4393A"/>
    <w:rsid w:val="00D43CEF"/>
    <w:rsid w:val="00D43E31"/>
    <w:rsid w:val="00D44302"/>
    <w:rsid w:val="00D44572"/>
    <w:rsid w:val="00D44724"/>
    <w:rsid w:val="00D44881"/>
    <w:rsid w:val="00D45EFA"/>
    <w:rsid w:val="00D4618E"/>
    <w:rsid w:val="00D466F0"/>
    <w:rsid w:val="00D46709"/>
    <w:rsid w:val="00D46B90"/>
    <w:rsid w:val="00D47226"/>
    <w:rsid w:val="00D476E6"/>
    <w:rsid w:val="00D4780A"/>
    <w:rsid w:val="00D47C75"/>
    <w:rsid w:val="00D50669"/>
    <w:rsid w:val="00D508E2"/>
    <w:rsid w:val="00D52686"/>
    <w:rsid w:val="00D52D5D"/>
    <w:rsid w:val="00D52D83"/>
    <w:rsid w:val="00D5353F"/>
    <w:rsid w:val="00D535C2"/>
    <w:rsid w:val="00D5362F"/>
    <w:rsid w:val="00D536B5"/>
    <w:rsid w:val="00D537E2"/>
    <w:rsid w:val="00D54961"/>
    <w:rsid w:val="00D54EA9"/>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90A"/>
    <w:rsid w:val="00D66BF9"/>
    <w:rsid w:val="00D66D8B"/>
    <w:rsid w:val="00D66E07"/>
    <w:rsid w:val="00D67B63"/>
    <w:rsid w:val="00D70090"/>
    <w:rsid w:val="00D704A7"/>
    <w:rsid w:val="00D70650"/>
    <w:rsid w:val="00D70981"/>
    <w:rsid w:val="00D71258"/>
    <w:rsid w:val="00D71309"/>
    <w:rsid w:val="00D71651"/>
    <w:rsid w:val="00D7177C"/>
    <w:rsid w:val="00D71788"/>
    <w:rsid w:val="00D726F1"/>
    <w:rsid w:val="00D733A1"/>
    <w:rsid w:val="00D733C5"/>
    <w:rsid w:val="00D73567"/>
    <w:rsid w:val="00D73D59"/>
    <w:rsid w:val="00D749FC"/>
    <w:rsid w:val="00D74B7E"/>
    <w:rsid w:val="00D74D91"/>
    <w:rsid w:val="00D75E15"/>
    <w:rsid w:val="00D75E7A"/>
    <w:rsid w:val="00D76364"/>
    <w:rsid w:val="00D76414"/>
    <w:rsid w:val="00D7649B"/>
    <w:rsid w:val="00D76B6F"/>
    <w:rsid w:val="00D76C6B"/>
    <w:rsid w:val="00D76F75"/>
    <w:rsid w:val="00D77481"/>
    <w:rsid w:val="00D7788D"/>
    <w:rsid w:val="00D779AA"/>
    <w:rsid w:val="00D77ECB"/>
    <w:rsid w:val="00D801F5"/>
    <w:rsid w:val="00D806AA"/>
    <w:rsid w:val="00D807F5"/>
    <w:rsid w:val="00D80995"/>
    <w:rsid w:val="00D80B54"/>
    <w:rsid w:val="00D80BEE"/>
    <w:rsid w:val="00D80EF0"/>
    <w:rsid w:val="00D816D1"/>
    <w:rsid w:val="00D81D06"/>
    <w:rsid w:val="00D81DBC"/>
    <w:rsid w:val="00D81E73"/>
    <w:rsid w:val="00D827A4"/>
    <w:rsid w:val="00D82C3A"/>
    <w:rsid w:val="00D82D73"/>
    <w:rsid w:val="00D84436"/>
    <w:rsid w:val="00D84694"/>
    <w:rsid w:val="00D848F2"/>
    <w:rsid w:val="00D84ADC"/>
    <w:rsid w:val="00D84D96"/>
    <w:rsid w:val="00D8522A"/>
    <w:rsid w:val="00D85A2A"/>
    <w:rsid w:val="00D85D7E"/>
    <w:rsid w:val="00D86317"/>
    <w:rsid w:val="00D86FE3"/>
    <w:rsid w:val="00D87B9E"/>
    <w:rsid w:val="00D87D42"/>
    <w:rsid w:val="00D87E95"/>
    <w:rsid w:val="00D90488"/>
    <w:rsid w:val="00D906C7"/>
    <w:rsid w:val="00D9107B"/>
    <w:rsid w:val="00D91810"/>
    <w:rsid w:val="00D91875"/>
    <w:rsid w:val="00D918B4"/>
    <w:rsid w:val="00D918CE"/>
    <w:rsid w:val="00D91A66"/>
    <w:rsid w:val="00D91D1B"/>
    <w:rsid w:val="00D9269C"/>
    <w:rsid w:val="00D92CF6"/>
    <w:rsid w:val="00D93678"/>
    <w:rsid w:val="00D93C06"/>
    <w:rsid w:val="00D9478F"/>
    <w:rsid w:val="00D948BE"/>
    <w:rsid w:val="00D94BE5"/>
    <w:rsid w:val="00D94ED3"/>
    <w:rsid w:val="00D95AA8"/>
    <w:rsid w:val="00D95D1B"/>
    <w:rsid w:val="00D95E72"/>
    <w:rsid w:val="00D95FC7"/>
    <w:rsid w:val="00DA0257"/>
    <w:rsid w:val="00DA0891"/>
    <w:rsid w:val="00DA14ED"/>
    <w:rsid w:val="00DA26B9"/>
    <w:rsid w:val="00DA2B8E"/>
    <w:rsid w:val="00DA2D63"/>
    <w:rsid w:val="00DA39D6"/>
    <w:rsid w:val="00DA3BBF"/>
    <w:rsid w:val="00DA4D86"/>
    <w:rsid w:val="00DA4FCE"/>
    <w:rsid w:val="00DA5A95"/>
    <w:rsid w:val="00DA60E1"/>
    <w:rsid w:val="00DA610E"/>
    <w:rsid w:val="00DA73E4"/>
    <w:rsid w:val="00DB03B0"/>
    <w:rsid w:val="00DB0483"/>
    <w:rsid w:val="00DB0CF9"/>
    <w:rsid w:val="00DB0EF4"/>
    <w:rsid w:val="00DB1037"/>
    <w:rsid w:val="00DB255D"/>
    <w:rsid w:val="00DB2D10"/>
    <w:rsid w:val="00DB2E6F"/>
    <w:rsid w:val="00DB334F"/>
    <w:rsid w:val="00DB35BF"/>
    <w:rsid w:val="00DB36F3"/>
    <w:rsid w:val="00DB3B7B"/>
    <w:rsid w:val="00DB3D6C"/>
    <w:rsid w:val="00DB3FF9"/>
    <w:rsid w:val="00DB48FC"/>
    <w:rsid w:val="00DB4D43"/>
    <w:rsid w:val="00DB51D8"/>
    <w:rsid w:val="00DB54AC"/>
    <w:rsid w:val="00DB5B1C"/>
    <w:rsid w:val="00DB6B98"/>
    <w:rsid w:val="00DB6E8A"/>
    <w:rsid w:val="00DB6E9A"/>
    <w:rsid w:val="00DB6FF3"/>
    <w:rsid w:val="00DB6FFD"/>
    <w:rsid w:val="00DB7AB2"/>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003"/>
    <w:rsid w:val="00DC5714"/>
    <w:rsid w:val="00DC5FEA"/>
    <w:rsid w:val="00DC677D"/>
    <w:rsid w:val="00DC6959"/>
    <w:rsid w:val="00DC6FF2"/>
    <w:rsid w:val="00DC70EC"/>
    <w:rsid w:val="00DC77B8"/>
    <w:rsid w:val="00DC7E0D"/>
    <w:rsid w:val="00DD0017"/>
    <w:rsid w:val="00DD0555"/>
    <w:rsid w:val="00DD0AE1"/>
    <w:rsid w:val="00DD1A49"/>
    <w:rsid w:val="00DD2A9A"/>
    <w:rsid w:val="00DD3347"/>
    <w:rsid w:val="00DD3D38"/>
    <w:rsid w:val="00DD4320"/>
    <w:rsid w:val="00DD4DCE"/>
    <w:rsid w:val="00DD573B"/>
    <w:rsid w:val="00DD57AF"/>
    <w:rsid w:val="00DD57FD"/>
    <w:rsid w:val="00DD5CCA"/>
    <w:rsid w:val="00DD63B1"/>
    <w:rsid w:val="00DD64BA"/>
    <w:rsid w:val="00DD686A"/>
    <w:rsid w:val="00DD7116"/>
    <w:rsid w:val="00DD727E"/>
    <w:rsid w:val="00DE0127"/>
    <w:rsid w:val="00DE0AFD"/>
    <w:rsid w:val="00DE115C"/>
    <w:rsid w:val="00DE16E6"/>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7C1E"/>
    <w:rsid w:val="00DE7E08"/>
    <w:rsid w:val="00DE7F61"/>
    <w:rsid w:val="00DF09BC"/>
    <w:rsid w:val="00DF0A51"/>
    <w:rsid w:val="00DF100D"/>
    <w:rsid w:val="00DF1104"/>
    <w:rsid w:val="00DF110A"/>
    <w:rsid w:val="00DF14BE"/>
    <w:rsid w:val="00DF1889"/>
    <w:rsid w:val="00DF1947"/>
    <w:rsid w:val="00DF1D86"/>
    <w:rsid w:val="00DF2E02"/>
    <w:rsid w:val="00DF3258"/>
    <w:rsid w:val="00DF33E6"/>
    <w:rsid w:val="00DF4677"/>
    <w:rsid w:val="00DF4695"/>
    <w:rsid w:val="00DF47A8"/>
    <w:rsid w:val="00DF47C5"/>
    <w:rsid w:val="00DF4A06"/>
    <w:rsid w:val="00DF4D0C"/>
    <w:rsid w:val="00DF55D9"/>
    <w:rsid w:val="00DF5A35"/>
    <w:rsid w:val="00DF5CEB"/>
    <w:rsid w:val="00DF625C"/>
    <w:rsid w:val="00DF6437"/>
    <w:rsid w:val="00DF65D4"/>
    <w:rsid w:val="00DF6BE1"/>
    <w:rsid w:val="00DF6D99"/>
    <w:rsid w:val="00DF768B"/>
    <w:rsid w:val="00DF76AC"/>
    <w:rsid w:val="00DF7718"/>
    <w:rsid w:val="00E00E7E"/>
    <w:rsid w:val="00E02258"/>
    <w:rsid w:val="00E027E5"/>
    <w:rsid w:val="00E03B7D"/>
    <w:rsid w:val="00E03FBB"/>
    <w:rsid w:val="00E041E7"/>
    <w:rsid w:val="00E049BC"/>
    <w:rsid w:val="00E04CBD"/>
    <w:rsid w:val="00E04DBD"/>
    <w:rsid w:val="00E04F07"/>
    <w:rsid w:val="00E04F2B"/>
    <w:rsid w:val="00E059B4"/>
    <w:rsid w:val="00E059F1"/>
    <w:rsid w:val="00E05C01"/>
    <w:rsid w:val="00E05EEC"/>
    <w:rsid w:val="00E0602D"/>
    <w:rsid w:val="00E062F1"/>
    <w:rsid w:val="00E0716B"/>
    <w:rsid w:val="00E07974"/>
    <w:rsid w:val="00E07B32"/>
    <w:rsid w:val="00E10737"/>
    <w:rsid w:val="00E117D4"/>
    <w:rsid w:val="00E119A0"/>
    <w:rsid w:val="00E11D0B"/>
    <w:rsid w:val="00E12113"/>
    <w:rsid w:val="00E12849"/>
    <w:rsid w:val="00E128E2"/>
    <w:rsid w:val="00E12B5D"/>
    <w:rsid w:val="00E12EE2"/>
    <w:rsid w:val="00E1382D"/>
    <w:rsid w:val="00E13FE9"/>
    <w:rsid w:val="00E142F7"/>
    <w:rsid w:val="00E14D3D"/>
    <w:rsid w:val="00E152B2"/>
    <w:rsid w:val="00E1534F"/>
    <w:rsid w:val="00E15A11"/>
    <w:rsid w:val="00E15DC0"/>
    <w:rsid w:val="00E15F19"/>
    <w:rsid w:val="00E16152"/>
    <w:rsid w:val="00E16987"/>
    <w:rsid w:val="00E16A14"/>
    <w:rsid w:val="00E17312"/>
    <w:rsid w:val="00E17611"/>
    <w:rsid w:val="00E176BD"/>
    <w:rsid w:val="00E17CF4"/>
    <w:rsid w:val="00E202ED"/>
    <w:rsid w:val="00E2036C"/>
    <w:rsid w:val="00E205AC"/>
    <w:rsid w:val="00E20A91"/>
    <w:rsid w:val="00E20D15"/>
    <w:rsid w:val="00E20FEB"/>
    <w:rsid w:val="00E212BE"/>
    <w:rsid w:val="00E2189E"/>
    <w:rsid w:val="00E2254C"/>
    <w:rsid w:val="00E228FA"/>
    <w:rsid w:val="00E22A71"/>
    <w:rsid w:val="00E233DD"/>
    <w:rsid w:val="00E238C1"/>
    <w:rsid w:val="00E238C7"/>
    <w:rsid w:val="00E23917"/>
    <w:rsid w:val="00E23F9C"/>
    <w:rsid w:val="00E24218"/>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791"/>
    <w:rsid w:val="00E34892"/>
    <w:rsid w:val="00E34A57"/>
    <w:rsid w:val="00E351F6"/>
    <w:rsid w:val="00E355EF"/>
    <w:rsid w:val="00E36208"/>
    <w:rsid w:val="00E36353"/>
    <w:rsid w:val="00E369B3"/>
    <w:rsid w:val="00E36C6C"/>
    <w:rsid w:val="00E40187"/>
    <w:rsid w:val="00E402F3"/>
    <w:rsid w:val="00E418EA"/>
    <w:rsid w:val="00E41A8F"/>
    <w:rsid w:val="00E41E62"/>
    <w:rsid w:val="00E420AF"/>
    <w:rsid w:val="00E4219B"/>
    <w:rsid w:val="00E42C59"/>
    <w:rsid w:val="00E430FA"/>
    <w:rsid w:val="00E4325F"/>
    <w:rsid w:val="00E438DE"/>
    <w:rsid w:val="00E439DB"/>
    <w:rsid w:val="00E43A3D"/>
    <w:rsid w:val="00E43E2C"/>
    <w:rsid w:val="00E44C6C"/>
    <w:rsid w:val="00E451E0"/>
    <w:rsid w:val="00E45FB6"/>
    <w:rsid w:val="00E46699"/>
    <w:rsid w:val="00E46839"/>
    <w:rsid w:val="00E46DEE"/>
    <w:rsid w:val="00E474FB"/>
    <w:rsid w:val="00E501F7"/>
    <w:rsid w:val="00E50251"/>
    <w:rsid w:val="00E503B1"/>
    <w:rsid w:val="00E50A41"/>
    <w:rsid w:val="00E50CAE"/>
    <w:rsid w:val="00E50E18"/>
    <w:rsid w:val="00E5171F"/>
    <w:rsid w:val="00E525AC"/>
    <w:rsid w:val="00E52631"/>
    <w:rsid w:val="00E52D80"/>
    <w:rsid w:val="00E52F93"/>
    <w:rsid w:val="00E53478"/>
    <w:rsid w:val="00E53D0E"/>
    <w:rsid w:val="00E53FB1"/>
    <w:rsid w:val="00E54BE4"/>
    <w:rsid w:val="00E557B0"/>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2B5"/>
    <w:rsid w:val="00E62A35"/>
    <w:rsid w:val="00E62A82"/>
    <w:rsid w:val="00E62BCC"/>
    <w:rsid w:val="00E6338F"/>
    <w:rsid w:val="00E63535"/>
    <w:rsid w:val="00E63DDD"/>
    <w:rsid w:val="00E63F7A"/>
    <w:rsid w:val="00E6404D"/>
    <w:rsid w:val="00E645C9"/>
    <w:rsid w:val="00E64658"/>
    <w:rsid w:val="00E64835"/>
    <w:rsid w:val="00E64C3F"/>
    <w:rsid w:val="00E64FBE"/>
    <w:rsid w:val="00E65B9F"/>
    <w:rsid w:val="00E65C8C"/>
    <w:rsid w:val="00E65F67"/>
    <w:rsid w:val="00E66206"/>
    <w:rsid w:val="00E66B92"/>
    <w:rsid w:val="00E66EA5"/>
    <w:rsid w:val="00E67193"/>
    <w:rsid w:val="00E70117"/>
    <w:rsid w:val="00E7014E"/>
    <w:rsid w:val="00E70919"/>
    <w:rsid w:val="00E7091D"/>
    <w:rsid w:val="00E70E1F"/>
    <w:rsid w:val="00E71CF4"/>
    <w:rsid w:val="00E725D4"/>
    <w:rsid w:val="00E726F8"/>
    <w:rsid w:val="00E72C3D"/>
    <w:rsid w:val="00E72D54"/>
    <w:rsid w:val="00E73834"/>
    <w:rsid w:val="00E741ED"/>
    <w:rsid w:val="00E747E3"/>
    <w:rsid w:val="00E74AA4"/>
    <w:rsid w:val="00E75125"/>
    <w:rsid w:val="00E75171"/>
    <w:rsid w:val="00E7521D"/>
    <w:rsid w:val="00E75B03"/>
    <w:rsid w:val="00E75EF2"/>
    <w:rsid w:val="00E76A0E"/>
    <w:rsid w:val="00E76C24"/>
    <w:rsid w:val="00E77613"/>
    <w:rsid w:val="00E77B7F"/>
    <w:rsid w:val="00E80039"/>
    <w:rsid w:val="00E80044"/>
    <w:rsid w:val="00E80160"/>
    <w:rsid w:val="00E807DC"/>
    <w:rsid w:val="00E81A9F"/>
    <w:rsid w:val="00E81B82"/>
    <w:rsid w:val="00E81BAA"/>
    <w:rsid w:val="00E81D65"/>
    <w:rsid w:val="00E82B27"/>
    <w:rsid w:val="00E83406"/>
    <w:rsid w:val="00E835C3"/>
    <w:rsid w:val="00E83E27"/>
    <w:rsid w:val="00E84796"/>
    <w:rsid w:val="00E847B6"/>
    <w:rsid w:val="00E84BC1"/>
    <w:rsid w:val="00E84C3F"/>
    <w:rsid w:val="00E85564"/>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89"/>
    <w:rsid w:val="00E909F3"/>
    <w:rsid w:val="00E90CCD"/>
    <w:rsid w:val="00E91AE2"/>
    <w:rsid w:val="00E91D47"/>
    <w:rsid w:val="00E91F9B"/>
    <w:rsid w:val="00E92020"/>
    <w:rsid w:val="00E9355E"/>
    <w:rsid w:val="00E93FA3"/>
    <w:rsid w:val="00E941BA"/>
    <w:rsid w:val="00E94C2B"/>
    <w:rsid w:val="00E94F29"/>
    <w:rsid w:val="00E95671"/>
    <w:rsid w:val="00E958C7"/>
    <w:rsid w:val="00E959B3"/>
    <w:rsid w:val="00E95E52"/>
    <w:rsid w:val="00E963EA"/>
    <w:rsid w:val="00E96815"/>
    <w:rsid w:val="00E96A0B"/>
    <w:rsid w:val="00E96B40"/>
    <w:rsid w:val="00E96D43"/>
    <w:rsid w:val="00E97DBD"/>
    <w:rsid w:val="00EA0764"/>
    <w:rsid w:val="00EA0AB1"/>
    <w:rsid w:val="00EA108A"/>
    <w:rsid w:val="00EA1719"/>
    <w:rsid w:val="00EA1DAD"/>
    <w:rsid w:val="00EA2667"/>
    <w:rsid w:val="00EA28CD"/>
    <w:rsid w:val="00EA420A"/>
    <w:rsid w:val="00EA4386"/>
    <w:rsid w:val="00EA48B2"/>
    <w:rsid w:val="00EA4911"/>
    <w:rsid w:val="00EA55D0"/>
    <w:rsid w:val="00EA685A"/>
    <w:rsid w:val="00EA72CB"/>
    <w:rsid w:val="00EA747F"/>
    <w:rsid w:val="00EA765A"/>
    <w:rsid w:val="00EA76BE"/>
    <w:rsid w:val="00EA7D78"/>
    <w:rsid w:val="00EA7E09"/>
    <w:rsid w:val="00EB1BDA"/>
    <w:rsid w:val="00EB2036"/>
    <w:rsid w:val="00EB246D"/>
    <w:rsid w:val="00EB2B60"/>
    <w:rsid w:val="00EB2C3D"/>
    <w:rsid w:val="00EB2CD4"/>
    <w:rsid w:val="00EB3331"/>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99E"/>
    <w:rsid w:val="00EC1EC0"/>
    <w:rsid w:val="00EC2489"/>
    <w:rsid w:val="00EC24B2"/>
    <w:rsid w:val="00EC2635"/>
    <w:rsid w:val="00EC2A7E"/>
    <w:rsid w:val="00EC3375"/>
    <w:rsid w:val="00EC3BA2"/>
    <w:rsid w:val="00EC3BDE"/>
    <w:rsid w:val="00EC3EE2"/>
    <w:rsid w:val="00EC42DE"/>
    <w:rsid w:val="00EC476A"/>
    <w:rsid w:val="00EC4FEA"/>
    <w:rsid w:val="00EC60B9"/>
    <w:rsid w:val="00EC68FA"/>
    <w:rsid w:val="00EC7370"/>
    <w:rsid w:val="00EC74D0"/>
    <w:rsid w:val="00EC7B89"/>
    <w:rsid w:val="00EC7F67"/>
    <w:rsid w:val="00ED02BF"/>
    <w:rsid w:val="00ED05AD"/>
    <w:rsid w:val="00ED1690"/>
    <w:rsid w:val="00ED17AC"/>
    <w:rsid w:val="00ED22CA"/>
    <w:rsid w:val="00ED2744"/>
    <w:rsid w:val="00ED2F54"/>
    <w:rsid w:val="00ED3F69"/>
    <w:rsid w:val="00ED4172"/>
    <w:rsid w:val="00ED4416"/>
    <w:rsid w:val="00ED483D"/>
    <w:rsid w:val="00ED485F"/>
    <w:rsid w:val="00ED58AD"/>
    <w:rsid w:val="00ED5940"/>
    <w:rsid w:val="00ED617C"/>
    <w:rsid w:val="00ED6959"/>
    <w:rsid w:val="00ED6A6F"/>
    <w:rsid w:val="00ED6E2C"/>
    <w:rsid w:val="00ED71B4"/>
    <w:rsid w:val="00EE0A39"/>
    <w:rsid w:val="00EE213A"/>
    <w:rsid w:val="00EE2428"/>
    <w:rsid w:val="00EE2719"/>
    <w:rsid w:val="00EE2AD9"/>
    <w:rsid w:val="00EE2DF4"/>
    <w:rsid w:val="00EE2FCD"/>
    <w:rsid w:val="00EE52D0"/>
    <w:rsid w:val="00EE5407"/>
    <w:rsid w:val="00EE66E6"/>
    <w:rsid w:val="00EE69D2"/>
    <w:rsid w:val="00EE6DF7"/>
    <w:rsid w:val="00EE6FCD"/>
    <w:rsid w:val="00EE7143"/>
    <w:rsid w:val="00EE7250"/>
    <w:rsid w:val="00EE72D1"/>
    <w:rsid w:val="00EE7534"/>
    <w:rsid w:val="00EE762D"/>
    <w:rsid w:val="00EF00CE"/>
    <w:rsid w:val="00EF03B1"/>
    <w:rsid w:val="00EF0C17"/>
    <w:rsid w:val="00EF0EB1"/>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32E"/>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1401"/>
    <w:rsid w:val="00F016AA"/>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15A"/>
    <w:rsid w:val="00F063BC"/>
    <w:rsid w:val="00F06500"/>
    <w:rsid w:val="00F06867"/>
    <w:rsid w:val="00F0748A"/>
    <w:rsid w:val="00F07996"/>
    <w:rsid w:val="00F07F5B"/>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819"/>
    <w:rsid w:val="00F210AE"/>
    <w:rsid w:val="00F21DF4"/>
    <w:rsid w:val="00F21F3A"/>
    <w:rsid w:val="00F21FFA"/>
    <w:rsid w:val="00F22262"/>
    <w:rsid w:val="00F228A1"/>
    <w:rsid w:val="00F24504"/>
    <w:rsid w:val="00F246B3"/>
    <w:rsid w:val="00F25038"/>
    <w:rsid w:val="00F25329"/>
    <w:rsid w:val="00F25DDD"/>
    <w:rsid w:val="00F25F4E"/>
    <w:rsid w:val="00F26C15"/>
    <w:rsid w:val="00F276FB"/>
    <w:rsid w:val="00F27EDC"/>
    <w:rsid w:val="00F30470"/>
    <w:rsid w:val="00F305E6"/>
    <w:rsid w:val="00F30976"/>
    <w:rsid w:val="00F3128C"/>
    <w:rsid w:val="00F314B8"/>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F54"/>
    <w:rsid w:val="00F400F1"/>
    <w:rsid w:val="00F40106"/>
    <w:rsid w:val="00F4037C"/>
    <w:rsid w:val="00F410DA"/>
    <w:rsid w:val="00F41208"/>
    <w:rsid w:val="00F418A9"/>
    <w:rsid w:val="00F41ABB"/>
    <w:rsid w:val="00F42CF2"/>
    <w:rsid w:val="00F42CF7"/>
    <w:rsid w:val="00F43559"/>
    <w:rsid w:val="00F436FF"/>
    <w:rsid w:val="00F445C1"/>
    <w:rsid w:val="00F446A0"/>
    <w:rsid w:val="00F44736"/>
    <w:rsid w:val="00F4614F"/>
    <w:rsid w:val="00F475B2"/>
    <w:rsid w:val="00F475D8"/>
    <w:rsid w:val="00F47EBF"/>
    <w:rsid w:val="00F512D4"/>
    <w:rsid w:val="00F52324"/>
    <w:rsid w:val="00F52C22"/>
    <w:rsid w:val="00F53249"/>
    <w:rsid w:val="00F535EA"/>
    <w:rsid w:val="00F537BF"/>
    <w:rsid w:val="00F53D1F"/>
    <w:rsid w:val="00F53EE8"/>
    <w:rsid w:val="00F54921"/>
    <w:rsid w:val="00F5593D"/>
    <w:rsid w:val="00F55CDB"/>
    <w:rsid w:val="00F562FC"/>
    <w:rsid w:val="00F56427"/>
    <w:rsid w:val="00F5654C"/>
    <w:rsid w:val="00F5745C"/>
    <w:rsid w:val="00F60577"/>
    <w:rsid w:val="00F60D06"/>
    <w:rsid w:val="00F60EFB"/>
    <w:rsid w:val="00F614DF"/>
    <w:rsid w:val="00F615D4"/>
    <w:rsid w:val="00F61D28"/>
    <w:rsid w:val="00F630CC"/>
    <w:rsid w:val="00F6355C"/>
    <w:rsid w:val="00F63FCC"/>
    <w:rsid w:val="00F64D9D"/>
    <w:rsid w:val="00F64E27"/>
    <w:rsid w:val="00F64FFD"/>
    <w:rsid w:val="00F65285"/>
    <w:rsid w:val="00F655CF"/>
    <w:rsid w:val="00F65AC3"/>
    <w:rsid w:val="00F667AF"/>
    <w:rsid w:val="00F67028"/>
    <w:rsid w:val="00F67310"/>
    <w:rsid w:val="00F67740"/>
    <w:rsid w:val="00F67805"/>
    <w:rsid w:val="00F67888"/>
    <w:rsid w:val="00F6798F"/>
    <w:rsid w:val="00F70096"/>
    <w:rsid w:val="00F704BF"/>
    <w:rsid w:val="00F706E7"/>
    <w:rsid w:val="00F70875"/>
    <w:rsid w:val="00F71280"/>
    <w:rsid w:val="00F71D2D"/>
    <w:rsid w:val="00F72306"/>
    <w:rsid w:val="00F72759"/>
    <w:rsid w:val="00F72CA1"/>
    <w:rsid w:val="00F72F37"/>
    <w:rsid w:val="00F73AF8"/>
    <w:rsid w:val="00F73BBD"/>
    <w:rsid w:val="00F73EAB"/>
    <w:rsid w:val="00F73EC7"/>
    <w:rsid w:val="00F746C2"/>
    <w:rsid w:val="00F747DD"/>
    <w:rsid w:val="00F752DE"/>
    <w:rsid w:val="00F753AA"/>
    <w:rsid w:val="00F75D34"/>
    <w:rsid w:val="00F75F02"/>
    <w:rsid w:val="00F7650D"/>
    <w:rsid w:val="00F7681E"/>
    <w:rsid w:val="00F768C9"/>
    <w:rsid w:val="00F76A22"/>
    <w:rsid w:val="00F76BE6"/>
    <w:rsid w:val="00F77F66"/>
    <w:rsid w:val="00F80371"/>
    <w:rsid w:val="00F806FF"/>
    <w:rsid w:val="00F80D13"/>
    <w:rsid w:val="00F80D49"/>
    <w:rsid w:val="00F80F0D"/>
    <w:rsid w:val="00F8134E"/>
    <w:rsid w:val="00F81C79"/>
    <w:rsid w:val="00F8208D"/>
    <w:rsid w:val="00F821E3"/>
    <w:rsid w:val="00F82D2A"/>
    <w:rsid w:val="00F82D6A"/>
    <w:rsid w:val="00F83160"/>
    <w:rsid w:val="00F8379E"/>
    <w:rsid w:val="00F83CD4"/>
    <w:rsid w:val="00F8438C"/>
    <w:rsid w:val="00F844DB"/>
    <w:rsid w:val="00F84EC2"/>
    <w:rsid w:val="00F84ECF"/>
    <w:rsid w:val="00F85045"/>
    <w:rsid w:val="00F861B3"/>
    <w:rsid w:val="00F862D7"/>
    <w:rsid w:val="00F86495"/>
    <w:rsid w:val="00F86F6B"/>
    <w:rsid w:val="00F86F89"/>
    <w:rsid w:val="00F87516"/>
    <w:rsid w:val="00F87682"/>
    <w:rsid w:val="00F87D66"/>
    <w:rsid w:val="00F9041F"/>
    <w:rsid w:val="00F90E73"/>
    <w:rsid w:val="00F90FAD"/>
    <w:rsid w:val="00F91038"/>
    <w:rsid w:val="00F91279"/>
    <w:rsid w:val="00F9132B"/>
    <w:rsid w:val="00F91426"/>
    <w:rsid w:val="00F91DBD"/>
    <w:rsid w:val="00F922E4"/>
    <w:rsid w:val="00F92638"/>
    <w:rsid w:val="00F927EE"/>
    <w:rsid w:val="00F92C95"/>
    <w:rsid w:val="00F931B9"/>
    <w:rsid w:val="00F94AD0"/>
    <w:rsid w:val="00F95063"/>
    <w:rsid w:val="00F9509F"/>
    <w:rsid w:val="00F95551"/>
    <w:rsid w:val="00F9629D"/>
    <w:rsid w:val="00F96AC6"/>
    <w:rsid w:val="00F96F92"/>
    <w:rsid w:val="00F96F93"/>
    <w:rsid w:val="00F970C6"/>
    <w:rsid w:val="00F97754"/>
    <w:rsid w:val="00F978D6"/>
    <w:rsid w:val="00F97931"/>
    <w:rsid w:val="00F97A23"/>
    <w:rsid w:val="00F97BC2"/>
    <w:rsid w:val="00FA05CF"/>
    <w:rsid w:val="00FA0891"/>
    <w:rsid w:val="00FA16E4"/>
    <w:rsid w:val="00FA1851"/>
    <w:rsid w:val="00FA230C"/>
    <w:rsid w:val="00FA26CB"/>
    <w:rsid w:val="00FA2BE3"/>
    <w:rsid w:val="00FA3109"/>
    <w:rsid w:val="00FA32B7"/>
    <w:rsid w:val="00FA3706"/>
    <w:rsid w:val="00FA3A2E"/>
    <w:rsid w:val="00FA464E"/>
    <w:rsid w:val="00FA491D"/>
    <w:rsid w:val="00FA4BC0"/>
    <w:rsid w:val="00FA55D7"/>
    <w:rsid w:val="00FA56C1"/>
    <w:rsid w:val="00FA572F"/>
    <w:rsid w:val="00FA5BED"/>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77D"/>
    <w:rsid w:val="00FB384E"/>
    <w:rsid w:val="00FB3895"/>
    <w:rsid w:val="00FB3900"/>
    <w:rsid w:val="00FB3B6A"/>
    <w:rsid w:val="00FB3E62"/>
    <w:rsid w:val="00FB3F1F"/>
    <w:rsid w:val="00FB440E"/>
    <w:rsid w:val="00FB4557"/>
    <w:rsid w:val="00FB4C54"/>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27D6"/>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C79F0"/>
    <w:rsid w:val="00FD09E8"/>
    <w:rsid w:val="00FD0CC9"/>
    <w:rsid w:val="00FD0D26"/>
    <w:rsid w:val="00FD1615"/>
    <w:rsid w:val="00FD1731"/>
    <w:rsid w:val="00FD1798"/>
    <w:rsid w:val="00FD1A49"/>
    <w:rsid w:val="00FD1AAD"/>
    <w:rsid w:val="00FD1AB6"/>
    <w:rsid w:val="00FD1AD2"/>
    <w:rsid w:val="00FD2540"/>
    <w:rsid w:val="00FD2A79"/>
    <w:rsid w:val="00FD2BDB"/>
    <w:rsid w:val="00FD2D8A"/>
    <w:rsid w:val="00FD2DC5"/>
    <w:rsid w:val="00FD2F34"/>
    <w:rsid w:val="00FD3048"/>
    <w:rsid w:val="00FD331F"/>
    <w:rsid w:val="00FD338B"/>
    <w:rsid w:val="00FD34B1"/>
    <w:rsid w:val="00FD37A1"/>
    <w:rsid w:val="00FD3C31"/>
    <w:rsid w:val="00FD436B"/>
    <w:rsid w:val="00FD469B"/>
    <w:rsid w:val="00FD46BF"/>
    <w:rsid w:val="00FD5695"/>
    <w:rsid w:val="00FD6BD7"/>
    <w:rsid w:val="00FD7082"/>
    <w:rsid w:val="00FD708C"/>
    <w:rsid w:val="00FD7390"/>
    <w:rsid w:val="00FE1CAA"/>
    <w:rsid w:val="00FE1D4B"/>
    <w:rsid w:val="00FE2B13"/>
    <w:rsid w:val="00FE30AE"/>
    <w:rsid w:val="00FE3110"/>
    <w:rsid w:val="00FE33D5"/>
    <w:rsid w:val="00FE3561"/>
    <w:rsid w:val="00FE3578"/>
    <w:rsid w:val="00FE38CB"/>
    <w:rsid w:val="00FE3902"/>
    <w:rsid w:val="00FE3C50"/>
    <w:rsid w:val="00FE3FFE"/>
    <w:rsid w:val="00FE4060"/>
    <w:rsid w:val="00FE427F"/>
    <w:rsid w:val="00FE439F"/>
    <w:rsid w:val="00FE4540"/>
    <w:rsid w:val="00FE4798"/>
    <w:rsid w:val="00FE4B5A"/>
    <w:rsid w:val="00FE4BC4"/>
    <w:rsid w:val="00FE5594"/>
    <w:rsid w:val="00FE578B"/>
    <w:rsid w:val="00FE5EB3"/>
    <w:rsid w:val="00FE6268"/>
    <w:rsid w:val="00FE643C"/>
    <w:rsid w:val="00FE680D"/>
    <w:rsid w:val="00FE69A6"/>
    <w:rsid w:val="00FE6CE3"/>
    <w:rsid w:val="00FE70DE"/>
    <w:rsid w:val="00FE71DB"/>
    <w:rsid w:val="00FE7200"/>
    <w:rsid w:val="00FE777D"/>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664A"/>
    <w:rsid w:val="00FF67F1"/>
    <w:rsid w:val="00FF6C0B"/>
    <w:rsid w:val="00FF6D56"/>
    <w:rsid w:val="00FF7393"/>
    <w:rsid w:val="00FF78D1"/>
    <w:rsid w:val="00FF7CD8"/>
    <w:rsid w:val="016521D3"/>
    <w:rsid w:val="021047DD"/>
    <w:rsid w:val="025C201D"/>
    <w:rsid w:val="02694276"/>
    <w:rsid w:val="029E4ED0"/>
    <w:rsid w:val="02F4124E"/>
    <w:rsid w:val="02F831F6"/>
    <w:rsid w:val="030E5384"/>
    <w:rsid w:val="039847FC"/>
    <w:rsid w:val="03B409DD"/>
    <w:rsid w:val="03D930DC"/>
    <w:rsid w:val="04564960"/>
    <w:rsid w:val="048F7CF9"/>
    <w:rsid w:val="04BF3ADE"/>
    <w:rsid w:val="04D255BF"/>
    <w:rsid w:val="051F5D1E"/>
    <w:rsid w:val="05237BC9"/>
    <w:rsid w:val="05801034"/>
    <w:rsid w:val="05B607CF"/>
    <w:rsid w:val="05DB66F5"/>
    <w:rsid w:val="062A4F87"/>
    <w:rsid w:val="06723038"/>
    <w:rsid w:val="069074E0"/>
    <w:rsid w:val="06C02D46"/>
    <w:rsid w:val="06E93094"/>
    <w:rsid w:val="072B7BD7"/>
    <w:rsid w:val="0733249E"/>
    <w:rsid w:val="07CE4A46"/>
    <w:rsid w:val="07D55438"/>
    <w:rsid w:val="07DD49A7"/>
    <w:rsid w:val="07FE2B6F"/>
    <w:rsid w:val="085B51B1"/>
    <w:rsid w:val="087F43B6"/>
    <w:rsid w:val="08844E22"/>
    <w:rsid w:val="09336C26"/>
    <w:rsid w:val="096A109B"/>
    <w:rsid w:val="09C676BC"/>
    <w:rsid w:val="09D43B87"/>
    <w:rsid w:val="09EB6E0F"/>
    <w:rsid w:val="09EF09C1"/>
    <w:rsid w:val="0A6C2012"/>
    <w:rsid w:val="0AB8072D"/>
    <w:rsid w:val="0B0A4D29"/>
    <w:rsid w:val="0B6E5916"/>
    <w:rsid w:val="0BA7412C"/>
    <w:rsid w:val="0C0849EC"/>
    <w:rsid w:val="0C3E79DE"/>
    <w:rsid w:val="0C4452AF"/>
    <w:rsid w:val="0C4548C9"/>
    <w:rsid w:val="0C4C20FB"/>
    <w:rsid w:val="0C9646E6"/>
    <w:rsid w:val="0D162709"/>
    <w:rsid w:val="0D5D5C42"/>
    <w:rsid w:val="0D6C56B8"/>
    <w:rsid w:val="0DA07C89"/>
    <w:rsid w:val="0DC363ED"/>
    <w:rsid w:val="0DC61A39"/>
    <w:rsid w:val="0DD3583C"/>
    <w:rsid w:val="0E1E7AC7"/>
    <w:rsid w:val="0E2C42E2"/>
    <w:rsid w:val="0E4D3F08"/>
    <w:rsid w:val="0E501D2F"/>
    <w:rsid w:val="0E7476E7"/>
    <w:rsid w:val="0EAF0F09"/>
    <w:rsid w:val="0EB27B18"/>
    <w:rsid w:val="0EBD2E3C"/>
    <w:rsid w:val="0EE84006"/>
    <w:rsid w:val="0F2031F8"/>
    <w:rsid w:val="0FA579EC"/>
    <w:rsid w:val="0FDC19E8"/>
    <w:rsid w:val="101F1ADF"/>
    <w:rsid w:val="10401F77"/>
    <w:rsid w:val="105800E6"/>
    <w:rsid w:val="11146F5F"/>
    <w:rsid w:val="11230F50"/>
    <w:rsid w:val="11292A0B"/>
    <w:rsid w:val="11BF25DA"/>
    <w:rsid w:val="12042B30"/>
    <w:rsid w:val="121C60CC"/>
    <w:rsid w:val="122E0441"/>
    <w:rsid w:val="127801BF"/>
    <w:rsid w:val="128A572B"/>
    <w:rsid w:val="12E74675"/>
    <w:rsid w:val="12EA33B0"/>
    <w:rsid w:val="12FE5A4C"/>
    <w:rsid w:val="1318290F"/>
    <w:rsid w:val="131E7C21"/>
    <w:rsid w:val="13280AA0"/>
    <w:rsid w:val="13427DB4"/>
    <w:rsid w:val="134753CA"/>
    <w:rsid w:val="13626075"/>
    <w:rsid w:val="141F3619"/>
    <w:rsid w:val="142B6A9A"/>
    <w:rsid w:val="144C7774"/>
    <w:rsid w:val="14643D5A"/>
    <w:rsid w:val="14863420"/>
    <w:rsid w:val="154E24EE"/>
    <w:rsid w:val="1593014F"/>
    <w:rsid w:val="15BF56EC"/>
    <w:rsid w:val="15C43586"/>
    <w:rsid w:val="15F97D4A"/>
    <w:rsid w:val="15FD4CF1"/>
    <w:rsid w:val="15FF3D3A"/>
    <w:rsid w:val="161A0B74"/>
    <w:rsid w:val="163868AA"/>
    <w:rsid w:val="16BA5EB3"/>
    <w:rsid w:val="16E318AE"/>
    <w:rsid w:val="16F455B8"/>
    <w:rsid w:val="1703785A"/>
    <w:rsid w:val="17386660"/>
    <w:rsid w:val="175E7186"/>
    <w:rsid w:val="176C00A9"/>
    <w:rsid w:val="17836BED"/>
    <w:rsid w:val="17A50911"/>
    <w:rsid w:val="17BF5C11"/>
    <w:rsid w:val="17C35302"/>
    <w:rsid w:val="17D4049A"/>
    <w:rsid w:val="17EB6C6C"/>
    <w:rsid w:val="1861279C"/>
    <w:rsid w:val="18687698"/>
    <w:rsid w:val="18F460C2"/>
    <w:rsid w:val="19155BB3"/>
    <w:rsid w:val="191E1227"/>
    <w:rsid w:val="19440AE2"/>
    <w:rsid w:val="19AF3CC9"/>
    <w:rsid w:val="19BB20AC"/>
    <w:rsid w:val="1A0C4C78"/>
    <w:rsid w:val="1A1A4BE8"/>
    <w:rsid w:val="1A451B07"/>
    <w:rsid w:val="1A604FC3"/>
    <w:rsid w:val="1A620D3B"/>
    <w:rsid w:val="1A766595"/>
    <w:rsid w:val="1AD27C6F"/>
    <w:rsid w:val="1AE63A6C"/>
    <w:rsid w:val="1BB43819"/>
    <w:rsid w:val="1BD712B5"/>
    <w:rsid w:val="1C542906"/>
    <w:rsid w:val="1C821221"/>
    <w:rsid w:val="1C913B5A"/>
    <w:rsid w:val="1CB02232"/>
    <w:rsid w:val="1D284510"/>
    <w:rsid w:val="1D506B65"/>
    <w:rsid w:val="1D65301C"/>
    <w:rsid w:val="1DB16262"/>
    <w:rsid w:val="1DFB572F"/>
    <w:rsid w:val="1E330118"/>
    <w:rsid w:val="1E5F6680"/>
    <w:rsid w:val="1E8474D2"/>
    <w:rsid w:val="1E8D2B9B"/>
    <w:rsid w:val="1EAA7B96"/>
    <w:rsid w:val="1EC477D8"/>
    <w:rsid w:val="1ED5118B"/>
    <w:rsid w:val="1EEB4FBD"/>
    <w:rsid w:val="1F0265C3"/>
    <w:rsid w:val="1F036342"/>
    <w:rsid w:val="1F073C5F"/>
    <w:rsid w:val="1F664E2A"/>
    <w:rsid w:val="1FB17124"/>
    <w:rsid w:val="1FBE07C2"/>
    <w:rsid w:val="1FD56960"/>
    <w:rsid w:val="1FDE70B6"/>
    <w:rsid w:val="1FEA4231"/>
    <w:rsid w:val="200E6725"/>
    <w:rsid w:val="20621F0A"/>
    <w:rsid w:val="20BB31CA"/>
    <w:rsid w:val="211F1A47"/>
    <w:rsid w:val="214E3B8E"/>
    <w:rsid w:val="21790498"/>
    <w:rsid w:val="218D4E4C"/>
    <w:rsid w:val="21936CA6"/>
    <w:rsid w:val="21DD7016"/>
    <w:rsid w:val="220B1BC2"/>
    <w:rsid w:val="222E6E71"/>
    <w:rsid w:val="22342FBD"/>
    <w:rsid w:val="224852EF"/>
    <w:rsid w:val="227640E7"/>
    <w:rsid w:val="22EF5136"/>
    <w:rsid w:val="22FD42C4"/>
    <w:rsid w:val="23040BE2"/>
    <w:rsid w:val="23137077"/>
    <w:rsid w:val="23486D36"/>
    <w:rsid w:val="235C0A1E"/>
    <w:rsid w:val="23607DE2"/>
    <w:rsid w:val="236D16F9"/>
    <w:rsid w:val="23921869"/>
    <w:rsid w:val="2393640A"/>
    <w:rsid w:val="23A26011"/>
    <w:rsid w:val="23B87254"/>
    <w:rsid w:val="24963695"/>
    <w:rsid w:val="24B146FC"/>
    <w:rsid w:val="24E567F1"/>
    <w:rsid w:val="24F12B89"/>
    <w:rsid w:val="25557376"/>
    <w:rsid w:val="255B2F57"/>
    <w:rsid w:val="255E0351"/>
    <w:rsid w:val="256D11F2"/>
    <w:rsid w:val="25826C83"/>
    <w:rsid w:val="25DA1042"/>
    <w:rsid w:val="25DD2180"/>
    <w:rsid w:val="260929B3"/>
    <w:rsid w:val="263B32FF"/>
    <w:rsid w:val="263E265D"/>
    <w:rsid w:val="266A3CEA"/>
    <w:rsid w:val="26A30712"/>
    <w:rsid w:val="272517AC"/>
    <w:rsid w:val="274556D9"/>
    <w:rsid w:val="27534580"/>
    <w:rsid w:val="27B0416A"/>
    <w:rsid w:val="28CA0E3C"/>
    <w:rsid w:val="28CA642A"/>
    <w:rsid w:val="293E2974"/>
    <w:rsid w:val="297645D7"/>
    <w:rsid w:val="29BB0FAF"/>
    <w:rsid w:val="2A1470AB"/>
    <w:rsid w:val="2A703001"/>
    <w:rsid w:val="2A73489F"/>
    <w:rsid w:val="2A790107"/>
    <w:rsid w:val="2A905451"/>
    <w:rsid w:val="2A91629A"/>
    <w:rsid w:val="2AD73080"/>
    <w:rsid w:val="2AF8509F"/>
    <w:rsid w:val="2B110340"/>
    <w:rsid w:val="2B9045C4"/>
    <w:rsid w:val="2BA56CDA"/>
    <w:rsid w:val="2BAE37AF"/>
    <w:rsid w:val="2C144DE1"/>
    <w:rsid w:val="2C2630F3"/>
    <w:rsid w:val="2C3C1B09"/>
    <w:rsid w:val="2CBC29C6"/>
    <w:rsid w:val="2CC913E4"/>
    <w:rsid w:val="2D035522"/>
    <w:rsid w:val="2D5B685D"/>
    <w:rsid w:val="2D7042D4"/>
    <w:rsid w:val="2DA53476"/>
    <w:rsid w:val="2DD04A0F"/>
    <w:rsid w:val="2E0C4DEE"/>
    <w:rsid w:val="2E0C7B9E"/>
    <w:rsid w:val="2E496043"/>
    <w:rsid w:val="2E4C34F7"/>
    <w:rsid w:val="2E8B665B"/>
    <w:rsid w:val="2EED4C20"/>
    <w:rsid w:val="2EF85E1E"/>
    <w:rsid w:val="2EF958DA"/>
    <w:rsid w:val="2F092939"/>
    <w:rsid w:val="2F8C268B"/>
    <w:rsid w:val="2FB35292"/>
    <w:rsid w:val="2FC97BB3"/>
    <w:rsid w:val="2FCC2ADD"/>
    <w:rsid w:val="2FE23E63"/>
    <w:rsid w:val="2FFA3A98"/>
    <w:rsid w:val="301601A6"/>
    <w:rsid w:val="30760C45"/>
    <w:rsid w:val="308F0036"/>
    <w:rsid w:val="3095584F"/>
    <w:rsid w:val="30A5088B"/>
    <w:rsid w:val="30B46DBE"/>
    <w:rsid w:val="30BA4FD6"/>
    <w:rsid w:val="30BD6DB1"/>
    <w:rsid w:val="30D75B88"/>
    <w:rsid w:val="30DD2A72"/>
    <w:rsid w:val="30E6069D"/>
    <w:rsid w:val="310A72C9"/>
    <w:rsid w:val="310F3573"/>
    <w:rsid w:val="313B5C41"/>
    <w:rsid w:val="316513E5"/>
    <w:rsid w:val="320A67AD"/>
    <w:rsid w:val="328A1547"/>
    <w:rsid w:val="328F681A"/>
    <w:rsid w:val="32A777DC"/>
    <w:rsid w:val="32C57C62"/>
    <w:rsid w:val="32E54217"/>
    <w:rsid w:val="32F553A9"/>
    <w:rsid w:val="33044755"/>
    <w:rsid w:val="333E257D"/>
    <w:rsid w:val="338C085C"/>
    <w:rsid w:val="33DB7B20"/>
    <w:rsid w:val="3404068C"/>
    <w:rsid w:val="34811922"/>
    <w:rsid w:val="34934D35"/>
    <w:rsid w:val="352E5399"/>
    <w:rsid w:val="35636441"/>
    <w:rsid w:val="356E638F"/>
    <w:rsid w:val="35B025DF"/>
    <w:rsid w:val="35D8677A"/>
    <w:rsid w:val="36401AD9"/>
    <w:rsid w:val="3667175C"/>
    <w:rsid w:val="36721EAF"/>
    <w:rsid w:val="368340BC"/>
    <w:rsid w:val="36B44A6A"/>
    <w:rsid w:val="37166D54"/>
    <w:rsid w:val="37342019"/>
    <w:rsid w:val="37EA54B4"/>
    <w:rsid w:val="37EB3CC7"/>
    <w:rsid w:val="38286CC9"/>
    <w:rsid w:val="38957B7A"/>
    <w:rsid w:val="38B05970"/>
    <w:rsid w:val="38E86458"/>
    <w:rsid w:val="38ED6BAA"/>
    <w:rsid w:val="394B3914"/>
    <w:rsid w:val="394C1291"/>
    <w:rsid w:val="39616936"/>
    <w:rsid w:val="397D0376"/>
    <w:rsid w:val="39A6412A"/>
    <w:rsid w:val="3A202852"/>
    <w:rsid w:val="3A3F02FA"/>
    <w:rsid w:val="3A683CF4"/>
    <w:rsid w:val="3AD262F2"/>
    <w:rsid w:val="3AEE274E"/>
    <w:rsid w:val="3B43009C"/>
    <w:rsid w:val="3B4712F0"/>
    <w:rsid w:val="3B520EC2"/>
    <w:rsid w:val="3B5D137F"/>
    <w:rsid w:val="3B826A16"/>
    <w:rsid w:val="3B936B4F"/>
    <w:rsid w:val="3BD74C8E"/>
    <w:rsid w:val="3BF33A92"/>
    <w:rsid w:val="3C065573"/>
    <w:rsid w:val="3C073099"/>
    <w:rsid w:val="3C1F6635"/>
    <w:rsid w:val="3C4165AB"/>
    <w:rsid w:val="3C5207B8"/>
    <w:rsid w:val="3CAB3DD6"/>
    <w:rsid w:val="3CBE19AA"/>
    <w:rsid w:val="3D184757"/>
    <w:rsid w:val="3D232155"/>
    <w:rsid w:val="3D3954D4"/>
    <w:rsid w:val="3D772BB6"/>
    <w:rsid w:val="3D98669F"/>
    <w:rsid w:val="3E0E1FAB"/>
    <w:rsid w:val="3E3F72C8"/>
    <w:rsid w:val="3EBF7C5B"/>
    <w:rsid w:val="3ED454B4"/>
    <w:rsid w:val="3EEC30E5"/>
    <w:rsid w:val="3F051B12"/>
    <w:rsid w:val="3F204B9E"/>
    <w:rsid w:val="3F375CE0"/>
    <w:rsid w:val="3F406FEE"/>
    <w:rsid w:val="3F4A39C9"/>
    <w:rsid w:val="3F8811D3"/>
    <w:rsid w:val="3FA72BC9"/>
    <w:rsid w:val="3FAA4467"/>
    <w:rsid w:val="40387CC5"/>
    <w:rsid w:val="406960D0"/>
    <w:rsid w:val="40722207"/>
    <w:rsid w:val="40753892"/>
    <w:rsid w:val="408B6047"/>
    <w:rsid w:val="40B4404A"/>
    <w:rsid w:val="412344D1"/>
    <w:rsid w:val="413D54A6"/>
    <w:rsid w:val="415E375B"/>
    <w:rsid w:val="41774B95"/>
    <w:rsid w:val="41790595"/>
    <w:rsid w:val="41923943"/>
    <w:rsid w:val="41A43E58"/>
    <w:rsid w:val="41A945C9"/>
    <w:rsid w:val="41B42324"/>
    <w:rsid w:val="42312C1E"/>
    <w:rsid w:val="42A338A7"/>
    <w:rsid w:val="43106CD7"/>
    <w:rsid w:val="433A3D54"/>
    <w:rsid w:val="439416B6"/>
    <w:rsid w:val="43960849"/>
    <w:rsid w:val="43E30E9C"/>
    <w:rsid w:val="44670B79"/>
    <w:rsid w:val="44867251"/>
    <w:rsid w:val="448D19A9"/>
    <w:rsid w:val="44A26055"/>
    <w:rsid w:val="44CC4134"/>
    <w:rsid w:val="44DB4B1F"/>
    <w:rsid w:val="44E77751"/>
    <w:rsid w:val="450021B2"/>
    <w:rsid w:val="452E136A"/>
    <w:rsid w:val="452E1696"/>
    <w:rsid w:val="453E5D7D"/>
    <w:rsid w:val="457E31A4"/>
    <w:rsid w:val="45C043CD"/>
    <w:rsid w:val="45F91CA4"/>
    <w:rsid w:val="46325936"/>
    <w:rsid w:val="46605A53"/>
    <w:rsid w:val="46B53E1D"/>
    <w:rsid w:val="46C16C66"/>
    <w:rsid w:val="46C47C5A"/>
    <w:rsid w:val="472E6612"/>
    <w:rsid w:val="47761748"/>
    <w:rsid w:val="477B33F6"/>
    <w:rsid w:val="4792415F"/>
    <w:rsid w:val="47AE3AD2"/>
    <w:rsid w:val="48050DD4"/>
    <w:rsid w:val="48104437"/>
    <w:rsid w:val="4829252D"/>
    <w:rsid w:val="48B53457"/>
    <w:rsid w:val="48BA1BBF"/>
    <w:rsid w:val="48D163DC"/>
    <w:rsid w:val="4961203A"/>
    <w:rsid w:val="498521CD"/>
    <w:rsid w:val="498A1AC2"/>
    <w:rsid w:val="499F1A0D"/>
    <w:rsid w:val="49B36701"/>
    <w:rsid w:val="49B55FB8"/>
    <w:rsid w:val="4A6C513B"/>
    <w:rsid w:val="4AA77F21"/>
    <w:rsid w:val="4AAA6A80"/>
    <w:rsid w:val="4ABA40F8"/>
    <w:rsid w:val="4AD131F0"/>
    <w:rsid w:val="4AD30D16"/>
    <w:rsid w:val="4AE922E8"/>
    <w:rsid w:val="4B044DE2"/>
    <w:rsid w:val="4B4B11F4"/>
    <w:rsid w:val="4B4C61C0"/>
    <w:rsid w:val="4B607F0F"/>
    <w:rsid w:val="4B7E0D23"/>
    <w:rsid w:val="4B9307F5"/>
    <w:rsid w:val="4BB075EA"/>
    <w:rsid w:val="4BDD5A2A"/>
    <w:rsid w:val="4C0C2706"/>
    <w:rsid w:val="4C6F1289"/>
    <w:rsid w:val="4C8C3872"/>
    <w:rsid w:val="4CD06E80"/>
    <w:rsid w:val="4D026D11"/>
    <w:rsid w:val="4D1D44CA"/>
    <w:rsid w:val="4D3763FF"/>
    <w:rsid w:val="4D3A1520"/>
    <w:rsid w:val="4D7F0CE1"/>
    <w:rsid w:val="4D88228C"/>
    <w:rsid w:val="4DD3102D"/>
    <w:rsid w:val="4DEA5FE1"/>
    <w:rsid w:val="4E0B07C7"/>
    <w:rsid w:val="4E2875CB"/>
    <w:rsid w:val="4E2A58C3"/>
    <w:rsid w:val="4E2B460E"/>
    <w:rsid w:val="4E570824"/>
    <w:rsid w:val="4E7862AB"/>
    <w:rsid w:val="4E9E1967"/>
    <w:rsid w:val="4EB23B13"/>
    <w:rsid w:val="4EC217CD"/>
    <w:rsid w:val="4ECA2430"/>
    <w:rsid w:val="4EEA4880"/>
    <w:rsid w:val="4F2E462B"/>
    <w:rsid w:val="4F691C49"/>
    <w:rsid w:val="4F860B05"/>
    <w:rsid w:val="4FC60E49"/>
    <w:rsid w:val="4FF04118"/>
    <w:rsid w:val="5015592D"/>
    <w:rsid w:val="501F67AB"/>
    <w:rsid w:val="50357D7D"/>
    <w:rsid w:val="508A1E77"/>
    <w:rsid w:val="50AD025B"/>
    <w:rsid w:val="50CE5E0A"/>
    <w:rsid w:val="50DA3146"/>
    <w:rsid w:val="50E104DF"/>
    <w:rsid w:val="50FE23F8"/>
    <w:rsid w:val="5121097E"/>
    <w:rsid w:val="512B1721"/>
    <w:rsid w:val="515802E8"/>
    <w:rsid w:val="51631648"/>
    <w:rsid w:val="517A634E"/>
    <w:rsid w:val="51B15B29"/>
    <w:rsid w:val="51C8534D"/>
    <w:rsid w:val="51D3292F"/>
    <w:rsid w:val="522C14F8"/>
    <w:rsid w:val="525C76C9"/>
    <w:rsid w:val="52741030"/>
    <w:rsid w:val="52A07B61"/>
    <w:rsid w:val="52D946DE"/>
    <w:rsid w:val="52E06644"/>
    <w:rsid w:val="52FB4C31"/>
    <w:rsid w:val="53023555"/>
    <w:rsid w:val="53195734"/>
    <w:rsid w:val="531F5A09"/>
    <w:rsid w:val="5335162E"/>
    <w:rsid w:val="53472AD9"/>
    <w:rsid w:val="537975F9"/>
    <w:rsid w:val="53FB64DE"/>
    <w:rsid w:val="53FD32A8"/>
    <w:rsid w:val="541D14D7"/>
    <w:rsid w:val="542749D4"/>
    <w:rsid w:val="549A0000"/>
    <w:rsid w:val="54AA5FF5"/>
    <w:rsid w:val="54E310D2"/>
    <w:rsid w:val="54E337C4"/>
    <w:rsid w:val="54EE3D97"/>
    <w:rsid w:val="55480552"/>
    <w:rsid w:val="5551615B"/>
    <w:rsid w:val="55593010"/>
    <w:rsid w:val="562E70CC"/>
    <w:rsid w:val="56530F5D"/>
    <w:rsid w:val="565847C5"/>
    <w:rsid w:val="5665387A"/>
    <w:rsid w:val="56B714EC"/>
    <w:rsid w:val="57476D14"/>
    <w:rsid w:val="57502121"/>
    <w:rsid w:val="57536CC6"/>
    <w:rsid w:val="57833AC4"/>
    <w:rsid w:val="5789732C"/>
    <w:rsid w:val="57A26B81"/>
    <w:rsid w:val="57FD742D"/>
    <w:rsid w:val="580F5357"/>
    <w:rsid w:val="58156E12"/>
    <w:rsid w:val="584451D7"/>
    <w:rsid w:val="587A09A5"/>
    <w:rsid w:val="587D6E68"/>
    <w:rsid w:val="58896EB8"/>
    <w:rsid w:val="58A1428B"/>
    <w:rsid w:val="58B77EC9"/>
    <w:rsid w:val="58C04415"/>
    <w:rsid w:val="58C40DE1"/>
    <w:rsid w:val="58E0166F"/>
    <w:rsid w:val="590E4F6C"/>
    <w:rsid w:val="593B6F6F"/>
    <w:rsid w:val="59837DAB"/>
    <w:rsid w:val="599C3A15"/>
    <w:rsid w:val="59CC39A6"/>
    <w:rsid w:val="59EE6755"/>
    <w:rsid w:val="59FB3DE5"/>
    <w:rsid w:val="59FC23B2"/>
    <w:rsid w:val="5A032C9A"/>
    <w:rsid w:val="5A054C64"/>
    <w:rsid w:val="5A0F30B0"/>
    <w:rsid w:val="5A137381"/>
    <w:rsid w:val="5A153C28"/>
    <w:rsid w:val="5A1F5D26"/>
    <w:rsid w:val="5A22370E"/>
    <w:rsid w:val="5A551748"/>
    <w:rsid w:val="5A84202D"/>
    <w:rsid w:val="5ADD1E8F"/>
    <w:rsid w:val="5B920779"/>
    <w:rsid w:val="5BCF70D5"/>
    <w:rsid w:val="5BD65D63"/>
    <w:rsid w:val="5C05719D"/>
    <w:rsid w:val="5C0D7C42"/>
    <w:rsid w:val="5C430EF4"/>
    <w:rsid w:val="5CDA1592"/>
    <w:rsid w:val="5CE15514"/>
    <w:rsid w:val="5D053352"/>
    <w:rsid w:val="5D086C55"/>
    <w:rsid w:val="5D3F4885"/>
    <w:rsid w:val="5DB163EB"/>
    <w:rsid w:val="5DD042A4"/>
    <w:rsid w:val="5DDC7A8A"/>
    <w:rsid w:val="5DE731E4"/>
    <w:rsid w:val="5DEA03F9"/>
    <w:rsid w:val="5E2C10D5"/>
    <w:rsid w:val="5E3B08DD"/>
    <w:rsid w:val="5E40626B"/>
    <w:rsid w:val="5E482FBE"/>
    <w:rsid w:val="5E733A52"/>
    <w:rsid w:val="5E8B6D01"/>
    <w:rsid w:val="5EB17168"/>
    <w:rsid w:val="5ECE4B71"/>
    <w:rsid w:val="5EF3152F"/>
    <w:rsid w:val="5EFE5712"/>
    <w:rsid w:val="5F322057"/>
    <w:rsid w:val="5F4366D9"/>
    <w:rsid w:val="5F58362A"/>
    <w:rsid w:val="5FAA6092"/>
    <w:rsid w:val="5FAE3C40"/>
    <w:rsid w:val="5FC26AA0"/>
    <w:rsid w:val="602A0293"/>
    <w:rsid w:val="610466BA"/>
    <w:rsid w:val="6126799A"/>
    <w:rsid w:val="61443E46"/>
    <w:rsid w:val="61B65ADA"/>
    <w:rsid w:val="625E643D"/>
    <w:rsid w:val="62C950FF"/>
    <w:rsid w:val="62CD4A8E"/>
    <w:rsid w:val="62ED7E84"/>
    <w:rsid w:val="63046813"/>
    <w:rsid w:val="63917771"/>
    <w:rsid w:val="639332E1"/>
    <w:rsid w:val="63972A16"/>
    <w:rsid w:val="63991EF2"/>
    <w:rsid w:val="639D0223"/>
    <w:rsid w:val="63B15515"/>
    <w:rsid w:val="63FF4024"/>
    <w:rsid w:val="642303DA"/>
    <w:rsid w:val="643842D4"/>
    <w:rsid w:val="64630F05"/>
    <w:rsid w:val="647E2BF2"/>
    <w:rsid w:val="648D7D30"/>
    <w:rsid w:val="64920E2E"/>
    <w:rsid w:val="64DE67DD"/>
    <w:rsid w:val="64DF3C9A"/>
    <w:rsid w:val="651346D9"/>
    <w:rsid w:val="65310E21"/>
    <w:rsid w:val="65314B5F"/>
    <w:rsid w:val="655B398A"/>
    <w:rsid w:val="657F3B1C"/>
    <w:rsid w:val="658B6DC7"/>
    <w:rsid w:val="65970068"/>
    <w:rsid w:val="659D1DBC"/>
    <w:rsid w:val="65AA7E46"/>
    <w:rsid w:val="65BF482E"/>
    <w:rsid w:val="65CA511A"/>
    <w:rsid w:val="65DE4CE7"/>
    <w:rsid w:val="660109D5"/>
    <w:rsid w:val="661A3903"/>
    <w:rsid w:val="663D12E2"/>
    <w:rsid w:val="66456B14"/>
    <w:rsid w:val="66BA201C"/>
    <w:rsid w:val="675A65EF"/>
    <w:rsid w:val="677F5616"/>
    <w:rsid w:val="67CC5D59"/>
    <w:rsid w:val="67CE1BA8"/>
    <w:rsid w:val="684A4382"/>
    <w:rsid w:val="68831B76"/>
    <w:rsid w:val="68CC52CB"/>
    <w:rsid w:val="69B13899"/>
    <w:rsid w:val="69E93980"/>
    <w:rsid w:val="69F66377"/>
    <w:rsid w:val="6A334ED5"/>
    <w:rsid w:val="6A681023"/>
    <w:rsid w:val="6AA22798"/>
    <w:rsid w:val="6AA638F9"/>
    <w:rsid w:val="6ABF6769"/>
    <w:rsid w:val="6AEF34F2"/>
    <w:rsid w:val="6AFF1033"/>
    <w:rsid w:val="6B23319C"/>
    <w:rsid w:val="6B3B477B"/>
    <w:rsid w:val="6B635476"/>
    <w:rsid w:val="6B9145AA"/>
    <w:rsid w:val="6BAC3191"/>
    <w:rsid w:val="6C276CBC"/>
    <w:rsid w:val="6C3C0563"/>
    <w:rsid w:val="6C6B3F54"/>
    <w:rsid w:val="6CA2242E"/>
    <w:rsid w:val="6CCA7D73"/>
    <w:rsid w:val="6D01750D"/>
    <w:rsid w:val="6D2C27DC"/>
    <w:rsid w:val="6D3A657B"/>
    <w:rsid w:val="6D635AD2"/>
    <w:rsid w:val="6D7165A7"/>
    <w:rsid w:val="6D8B377D"/>
    <w:rsid w:val="6D8C32E7"/>
    <w:rsid w:val="6DCF4F15"/>
    <w:rsid w:val="6DD864C0"/>
    <w:rsid w:val="6DF332FA"/>
    <w:rsid w:val="6DFB5D0A"/>
    <w:rsid w:val="6E472F85"/>
    <w:rsid w:val="6E590230"/>
    <w:rsid w:val="6E681094"/>
    <w:rsid w:val="6F274FBB"/>
    <w:rsid w:val="6F314216"/>
    <w:rsid w:val="6F5C6C7D"/>
    <w:rsid w:val="6F8D3411"/>
    <w:rsid w:val="6F92269E"/>
    <w:rsid w:val="6F975436"/>
    <w:rsid w:val="6FA26D85"/>
    <w:rsid w:val="6FAA3C20"/>
    <w:rsid w:val="6FB47548"/>
    <w:rsid w:val="6FBC057A"/>
    <w:rsid w:val="6FCC5BB0"/>
    <w:rsid w:val="6FCC6779"/>
    <w:rsid w:val="70105C56"/>
    <w:rsid w:val="70187047"/>
    <w:rsid w:val="703B0F88"/>
    <w:rsid w:val="707B6DF7"/>
    <w:rsid w:val="70BE10E3"/>
    <w:rsid w:val="71145A61"/>
    <w:rsid w:val="7176283E"/>
    <w:rsid w:val="717D3BD5"/>
    <w:rsid w:val="71C06E4D"/>
    <w:rsid w:val="71E9647C"/>
    <w:rsid w:val="722C0B88"/>
    <w:rsid w:val="724A3704"/>
    <w:rsid w:val="72914E8F"/>
    <w:rsid w:val="731568D6"/>
    <w:rsid w:val="735569A8"/>
    <w:rsid w:val="737D1DC4"/>
    <w:rsid w:val="73865801"/>
    <w:rsid w:val="73C05A2C"/>
    <w:rsid w:val="74147B26"/>
    <w:rsid w:val="742C4DDA"/>
    <w:rsid w:val="74DD616A"/>
    <w:rsid w:val="74F61F18"/>
    <w:rsid w:val="7521074C"/>
    <w:rsid w:val="754206C3"/>
    <w:rsid w:val="75C17839"/>
    <w:rsid w:val="75D532E5"/>
    <w:rsid w:val="76053BCA"/>
    <w:rsid w:val="760D238E"/>
    <w:rsid w:val="7646681C"/>
    <w:rsid w:val="766C3C49"/>
    <w:rsid w:val="768E0063"/>
    <w:rsid w:val="76D8308D"/>
    <w:rsid w:val="77447586"/>
    <w:rsid w:val="77470212"/>
    <w:rsid w:val="779D6084"/>
    <w:rsid w:val="77B70EF4"/>
    <w:rsid w:val="781B05C0"/>
    <w:rsid w:val="782E5969"/>
    <w:rsid w:val="785034EF"/>
    <w:rsid w:val="78B421EB"/>
    <w:rsid w:val="78D43E6E"/>
    <w:rsid w:val="78E139CE"/>
    <w:rsid w:val="79256331"/>
    <w:rsid w:val="79440EAD"/>
    <w:rsid w:val="794744F9"/>
    <w:rsid w:val="79766B8D"/>
    <w:rsid w:val="79DA0F42"/>
    <w:rsid w:val="7A2D36EF"/>
    <w:rsid w:val="7A3456BF"/>
    <w:rsid w:val="7A684727"/>
    <w:rsid w:val="7A8A3819"/>
    <w:rsid w:val="7AAC0949"/>
    <w:rsid w:val="7ADA3086"/>
    <w:rsid w:val="7B043031"/>
    <w:rsid w:val="7B52292A"/>
    <w:rsid w:val="7B5455AE"/>
    <w:rsid w:val="7BC63555"/>
    <w:rsid w:val="7BFF10BB"/>
    <w:rsid w:val="7C624616"/>
    <w:rsid w:val="7C7E46D6"/>
    <w:rsid w:val="7D4274B2"/>
    <w:rsid w:val="7D9D293A"/>
    <w:rsid w:val="7DCB56F9"/>
    <w:rsid w:val="7E085C95"/>
    <w:rsid w:val="7E665422"/>
    <w:rsid w:val="7E7A3A8F"/>
    <w:rsid w:val="7EA82EE0"/>
    <w:rsid w:val="7EBE7D50"/>
    <w:rsid w:val="7ECF746B"/>
    <w:rsid w:val="7F091139"/>
    <w:rsid w:val="7F387F18"/>
    <w:rsid w:val="7F49049D"/>
    <w:rsid w:val="7F7B6CAB"/>
    <w:rsid w:val="7FB76EE4"/>
    <w:rsid w:val="7FFD3B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99"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qFormat="1" w:uiPriority="99"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ocked="1"/>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5"/>
    <w:qFormat/>
    <w:uiPriority w:val="0"/>
    <w:pPr>
      <w:keepNext/>
      <w:numPr>
        <w:ilvl w:val="0"/>
        <w:numId w:val="1"/>
      </w:numPr>
      <w:ind w:left="360" w:hanging="360"/>
      <w:outlineLvl w:val="0"/>
    </w:pPr>
    <w:rPr>
      <w:b/>
      <w:kern w:val="44"/>
      <w:sz w:val="44"/>
    </w:rPr>
  </w:style>
  <w:style w:type="paragraph" w:styleId="3">
    <w:name w:val="heading 2"/>
    <w:basedOn w:val="1"/>
    <w:next w:val="1"/>
    <w:link w:val="76"/>
    <w:qFormat/>
    <w:uiPriority w:val="0"/>
    <w:pPr>
      <w:keepNext/>
      <w:keepLines/>
      <w:spacing w:before="260" w:after="260" w:line="416" w:lineRule="auto"/>
      <w:outlineLvl w:val="1"/>
    </w:pPr>
    <w:rPr>
      <w:rFonts w:ascii="Cambria" w:hAnsi="Cambria"/>
      <w:b/>
      <w:kern w:val="0"/>
      <w:sz w:val="32"/>
    </w:rPr>
  </w:style>
  <w:style w:type="paragraph" w:styleId="4">
    <w:name w:val="heading 3"/>
    <w:basedOn w:val="1"/>
    <w:next w:val="1"/>
    <w:link w:val="77"/>
    <w:qFormat/>
    <w:uiPriority w:val="0"/>
    <w:pPr>
      <w:keepNext/>
      <w:keepLines/>
      <w:spacing w:before="260" w:after="260" w:line="416" w:lineRule="auto"/>
      <w:outlineLvl w:val="2"/>
    </w:pPr>
    <w:rPr>
      <w:b/>
      <w:kern w:val="0"/>
      <w:sz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qFormat/>
    <w:locked/>
    <w:uiPriority w:val="0"/>
    <w:pPr>
      <w:spacing w:before="60"/>
      <w:ind w:firstLine="420" w:firstLineChars="200"/>
    </w:pPr>
    <w:rPr>
      <w:szCs w:val="24"/>
    </w:rPr>
  </w:style>
  <w:style w:type="paragraph" w:styleId="6">
    <w:name w:val="Document Map"/>
    <w:basedOn w:val="1"/>
    <w:link w:val="78"/>
    <w:semiHidden/>
    <w:qFormat/>
    <w:uiPriority w:val="0"/>
    <w:pPr>
      <w:shd w:val="clear" w:color="auto" w:fill="000080"/>
    </w:pPr>
    <w:rPr>
      <w:kern w:val="0"/>
      <w:sz w:val="2"/>
    </w:rPr>
  </w:style>
  <w:style w:type="paragraph" w:styleId="7">
    <w:name w:val="toa heading"/>
    <w:basedOn w:val="1"/>
    <w:next w:val="1"/>
    <w:qFormat/>
    <w:locked/>
    <w:uiPriority w:val="99"/>
    <w:pPr>
      <w:spacing w:before="120"/>
    </w:pPr>
    <w:rPr>
      <w:rFonts w:ascii="Cambria" w:hAnsi="Cambria"/>
      <w:sz w:val="24"/>
    </w:rPr>
  </w:style>
  <w:style w:type="paragraph" w:styleId="8">
    <w:name w:val="annotation text"/>
    <w:basedOn w:val="1"/>
    <w:link w:val="79"/>
    <w:semiHidden/>
    <w:qFormat/>
    <w:uiPriority w:val="0"/>
    <w:pPr>
      <w:jc w:val="left"/>
    </w:pPr>
    <w:rPr>
      <w:sz w:val="28"/>
    </w:rPr>
  </w:style>
  <w:style w:type="paragraph" w:styleId="9">
    <w:name w:val="Body Text"/>
    <w:basedOn w:val="1"/>
    <w:link w:val="80"/>
    <w:semiHidden/>
    <w:qFormat/>
    <w:uiPriority w:val="0"/>
    <w:pPr>
      <w:spacing w:before="100" w:beforeAutospacing="1" w:after="100" w:afterAutospacing="1" w:line="600" w:lineRule="auto"/>
    </w:pPr>
    <w:rPr>
      <w:kern w:val="0"/>
      <w:sz w:val="20"/>
    </w:rPr>
  </w:style>
  <w:style w:type="paragraph" w:styleId="10">
    <w:name w:val="Body Text Indent"/>
    <w:basedOn w:val="1"/>
    <w:link w:val="81"/>
    <w:qFormat/>
    <w:uiPriority w:val="0"/>
    <w:pPr>
      <w:spacing w:after="120"/>
      <w:ind w:left="420" w:leftChars="200"/>
    </w:pPr>
    <w:rPr>
      <w:kern w:val="0"/>
      <w:sz w:val="20"/>
    </w:rPr>
  </w:style>
  <w:style w:type="paragraph" w:styleId="11">
    <w:name w:val="toc 3"/>
    <w:basedOn w:val="1"/>
    <w:next w:val="1"/>
    <w:qFormat/>
    <w:locked/>
    <w:uiPriority w:val="39"/>
    <w:pPr>
      <w:ind w:left="840" w:leftChars="400"/>
    </w:pPr>
  </w:style>
  <w:style w:type="paragraph" w:styleId="12">
    <w:name w:val="Plain Text"/>
    <w:basedOn w:val="1"/>
    <w:link w:val="82"/>
    <w:qFormat/>
    <w:uiPriority w:val="99"/>
    <w:rPr>
      <w:rFonts w:ascii="宋体" w:hAnsi="Courier New"/>
    </w:rPr>
  </w:style>
  <w:style w:type="paragraph" w:styleId="13">
    <w:name w:val="Date"/>
    <w:basedOn w:val="1"/>
    <w:next w:val="1"/>
    <w:link w:val="83"/>
    <w:qFormat/>
    <w:uiPriority w:val="0"/>
    <w:pPr>
      <w:adjustRightInd w:val="0"/>
      <w:spacing w:line="360" w:lineRule="atLeast"/>
      <w:ind w:firstLine="454"/>
      <w:textAlignment w:val="baseline"/>
    </w:pPr>
    <w:rPr>
      <w:kern w:val="0"/>
      <w:sz w:val="20"/>
    </w:rPr>
  </w:style>
  <w:style w:type="paragraph" w:styleId="14">
    <w:name w:val="Body Text Indent 2"/>
    <w:basedOn w:val="1"/>
    <w:link w:val="84"/>
    <w:qFormat/>
    <w:uiPriority w:val="0"/>
    <w:pPr>
      <w:ind w:firstLine="480"/>
    </w:pPr>
    <w:rPr>
      <w:kern w:val="0"/>
      <w:sz w:val="20"/>
    </w:rPr>
  </w:style>
  <w:style w:type="paragraph" w:styleId="15">
    <w:name w:val="Balloon Text"/>
    <w:basedOn w:val="1"/>
    <w:semiHidden/>
    <w:qFormat/>
    <w:locked/>
    <w:uiPriority w:val="0"/>
    <w:rPr>
      <w:sz w:val="18"/>
      <w:szCs w:val="18"/>
    </w:rPr>
  </w:style>
  <w:style w:type="paragraph" w:styleId="16">
    <w:name w:val="footer"/>
    <w:basedOn w:val="1"/>
    <w:link w:val="85"/>
    <w:qFormat/>
    <w:uiPriority w:val="99"/>
    <w:pPr>
      <w:tabs>
        <w:tab w:val="center" w:pos="4153"/>
        <w:tab w:val="right" w:pos="8306"/>
      </w:tabs>
      <w:snapToGrid w:val="0"/>
      <w:jc w:val="left"/>
    </w:pPr>
    <w:rPr>
      <w:kern w:val="0"/>
      <w:sz w:val="18"/>
    </w:rPr>
  </w:style>
  <w:style w:type="paragraph" w:styleId="17">
    <w:name w:val="header"/>
    <w:basedOn w:val="1"/>
    <w:link w:val="86"/>
    <w:qFormat/>
    <w:uiPriority w:val="0"/>
    <w:pPr>
      <w:pBdr>
        <w:bottom w:val="single" w:color="auto" w:sz="6" w:space="1"/>
      </w:pBdr>
      <w:tabs>
        <w:tab w:val="center" w:pos="4153"/>
        <w:tab w:val="right" w:pos="8306"/>
      </w:tabs>
      <w:snapToGrid w:val="0"/>
      <w:jc w:val="center"/>
    </w:pPr>
    <w:rPr>
      <w:kern w:val="0"/>
      <w:sz w:val="18"/>
    </w:rPr>
  </w:style>
  <w:style w:type="paragraph" w:styleId="18">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9">
    <w:name w:val="footnote text"/>
    <w:basedOn w:val="1"/>
    <w:qFormat/>
    <w:locked/>
    <w:uiPriority w:val="0"/>
    <w:pPr>
      <w:snapToGrid w:val="0"/>
      <w:jc w:val="left"/>
    </w:pPr>
    <w:rPr>
      <w:sz w:val="18"/>
    </w:rPr>
  </w:style>
  <w:style w:type="paragraph" w:styleId="20">
    <w:name w:val="toc 2"/>
    <w:basedOn w:val="1"/>
    <w:next w:val="1"/>
    <w:qFormat/>
    <w:uiPriority w:val="39"/>
    <w:pPr>
      <w:tabs>
        <w:tab w:val="right" w:leader="dot" w:pos="9628"/>
      </w:tabs>
      <w:ind w:left="420" w:leftChars="200"/>
    </w:pPr>
  </w:style>
  <w:style w:type="paragraph" w:styleId="21">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22">
    <w:name w:val="annotation subject"/>
    <w:basedOn w:val="8"/>
    <w:next w:val="8"/>
    <w:semiHidden/>
    <w:qFormat/>
    <w:locked/>
    <w:uiPriority w:val="0"/>
    <w:rPr>
      <w:b/>
      <w:bCs/>
    </w:rPr>
  </w:style>
  <w:style w:type="paragraph" w:styleId="23">
    <w:name w:val="Body Text First Indent 2"/>
    <w:basedOn w:val="10"/>
    <w:next w:val="1"/>
    <w:qFormat/>
    <w:locked/>
    <w:uiPriority w:val="0"/>
    <w:pPr>
      <w:tabs>
        <w:tab w:val="left" w:pos="720"/>
      </w:tabs>
      <w:spacing w:after="120"/>
      <w:ind w:left="420" w:leftChars="200" w:firstLine="420"/>
    </w:pPr>
    <w:rPr>
      <w:sz w:val="21"/>
    </w:rPr>
  </w:style>
  <w:style w:type="table" w:styleId="25">
    <w:name w:val="Table Grid"/>
    <w:basedOn w:val="24"/>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locked/>
    <w:uiPriority w:val="22"/>
    <w:rPr>
      <w:b/>
      <w:bCs/>
    </w:rPr>
  </w:style>
  <w:style w:type="character" w:styleId="28">
    <w:name w:val="page number"/>
    <w:qFormat/>
    <w:uiPriority w:val="0"/>
    <w:rPr>
      <w:rFonts w:cs="Times New Roman"/>
    </w:rPr>
  </w:style>
  <w:style w:type="character" w:styleId="29">
    <w:name w:val="FollowedHyperlink"/>
    <w:qFormat/>
    <w:locked/>
    <w:uiPriority w:val="0"/>
    <w:rPr>
      <w:color w:val="800080"/>
      <w:u w:val="single"/>
    </w:rPr>
  </w:style>
  <w:style w:type="character" w:styleId="30">
    <w:name w:val="Emphasis"/>
    <w:qFormat/>
    <w:locked/>
    <w:uiPriority w:val="0"/>
    <w:rPr>
      <w:i/>
    </w:rPr>
  </w:style>
  <w:style w:type="character" w:styleId="31">
    <w:name w:val="Hyperlink"/>
    <w:qFormat/>
    <w:uiPriority w:val="99"/>
    <w:rPr>
      <w:rFonts w:cs="Times New Roman"/>
      <w:color w:val="0000FF"/>
      <w:u w:val="single"/>
    </w:rPr>
  </w:style>
  <w:style w:type="character" w:styleId="32">
    <w:name w:val="annotation reference"/>
    <w:semiHidden/>
    <w:qFormat/>
    <w:uiPriority w:val="0"/>
    <w:rPr>
      <w:rFonts w:cs="Times New Roman"/>
      <w:sz w:val="21"/>
      <w:szCs w:val="21"/>
    </w:rPr>
  </w:style>
  <w:style w:type="character" w:styleId="33">
    <w:name w:val="HTML Sample"/>
    <w:unhideWhenUsed/>
    <w:qFormat/>
    <w:locked/>
    <w:uiPriority w:val="99"/>
    <w:rPr>
      <w:rFonts w:ascii="宋体" w:hAnsi="宋体" w:eastAsia="宋体" w:cs="宋体"/>
    </w:rPr>
  </w:style>
  <w:style w:type="paragraph" w:customStyle="1" w:styleId="34">
    <w:name w:val="首行缩进"/>
    <w:basedOn w:val="1"/>
    <w:qFormat/>
    <w:uiPriority w:val="0"/>
    <w:pPr>
      <w:spacing w:line="360" w:lineRule="auto"/>
      <w:ind w:firstLine="480" w:firstLineChars="200"/>
    </w:pPr>
    <w:rPr>
      <w:rFonts w:ascii="宋体" w:hAnsi="宋体" w:cs="宋体"/>
      <w:kern w:val="0"/>
      <w:sz w:val="24"/>
    </w:rPr>
  </w:style>
  <w:style w:type="paragraph" w:customStyle="1" w:styleId="35">
    <w:name w:val="Style1"/>
    <w:basedOn w:val="1"/>
    <w:qFormat/>
    <w:uiPriority w:val="0"/>
    <w:pPr>
      <w:widowControl/>
      <w:tabs>
        <w:tab w:val="left" w:pos="-720"/>
      </w:tabs>
    </w:pPr>
    <w:rPr>
      <w:spacing w:val="-3"/>
      <w:kern w:val="0"/>
      <w:sz w:val="24"/>
      <w:szCs w:val="20"/>
      <w:lang w:val="en-AU" w:eastAsia="en-US"/>
    </w:rPr>
  </w:style>
  <w:style w:type="paragraph" w:customStyle="1" w:styleId="36">
    <w:name w:val="Char Char Char Char Char Char Char"/>
    <w:basedOn w:val="1"/>
    <w:qFormat/>
    <w:uiPriority w:val="0"/>
    <w:pPr>
      <w:tabs>
        <w:tab w:val="left" w:pos="432"/>
      </w:tabs>
      <w:ind w:left="432" w:hanging="432"/>
    </w:pPr>
    <w:rPr>
      <w:rFonts w:ascii="Tahoma" w:hAnsi="Tahoma"/>
      <w:sz w:val="24"/>
    </w:rPr>
  </w:style>
  <w:style w:type="paragraph" w:customStyle="1" w:styleId="37">
    <w:name w:val="Char1"/>
    <w:basedOn w:val="1"/>
    <w:qFormat/>
    <w:uiPriority w:val="0"/>
    <w:rPr>
      <w:rFonts w:ascii="Tahoma" w:hAnsi="Tahoma"/>
      <w:sz w:val="24"/>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List Paragraph1"/>
    <w:basedOn w:val="1"/>
    <w:qFormat/>
    <w:uiPriority w:val="0"/>
    <w:pPr>
      <w:ind w:firstLine="420" w:firstLineChars="200"/>
    </w:pPr>
    <w:rPr>
      <w:rFonts w:ascii="Calibri" w:hAnsi="Calibri"/>
      <w:szCs w:val="22"/>
    </w:rPr>
  </w:style>
  <w:style w:type="paragraph" w:customStyle="1" w:styleId="4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样式 宋体 五号 行距: 单倍行距"/>
    <w:basedOn w:val="1"/>
    <w:qFormat/>
    <w:uiPriority w:val="0"/>
    <w:pPr>
      <w:adjustRightInd w:val="0"/>
      <w:jc w:val="left"/>
      <w:textAlignment w:val="baseline"/>
    </w:pPr>
    <w:rPr>
      <w:rFonts w:ascii="宋体" w:hAnsi="宋体"/>
      <w:kern w:val="0"/>
    </w:rPr>
  </w:style>
  <w:style w:type="paragraph" w:customStyle="1" w:styleId="42">
    <w:name w:val="p15"/>
    <w:basedOn w:val="1"/>
    <w:qFormat/>
    <w:uiPriority w:val="0"/>
    <w:pPr>
      <w:widowControl/>
    </w:pPr>
    <w:rPr>
      <w:kern w:val="0"/>
      <w:szCs w:val="21"/>
    </w:rPr>
  </w:style>
  <w:style w:type="paragraph" w:customStyle="1" w:styleId="43">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44">
    <w:name w:val="三级标题"/>
    <w:basedOn w:val="1"/>
    <w:next w:val="1"/>
    <w:qFormat/>
    <w:uiPriority w:val="0"/>
    <w:pPr>
      <w:numPr>
        <w:ilvl w:val="2"/>
        <w:numId w:val="2"/>
      </w:numPr>
      <w:ind w:firstLineChars="0"/>
      <w:outlineLvl w:val="3"/>
    </w:pPr>
    <w:rPr>
      <w:b/>
    </w:rPr>
  </w:style>
  <w:style w:type="paragraph" w:customStyle="1" w:styleId="4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List Paragraph2"/>
    <w:basedOn w:val="1"/>
    <w:qFormat/>
    <w:uiPriority w:val="0"/>
    <w:pPr>
      <w:ind w:firstLine="420" w:firstLineChars="200"/>
    </w:pPr>
    <w:rPr>
      <w:rFonts w:ascii="Calibri" w:hAnsi="Calibri"/>
      <w:szCs w:val="22"/>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0">
    <w:name w:val="Definition Term"/>
    <w:basedOn w:val="1"/>
    <w:next w:val="1"/>
    <w:qFormat/>
    <w:uiPriority w:val="0"/>
    <w:pPr>
      <w:autoSpaceDE w:val="0"/>
      <w:autoSpaceDN w:val="0"/>
      <w:adjustRightInd w:val="0"/>
      <w:jc w:val="left"/>
    </w:pPr>
    <w:rPr>
      <w:kern w:val="0"/>
      <w:sz w:val="24"/>
    </w:rPr>
  </w:style>
  <w:style w:type="paragraph" w:customStyle="1" w:styleId="51">
    <w:name w:val="Char"/>
    <w:basedOn w:val="6"/>
    <w:semiHidden/>
    <w:qFormat/>
    <w:uiPriority w:val="0"/>
    <w:rPr>
      <w:rFonts w:ascii="Tahoma" w:hAnsi="Tahoma"/>
      <w:sz w:val="24"/>
      <w:szCs w:val="24"/>
    </w:rPr>
  </w:style>
  <w:style w:type="paragraph" w:customStyle="1" w:styleId="52">
    <w:name w:val="样式3"/>
    <w:basedOn w:val="12"/>
    <w:qFormat/>
    <w:uiPriority w:val="0"/>
    <w:pPr>
      <w:spacing w:line="240" w:lineRule="atLeast"/>
      <w:outlineLvl w:val="0"/>
    </w:pPr>
    <w:rPr>
      <w:sz w:val="28"/>
      <w:szCs w:val="24"/>
    </w:rPr>
  </w:style>
  <w:style w:type="paragraph" w:customStyle="1" w:styleId="5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54">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
    <w:name w:val="样式 宋体 五号 两端对齐 行距: 单倍行距"/>
    <w:basedOn w:val="1"/>
    <w:qFormat/>
    <w:uiPriority w:val="0"/>
    <w:pPr>
      <w:adjustRightInd w:val="0"/>
      <w:textAlignment w:val="baseline"/>
    </w:pPr>
    <w:rPr>
      <w:rFonts w:ascii="宋体" w:hAnsi="宋体"/>
      <w:kern w:val="0"/>
    </w:rPr>
  </w:style>
  <w:style w:type="paragraph" w:customStyle="1" w:styleId="57">
    <w:name w:val="列出段落1"/>
    <w:basedOn w:val="1"/>
    <w:next w:val="1"/>
    <w:link w:val="117"/>
    <w:qFormat/>
    <w:uiPriority w:val="34"/>
    <w:pPr>
      <w:ind w:firstLine="420" w:firstLineChars="200"/>
    </w:pPr>
    <w:rPr>
      <w:rFonts w:ascii="Calibri" w:hAnsi="Calibri"/>
      <w:szCs w:val="22"/>
    </w:rPr>
  </w:style>
  <w:style w:type="paragraph" w:customStyle="1" w:styleId="58">
    <w:name w:val="_Style 1"/>
    <w:qFormat/>
    <w:uiPriority w:val="1"/>
    <w:pPr>
      <w:adjustRightInd w:val="0"/>
      <w:snapToGrid w:val="0"/>
    </w:pPr>
    <w:rPr>
      <w:rFonts w:ascii="Tahoma" w:hAnsi="Tahoma" w:eastAsia="宋体" w:cs="Times New Roman"/>
      <w:sz w:val="22"/>
      <w:szCs w:val="22"/>
      <w:lang w:val="en-US" w:eastAsia="zh-CN" w:bidi="ar-SA"/>
    </w:rPr>
  </w:style>
  <w:style w:type="paragraph" w:styleId="59">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6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Body text|1"/>
    <w:basedOn w:val="1"/>
    <w:qFormat/>
    <w:uiPriority w:val="0"/>
    <w:pPr>
      <w:spacing w:after="60"/>
      <w:jc w:val="left"/>
    </w:pPr>
    <w:rPr>
      <w:rFonts w:ascii="宋体" w:hAnsi="宋体" w:cs="宋体"/>
      <w:color w:val="000000"/>
      <w:kern w:val="0"/>
      <w:sz w:val="19"/>
      <w:szCs w:val="19"/>
      <w:lang w:val="zh-TW" w:eastAsia="zh-TW" w:bidi="zh-TW"/>
    </w:rPr>
  </w:style>
  <w:style w:type="paragraph" w:customStyle="1" w:styleId="62">
    <w:name w:val="Body text|2"/>
    <w:basedOn w:val="1"/>
    <w:qFormat/>
    <w:uiPriority w:val="0"/>
    <w:pPr>
      <w:spacing w:after="60"/>
      <w:jc w:val="left"/>
    </w:pPr>
    <w:rPr>
      <w:rFonts w:eastAsia="Times New Roman"/>
      <w:color w:val="000000"/>
      <w:kern w:val="0"/>
      <w:sz w:val="18"/>
      <w:szCs w:val="18"/>
      <w:lang w:eastAsia="en-US" w:bidi="en-US"/>
    </w:rPr>
  </w:style>
  <w:style w:type="paragraph" w:customStyle="1" w:styleId="6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4">
    <w:name w:val="Table Paragraph"/>
    <w:basedOn w:val="1"/>
    <w:qFormat/>
    <w:uiPriority w:val="1"/>
    <w:pPr>
      <w:autoSpaceDE w:val="0"/>
      <w:autoSpaceDN w:val="0"/>
      <w:spacing w:before="41"/>
      <w:ind w:left="108"/>
      <w:jc w:val="left"/>
    </w:pPr>
    <w:rPr>
      <w:rFonts w:ascii="宋体" w:hAnsi="宋体" w:cs="宋体"/>
      <w:kern w:val="0"/>
      <w:sz w:val="22"/>
      <w:szCs w:val="22"/>
      <w:lang w:val="zh-CN" w:bidi="zh-CN"/>
    </w:rPr>
  </w:style>
  <w:style w:type="paragraph" w:customStyle="1" w:styleId="6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UserStyle_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67">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正文缩进_0"/>
    <w:basedOn w:val="69"/>
    <w:unhideWhenUsed/>
    <w:qFormat/>
    <w:uiPriority w:val="0"/>
    <w:pPr>
      <w:ind w:firstLine="420" w:firstLineChars="200"/>
    </w:pPr>
  </w:style>
  <w:style w:type="paragraph" w:customStyle="1" w:styleId="6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72">
    <w:name w:val="Table Text"/>
    <w:basedOn w:val="1"/>
    <w:semiHidden/>
    <w:qFormat/>
    <w:uiPriority w:val="0"/>
    <w:rPr>
      <w:rFonts w:ascii="宋体" w:hAnsi="宋体" w:eastAsia="宋体" w:cs="宋体"/>
      <w:sz w:val="36"/>
      <w:szCs w:val="36"/>
      <w:lang w:val="en-US" w:eastAsia="en-US" w:bidi="ar-SA"/>
    </w:rPr>
  </w:style>
  <w:style w:type="paragraph" w:customStyle="1" w:styleId="73">
    <w:name w:val="正文文本1"/>
    <w:basedOn w:val="1"/>
    <w:qFormat/>
    <w:uiPriority w:val="0"/>
    <w:pPr>
      <w:spacing w:after="480" w:line="444" w:lineRule="auto"/>
      <w:ind w:firstLine="400"/>
    </w:pPr>
    <w:rPr>
      <w:rFonts w:ascii="宋体" w:hAnsi="宋体"/>
      <w:sz w:val="22"/>
      <w:lang w:val="zh-CN" w:bidi="zh-CN"/>
    </w:rPr>
  </w:style>
  <w:style w:type="paragraph" w:customStyle="1" w:styleId="74">
    <w:name w:val="Normal_8"/>
    <w:qFormat/>
    <w:uiPriority w:val="0"/>
    <w:rPr>
      <w:rFonts w:ascii="Times New Roman" w:hAnsi="Times New Roman" w:eastAsia="Times New Roman" w:cs="Times New Roman"/>
      <w:sz w:val="24"/>
      <w:szCs w:val="24"/>
      <w:lang w:val="en-US" w:eastAsia="zh-CN" w:bidi="ar-SA"/>
    </w:rPr>
  </w:style>
  <w:style w:type="character" w:customStyle="1" w:styleId="75">
    <w:name w:val="标题 1 字符"/>
    <w:link w:val="2"/>
    <w:qFormat/>
    <w:locked/>
    <w:uiPriority w:val="0"/>
    <w:rPr>
      <w:b/>
      <w:kern w:val="44"/>
      <w:sz w:val="44"/>
    </w:rPr>
  </w:style>
  <w:style w:type="character" w:customStyle="1" w:styleId="76">
    <w:name w:val="标题 2 字符"/>
    <w:link w:val="3"/>
    <w:semiHidden/>
    <w:qFormat/>
    <w:locked/>
    <w:uiPriority w:val="0"/>
    <w:rPr>
      <w:rFonts w:ascii="Cambria" w:hAnsi="Cambria" w:eastAsia="宋体"/>
      <w:b/>
      <w:sz w:val="32"/>
    </w:rPr>
  </w:style>
  <w:style w:type="character" w:customStyle="1" w:styleId="77">
    <w:name w:val="标题 3 字符"/>
    <w:link w:val="4"/>
    <w:semiHidden/>
    <w:qFormat/>
    <w:locked/>
    <w:uiPriority w:val="0"/>
    <w:rPr>
      <w:b/>
      <w:sz w:val="32"/>
    </w:rPr>
  </w:style>
  <w:style w:type="character" w:customStyle="1" w:styleId="78">
    <w:name w:val="文档结构图 字符"/>
    <w:link w:val="6"/>
    <w:semiHidden/>
    <w:qFormat/>
    <w:locked/>
    <w:uiPriority w:val="0"/>
    <w:rPr>
      <w:sz w:val="2"/>
    </w:rPr>
  </w:style>
  <w:style w:type="character" w:customStyle="1" w:styleId="79">
    <w:name w:val="批注文字 字符"/>
    <w:link w:val="8"/>
    <w:semiHidden/>
    <w:qFormat/>
    <w:locked/>
    <w:uiPriority w:val="0"/>
    <w:rPr>
      <w:rFonts w:eastAsia="宋体" w:cs="Times New Roman"/>
      <w:kern w:val="2"/>
      <w:sz w:val="28"/>
      <w:lang w:val="en-US" w:eastAsia="zh-CN" w:bidi="ar-SA"/>
    </w:rPr>
  </w:style>
  <w:style w:type="character" w:customStyle="1" w:styleId="80">
    <w:name w:val="正文文本 字符"/>
    <w:link w:val="9"/>
    <w:semiHidden/>
    <w:qFormat/>
    <w:locked/>
    <w:uiPriority w:val="0"/>
    <w:rPr>
      <w:sz w:val="20"/>
    </w:rPr>
  </w:style>
  <w:style w:type="character" w:customStyle="1" w:styleId="81">
    <w:name w:val="正文文本缩进 字符"/>
    <w:link w:val="10"/>
    <w:semiHidden/>
    <w:qFormat/>
    <w:locked/>
    <w:uiPriority w:val="0"/>
    <w:rPr>
      <w:sz w:val="20"/>
    </w:rPr>
  </w:style>
  <w:style w:type="character" w:customStyle="1" w:styleId="82">
    <w:name w:val="纯文本 字符"/>
    <w:link w:val="12"/>
    <w:qFormat/>
    <w:locked/>
    <w:uiPriority w:val="0"/>
    <w:rPr>
      <w:rFonts w:ascii="宋体" w:hAnsi="Courier New" w:eastAsia="宋体"/>
      <w:kern w:val="2"/>
      <w:sz w:val="21"/>
      <w:lang w:val="en-US" w:eastAsia="zh-CN"/>
    </w:rPr>
  </w:style>
  <w:style w:type="character" w:customStyle="1" w:styleId="83">
    <w:name w:val="日期 字符"/>
    <w:link w:val="13"/>
    <w:semiHidden/>
    <w:qFormat/>
    <w:locked/>
    <w:uiPriority w:val="0"/>
    <w:rPr>
      <w:sz w:val="20"/>
    </w:rPr>
  </w:style>
  <w:style w:type="character" w:customStyle="1" w:styleId="84">
    <w:name w:val="正文文本缩进 2 字符"/>
    <w:link w:val="14"/>
    <w:semiHidden/>
    <w:qFormat/>
    <w:locked/>
    <w:uiPriority w:val="0"/>
    <w:rPr>
      <w:sz w:val="20"/>
    </w:rPr>
  </w:style>
  <w:style w:type="character" w:customStyle="1" w:styleId="85">
    <w:name w:val="页脚 字符"/>
    <w:link w:val="16"/>
    <w:qFormat/>
    <w:locked/>
    <w:uiPriority w:val="99"/>
    <w:rPr>
      <w:sz w:val="18"/>
    </w:rPr>
  </w:style>
  <w:style w:type="character" w:customStyle="1" w:styleId="86">
    <w:name w:val="页眉 字符"/>
    <w:link w:val="17"/>
    <w:semiHidden/>
    <w:qFormat/>
    <w:locked/>
    <w:uiPriority w:val="0"/>
    <w:rPr>
      <w:sz w:val="18"/>
    </w:rPr>
  </w:style>
  <w:style w:type="character" w:customStyle="1" w:styleId="87">
    <w:name w:val="bookmark-item uuid-1536114230642 code-00004"/>
    <w:qFormat/>
    <w:uiPriority w:val="0"/>
  </w:style>
  <w:style w:type="character" w:customStyle="1" w:styleId="88">
    <w:name w:val="bookmark-item uuid-1536114326115 code-23007"/>
    <w:qFormat/>
    <w:uiPriority w:val="0"/>
  </w:style>
  <w:style w:type="character" w:customStyle="1" w:styleId="89">
    <w:name w:val="fontstyle01"/>
    <w:qFormat/>
    <w:uiPriority w:val="0"/>
    <w:rPr>
      <w:rFonts w:hint="eastAsia" w:ascii="宋体" w:hAnsi="宋体" w:eastAsia="宋体" w:cs="宋体"/>
      <w:color w:val="000000"/>
      <w:sz w:val="44"/>
      <w:szCs w:val="44"/>
    </w:rPr>
  </w:style>
  <w:style w:type="character" w:customStyle="1" w:styleId="90">
    <w:name w:val="Char Char"/>
    <w:qFormat/>
    <w:uiPriority w:val="0"/>
    <w:rPr>
      <w:rFonts w:ascii="宋体" w:hAnsi="Courier New" w:eastAsia="宋体" w:cs="Times New Roman"/>
      <w:kern w:val="2"/>
      <w:sz w:val="21"/>
      <w:lang w:val="en-US" w:eastAsia="zh-CN" w:bidi="ar-SA"/>
    </w:rPr>
  </w:style>
  <w:style w:type="character" w:customStyle="1" w:styleId="91">
    <w:name w:val="sub"/>
    <w:qFormat/>
    <w:uiPriority w:val="0"/>
  </w:style>
  <w:style w:type="character" w:customStyle="1" w:styleId="92">
    <w:name w:val="wj"/>
    <w:qFormat/>
    <w:uiPriority w:val="0"/>
  </w:style>
  <w:style w:type="character" w:customStyle="1" w:styleId="93">
    <w:name w:val="tpc_content1"/>
    <w:qFormat/>
    <w:uiPriority w:val="0"/>
    <w:rPr>
      <w:sz w:val="20"/>
    </w:rPr>
  </w:style>
  <w:style w:type="character" w:customStyle="1" w:styleId="94">
    <w:name w:val="bookmark-item uuid-1536114715836 code-00014"/>
    <w:qFormat/>
    <w:uiPriority w:val="0"/>
  </w:style>
  <w:style w:type="character" w:customStyle="1" w:styleId="95">
    <w:name w:val="Char Char4"/>
    <w:qFormat/>
    <w:uiPriority w:val="0"/>
    <w:rPr>
      <w:rFonts w:eastAsia="宋体" w:cs="Times New Roman"/>
      <w:kern w:val="2"/>
      <w:sz w:val="18"/>
      <w:szCs w:val="18"/>
      <w:lang w:val="en-US" w:eastAsia="zh-CN" w:bidi="ar-SA"/>
    </w:rPr>
  </w:style>
  <w:style w:type="character" w:customStyle="1" w:styleId="96">
    <w:name w:val="apple-converted-space"/>
    <w:qFormat/>
    <w:uiPriority w:val="0"/>
    <w:rPr>
      <w:rFonts w:cs="Times New Roman"/>
    </w:rPr>
  </w:style>
  <w:style w:type="character" w:customStyle="1" w:styleId="97">
    <w:name w:val="bookmark-item uuid-1536114237662 code-00006"/>
    <w:qFormat/>
    <w:uiPriority w:val="0"/>
  </w:style>
  <w:style w:type="character" w:customStyle="1" w:styleId="98">
    <w:name w:val="bookmark-item uuid-1536114308002 code-23005"/>
    <w:qFormat/>
    <w:uiPriority w:val="0"/>
  </w:style>
  <w:style w:type="character" w:customStyle="1" w:styleId="99">
    <w:name w:val="bookmark-item uuid-1536325460878 code-23001"/>
    <w:qFormat/>
    <w:uiPriority w:val="0"/>
  </w:style>
  <w:style w:type="character" w:customStyle="1" w:styleId="100">
    <w:name w:val="bookmark-item uuid-1536114797846 code-23002"/>
    <w:qFormat/>
    <w:uiPriority w:val="0"/>
  </w:style>
  <w:style w:type="character" w:customStyle="1" w:styleId="101">
    <w:name w:val="bookmark-item uuid-1536114315631 code-23006"/>
    <w:qFormat/>
    <w:uiPriority w:val="0"/>
  </w:style>
  <w:style w:type="character" w:customStyle="1" w:styleId="102">
    <w:name w:val="bookmark-item uuid-1541657111286 code-23008"/>
    <w:qFormat/>
    <w:uiPriority w:val="0"/>
  </w:style>
  <w:style w:type="character" w:customStyle="1" w:styleId="103">
    <w:name w:val="bookmark-item uuid-1536114351935 code-23009"/>
    <w:qFormat/>
    <w:uiPriority w:val="0"/>
  </w:style>
  <w:style w:type="character" w:customStyle="1" w:styleId="104">
    <w:name w:val="bookmark-item uuid-1536114708792 code-00013"/>
    <w:qFormat/>
    <w:uiPriority w:val="0"/>
  </w:style>
  <w:style w:type="character" w:customStyle="1" w:styleId="105">
    <w:name w:val="bookmark-item uuid-1536114367028 code-23012"/>
    <w:qFormat/>
    <w:uiPriority w:val="0"/>
  </w:style>
  <w:style w:type="character" w:customStyle="1" w:styleId="106">
    <w:name w:val="bookmark-item uuid-1536114381259 code-23015"/>
    <w:qFormat/>
    <w:uiPriority w:val="0"/>
  </w:style>
  <w:style w:type="character" w:customStyle="1" w:styleId="107">
    <w:name w:val="bookmark-item uuid-1536114672385 code-23021"/>
    <w:qFormat/>
    <w:uiPriority w:val="0"/>
  </w:style>
  <w:style w:type="character" w:customStyle="1" w:styleId="108">
    <w:name w:val="bookmark-item uuid-1536114681261 code-00009"/>
    <w:qFormat/>
    <w:uiPriority w:val="0"/>
  </w:style>
  <w:style w:type="character" w:customStyle="1" w:styleId="109">
    <w:name w:val="bookmark-item uuid-1536114688571 code-00010"/>
    <w:qFormat/>
    <w:uiPriority w:val="0"/>
  </w:style>
  <w:style w:type="character" w:customStyle="1" w:styleId="110">
    <w:name w:val="bookmark-item uuid-1536114695490 code-00011"/>
    <w:qFormat/>
    <w:uiPriority w:val="0"/>
  </w:style>
  <w:style w:type="character" w:customStyle="1" w:styleId="111">
    <w:name w:val="bookmark-item uuid-1536114722887 code-00015"/>
    <w:qFormat/>
    <w:uiPriority w:val="0"/>
  </w:style>
  <w:style w:type="character" w:customStyle="1" w:styleId="112">
    <w:name w:val="bookmark-item uuid-1536114730799 code-00016"/>
    <w:qFormat/>
    <w:uiPriority w:val="0"/>
  </w:style>
  <w:style w:type="character" w:customStyle="1" w:styleId="113">
    <w:name w:val="bookmark-item uuid-1536114744629 code-00018"/>
    <w:qFormat/>
    <w:uiPriority w:val="0"/>
  </w:style>
  <w:style w:type="character" w:customStyle="1" w:styleId="114">
    <w:name w:val="bookmark-item uuid-1536114752958 code-00019"/>
    <w:qFormat/>
    <w:uiPriority w:val="0"/>
  </w:style>
  <w:style w:type="character" w:customStyle="1" w:styleId="115">
    <w:name w:val="bookmark-item uuid-1536114761735 code-00020"/>
    <w:qFormat/>
    <w:uiPriority w:val="0"/>
  </w:style>
  <w:style w:type="character" w:customStyle="1" w:styleId="116">
    <w:name w:val="bookmark-item uuid-1536114769643 code-00021"/>
    <w:qFormat/>
    <w:uiPriority w:val="0"/>
  </w:style>
  <w:style w:type="character" w:customStyle="1" w:styleId="117">
    <w:name w:val="列出段落 Char Char"/>
    <w:link w:val="57"/>
    <w:qFormat/>
    <w:uiPriority w:val="34"/>
    <w:rPr>
      <w:rFonts w:ascii="Calibri" w:hAnsi="Calibri"/>
      <w:kern w:val="2"/>
      <w:sz w:val="21"/>
      <w:szCs w:val="22"/>
    </w:rPr>
  </w:style>
  <w:style w:type="character" w:customStyle="1" w:styleId="118">
    <w:name w:val="bookmark-item"/>
    <w:qFormat/>
    <w:uiPriority w:val="0"/>
  </w:style>
  <w:style w:type="character" w:customStyle="1" w:styleId="119">
    <w:name w:val="纯文本 Char1"/>
    <w:qFormat/>
    <w:locked/>
    <w:uiPriority w:val="99"/>
    <w:rPr>
      <w:rFonts w:ascii="宋体" w:hAnsi="Courier New" w:eastAsia="宋体"/>
      <w:kern w:val="2"/>
      <w:sz w:val="21"/>
      <w:lang w:val="en-US" w:eastAsia="zh-CN"/>
    </w:rPr>
  </w:style>
  <w:style w:type="character" w:customStyle="1" w:styleId="120">
    <w:name w:val="NormalCharacter"/>
    <w:qFormat/>
    <w:uiPriority w:val="0"/>
  </w:style>
  <w:style w:type="character" w:customStyle="1" w:styleId="121">
    <w:name w:val="7）页眉页脚"/>
    <w:qFormat/>
    <w:uiPriority w:val="0"/>
    <w:rPr>
      <w:rFonts w:ascii="仿宋_GB2312" w:eastAsia="仿宋_GB2312"/>
      <w:b/>
      <w:i/>
      <w:sz w:val="18"/>
      <w:vertAlign w:val="baseline"/>
    </w:rPr>
  </w:style>
  <w:style w:type="character" w:customStyle="1" w:styleId="122">
    <w:name w:val="font41"/>
    <w:qFormat/>
    <w:uiPriority w:val="0"/>
    <w:rPr>
      <w:rFonts w:hint="eastAsia" w:ascii="宋体" w:hAnsi="宋体" w:eastAsia="宋体" w:cs="宋体"/>
      <w:color w:val="000000"/>
      <w:sz w:val="24"/>
      <w:szCs w:val="24"/>
      <w:u w:val="none"/>
    </w:rPr>
  </w:style>
  <w:style w:type="character" w:customStyle="1" w:styleId="123">
    <w:name w:val="font11"/>
    <w:qFormat/>
    <w:uiPriority w:val="0"/>
    <w:rPr>
      <w:rFonts w:hint="eastAsia" w:ascii="宋体" w:hAnsi="宋体" w:eastAsia="宋体" w:cs="宋体"/>
      <w:b/>
      <w:bCs/>
      <w:color w:val="000000"/>
      <w:sz w:val="24"/>
      <w:szCs w:val="24"/>
      <w:u w:val="none"/>
    </w:rPr>
  </w:style>
  <w:style w:type="character" w:customStyle="1" w:styleId="124">
    <w:name w:val="font31"/>
    <w:qFormat/>
    <w:uiPriority w:val="0"/>
    <w:rPr>
      <w:rFonts w:hint="eastAsia" w:ascii="宋体" w:hAnsi="宋体" w:eastAsia="宋体" w:cs="宋体"/>
      <w:color w:val="000000"/>
      <w:sz w:val="24"/>
      <w:szCs w:val="24"/>
      <w:u w:val="none"/>
    </w:rPr>
  </w:style>
  <w:style w:type="character" w:customStyle="1" w:styleId="125">
    <w:name w:val="font51"/>
    <w:qFormat/>
    <w:uiPriority w:val="0"/>
    <w:rPr>
      <w:rFonts w:hint="eastAsia" w:ascii="宋体" w:hAnsi="宋体" w:eastAsia="宋体" w:cs="宋体"/>
      <w:b/>
      <w:bCs/>
      <w:color w:val="000000"/>
      <w:sz w:val="24"/>
      <w:szCs w:val="24"/>
      <w:u w:val="none"/>
    </w:rPr>
  </w:style>
  <w:style w:type="character" w:customStyle="1" w:styleId="126">
    <w:name w:val="font21"/>
    <w:qFormat/>
    <w:uiPriority w:val="0"/>
    <w:rPr>
      <w:rFonts w:hint="eastAsia" w:ascii="宋体" w:hAnsi="宋体" w:eastAsia="宋体" w:cs="宋体"/>
      <w:b/>
      <w:bCs/>
      <w:color w:val="000000"/>
      <w:sz w:val="22"/>
      <w:szCs w:val="22"/>
      <w:u w:val="none"/>
    </w:rPr>
  </w:style>
  <w:style w:type="character" w:customStyle="1" w:styleId="127">
    <w:name w:val="font01"/>
    <w:qFormat/>
    <w:uiPriority w:val="0"/>
    <w:rPr>
      <w:rFonts w:hint="eastAsia" w:ascii="宋体" w:hAnsi="宋体" w:eastAsia="宋体" w:cs="宋体"/>
      <w:color w:val="000000"/>
      <w:sz w:val="22"/>
      <w:szCs w:val="22"/>
      <w:u w:val="none"/>
    </w:rPr>
  </w:style>
  <w:style w:type="table" w:customStyle="1" w:styleId="128">
    <w:name w:val="Table Normal"/>
    <w:unhideWhenUsed/>
    <w:qFormat/>
    <w:uiPriority w:val="0"/>
    <w:rPr>
      <w:rFonts w:ascii="Arial" w:hAnsi="Arial" w:eastAsia="等线" w:cs="Arial"/>
      <w:snapToGrid w:val="0"/>
      <w:color w:val="000000"/>
      <w:sz w:val="21"/>
      <w:szCs w:val="21"/>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17966</Words>
  <Characters>19656</Characters>
  <Lines>238</Lines>
  <Paragraphs>67</Paragraphs>
  <TotalTime>1</TotalTime>
  <ScaleCrop>false</ScaleCrop>
  <LinksUpToDate>false</LinksUpToDate>
  <CharactersWithSpaces>19948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2024-04-11T10:53:00Z</dcterms:created>
  <dc:creator>李霆</dc:creator>
  <cp:lastModifiedBy>LTSC</cp:lastModifiedBy>
  <cp:lastPrinted>2023-04-04T04:31:00Z</cp:lastPrinted>
  <dcterms:modified xsi:type="dcterms:W3CDTF">2026-05-08T05:51:46Z</dcterms:modified>
  <dc:title>新疆维吾尔自治区政府采购中心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3AD35B2CE2594EBEB3F417DE156A85D8_13</vt:lpwstr>
  </property>
  <property fmtid="{D5CDD505-2E9C-101B-9397-08002B2CF9AE}" pid="4" name="KSOTemplateDocerSaveRecord">
    <vt:lpwstr>eyJoZGlkIjoiYzJhMDU1N2FhMTNhMDEwN2M4YzAyYTgyOGEzYjJmNWIiLCJ1c2VySWQiOiI1NTU0OTg4In0=</vt:lpwstr>
  </property>
</Properties>
</file>