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75DD9">
      <w:pPr>
        <w:pStyle w:val="4"/>
        <w:spacing w:line="437" w:lineRule="auto"/>
        <w:ind w:firstLine="340" w:firstLineChars="0"/>
        <w:rPr>
          <w:rFonts w:hint="eastAsia" w:eastAsia="宋体"/>
          <w:lang w:val="en-US" w:eastAsia="zh-CN"/>
        </w:rPr>
      </w:pPr>
      <w:r>
        <w:rPr>
          <w:rFonts w:hint="eastAsia" w:eastAsia="宋体"/>
          <w:lang w:val="en-US" w:eastAsia="zh-CN"/>
        </w:rPr>
        <w:t xml:space="preserve"> </w:t>
      </w:r>
    </w:p>
    <w:p w14:paraId="22E51B92">
      <w:pPr>
        <w:keepNext w:val="0"/>
        <w:keepLines w:val="0"/>
        <w:pageBreakBefore w:val="0"/>
        <w:widowControl/>
        <w:kinsoku w:val="0"/>
        <w:wordWrap/>
        <w:overflowPunct/>
        <w:topLinePunct w:val="0"/>
        <w:autoSpaceDE w:val="0"/>
        <w:autoSpaceDN w:val="0"/>
        <w:bidi w:val="0"/>
        <w:adjustRightInd w:val="0"/>
        <w:snapToGrid w:val="0"/>
        <w:spacing w:before="197" w:line="240" w:lineRule="auto"/>
        <w:ind w:left="11" w:leftChars="0" w:hanging="11" w:firstLineChars="0"/>
        <w:jc w:val="center"/>
        <w:textAlignment w:val="baseline"/>
        <w:rPr>
          <w:rFonts w:ascii="宋体" w:hAnsi="宋体" w:eastAsia="宋体" w:cs="宋体"/>
          <w:sz w:val="40"/>
          <w:szCs w:val="40"/>
        </w:rPr>
      </w:pPr>
      <w:r>
        <w:rPr>
          <w:rFonts w:hint="eastAsia" w:ascii="宋体" w:hAnsi="宋体" w:eastAsia="宋体" w:cs="宋体"/>
          <w:b/>
          <w:bCs/>
          <w:spacing w:val="5"/>
          <w:sz w:val="40"/>
          <w:szCs w:val="40"/>
        </w:rPr>
        <w:t>中部引黄离石区县域水网西片区供水延伸工程可研阶段勘察</w:t>
      </w:r>
      <w:r>
        <w:rPr>
          <w:rFonts w:hint="eastAsia" w:ascii="宋体" w:hAnsi="宋体" w:eastAsia="宋体" w:cs="宋体"/>
          <w:b/>
          <w:bCs/>
          <w:spacing w:val="5"/>
          <w:sz w:val="40"/>
          <w:szCs w:val="40"/>
          <w:lang w:val="en-US" w:eastAsia="zh-CN"/>
        </w:rPr>
        <w:t>及</w:t>
      </w:r>
      <w:r>
        <w:rPr>
          <w:rFonts w:hint="eastAsia" w:ascii="宋体" w:hAnsi="宋体" w:eastAsia="宋体" w:cs="宋体"/>
          <w:b/>
          <w:bCs/>
          <w:spacing w:val="5"/>
          <w:sz w:val="40"/>
          <w:szCs w:val="40"/>
        </w:rPr>
        <w:t>可研编制服务项目</w:t>
      </w:r>
    </w:p>
    <w:p w14:paraId="1CF48456">
      <w:pPr>
        <w:pStyle w:val="4"/>
        <w:spacing w:line="254" w:lineRule="auto"/>
      </w:pPr>
    </w:p>
    <w:p w14:paraId="398EE057">
      <w:pPr>
        <w:pStyle w:val="4"/>
        <w:spacing w:line="254" w:lineRule="auto"/>
      </w:pPr>
    </w:p>
    <w:p w14:paraId="3BCD28F8">
      <w:pPr>
        <w:pStyle w:val="4"/>
        <w:spacing w:line="254" w:lineRule="auto"/>
      </w:pPr>
    </w:p>
    <w:p w14:paraId="470EFA71">
      <w:pPr>
        <w:pStyle w:val="4"/>
        <w:spacing w:line="254" w:lineRule="auto"/>
      </w:pPr>
    </w:p>
    <w:p w14:paraId="70CBDEC7">
      <w:pPr>
        <w:pStyle w:val="4"/>
        <w:spacing w:line="254" w:lineRule="auto"/>
      </w:pPr>
    </w:p>
    <w:p w14:paraId="3EF9EEB4">
      <w:pPr>
        <w:pStyle w:val="4"/>
        <w:spacing w:line="254" w:lineRule="auto"/>
      </w:pPr>
    </w:p>
    <w:p w14:paraId="10B7BFE4">
      <w:pPr>
        <w:pStyle w:val="4"/>
        <w:spacing w:line="254" w:lineRule="auto"/>
      </w:pPr>
    </w:p>
    <w:p w14:paraId="1770F85E">
      <w:pPr>
        <w:pStyle w:val="4"/>
        <w:spacing w:line="255" w:lineRule="auto"/>
      </w:pPr>
    </w:p>
    <w:p w14:paraId="11FEF811">
      <w:pPr>
        <w:pStyle w:val="4"/>
        <w:spacing w:line="255" w:lineRule="auto"/>
      </w:pPr>
    </w:p>
    <w:p w14:paraId="14F8578A">
      <w:pPr>
        <w:pStyle w:val="4"/>
        <w:spacing w:line="255" w:lineRule="auto"/>
      </w:pPr>
    </w:p>
    <w:p w14:paraId="0770712C">
      <w:pPr>
        <w:pStyle w:val="4"/>
        <w:spacing w:line="255" w:lineRule="auto"/>
      </w:pPr>
    </w:p>
    <w:p w14:paraId="61B2C50B">
      <w:pPr>
        <w:pStyle w:val="4"/>
        <w:spacing w:line="255" w:lineRule="auto"/>
      </w:pPr>
    </w:p>
    <w:p w14:paraId="566FA475">
      <w:pPr>
        <w:pStyle w:val="4"/>
        <w:spacing w:line="255" w:lineRule="auto"/>
      </w:pPr>
    </w:p>
    <w:p w14:paraId="2FCBC18D">
      <w:pPr>
        <w:pStyle w:val="4"/>
        <w:spacing w:line="255" w:lineRule="auto"/>
      </w:pPr>
    </w:p>
    <w:p w14:paraId="28F428B3">
      <w:pPr>
        <w:pStyle w:val="4"/>
        <w:spacing w:line="255" w:lineRule="auto"/>
      </w:pPr>
    </w:p>
    <w:p w14:paraId="30FC4DC3">
      <w:pPr>
        <w:pStyle w:val="4"/>
        <w:spacing w:line="255" w:lineRule="auto"/>
      </w:pPr>
    </w:p>
    <w:p w14:paraId="52FADFDF">
      <w:pPr>
        <w:spacing w:before="325" w:line="220" w:lineRule="auto"/>
        <w:ind w:left="2194"/>
        <w:rPr>
          <w:rFonts w:ascii="宋体" w:hAnsi="宋体" w:eastAsia="宋体" w:cs="宋体"/>
          <w:sz w:val="100"/>
          <w:szCs w:val="100"/>
        </w:rPr>
      </w:pPr>
      <w:r>
        <w:rPr>
          <w:rFonts w:ascii="宋体" w:hAnsi="宋体" w:eastAsia="宋体" w:cs="宋体"/>
          <w:b/>
          <w:bCs/>
          <w:spacing w:val="-17"/>
          <w:sz w:val="100"/>
          <w:szCs w:val="100"/>
        </w:rPr>
        <w:t>磋商文件</w:t>
      </w:r>
    </w:p>
    <w:p w14:paraId="1C38D887">
      <w:pPr>
        <w:spacing w:before="253" w:line="219" w:lineRule="auto"/>
        <w:ind w:left="2070"/>
        <w:rPr>
          <w:rFonts w:hint="default" w:ascii="宋体" w:hAnsi="宋体" w:eastAsia="宋体" w:cs="宋体"/>
          <w:color w:val="FF0000"/>
          <w:sz w:val="30"/>
          <w:szCs w:val="30"/>
          <w:lang w:val="en-US" w:eastAsia="zh-CN"/>
        </w:rPr>
      </w:pPr>
      <w:r>
        <w:rPr>
          <w:rFonts w:ascii="宋体" w:hAnsi="宋体" w:eastAsia="宋体" w:cs="宋体"/>
          <w:b/>
          <w:bCs/>
          <w:color w:val="auto"/>
          <w:spacing w:val="-3"/>
          <w:sz w:val="30"/>
          <w:szCs w:val="30"/>
        </w:rPr>
        <w:t>项目编号：</w:t>
      </w:r>
      <w:r>
        <w:rPr>
          <w:rFonts w:hint="eastAsia" w:ascii="宋体" w:hAnsi="宋体" w:eastAsia="宋体" w:cs="宋体"/>
          <w:b/>
          <w:bCs/>
          <w:color w:val="auto"/>
          <w:spacing w:val="-3"/>
          <w:sz w:val="30"/>
          <w:szCs w:val="30"/>
          <w:lang w:val="en-US" w:eastAsia="zh-CN"/>
        </w:rPr>
        <w:t>1411022026CCS00012</w:t>
      </w:r>
    </w:p>
    <w:p w14:paraId="5A2DE073">
      <w:pPr>
        <w:pStyle w:val="4"/>
        <w:spacing w:line="255" w:lineRule="auto"/>
      </w:pPr>
    </w:p>
    <w:p w14:paraId="3758A9C2">
      <w:pPr>
        <w:pStyle w:val="4"/>
        <w:spacing w:line="255" w:lineRule="auto"/>
      </w:pPr>
    </w:p>
    <w:p w14:paraId="05133D69">
      <w:pPr>
        <w:pStyle w:val="4"/>
        <w:spacing w:line="255" w:lineRule="auto"/>
      </w:pPr>
    </w:p>
    <w:p w14:paraId="2147ACD1">
      <w:pPr>
        <w:pStyle w:val="4"/>
        <w:spacing w:line="255" w:lineRule="auto"/>
      </w:pPr>
    </w:p>
    <w:p w14:paraId="60FCFB43">
      <w:pPr>
        <w:pStyle w:val="4"/>
        <w:spacing w:line="256" w:lineRule="auto"/>
      </w:pPr>
    </w:p>
    <w:p w14:paraId="7988D756">
      <w:pPr>
        <w:pStyle w:val="4"/>
        <w:spacing w:line="256" w:lineRule="auto"/>
      </w:pPr>
    </w:p>
    <w:p w14:paraId="6712E327">
      <w:pPr>
        <w:pStyle w:val="4"/>
        <w:spacing w:line="256" w:lineRule="auto"/>
      </w:pPr>
    </w:p>
    <w:p w14:paraId="32C97419">
      <w:pPr>
        <w:pStyle w:val="4"/>
        <w:spacing w:line="256" w:lineRule="auto"/>
      </w:pPr>
    </w:p>
    <w:p w14:paraId="2D9357D4">
      <w:pPr>
        <w:pStyle w:val="4"/>
        <w:spacing w:line="256" w:lineRule="auto"/>
      </w:pPr>
    </w:p>
    <w:p w14:paraId="3CDCD871">
      <w:pPr>
        <w:pStyle w:val="4"/>
        <w:spacing w:line="256" w:lineRule="auto"/>
      </w:pPr>
    </w:p>
    <w:p w14:paraId="204B7DEE">
      <w:pPr>
        <w:pStyle w:val="4"/>
        <w:spacing w:line="256" w:lineRule="auto"/>
      </w:pPr>
    </w:p>
    <w:p w14:paraId="3BBA433C">
      <w:pPr>
        <w:pStyle w:val="4"/>
        <w:spacing w:line="256" w:lineRule="auto"/>
      </w:pPr>
    </w:p>
    <w:p w14:paraId="4A62FB94">
      <w:pPr>
        <w:pStyle w:val="4"/>
        <w:spacing w:line="256" w:lineRule="auto"/>
      </w:pPr>
    </w:p>
    <w:p w14:paraId="445A045E">
      <w:pPr>
        <w:tabs>
          <w:tab w:val="left" w:pos="630"/>
        </w:tabs>
        <w:spacing w:before="101" w:line="224" w:lineRule="auto"/>
        <w:ind w:left="0" w:leftChars="0" w:hanging="12" w:firstLineChars="0"/>
        <w:jc w:val="center"/>
        <w:rPr>
          <w:rFonts w:hint="eastAsia" w:ascii="宋体" w:hAnsi="宋体" w:eastAsia="宋体" w:cs="宋体"/>
          <w:sz w:val="31"/>
          <w:szCs w:val="31"/>
          <w:lang w:eastAsia="zh-CN"/>
        </w:rPr>
      </w:pPr>
      <w:r>
        <w:rPr>
          <w:rFonts w:ascii="宋体" w:hAnsi="宋体" w:eastAsia="宋体" w:cs="宋体"/>
          <w:b/>
          <w:bCs/>
          <w:spacing w:val="6"/>
          <w:sz w:val="31"/>
          <w:szCs w:val="31"/>
        </w:rPr>
        <w:t>采购人：</w:t>
      </w:r>
      <w:r>
        <w:rPr>
          <w:rFonts w:hint="eastAsia" w:ascii="宋体" w:hAnsi="宋体" w:eastAsia="宋体" w:cs="宋体"/>
          <w:b/>
          <w:bCs/>
          <w:spacing w:val="6"/>
          <w:sz w:val="31"/>
          <w:szCs w:val="31"/>
          <w:u w:val="single" w:color="auto"/>
          <w:lang w:eastAsia="zh-CN"/>
        </w:rPr>
        <w:t>吕梁市离石区水利局（吕梁市离石区水利发展中心）</w:t>
      </w:r>
    </w:p>
    <w:p w14:paraId="36F87C9E">
      <w:pPr>
        <w:spacing w:before="324" w:line="224" w:lineRule="auto"/>
        <w:jc w:val="center"/>
        <w:rPr>
          <w:rFonts w:ascii="宋体" w:hAnsi="宋体" w:eastAsia="宋体" w:cs="宋体"/>
          <w:sz w:val="31"/>
          <w:szCs w:val="31"/>
        </w:rPr>
      </w:pPr>
      <w:r>
        <w:rPr>
          <w:rFonts w:ascii="宋体" w:hAnsi="宋体" w:eastAsia="宋体" w:cs="宋体"/>
          <w:b/>
          <w:bCs/>
          <w:spacing w:val="7"/>
          <w:sz w:val="31"/>
          <w:szCs w:val="31"/>
        </w:rPr>
        <w:t>采购代理机构：</w:t>
      </w:r>
      <w:r>
        <w:rPr>
          <w:rFonts w:ascii="宋体" w:hAnsi="宋体" w:eastAsia="宋体" w:cs="宋体"/>
          <w:b/>
          <w:bCs/>
          <w:spacing w:val="7"/>
          <w:sz w:val="31"/>
          <w:szCs w:val="31"/>
          <w:u w:val="single" w:color="auto"/>
        </w:rPr>
        <w:t>玖道工程咨询有限公司</w:t>
      </w:r>
    </w:p>
    <w:p w14:paraId="1131EBF6">
      <w:pPr>
        <w:spacing w:before="322" w:line="225" w:lineRule="auto"/>
        <w:ind w:left="0" w:leftChars="0" w:hanging="10" w:firstLineChars="0"/>
        <w:jc w:val="center"/>
        <w:rPr>
          <w:rFonts w:ascii="宋体" w:hAnsi="宋体" w:eastAsia="宋体" w:cs="宋体"/>
          <w:sz w:val="31"/>
          <w:szCs w:val="31"/>
        </w:rPr>
      </w:pPr>
      <w:r>
        <w:rPr>
          <w:rFonts w:ascii="宋体" w:hAnsi="宋体" w:eastAsia="宋体" w:cs="宋体"/>
          <w:b/>
          <w:bCs/>
          <w:spacing w:val="5"/>
          <w:sz w:val="31"/>
          <w:szCs w:val="31"/>
        </w:rPr>
        <w:t>二〇二六年</w:t>
      </w:r>
      <w:r>
        <w:rPr>
          <w:rFonts w:hint="eastAsia" w:ascii="宋体" w:hAnsi="宋体" w:eastAsia="宋体" w:cs="宋体"/>
          <w:b/>
          <w:bCs/>
          <w:spacing w:val="5"/>
          <w:sz w:val="31"/>
          <w:szCs w:val="31"/>
          <w:lang w:val="en-US" w:eastAsia="zh-CN"/>
        </w:rPr>
        <w:t>五</w:t>
      </w:r>
      <w:r>
        <w:rPr>
          <w:rFonts w:ascii="宋体" w:hAnsi="宋体" w:eastAsia="宋体" w:cs="宋体"/>
          <w:b/>
          <w:bCs/>
          <w:spacing w:val="5"/>
          <w:sz w:val="31"/>
          <w:szCs w:val="31"/>
        </w:rPr>
        <w:t>月</w:t>
      </w:r>
    </w:p>
    <w:p w14:paraId="6C92CD3E">
      <w:pPr>
        <w:spacing w:line="225" w:lineRule="auto"/>
        <w:rPr>
          <w:rFonts w:ascii="宋体" w:hAnsi="宋体" w:eastAsia="宋体" w:cs="宋体"/>
          <w:sz w:val="31"/>
          <w:szCs w:val="31"/>
        </w:rPr>
        <w:sectPr>
          <w:pgSz w:w="11906" w:h="16839"/>
          <w:pgMar w:top="1440" w:right="1417" w:bottom="1440" w:left="1417" w:header="850" w:footer="964" w:gutter="0"/>
          <w:pgNumType w:fmt="decimal"/>
          <w:cols w:space="0" w:num="1"/>
          <w:rtlGutter w:val="0"/>
          <w:docGrid w:linePitch="0" w:charSpace="0"/>
        </w:sectPr>
      </w:pPr>
    </w:p>
    <w:sdt>
      <w:sdtPr>
        <w:rPr>
          <w:rFonts w:ascii="宋体" w:hAnsi="宋体" w:eastAsia="宋体" w:cs="Arial"/>
          <w:snapToGrid w:val="0"/>
          <w:color w:val="000000"/>
          <w:kern w:val="0"/>
          <w:sz w:val="21"/>
          <w:szCs w:val="21"/>
          <w:lang w:val="en-US" w:eastAsia="en-US" w:bidi="ar-SA"/>
        </w:rPr>
        <w:id w:val="147463200"/>
        <w15:color w:val="DBDBDB"/>
        <w:docPartObj>
          <w:docPartGallery w:val="Table of Contents"/>
          <w:docPartUnique/>
        </w:docPartObj>
      </w:sdtPr>
      <w:sdtEndPr>
        <w:rPr>
          <w:rFonts w:hint="eastAsia" w:ascii="宋体" w:hAnsi="宋体" w:eastAsia="宋体" w:cs="宋体"/>
          <w:snapToGrid w:val="0"/>
          <w:color w:val="000000"/>
          <w:kern w:val="0"/>
          <w:sz w:val="28"/>
          <w:szCs w:val="28"/>
          <w:lang w:val="en-US" w:eastAsia="en-US" w:bidi="ar-SA"/>
        </w:rPr>
      </w:sdtEndPr>
      <w:sdtContent>
        <w:p w14:paraId="733C5DEB">
          <w:pPr>
            <w:spacing w:before="0" w:beforeLines="0" w:after="0" w:afterLines="0" w:line="240" w:lineRule="auto"/>
            <w:ind w:left="0" w:leftChars="0" w:right="0" w:rightChars="0" w:firstLine="0" w:firstLineChars="0"/>
            <w:jc w:val="cente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2BD48A07">
          <w:pPr>
            <w:pStyle w:val="8"/>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_Toc654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第一部分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_Toc654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725752">
          <w:pPr>
            <w:pStyle w:val="8"/>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_Toc18541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第二部分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_Toc18541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67F864">
          <w:pPr>
            <w:pStyle w:val="8"/>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_Toc31655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第三部分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评审标准和评审办法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_Toc31655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5F91DE">
          <w:pPr>
            <w:pStyle w:val="8"/>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_Toc25833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第四部分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_Toc25833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E1B696">
          <w:pPr>
            <w:pStyle w:val="8"/>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_Toc11269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第五部分</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合同原则（仅供参考）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_Toc11269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D63F89">
          <w:pPr>
            <w:pStyle w:val="8"/>
            <w:keepNext w:val="0"/>
            <w:keepLines w:val="0"/>
            <w:pageBreakBefore w:val="0"/>
            <w:widowControl/>
            <w:tabs>
              <w:tab w:val="right" w:leader="dot" w:pos="9072"/>
            </w:tabs>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_Toc27384 </w:instrText>
          </w:r>
          <w:r>
            <w:rPr>
              <w:rFonts w:hint="eastAsia" w:ascii="宋体" w:hAnsi="宋体" w:eastAsia="宋体" w:cs="宋体"/>
              <w:sz w:val="28"/>
              <w:szCs w:val="28"/>
            </w:rPr>
            <w:fldChar w:fldCharType="separate"/>
          </w:r>
          <w:r>
            <w:rPr>
              <w:rFonts w:hint="eastAsia" w:ascii="宋体" w:hAnsi="宋体" w:eastAsia="宋体" w:cs="宋体"/>
              <w:bCs/>
              <w:spacing w:val="-7"/>
              <w:sz w:val="28"/>
              <w:szCs w:val="28"/>
            </w:rPr>
            <w:t>第六部分</w:t>
          </w:r>
          <w:r>
            <w:rPr>
              <w:rFonts w:hint="eastAsia" w:ascii="宋体" w:hAnsi="宋体" w:eastAsia="宋体" w:cs="宋体"/>
              <w:spacing w:val="16"/>
              <w:sz w:val="28"/>
              <w:szCs w:val="28"/>
            </w:rPr>
            <w:t xml:space="preserve">  </w:t>
          </w:r>
          <w:r>
            <w:rPr>
              <w:rFonts w:hint="eastAsia" w:ascii="宋体" w:hAnsi="宋体" w:eastAsia="宋体" w:cs="宋体"/>
              <w:bCs/>
              <w:spacing w:val="-7"/>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_Toc27384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AC4B66">
          <w:pPr>
            <w:keepNext w:val="0"/>
            <w:keepLines w:val="0"/>
            <w:pageBreakBefore w:val="0"/>
            <w:widowControl/>
            <w:wordWrap/>
            <w:overflowPunct/>
            <w:topLinePunct w:val="0"/>
            <w:bidi w:val="0"/>
            <w:spacing w:line="48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14:paraId="5DD841DB">
      <w:pPr>
        <w:rPr>
          <w:rFonts w:hint="eastAsia" w:ascii="Arial" w:hAnsi="Arial" w:eastAsia="宋体" w:cs="Arial"/>
          <w:snapToGrid w:val="0"/>
          <w:color w:val="000000"/>
          <w:kern w:val="0"/>
          <w:sz w:val="21"/>
          <w:szCs w:val="21"/>
          <w:lang w:val="en-US" w:eastAsia="zh-CN" w:bidi="ar-SA"/>
        </w:rPr>
      </w:pPr>
      <w:r>
        <w:rPr>
          <w:rFonts w:hint="eastAsia" w:eastAsia="宋体"/>
          <w:lang w:val="en-US" w:eastAsia="zh-CN"/>
        </w:rPr>
        <w:br w:type="page"/>
      </w:r>
    </w:p>
    <w:p w14:paraId="5CAAD658">
      <w:pPr>
        <w:tabs>
          <w:tab w:val="left" w:pos="2730"/>
        </w:tabs>
        <w:bidi w:val="0"/>
        <w:jc w:val="left"/>
        <w:rPr>
          <w:rFonts w:hint="eastAsia" w:eastAsia="宋体"/>
          <w:lang w:val="en-US" w:eastAsia="zh-CN"/>
        </w:rPr>
        <w:sectPr>
          <w:footerReference r:id="rId5" w:type="default"/>
          <w:pgSz w:w="11906" w:h="16839"/>
          <w:pgMar w:top="1440" w:right="1417" w:bottom="1440" w:left="1417" w:header="850" w:footer="992" w:gutter="0"/>
          <w:pgNumType w:fmt="decimal"/>
          <w:cols w:space="0" w:num="1"/>
          <w:rtlGutter w:val="0"/>
          <w:docGrid w:linePitch="0" w:charSpace="0"/>
        </w:sectPr>
      </w:pPr>
    </w:p>
    <w:p w14:paraId="57618180">
      <w:pPr>
        <w:spacing w:before="208" w:line="218" w:lineRule="auto"/>
        <w:ind w:left="3448"/>
        <w:outlineLvl w:val="0"/>
        <w:rPr>
          <w:rFonts w:ascii="宋体" w:hAnsi="宋体" w:eastAsia="宋体" w:cs="宋体"/>
          <w:sz w:val="30"/>
          <w:szCs w:val="30"/>
        </w:rPr>
      </w:pPr>
      <w:bookmarkStart w:id="0" w:name="_Toc26051"/>
      <w:bookmarkStart w:id="1" w:name="_Toc654"/>
      <w:bookmarkStart w:id="2" w:name="_Toc16847"/>
      <w:bookmarkStart w:id="3" w:name="_Toc28416"/>
      <w:bookmarkStart w:id="4" w:name="_Toc25122"/>
      <w:bookmarkStart w:id="5" w:name="_Toc31735"/>
      <w:bookmarkStart w:id="6" w:name="_Toc18204"/>
      <w:bookmarkStart w:id="7" w:name="_Toc30439"/>
      <w:bookmarkStart w:id="8" w:name="_Toc27595"/>
      <w:bookmarkStart w:id="9" w:name="_Toc27947"/>
      <w:bookmarkStart w:id="10" w:name="_Toc18468"/>
      <w:r>
        <w:rPr>
          <w:rFonts w:ascii="宋体" w:hAnsi="宋体" w:eastAsia="宋体" w:cs="宋体"/>
          <w:b/>
          <w:bCs/>
          <w:spacing w:val="-3"/>
          <w:sz w:val="30"/>
          <w:szCs w:val="30"/>
        </w:rPr>
        <w:t>第一部分</w:t>
      </w:r>
      <w:r>
        <w:rPr>
          <w:rFonts w:ascii="宋体" w:hAnsi="宋体" w:eastAsia="宋体" w:cs="宋体"/>
          <w:spacing w:val="-3"/>
          <w:sz w:val="30"/>
          <w:szCs w:val="30"/>
        </w:rPr>
        <w:t xml:space="preserve">  </w:t>
      </w:r>
      <w:r>
        <w:rPr>
          <w:rFonts w:ascii="宋体" w:hAnsi="宋体" w:eastAsia="宋体" w:cs="宋体"/>
          <w:b/>
          <w:bCs/>
          <w:spacing w:val="-3"/>
          <w:sz w:val="30"/>
          <w:szCs w:val="30"/>
        </w:rPr>
        <w:t>磋商公告</w:t>
      </w:r>
      <w:bookmarkEnd w:id="0"/>
      <w:bookmarkEnd w:id="1"/>
      <w:bookmarkEnd w:id="2"/>
      <w:bookmarkEnd w:id="3"/>
      <w:bookmarkEnd w:id="4"/>
      <w:bookmarkEnd w:id="5"/>
      <w:bookmarkEnd w:id="6"/>
      <w:bookmarkEnd w:id="7"/>
      <w:bookmarkEnd w:id="8"/>
      <w:bookmarkEnd w:id="9"/>
      <w:bookmarkEnd w:id="10"/>
    </w:p>
    <w:p w14:paraId="0B9DD703">
      <w:pPr>
        <w:spacing w:line="122" w:lineRule="exact"/>
      </w:pPr>
    </w:p>
    <w:tbl>
      <w:tblPr>
        <w:tblStyle w:val="13"/>
        <w:tblW w:w="90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0"/>
      </w:tblGrid>
      <w:tr w14:paraId="28F906B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91" w:hRule="atLeast"/>
        </w:trPr>
        <w:tc>
          <w:tcPr>
            <w:tcW w:w="9080" w:type="dxa"/>
            <w:vAlign w:val="top"/>
          </w:tcPr>
          <w:p w14:paraId="024D944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pPr>
            <w:r>
              <w:rPr>
                <w:spacing w:val="-4"/>
              </w:rPr>
              <w:t>项目概况</w:t>
            </w:r>
          </w:p>
          <w:p w14:paraId="74DABF4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116" w:right="7" w:firstLine="480"/>
              <w:textAlignment w:val="baseline"/>
            </w:pPr>
            <w:r>
              <w:rPr>
                <w:rFonts w:hint="eastAsia"/>
                <w:lang w:eastAsia="zh-CN"/>
              </w:rPr>
              <w:t>中部引黄离石区县域水网西片区供水延伸工程可研阶段勘察及可研编制服务项目</w:t>
            </w:r>
            <w:r>
              <w:t>采购项目的潜在供应商应在政采云平台线上获取采购文件，并于2026年</w:t>
            </w:r>
            <w:r>
              <w:rPr>
                <w:rFonts w:hint="eastAsia"/>
                <w:color w:val="auto"/>
                <w:lang w:eastAsia="zh-CN"/>
              </w:rPr>
              <w:t>5月25日09:00</w:t>
            </w:r>
            <w:r>
              <w:t>（北京时间）前提交响应文件。</w:t>
            </w:r>
          </w:p>
        </w:tc>
      </w:tr>
    </w:tbl>
    <w:p w14:paraId="03C480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81"/>
        <w:textAlignment w:val="baseline"/>
        <w:rPr>
          <w:rFonts w:ascii="宋体" w:hAnsi="宋体" w:eastAsia="宋体" w:cs="宋体"/>
          <w:sz w:val="24"/>
          <w:szCs w:val="24"/>
        </w:rPr>
      </w:pPr>
      <w:r>
        <w:rPr>
          <w:rFonts w:ascii="宋体" w:hAnsi="宋体" w:eastAsia="宋体" w:cs="宋体"/>
          <w:b/>
          <w:bCs/>
          <w:spacing w:val="-4"/>
          <w:sz w:val="24"/>
          <w:szCs w:val="24"/>
        </w:rPr>
        <w:t>一、项目基本情况</w:t>
      </w:r>
    </w:p>
    <w:p w14:paraId="50CCB3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hint="eastAsia" w:ascii="宋体" w:hAnsi="宋体" w:eastAsia="宋体" w:cs="宋体"/>
          <w:color w:val="FF0000"/>
          <w:sz w:val="24"/>
          <w:szCs w:val="24"/>
          <w:lang w:eastAsia="zh-CN"/>
        </w:rPr>
      </w:pPr>
      <w:r>
        <w:rPr>
          <w:rFonts w:ascii="宋体" w:hAnsi="宋体" w:eastAsia="宋体" w:cs="宋体"/>
          <w:color w:val="auto"/>
          <w:spacing w:val="-1"/>
          <w:sz w:val="24"/>
          <w:szCs w:val="24"/>
        </w:rPr>
        <w:t>项目编号：</w:t>
      </w:r>
      <w:r>
        <w:rPr>
          <w:rFonts w:hint="eastAsia" w:ascii="宋体" w:hAnsi="宋体" w:eastAsia="宋体" w:cs="宋体"/>
          <w:color w:val="auto"/>
          <w:spacing w:val="-1"/>
          <w:sz w:val="24"/>
          <w:szCs w:val="24"/>
          <w:lang w:eastAsia="zh-CN"/>
        </w:rPr>
        <w:t>1411022026CCS00012</w:t>
      </w:r>
    </w:p>
    <w:p w14:paraId="5A9079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z w:val="24"/>
          <w:szCs w:val="24"/>
          <w:lang w:eastAsia="zh-CN"/>
        </w:rPr>
        <w:t>中部引黄离石区县域水网西片区供水延伸工程可研阶段勘察及可研编制服务项目</w:t>
      </w:r>
    </w:p>
    <w:p w14:paraId="09A7DA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ascii="宋体" w:hAnsi="宋体" w:eastAsia="宋体" w:cs="宋体"/>
          <w:sz w:val="24"/>
          <w:szCs w:val="24"/>
        </w:rPr>
      </w:pPr>
      <w:r>
        <w:rPr>
          <w:rFonts w:ascii="宋体" w:hAnsi="宋体" w:eastAsia="宋体" w:cs="宋体"/>
          <w:spacing w:val="-1"/>
          <w:sz w:val="24"/>
          <w:szCs w:val="24"/>
        </w:rPr>
        <w:t>采购方式：竞争性磋商</w:t>
      </w:r>
    </w:p>
    <w:p w14:paraId="22ACAB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3" w:firstLineChars="181"/>
        <w:textAlignment w:val="baseline"/>
        <w:rPr>
          <w:rFonts w:ascii="宋体" w:hAnsi="宋体" w:eastAsia="宋体" w:cs="宋体"/>
          <w:sz w:val="24"/>
          <w:szCs w:val="24"/>
        </w:rPr>
      </w:pPr>
      <w:r>
        <w:rPr>
          <w:rFonts w:ascii="宋体" w:hAnsi="宋体" w:eastAsia="宋体" w:cs="宋体"/>
          <w:spacing w:val="-3"/>
          <w:sz w:val="24"/>
          <w:szCs w:val="24"/>
        </w:rPr>
        <w:t>预算金额（元</w:t>
      </w:r>
      <w:r>
        <w:rPr>
          <w:rFonts w:ascii="宋体" w:hAnsi="宋体" w:eastAsia="宋体" w:cs="宋体"/>
          <w:spacing w:val="17"/>
          <w:sz w:val="24"/>
          <w:szCs w:val="24"/>
        </w:rPr>
        <w:t>）：</w:t>
      </w:r>
      <w:r>
        <w:rPr>
          <w:rFonts w:hint="eastAsia" w:ascii="宋体" w:hAnsi="宋体" w:eastAsia="宋体" w:cs="宋体"/>
          <w:spacing w:val="-3"/>
          <w:sz w:val="24"/>
          <w:szCs w:val="24"/>
          <w:lang w:eastAsia="zh-CN"/>
        </w:rPr>
        <w:t>1103200</w:t>
      </w:r>
      <w:r>
        <w:rPr>
          <w:rFonts w:ascii="宋体" w:hAnsi="宋体" w:eastAsia="宋体" w:cs="宋体"/>
          <w:spacing w:val="-3"/>
          <w:sz w:val="24"/>
          <w:szCs w:val="24"/>
        </w:rPr>
        <w:t>.00</w:t>
      </w:r>
    </w:p>
    <w:p w14:paraId="54DF9A7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3" w:firstLineChars="181"/>
        <w:textAlignment w:val="baseline"/>
        <w:rPr>
          <w:rFonts w:hint="default" w:ascii="宋体" w:hAnsi="宋体" w:eastAsia="宋体" w:cs="宋体"/>
          <w:sz w:val="24"/>
          <w:szCs w:val="24"/>
          <w:lang w:val="en-US" w:eastAsia="zh-CN"/>
        </w:rPr>
      </w:pPr>
      <w:r>
        <w:rPr>
          <w:rFonts w:ascii="宋体" w:hAnsi="宋体" w:eastAsia="宋体" w:cs="宋体"/>
          <w:spacing w:val="-3"/>
          <w:sz w:val="24"/>
          <w:szCs w:val="24"/>
        </w:rPr>
        <w:t>最高限价（</w:t>
      </w:r>
      <w:r>
        <w:rPr>
          <w:rFonts w:hint="eastAsia" w:ascii="宋体" w:hAnsi="宋体" w:eastAsia="宋体" w:cs="宋体"/>
          <w:spacing w:val="-3"/>
          <w:sz w:val="24"/>
          <w:szCs w:val="24"/>
          <w:lang w:val="en-US" w:eastAsia="zh-CN"/>
        </w:rPr>
        <w:t>折扣</w:t>
      </w:r>
      <w:r>
        <w:rPr>
          <w:rFonts w:ascii="宋体" w:hAnsi="宋体" w:eastAsia="宋体" w:cs="宋体"/>
          <w:spacing w:val="17"/>
          <w:sz w:val="24"/>
          <w:szCs w:val="24"/>
        </w:rPr>
        <w:t>）：</w:t>
      </w:r>
      <w:r>
        <w:rPr>
          <w:rFonts w:hint="eastAsia" w:ascii="宋体" w:hAnsi="宋体" w:eastAsia="宋体" w:cs="宋体"/>
          <w:spacing w:val="-3"/>
          <w:sz w:val="24"/>
          <w:szCs w:val="24"/>
          <w:lang w:val="en-US" w:eastAsia="zh-CN"/>
        </w:rPr>
        <w:t>80.00%</w:t>
      </w:r>
    </w:p>
    <w:p w14:paraId="1DCBB11A">
      <w:pPr>
        <w:ind w:firstLine="560"/>
        <w:rPr>
          <w:rFonts w:ascii="宋体" w:hAnsi="宋体" w:eastAsia="宋体" w:cs="宋体"/>
          <w:sz w:val="24"/>
          <w:szCs w:val="24"/>
        </w:rPr>
      </w:pPr>
      <w:r>
        <w:rPr>
          <w:rFonts w:ascii="宋体" w:hAnsi="宋体" w:eastAsia="宋体" w:cs="宋体"/>
          <w:spacing w:val="-2"/>
          <w:sz w:val="24"/>
          <w:szCs w:val="24"/>
        </w:rPr>
        <w:t>采购需求：</w:t>
      </w:r>
    </w:p>
    <w:p w14:paraId="14B666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4" w:firstLineChars="181"/>
        <w:textAlignment w:val="baseline"/>
        <w:rPr>
          <w:rFonts w:ascii="宋体" w:hAnsi="宋体" w:eastAsia="宋体" w:cs="宋体"/>
          <w:sz w:val="24"/>
          <w:szCs w:val="24"/>
        </w:rPr>
      </w:pPr>
      <w:r>
        <w:rPr>
          <w:rFonts w:ascii="宋体" w:hAnsi="宋体" w:eastAsia="宋体" w:cs="宋体"/>
          <w:sz w:val="24"/>
          <w:szCs w:val="24"/>
        </w:rPr>
        <w:t>标项一</w:t>
      </w:r>
    </w:p>
    <w:p w14:paraId="5D974D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hint="eastAsia" w:ascii="宋体" w:hAnsi="宋体" w:eastAsia="宋体" w:cs="宋体"/>
          <w:sz w:val="24"/>
          <w:szCs w:val="24"/>
          <w:lang w:eastAsia="zh-CN"/>
        </w:rPr>
      </w:pPr>
      <w:r>
        <w:rPr>
          <w:rFonts w:ascii="宋体" w:hAnsi="宋体" w:eastAsia="宋体" w:cs="宋体"/>
          <w:spacing w:val="-1"/>
          <w:sz w:val="24"/>
          <w:szCs w:val="24"/>
        </w:rPr>
        <w:t>标项名称：</w:t>
      </w:r>
      <w:r>
        <w:rPr>
          <w:rFonts w:hint="eastAsia" w:ascii="宋体" w:hAnsi="宋体" w:eastAsia="宋体" w:cs="宋体"/>
          <w:spacing w:val="-1"/>
          <w:sz w:val="24"/>
          <w:szCs w:val="24"/>
          <w:lang w:eastAsia="zh-CN"/>
        </w:rPr>
        <w:t>中部引黄离石区县域水网西片区供水延伸工程可研阶段勘察及可研编制服务项目</w:t>
      </w:r>
    </w:p>
    <w:p w14:paraId="60B689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81"/>
        <w:textAlignment w:val="baseline"/>
        <w:rPr>
          <w:rFonts w:ascii="宋体" w:hAnsi="宋体" w:eastAsia="宋体" w:cs="宋体"/>
          <w:sz w:val="24"/>
          <w:szCs w:val="24"/>
        </w:rPr>
      </w:pPr>
      <w:r>
        <w:rPr>
          <w:rFonts w:ascii="宋体" w:hAnsi="宋体" w:eastAsia="宋体" w:cs="宋体"/>
          <w:spacing w:val="-4"/>
          <w:sz w:val="24"/>
          <w:szCs w:val="24"/>
        </w:rPr>
        <w:t>数量：</w:t>
      </w:r>
    </w:p>
    <w:p w14:paraId="22D0CB8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3" w:firstLineChars="181"/>
        <w:textAlignment w:val="baseline"/>
        <w:rPr>
          <w:rFonts w:ascii="宋体" w:hAnsi="宋体" w:eastAsia="宋体" w:cs="宋体"/>
          <w:sz w:val="24"/>
          <w:szCs w:val="24"/>
        </w:rPr>
      </w:pPr>
      <w:r>
        <w:rPr>
          <w:rFonts w:ascii="宋体" w:hAnsi="宋体" w:eastAsia="宋体" w:cs="宋体"/>
          <w:spacing w:val="-3"/>
          <w:sz w:val="24"/>
          <w:szCs w:val="24"/>
        </w:rPr>
        <w:t>预算金额（元</w:t>
      </w:r>
      <w:r>
        <w:rPr>
          <w:rFonts w:ascii="宋体" w:hAnsi="宋体" w:eastAsia="宋体" w:cs="宋体"/>
          <w:spacing w:val="17"/>
          <w:sz w:val="24"/>
          <w:szCs w:val="24"/>
        </w:rPr>
        <w:t>）：</w:t>
      </w:r>
      <w:r>
        <w:rPr>
          <w:rFonts w:hint="eastAsia" w:ascii="宋体" w:hAnsi="宋体" w:eastAsia="宋体" w:cs="宋体"/>
          <w:spacing w:val="-3"/>
          <w:sz w:val="24"/>
          <w:szCs w:val="24"/>
          <w:lang w:eastAsia="zh-CN"/>
        </w:rPr>
        <w:t>1103200</w:t>
      </w:r>
      <w:r>
        <w:rPr>
          <w:rFonts w:ascii="宋体" w:hAnsi="宋体" w:eastAsia="宋体" w:cs="宋体"/>
          <w:spacing w:val="-3"/>
          <w:sz w:val="24"/>
          <w:szCs w:val="24"/>
        </w:rPr>
        <w:t>.00</w:t>
      </w:r>
    </w:p>
    <w:p w14:paraId="1A445B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9" w:firstLineChars="181"/>
        <w:textAlignment w:val="baseline"/>
        <w:rPr>
          <w:rFonts w:ascii="宋体" w:hAnsi="宋体" w:eastAsia="宋体" w:cs="宋体"/>
          <w:sz w:val="24"/>
          <w:szCs w:val="24"/>
        </w:rPr>
      </w:pPr>
      <w:r>
        <w:rPr>
          <w:rFonts w:ascii="宋体" w:hAnsi="宋体" w:eastAsia="宋体" w:cs="宋体"/>
          <w:spacing w:val="-4"/>
          <w:sz w:val="24"/>
          <w:szCs w:val="24"/>
        </w:rPr>
        <w:t>单位：</w:t>
      </w:r>
    </w:p>
    <w:p w14:paraId="1B3D60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0" w:firstLine="412" w:firstLineChars="181"/>
        <w:jc w:val="both"/>
        <w:textAlignment w:val="baseline"/>
        <w:rPr>
          <w:rFonts w:ascii="宋体" w:hAnsi="宋体" w:eastAsia="宋体" w:cs="宋体"/>
          <w:sz w:val="24"/>
          <w:szCs w:val="24"/>
        </w:rPr>
      </w:pPr>
      <w:r>
        <w:rPr>
          <w:rFonts w:ascii="宋体" w:hAnsi="宋体" w:eastAsia="宋体" w:cs="宋体"/>
          <w:spacing w:val="-6"/>
          <w:sz w:val="24"/>
          <w:szCs w:val="24"/>
        </w:rPr>
        <w:t>简要规格描述：</w:t>
      </w:r>
      <w:r>
        <w:rPr>
          <w:rFonts w:hint="eastAsia" w:ascii="宋体" w:hAnsi="宋体" w:eastAsia="宋体" w:cs="宋体"/>
          <w:color w:val="000000" w:themeColor="text1"/>
          <w:sz w:val="24"/>
          <w:szCs w:val="24"/>
          <w:lang w:val="en-US" w:eastAsia="zh-CN"/>
          <w14:textFill>
            <w14:solidFill>
              <w14:schemeClr w14:val="tx1"/>
            </w14:solidFill>
          </w14:textFill>
        </w:rPr>
        <w:t>中部引黄离石区县域水网西片区供水延伸工程可研阶段勘察及可研编制服务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采购范围及所应达到的具体要求，以本磋商文件相应规定为准。</w:t>
      </w:r>
    </w:p>
    <w:p w14:paraId="6EF356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6" w:firstLineChars="181"/>
        <w:textAlignment w:val="baseline"/>
        <w:rPr>
          <w:rFonts w:ascii="宋体" w:hAnsi="宋体" w:eastAsia="宋体" w:cs="宋体"/>
          <w:sz w:val="24"/>
          <w:szCs w:val="24"/>
        </w:rPr>
      </w:pPr>
      <w:r>
        <w:rPr>
          <w:rFonts w:ascii="宋体" w:hAnsi="宋体" w:eastAsia="宋体" w:cs="宋体"/>
          <w:spacing w:val="-5"/>
          <w:sz w:val="24"/>
          <w:szCs w:val="24"/>
        </w:rPr>
        <w:t>备注：</w:t>
      </w:r>
    </w:p>
    <w:p w14:paraId="015FFEE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6" w:firstLineChars="181"/>
        <w:textAlignment w:val="baseline"/>
        <w:rPr>
          <w:rFonts w:ascii="宋体" w:hAnsi="宋体" w:eastAsia="宋体" w:cs="宋体"/>
          <w:sz w:val="24"/>
          <w:szCs w:val="24"/>
        </w:rPr>
      </w:pPr>
      <w:r>
        <w:rPr>
          <w:rFonts w:ascii="宋体" w:hAnsi="宋体" w:eastAsia="宋体" w:cs="宋体"/>
          <w:spacing w:val="-5"/>
          <w:sz w:val="24"/>
          <w:szCs w:val="24"/>
        </w:rPr>
        <w:t>合同履约期限：</w:t>
      </w:r>
      <w:r>
        <w:rPr>
          <w:rFonts w:hint="eastAsia" w:ascii="宋体" w:hAnsi="宋体" w:eastAsia="宋体" w:cs="宋体"/>
          <w:sz w:val="24"/>
          <w:szCs w:val="24"/>
        </w:rPr>
        <w:t>包1，</w:t>
      </w:r>
      <w:r>
        <w:rPr>
          <w:rFonts w:hint="eastAsia" w:ascii="宋体" w:hAnsi="宋体" w:eastAsia="宋体" w:cs="宋体"/>
          <w:sz w:val="24"/>
          <w:szCs w:val="24"/>
          <w:lang w:eastAsia="zh-CN"/>
        </w:rPr>
        <w:t>自签订合同之日起25日历天内完成</w:t>
      </w:r>
      <w:r>
        <w:rPr>
          <w:rFonts w:ascii="宋体" w:hAnsi="宋体" w:eastAsia="宋体" w:cs="宋体"/>
          <w:spacing w:val="-5"/>
          <w:sz w:val="24"/>
          <w:szCs w:val="24"/>
        </w:rPr>
        <w:t>。</w:t>
      </w:r>
    </w:p>
    <w:p w14:paraId="5B2EF0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30" w:firstLineChars="181"/>
        <w:textAlignment w:val="baseline"/>
        <w:rPr>
          <w:rFonts w:ascii="宋体" w:hAnsi="宋体" w:eastAsia="宋体" w:cs="宋体"/>
          <w:sz w:val="24"/>
          <w:szCs w:val="24"/>
        </w:rPr>
      </w:pPr>
      <w:r>
        <w:rPr>
          <w:rFonts w:ascii="宋体" w:hAnsi="宋体" w:eastAsia="宋体" w:cs="宋体"/>
          <w:spacing w:val="-1"/>
          <w:sz w:val="24"/>
          <w:szCs w:val="24"/>
        </w:rPr>
        <w:t>本项目（否）接受联合体投标。</w:t>
      </w:r>
    </w:p>
    <w:p w14:paraId="5DC7C1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5" w:firstLineChars="181"/>
        <w:textAlignment w:val="baseline"/>
        <w:rPr>
          <w:rFonts w:ascii="宋体" w:hAnsi="宋体" w:eastAsia="宋体" w:cs="宋体"/>
          <w:sz w:val="24"/>
          <w:szCs w:val="24"/>
        </w:rPr>
      </w:pPr>
      <w:r>
        <w:rPr>
          <w:rFonts w:ascii="宋体" w:hAnsi="宋体" w:eastAsia="宋体" w:cs="宋体"/>
          <w:b/>
          <w:bCs/>
          <w:spacing w:val="-3"/>
          <w:sz w:val="24"/>
          <w:szCs w:val="24"/>
        </w:rPr>
        <w:t>二、申请人的资格要求：</w:t>
      </w:r>
    </w:p>
    <w:p w14:paraId="6DD1D092">
      <w:pPr>
        <w:keepNext w:val="0"/>
        <w:keepLines w:val="0"/>
        <w:pageBreakBefore w:val="0"/>
        <w:widowControl/>
        <w:kinsoku w:val="0"/>
        <w:wordWrap/>
        <w:overflowPunct/>
        <w:topLinePunct w:val="0"/>
        <w:autoSpaceDE w:val="0"/>
        <w:autoSpaceDN w:val="0"/>
        <w:bidi w:val="0"/>
        <w:adjustRightInd w:val="0"/>
        <w:snapToGrid w:val="0"/>
        <w:spacing w:line="360" w:lineRule="auto"/>
        <w:ind w:left="620"/>
        <w:textAlignment w:val="baseline"/>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46E71DA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37" w:firstLineChars="268"/>
        <w:textAlignment w:val="baseline"/>
        <w:rPr>
          <w:rFonts w:hint="eastAsia" w:ascii="宋体" w:hAnsi="宋体" w:eastAsia="宋体" w:cs="宋体"/>
          <w:sz w:val="24"/>
          <w:szCs w:val="24"/>
        </w:rPr>
      </w:pPr>
      <w:r>
        <w:rPr>
          <w:rFonts w:ascii="宋体" w:hAnsi="宋体" w:eastAsia="宋体" w:cs="宋体"/>
          <w:spacing w:val="-1"/>
          <w:sz w:val="24"/>
          <w:szCs w:val="24"/>
        </w:rPr>
        <w:t>2.落实政府采购政策需满足的资格要求：</w:t>
      </w:r>
      <w:r>
        <w:rPr>
          <w:rFonts w:hint="eastAsia" w:ascii="宋体" w:hAnsi="宋体" w:eastAsia="宋体" w:cs="宋体"/>
          <w:sz w:val="24"/>
          <w:szCs w:val="24"/>
        </w:rPr>
        <w:t>包 1：本项目专门面向中小企业采购</w:t>
      </w:r>
    </w:p>
    <w:p w14:paraId="33D92A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50" w:firstLine="434" w:firstLineChars="181"/>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3.本项目的特定资格要求：【包 1】：供应商须提供“全国投资项目在线审批监管平台”备案截图(备案专业须含水利水电)；同时具备工程勘察综合资质或工程勘察专业类（工程测量）乙级及以上资质，并在人员、设备、资金等方面具有相应的能力；拟派项目负责人须具备水利相关专业高级及以上技术职称或注册咨询工程师，且在本单位任职。</w:t>
      </w:r>
    </w:p>
    <w:p w14:paraId="0F456939">
      <w:pPr>
        <w:keepNext w:val="0"/>
        <w:keepLines w:val="0"/>
        <w:pageBreakBefore w:val="0"/>
        <w:widowControl/>
        <w:kinsoku w:val="0"/>
        <w:wordWrap/>
        <w:overflowPunct/>
        <w:topLinePunct w:val="0"/>
        <w:autoSpaceDE w:val="0"/>
        <w:autoSpaceDN w:val="0"/>
        <w:bidi w:val="0"/>
        <w:adjustRightInd w:val="0"/>
        <w:snapToGrid w:val="0"/>
        <w:spacing w:line="360" w:lineRule="auto"/>
        <w:ind w:left="9"/>
        <w:textAlignment w:val="baseline"/>
        <w:rPr>
          <w:rFonts w:ascii="宋体" w:hAnsi="宋体" w:eastAsia="宋体" w:cs="宋体"/>
          <w:sz w:val="24"/>
          <w:szCs w:val="24"/>
        </w:rPr>
      </w:pPr>
      <w:r>
        <w:rPr>
          <w:rFonts w:ascii="宋体" w:hAnsi="宋体" w:eastAsia="宋体" w:cs="宋体"/>
          <w:b/>
          <w:bCs/>
          <w:spacing w:val="-3"/>
          <w:sz w:val="24"/>
          <w:szCs w:val="24"/>
        </w:rPr>
        <w:t>三、获取采购文件</w:t>
      </w:r>
    </w:p>
    <w:p w14:paraId="300C69A8">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89"/>
        <w:textAlignment w:val="baseline"/>
        <w:rPr>
          <w:rFonts w:ascii="宋体" w:hAnsi="宋体" w:eastAsia="宋体" w:cs="宋体"/>
          <w:sz w:val="24"/>
          <w:szCs w:val="24"/>
        </w:rPr>
      </w:pPr>
      <w:r>
        <w:rPr>
          <w:rFonts w:ascii="宋体" w:hAnsi="宋体" w:eastAsia="宋体" w:cs="宋体"/>
          <w:spacing w:val="-9"/>
          <w:sz w:val="24"/>
          <w:szCs w:val="24"/>
        </w:rPr>
        <w:t>时间：</w:t>
      </w:r>
      <w:r>
        <w:rPr>
          <w:rFonts w:ascii="宋体" w:hAnsi="宋体" w:eastAsia="宋体" w:cs="宋体"/>
          <w:spacing w:val="0"/>
          <w:sz w:val="24"/>
          <w:szCs w:val="24"/>
        </w:rPr>
        <w:t>2026年</w:t>
      </w:r>
      <w:r>
        <w:rPr>
          <w:rFonts w:hint="eastAsia" w:ascii="宋体" w:hAnsi="宋体" w:eastAsia="宋体" w:cs="宋体"/>
          <w:color w:val="auto"/>
          <w:spacing w:val="0"/>
          <w:sz w:val="24"/>
          <w:szCs w:val="24"/>
          <w:lang w:eastAsia="zh-CN"/>
        </w:rPr>
        <w:t>5月</w:t>
      </w:r>
      <w:r>
        <w:rPr>
          <w:rFonts w:hint="eastAsia" w:ascii="宋体" w:hAnsi="宋体" w:eastAsia="宋体" w:cs="宋体"/>
          <w:color w:val="auto"/>
          <w:spacing w:val="0"/>
          <w:sz w:val="24"/>
          <w:szCs w:val="24"/>
          <w:lang w:val="en-US" w:eastAsia="zh-CN"/>
        </w:rPr>
        <w:t>15</w:t>
      </w:r>
      <w:r>
        <w:rPr>
          <w:rFonts w:ascii="宋体" w:hAnsi="宋体" w:eastAsia="宋体" w:cs="宋体"/>
          <w:color w:val="auto"/>
          <w:spacing w:val="0"/>
          <w:sz w:val="24"/>
          <w:szCs w:val="24"/>
        </w:rPr>
        <w:t>日至2026年</w:t>
      </w:r>
      <w:r>
        <w:rPr>
          <w:rFonts w:hint="eastAsia" w:ascii="宋体" w:hAnsi="宋体" w:eastAsia="宋体" w:cs="宋体"/>
          <w:color w:val="auto"/>
          <w:spacing w:val="0"/>
          <w:sz w:val="24"/>
          <w:szCs w:val="24"/>
          <w:lang w:eastAsia="zh-CN"/>
        </w:rPr>
        <w:t>5月</w:t>
      </w:r>
      <w:r>
        <w:rPr>
          <w:rFonts w:hint="eastAsia" w:ascii="宋体" w:hAnsi="宋体" w:eastAsia="宋体" w:cs="宋体"/>
          <w:color w:val="auto"/>
          <w:spacing w:val="0"/>
          <w:sz w:val="24"/>
          <w:szCs w:val="24"/>
          <w:lang w:val="en-US" w:eastAsia="zh-CN"/>
        </w:rPr>
        <w:t>22</w:t>
      </w:r>
      <w:r>
        <w:rPr>
          <w:rFonts w:ascii="宋体" w:hAnsi="宋体" w:eastAsia="宋体" w:cs="宋体"/>
          <w:color w:val="auto"/>
          <w:spacing w:val="0"/>
          <w:sz w:val="24"/>
          <w:szCs w:val="24"/>
        </w:rPr>
        <w:t>日</w:t>
      </w:r>
      <w:r>
        <w:rPr>
          <w:rFonts w:ascii="宋体" w:hAnsi="宋体" w:eastAsia="宋体" w:cs="宋体"/>
          <w:spacing w:val="-9"/>
          <w:sz w:val="24"/>
          <w:szCs w:val="24"/>
        </w:rPr>
        <w:t>，每天上午</w:t>
      </w:r>
      <w:r>
        <w:rPr>
          <w:rFonts w:ascii="宋体" w:hAnsi="宋体" w:eastAsia="宋体" w:cs="宋体"/>
          <w:spacing w:val="-49"/>
          <w:sz w:val="24"/>
          <w:szCs w:val="24"/>
        </w:rPr>
        <w:t xml:space="preserve"> </w:t>
      </w:r>
      <w:r>
        <w:rPr>
          <w:rFonts w:ascii="宋体" w:hAnsi="宋体" w:eastAsia="宋体" w:cs="宋体"/>
          <w:spacing w:val="-9"/>
          <w:sz w:val="24"/>
          <w:szCs w:val="24"/>
        </w:rPr>
        <w:t>00：00</w:t>
      </w:r>
      <w:r>
        <w:rPr>
          <w:rFonts w:ascii="宋体" w:hAnsi="宋体" w:eastAsia="宋体" w:cs="宋体"/>
          <w:spacing w:val="-49"/>
          <w:sz w:val="24"/>
          <w:szCs w:val="24"/>
        </w:rPr>
        <w:t xml:space="preserve"> </w:t>
      </w:r>
      <w:r>
        <w:rPr>
          <w:rFonts w:ascii="宋体" w:hAnsi="宋体" w:eastAsia="宋体" w:cs="宋体"/>
          <w:spacing w:val="-9"/>
          <w:sz w:val="24"/>
          <w:szCs w:val="24"/>
        </w:rPr>
        <w:t>至</w:t>
      </w:r>
      <w:r>
        <w:rPr>
          <w:rFonts w:ascii="宋体" w:hAnsi="宋体" w:eastAsia="宋体" w:cs="宋体"/>
          <w:spacing w:val="-32"/>
          <w:sz w:val="24"/>
          <w:szCs w:val="24"/>
        </w:rPr>
        <w:t xml:space="preserve"> </w:t>
      </w:r>
      <w:r>
        <w:rPr>
          <w:rFonts w:ascii="宋体" w:hAnsi="宋体" w:eastAsia="宋体" w:cs="宋体"/>
          <w:spacing w:val="-9"/>
          <w:sz w:val="24"/>
          <w:szCs w:val="24"/>
        </w:rPr>
        <w:t>12：00，下午</w:t>
      </w:r>
      <w:r>
        <w:rPr>
          <w:rFonts w:ascii="宋体" w:hAnsi="宋体" w:eastAsia="宋体" w:cs="宋体"/>
          <w:spacing w:val="-33"/>
          <w:sz w:val="24"/>
          <w:szCs w:val="24"/>
        </w:rPr>
        <w:t xml:space="preserve"> </w:t>
      </w:r>
      <w:r>
        <w:rPr>
          <w:rFonts w:ascii="宋体" w:hAnsi="宋体" w:eastAsia="宋体" w:cs="宋体"/>
          <w:spacing w:val="-9"/>
          <w:sz w:val="24"/>
          <w:szCs w:val="24"/>
        </w:rPr>
        <w:t>12：</w:t>
      </w:r>
      <w:r>
        <w:rPr>
          <w:rFonts w:ascii="宋体" w:hAnsi="宋体" w:eastAsia="宋体" w:cs="宋体"/>
          <w:spacing w:val="-2"/>
          <w:sz w:val="24"/>
          <w:szCs w:val="24"/>
        </w:rPr>
        <w:t>00至23：59（北京时间，法定节假日除外）</w:t>
      </w:r>
    </w:p>
    <w:p w14:paraId="31C1264F">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ascii="宋体" w:hAnsi="宋体" w:eastAsia="宋体" w:cs="宋体"/>
          <w:sz w:val="24"/>
          <w:szCs w:val="24"/>
        </w:rPr>
      </w:pPr>
      <w:r>
        <w:rPr>
          <w:rFonts w:ascii="宋体" w:hAnsi="宋体" w:eastAsia="宋体" w:cs="宋体"/>
          <w:spacing w:val="-1"/>
          <w:sz w:val="24"/>
          <w:szCs w:val="24"/>
        </w:rPr>
        <w:t>地点：政采云平台线上获取</w:t>
      </w:r>
    </w:p>
    <w:p w14:paraId="0DF1F1E8">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ascii="宋体" w:hAnsi="宋体" w:eastAsia="宋体" w:cs="宋体"/>
          <w:sz w:val="24"/>
          <w:szCs w:val="24"/>
        </w:rPr>
      </w:pPr>
      <w:r>
        <w:rPr>
          <w:rFonts w:ascii="宋体" w:hAnsi="宋体" w:eastAsia="宋体" w:cs="宋体"/>
          <w:spacing w:val="-2"/>
          <w:sz w:val="24"/>
          <w:szCs w:val="24"/>
        </w:rPr>
        <w:t>方式：在线获取</w:t>
      </w:r>
    </w:p>
    <w:p w14:paraId="2AA01338">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46B6003C">
      <w:pPr>
        <w:keepNext w:val="0"/>
        <w:keepLines w:val="0"/>
        <w:pageBreakBefore w:val="0"/>
        <w:widowControl/>
        <w:kinsoku w:val="0"/>
        <w:wordWrap/>
        <w:overflowPunct/>
        <w:topLinePunct w:val="0"/>
        <w:autoSpaceDE w:val="0"/>
        <w:autoSpaceDN w:val="0"/>
        <w:bidi w:val="0"/>
        <w:adjustRightInd w:val="0"/>
        <w:snapToGrid w:val="0"/>
        <w:spacing w:line="360" w:lineRule="auto"/>
        <w:ind w:left="32"/>
        <w:textAlignment w:val="baseline"/>
        <w:rPr>
          <w:rFonts w:ascii="宋体" w:hAnsi="宋体" w:eastAsia="宋体" w:cs="宋体"/>
          <w:sz w:val="24"/>
          <w:szCs w:val="24"/>
        </w:rPr>
      </w:pPr>
      <w:r>
        <w:rPr>
          <w:rFonts w:ascii="宋体" w:hAnsi="宋体" w:eastAsia="宋体" w:cs="宋体"/>
          <w:b/>
          <w:bCs/>
          <w:spacing w:val="-6"/>
          <w:sz w:val="24"/>
          <w:szCs w:val="24"/>
        </w:rPr>
        <w:t>四、响应文件提交</w:t>
      </w:r>
    </w:p>
    <w:p w14:paraId="3AB16630">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5"/>
          <w:sz w:val="24"/>
          <w:szCs w:val="24"/>
        </w:rPr>
        <w:t>截止时间：</w:t>
      </w:r>
      <w:r>
        <w:rPr>
          <w:rFonts w:hint="eastAsia" w:ascii="宋体" w:hAnsi="宋体" w:eastAsia="宋体" w:cs="宋体"/>
          <w:sz w:val="24"/>
          <w:szCs w:val="24"/>
        </w:rPr>
        <w:t>2026年</w:t>
      </w:r>
      <w:r>
        <w:rPr>
          <w:rFonts w:hint="eastAsia" w:ascii="宋体" w:hAnsi="宋体" w:eastAsia="宋体" w:cs="宋体"/>
          <w:color w:val="auto"/>
          <w:sz w:val="24"/>
          <w:szCs w:val="24"/>
          <w:lang w:eastAsia="zh-CN"/>
        </w:rPr>
        <w:t>5月25日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09:00</w:t>
      </w:r>
      <w:r>
        <w:rPr>
          <w:rFonts w:hint="eastAsia" w:ascii="宋体" w:hAnsi="宋体" w:eastAsia="宋体" w:cs="宋体"/>
          <w:sz w:val="24"/>
          <w:szCs w:val="24"/>
        </w:rPr>
        <w:t>（北京时间）</w:t>
      </w:r>
    </w:p>
    <w:p w14:paraId="66BD52AF">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ascii="宋体" w:hAnsi="宋体" w:eastAsia="宋体" w:cs="宋体"/>
          <w:sz w:val="24"/>
          <w:szCs w:val="24"/>
        </w:rPr>
      </w:pPr>
      <w:r>
        <w:rPr>
          <w:rFonts w:ascii="宋体" w:hAnsi="宋体" w:eastAsia="宋体" w:cs="宋体"/>
          <w:spacing w:val="-1"/>
          <w:sz w:val="24"/>
          <w:szCs w:val="24"/>
        </w:rPr>
        <w:t>地点：请登录政采云投标客户端投标</w:t>
      </w:r>
    </w:p>
    <w:p w14:paraId="097FFC57">
      <w:pPr>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rFonts w:ascii="宋体" w:hAnsi="宋体" w:eastAsia="宋体" w:cs="宋体"/>
          <w:sz w:val="24"/>
          <w:szCs w:val="24"/>
        </w:rPr>
      </w:pPr>
      <w:r>
        <w:rPr>
          <w:rFonts w:ascii="宋体" w:hAnsi="宋体" w:eastAsia="宋体" w:cs="宋体"/>
          <w:b/>
          <w:bCs/>
          <w:spacing w:val="-4"/>
          <w:sz w:val="24"/>
          <w:szCs w:val="24"/>
        </w:rPr>
        <w:t>五、响应文件开启</w:t>
      </w:r>
    </w:p>
    <w:p w14:paraId="17BB0788">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ascii="宋体" w:hAnsi="宋体" w:eastAsia="宋体" w:cs="宋体"/>
          <w:sz w:val="24"/>
          <w:szCs w:val="24"/>
        </w:rPr>
      </w:pPr>
      <w:r>
        <w:rPr>
          <w:rFonts w:ascii="宋体" w:hAnsi="宋体" w:eastAsia="宋体" w:cs="宋体"/>
          <w:spacing w:val="-5"/>
          <w:sz w:val="24"/>
          <w:szCs w:val="24"/>
        </w:rPr>
        <w:t>开启时间：</w:t>
      </w:r>
      <w:r>
        <w:rPr>
          <w:rFonts w:ascii="宋体" w:hAnsi="宋体" w:eastAsia="宋体" w:cs="宋体"/>
          <w:spacing w:val="0"/>
          <w:sz w:val="24"/>
          <w:szCs w:val="24"/>
        </w:rPr>
        <w:t>2026年</w:t>
      </w:r>
      <w:r>
        <w:rPr>
          <w:rFonts w:hint="eastAsia" w:ascii="宋体" w:hAnsi="宋体" w:eastAsia="宋体" w:cs="宋体"/>
          <w:color w:val="auto"/>
          <w:spacing w:val="0"/>
          <w:sz w:val="24"/>
          <w:szCs w:val="24"/>
          <w:lang w:eastAsia="zh-CN"/>
        </w:rPr>
        <w:t>5月25日</w:t>
      </w:r>
      <w:r>
        <w:rPr>
          <w:rFonts w:ascii="宋体" w:hAnsi="宋体" w:eastAsia="宋体" w:cs="宋体"/>
          <w:color w:val="auto"/>
          <w:spacing w:val="0"/>
          <w:sz w:val="24"/>
          <w:szCs w:val="24"/>
        </w:rPr>
        <w:t xml:space="preserve"> </w:t>
      </w:r>
      <w:r>
        <w:rPr>
          <w:rFonts w:hint="eastAsia" w:ascii="宋体" w:hAnsi="宋体" w:eastAsia="宋体" w:cs="宋体"/>
          <w:color w:val="auto"/>
          <w:spacing w:val="0"/>
          <w:sz w:val="24"/>
          <w:szCs w:val="24"/>
          <w:lang w:eastAsia="zh-CN"/>
        </w:rPr>
        <w:t>09:00</w:t>
      </w:r>
      <w:r>
        <w:rPr>
          <w:rFonts w:ascii="宋体" w:hAnsi="宋体" w:eastAsia="宋体" w:cs="宋体"/>
          <w:spacing w:val="-5"/>
          <w:sz w:val="24"/>
          <w:szCs w:val="24"/>
        </w:rPr>
        <w:t>（北京时间）</w:t>
      </w:r>
    </w:p>
    <w:p w14:paraId="42B7263E">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ascii="宋体" w:hAnsi="宋体" w:eastAsia="宋体" w:cs="宋体"/>
          <w:color w:val="auto"/>
          <w:sz w:val="24"/>
          <w:szCs w:val="24"/>
        </w:rPr>
      </w:pPr>
      <w:r>
        <w:rPr>
          <w:rFonts w:ascii="宋体" w:hAnsi="宋体" w:eastAsia="宋体" w:cs="宋体"/>
          <w:color w:val="auto"/>
          <w:sz w:val="24"/>
          <w:szCs w:val="24"/>
        </w:rPr>
        <w:t>地点：</w:t>
      </w:r>
      <w:r>
        <w:rPr>
          <w:rFonts w:hint="eastAsia" w:ascii="宋体" w:hAnsi="宋体" w:eastAsia="宋体" w:cs="宋体"/>
          <w:color w:val="auto"/>
          <w:sz w:val="24"/>
          <w:szCs w:val="24"/>
        </w:rPr>
        <w:t>吕梁市离石区益众小区1号楼2单元101室</w:t>
      </w:r>
    </w:p>
    <w:p w14:paraId="21CE21CF">
      <w:pPr>
        <w:keepNext w:val="0"/>
        <w:keepLines w:val="0"/>
        <w:pageBreakBefore w:val="0"/>
        <w:widowControl/>
        <w:kinsoku w:val="0"/>
        <w:wordWrap/>
        <w:overflowPunct/>
        <w:topLinePunct w:val="0"/>
        <w:autoSpaceDE w:val="0"/>
        <w:autoSpaceDN w:val="0"/>
        <w:bidi w:val="0"/>
        <w:adjustRightInd w:val="0"/>
        <w:snapToGrid w:val="0"/>
        <w:spacing w:line="360" w:lineRule="auto"/>
        <w:ind w:left="11"/>
        <w:textAlignment w:val="baseline"/>
        <w:rPr>
          <w:rFonts w:ascii="宋体" w:hAnsi="宋体" w:eastAsia="宋体" w:cs="宋体"/>
          <w:sz w:val="24"/>
          <w:szCs w:val="24"/>
        </w:rPr>
      </w:pPr>
      <w:r>
        <w:rPr>
          <w:rFonts w:ascii="宋体" w:hAnsi="宋体" w:eastAsia="宋体" w:cs="宋体"/>
          <w:b/>
          <w:bCs/>
          <w:spacing w:val="-4"/>
          <w:sz w:val="24"/>
          <w:szCs w:val="24"/>
        </w:rPr>
        <w:t>六、公告期限</w:t>
      </w:r>
    </w:p>
    <w:p w14:paraId="5CCAD79C">
      <w:pPr>
        <w:keepNext w:val="0"/>
        <w:keepLines w:val="0"/>
        <w:pageBreakBefore w:val="0"/>
        <w:widowControl/>
        <w:kinsoku w:val="0"/>
        <w:wordWrap/>
        <w:overflowPunct/>
        <w:topLinePunct w:val="0"/>
        <w:autoSpaceDE w:val="0"/>
        <w:autoSpaceDN w:val="0"/>
        <w:bidi w:val="0"/>
        <w:adjustRightInd w:val="0"/>
        <w:snapToGrid w:val="0"/>
        <w:spacing w:line="360" w:lineRule="auto"/>
        <w:ind w:left="529"/>
        <w:textAlignment w:val="baseline"/>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35BA8194">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ascii="宋体" w:hAnsi="宋体" w:eastAsia="宋体" w:cs="宋体"/>
          <w:sz w:val="24"/>
          <w:szCs w:val="24"/>
        </w:rPr>
      </w:pPr>
      <w:r>
        <w:rPr>
          <w:rFonts w:ascii="宋体" w:hAnsi="宋体" w:eastAsia="宋体" w:cs="宋体"/>
          <w:b/>
          <w:bCs/>
          <w:spacing w:val="-3"/>
          <w:sz w:val="24"/>
          <w:szCs w:val="24"/>
        </w:rPr>
        <w:t>七、其他补充事宜</w:t>
      </w:r>
    </w:p>
    <w:p w14:paraId="410A9D8C">
      <w:pPr>
        <w:keepNext w:val="0"/>
        <w:keepLines w:val="0"/>
        <w:pageBreakBefore w:val="0"/>
        <w:widowControl/>
        <w:kinsoku w:val="0"/>
        <w:wordWrap/>
        <w:overflowPunct/>
        <w:topLinePunct w:val="0"/>
        <w:autoSpaceDE w:val="0"/>
        <w:autoSpaceDN w:val="0"/>
        <w:bidi w:val="0"/>
        <w:adjustRightInd w:val="0"/>
        <w:snapToGrid w:val="0"/>
        <w:spacing w:line="360" w:lineRule="auto"/>
        <w:ind w:left="8" w:firstLine="480"/>
        <w:textAlignment w:val="baseline"/>
        <w:rPr>
          <w:rFonts w:ascii="宋体" w:hAnsi="宋体" w:eastAsia="宋体" w:cs="宋体"/>
          <w:sz w:val="24"/>
          <w:szCs w:val="24"/>
        </w:rPr>
      </w:pPr>
      <w:r>
        <w:rPr>
          <w:rFonts w:ascii="宋体" w:hAnsi="宋体" w:eastAsia="宋体" w:cs="宋体"/>
          <w:sz w:val="24"/>
          <w:szCs w:val="24"/>
        </w:rPr>
        <w:t>针对本项目的质疑需一次性提出，多次提出将不予受理。供</w:t>
      </w:r>
      <w:r>
        <w:rPr>
          <w:rFonts w:ascii="宋体" w:hAnsi="宋体" w:eastAsia="宋体" w:cs="宋体"/>
          <w:spacing w:val="-1"/>
          <w:sz w:val="24"/>
          <w:szCs w:val="24"/>
        </w:rPr>
        <w:t>应商参与山西省政府采购项目时，符合法定质疑条件的，通过政府采购平台进入“项目质疑管理</w:t>
      </w:r>
      <w:r>
        <w:rPr>
          <w:rFonts w:ascii="宋体" w:hAnsi="宋体" w:eastAsia="宋体" w:cs="宋体"/>
          <w:spacing w:val="-88"/>
          <w:sz w:val="24"/>
          <w:szCs w:val="24"/>
        </w:rPr>
        <w:t xml:space="preserve"> </w:t>
      </w:r>
      <w:r>
        <w:rPr>
          <w:rFonts w:ascii="宋体" w:hAnsi="宋体" w:eastAsia="宋体" w:cs="宋体"/>
          <w:spacing w:val="-1"/>
          <w:sz w:val="24"/>
          <w:szCs w:val="24"/>
        </w:rPr>
        <w:t>”栏目向采</w:t>
      </w:r>
      <w:r>
        <w:rPr>
          <w:rFonts w:ascii="宋体" w:hAnsi="宋体" w:eastAsia="宋体" w:cs="宋体"/>
          <w:spacing w:val="-2"/>
          <w:sz w:val="24"/>
          <w:szCs w:val="24"/>
        </w:rPr>
        <w:t>购人、</w:t>
      </w:r>
      <w:r>
        <w:rPr>
          <w:rFonts w:ascii="宋体" w:hAnsi="宋体" w:eastAsia="宋体" w:cs="宋体"/>
          <w:spacing w:val="-1"/>
          <w:sz w:val="24"/>
          <w:szCs w:val="24"/>
        </w:rPr>
        <w:t>采购代理机构在线提起质疑。</w:t>
      </w:r>
    </w:p>
    <w:p w14:paraId="3E94B9FB">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1"/>
          <w:sz w:val="24"/>
          <w:szCs w:val="24"/>
        </w:rPr>
        <w:t>代理费支付方式：供应商支付</w:t>
      </w:r>
    </w:p>
    <w:p w14:paraId="31516A18">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1"/>
          <w:sz w:val="24"/>
          <w:szCs w:val="24"/>
        </w:rPr>
        <w:t>代理费收费标准：参照原国家计委[</w:t>
      </w:r>
      <w:r>
        <w:fldChar w:fldCharType="begin"/>
      </w:r>
      <w:r>
        <w:instrText xml:space="preserve"> HYPERLINK \l "bookmark7" </w:instrText>
      </w:r>
      <w:r>
        <w:fldChar w:fldCharType="separate"/>
      </w:r>
      <w:r>
        <w:rPr>
          <w:rFonts w:ascii="宋体" w:hAnsi="宋体" w:eastAsia="宋体" w:cs="宋体"/>
          <w:spacing w:val="-1"/>
          <w:sz w:val="24"/>
          <w:szCs w:val="24"/>
        </w:rPr>
        <w:t>2002</w:t>
      </w:r>
      <w:r>
        <w:rPr>
          <w:rFonts w:ascii="宋体" w:hAnsi="宋体" w:eastAsia="宋体" w:cs="宋体"/>
          <w:spacing w:val="-1"/>
          <w:sz w:val="24"/>
          <w:szCs w:val="24"/>
        </w:rPr>
        <w:fldChar w:fldCharType="end"/>
      </w:r>
      <w:r>
        <w:rPr>
          <w:rFonts w:ascii="宋体" w:hAnsi="宋体" w:eastAsia="宋体" w:cs="宋体"/>
          <w:spacing w:val="-1"/>
          <w:sz w:val="24"/>
          <w:szCs w:val="24"/>
        </w:rPr>
        <w:t>]1980</w:t>
      </w:r>
      <w:r>
        <w:rPr>
          <w:rFonts w:ascii="宋体" w:hAnsi="宋体" w:eastAsia="宋体" w:cs="宋体"/>
          <w:spacing w:val="-45"/>
          <w:sz w:val="24"/>
          <w:szCs w:val="24"/>
        </w:rPr>
        <w:t xml:space="preserve"> </w:t>
      </w:r>
      <w:r>
        <w:rPr>
          <w:rFonts w:ascii="宋体" w:hAnsi="宋体" w:eastAsia="宋体" w:cs="宋体"/>
          <w:spacing w:val="-1"/>
          <w:sz w:val="24"/>
          <w:szCs w:val="24"/>
        </w:rPr>
        <w:t>号文件</w:t>
      </w:r>
      <w:r>
        <w:rPr>
          <w:rFonts w:ascii="宋体" w:hAnsi="宋体" w:eastAsia="宋体" w:cs="宋体"/>
          <w:spacing w:val="-2"/>
          <w:sz w:val="24"/>
          <w:szCs w:val="24"/>
        </w:rPr>
        <w:t>规定标准计取</w:t>
      </w:r>
    </w:p>
    <w:p w14:paraId="7BB4C22D">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1"/>
          <w:sz w:val="24"/>
          <w:szCs w:val="24"/>
        </w:rPr>
        <w:t>代理费收费金额（元</w:t>
      </w:r>
      <w:r>
        <w:rPr>
          <w:rFonts w:ascii="宋体" w:hAnsi="宋体" w:eastAsia="宋体" w:cs="宋体"/>
          <w:spacing w:val="4"/>
          <w:sz w:val="24"/>
          <w:szCs w:val="24"/>
        </w:rPr>
        <w:t>）：</w:t>
      </w:r>
      <w:r>
        <w:rPr>
          <w:rFonts w:ascii="宋体" w:hAnsi="宋体" w:eastAsia="宋体" w:cs="宋体"/>
          <w:spacing w:val="-1"/>
          <w:sz w:val="24"/>
          <w:szCs w:val="24"/>
        </w:rPr>
        <w:t>/</w:t>
      </w:r>
    </w:p>
    <w:p w14:paraId="14DAF458">
      <w:pPr>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rFonts w:ascii="宋体" w:hAnsi="宋体" w:eastAsia="宋体" w:cs="宋体"/>
          <w:sz w:val="24"/>
          <w:szCs w:val="24"/>
        </w:rPr>
      </w:pPr>
      <w:r>
        <w:rPr>
          <w:rFonts w:ascii="宋体" w:hAnsi="宋体" w:eastAsia="宋体" w:cs="宋体"/>
          <w:b/>
          <w:bCs/>
          <w:spacing w:val="-3"/>
          <w:sz w:val="24"/>
          <w:szCs w:val="24"/>
        </w:rPr>
        <w:t>八、凡对本次招标提出询问，请按以下方式联系</w:t>
      </w:r>
    </w:p>
    <w:p w14:paraId="5465AA4F">
      <w:pPr>
        <w:keepNext w:val="0"/>
        <w:keepLines w:val="0"/>
        <w:pageBreakBefore w:val="0"/>
        <w:widowControl/>
        <w:kinsoku w:val="0"/>
        <w:wordWrap/>
        <w:overflowPunct/>
        <w:topLinePunct w:val="0"/>
        <w:autoSpaceDE w:val="0"/>
        <w:autoSpaceDN w:val="0"/>
        <w:bidi w:val="0"/>
        <w:adjustRightInd w:val="0"/>
        <w:snapToGrid w:val="0"/>
        <w:spacing w:line="360" w:lineRule="auto"/>
        <w:ind w:left="507"/>
        <w:textAlignment w:val="baseline"/>
        <w:rPr>
          <w:rFonts w:ascii="宋体" w:hAnsi="宋体" w:eastAsia="宋体" w:cs="宋体"/>
          <w:sz w:val="24"/>
          <w:szCs w:val="24"/>
        </w:rPr>
      </w:pPr>
      <w:r>
        <w:rPr>
          <w:rFonts w:ascii="宋体" w:hAnsi="宋体" w:eastAsia="宋体" w:cs="宋体"/>
          <w:spacing w:val="-4"/>
          <w:sz w:val="24"/>
          <w:szCs w:val="24"/>
        </w:rPr>
        <w:t>1.采购人信息</w:t>
      </w:r>
    </w:p>
    <w:p w14:paraId="6A96D9A8">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吕梁市离石区水利局（吕梁市离石区水利发展中心）</w:t>
      </w:r>
    </w:p>
    <w:p w14:paraId="317F89B6">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sz w:val="24"/>
          <w:szCs w:val="24"/>
          <w:lang w:eastAsia="zh-CN"/>
        </w:rPr>
      </w:pPr>
      <w:r>
        <w:rPr>
          <w:rFonts w:ascii="宋体" w:hAnsi="宋体" w:eastAsia="宋体" w:cs="宋体"/>
          <w:spacing w:val="-2"/>
          <w:sz w:val="24"/>
          <w:szCs w:val="24"/>
        </w:rPr>
        <w:t>地址：</w:t>
      </w:r>
      <w:r>
        <w:rPr>
          <w:rFonts w:hint="eastAsia" w:ascii="宋体" w:hAnsi="宋体" w:eastAsia="宋体" w:cs="宋体"/>
          <w:spacing w:val="-2"/>
          <w:sz w:val="24"/>
          <w:szCs w:val="24"/>
          <w:lang w:eastAsia="zh-CN"/>
        </w:rPr>
        <w:t>吕梁市离石区</w:t>
      </w:r>
    </w:p>
    <w:p w14:paraId="155A087D">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color w:val="auto"/>
          <w:spacing w:val="-1"/>
          <w:sz w:val="24"/>
          <w:szCs w:val="24"/>
          <w:lang w:val="en-US" w:eastAsia="zh-CN"/>
        </w:rPr>
        <w:t xml:space="preserve">张向前 </w:t>
      </w:r>
      <w:r>
        <w:rPr>
          <w:rFonts w:hint="eastAsia" w:ascii="宋体" w:hAnsi="宋体" w:eastAsia="宋体" w:cs="宋体"/>
          <w:color w:val="auto"/>
          <w:spacing w:val="-1"/>
          <w:sz w:val="24"/>
          <w:szCs w:val="24"/>
          <w:lang w:eastAsia="zh-CN"/>
        </w:rPr>
        <w:t>13223589718</w:t>
      </w:r>
    </w:p>
    <w:p w14:paraId="2AEA94AC">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2.采购代理机构信息</w:t>
      </w:r>
    </w:p>
    <w:p w14:paraId="0F3874D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1"/>
          <w:sz w:val="24"/>
          <w:szCs w:val="24"/>
        </w:rPr>
        <w:t>名称：玖道工程咨询有限公司</w:t>
      </w:r>
    </w:p>
    <w:p w14:paraId="50BC32ED">
      <w:pPr>
        <w:keepNext w:val="0"/>
        <w:keepLines w:val="0"/>
        <w:pageBreakBefore w:val="0"/>
        <w:widowControl/>
        <w:kinsoku w:val="0"/>
        <w:wordWrap/>
        <w:overflowPunct/>
        <w:topLinePunct w:val="0"/>
        <w:autoSpaceDE w:val="0"/>
        <w:autoSpaceDN w:val="0"/>
        <w:bidi w:val="0"/>
        <w:adjustRightInd w:val="0"/>
        <w:snapToGrid w:val="0"/>
        <w:spacing w:line="360" w:lineRule="auto"/>
        <w:ind w:left="488"/>
        <w:textAlignment w:val="baseline"/>
        <w:rPr>
          <w:rFonts w:ascii="宋体" w:hAnsi="宋体" w:eastAsia="宋体" w:cs="宋体"/>
          <w:sz w:val="24"/>
          <w:szCs w:val="24"/>
        </w:rPr>
      </w:pPr>
      <w:r>
        <w:rPr>
          <w:rFonts w:ascii="宋体" w:hAnsi="宋体" w:eastAsia="宋体" w:cs="宋体"/>
          <w:spacing w:val="-9"/>
          <w:sz w:val="24"/>
          <w:szCs w:val="24"/>
        </w:rPr>
        <w:t>地址：</w:t>
      </w:r>
      <w:r>
        <w:rPr>
          <w:rFonts w:hint="eastAsia" w:ascii="宋体" w:hAnsi="宋体" w:eastAsia="宋体" w:cs="宋体"/>
          <w:sz w:val="24"/>
          <w:szCs w:val="24"/>
        </w:rPr>
        <w:t>山西综改示范区太原学府园区晋阳街东沺二巷3号国安大厦A座1507室</w:t>
      </w:r>
    </w:p>
    <w:p w14:paraId="47074E99">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17582805150</w:t>
      </w:r>
    </w:p>
    <w:p w14:paraId="0A33AA4D">
      <w:pPr>
        <w:keepNext w:val="0"/>
        <w:keepLines w:val="0"/>
        <w:pageBreakBefore w:val="0"/>
        <w:widowControl/>
        <w:kinsoku w:val="0"/>
        <w:wordWrap/>
        <w:overflowPunct/>
        <w:topLinePunct w:val="0"/>
        <w:autoSpaceDE w:val="0"/>
        <w:autoSpaceDN w:val="0"/>
        <w:bidi w:val="0"/>
        <w:adjustRightInd w:val="0"/>
        <w:snapToGrid w:val="0"/>
        <w:spacing w:line="360" w:lineRule="auto"/>
        <w:ind w:left="494"/>
        <w:textAlignment w:val="baseline"/>
        <w:rPr>
          <w:rFonts w:ascii="宋体" w:hAnsi="宋体" w:eastAsia="宋体" w:cs="宋体"/>
          <w:sz w:val="24"/>
          <w:szCs w:val="24"/>
        </w:rPr>
      </w:pPr>
      <w:r>
        <w:rPr>
          <w:rFonts w:ascii="宋体" w:hAnsi="宋体" w:eastAsia="宋体" w:cs="宋体"/>
          <w:spacing w:val="-2"/>
          <w:sz w:val="24"/>
          <w:szCs w:val="24"/>
        </w:rPr>
        <w:t>3.项目联系方式</w:t>
      </w:r>
    </w:p>
    <w:p w14:paraId="00B7C625">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ascii="宋体" w:hAnsi="宋体" w:eastAsia="宋体" w:cs="宋体"/>
          <w:sz w:val="24"/>
          <w:szCs w:val="24"/>
        </w:rPr>
      </w:pPr>
      <w:r>
        <w:rPr>
          <w:rFonts w:ascii="宋体" w:hAnsi="宋体" w:eastAsia="宋体" w:cs="宋体"/>
          <w:spacing w:val="-2"/>
          <w:sz w:val="24"/>
          <w:szCs w:val="24"/>
        </w:rPr>
        <w:t>项目联系人：</w:t>
      </w:r>
      <w:r>
        <w:rPr>
          <w:rFonts w:hint="eastAsia" w:ascii="宋体" w:hAnsi="宋体" w:eastAsia="宋体" w:cs="宋体"/>
          <w:spacing w:val="-2"/>
          <w:sz w:val="24"/>
          <w:szCs w:val="24"/>
        </w:rPr>
        <w:t>姬仙果、闫霞、王雅丽</w:t>
      </w:r>
    </w:p>
    <w:p w14:paraId="51E7D83B">
      <w:pPr>
        <w:keepNext w:val="0"/>
        <w:keepLines w:val="0"/>
        <w:pageBreakBefore w:val="0"/>
        <w:widowControl/>
        <w:kinsoku w:val="0"/>
        <w:wordWrap/>
        <w:overflowPunct/>
        <w:topLinePunct w:val="0"/>
        <w:autoSpaceDE w:val="0"/>
        <w:autoSpaceDN w:val="0"/>
        <w:bidi w:val="0"/>
        <w:adjustRightInd w:val="0"/>
        <w:snapToGrid w:val="0"/>
        <w:spacing w:line="360" w:lineRule="auto"/>
        <w:ind w:left="517" w:leftChars="0"/>
        <w:textAlignment w:val="baseline"/>
        <w:outlineLvl w:val="9"/>
        <w:rPr>
          <w:rFonts w:hint="eastAsia" w:ascii="宋体" w:hAnsi="宋体" w:eastAsia="宋体" w:cs="宋体"/>
          <w:sz w:val="24"/>
          <w:szCs w:val="24"/>
          <w:lang w:eastAsia="zh-CN"/>
        </w:rPr>
      </w:pPr>
      <w:bookmarkStart w:id="11" w:name="_Toc26535"/>
      <w:bookmarkStart w:id="12" w:name="_Toc21206"/>
      <w:bookmarkStart w:id="13" w:name="_Toc12489"/>
      <w:bookmarkStart w:id="14" w:name="_Toc7814"/>
      <w:bookmarkStart w:id="15" w:name="_Toc12680"/>
      <w:bookmarkStart w:id="16" w:name="_Toc25703"/>
      <w:r>
        <w:rPr>
          <w:rFonts w:ascii="宋体" w:hAnsi="宋体" w:eastAsia="宋体" w:cs="宋体"/>
          <w:spacing w:val="-3"/>
          <w:sz w:val="24"/>
          <w:szCs w:val="24"/>
        </w:rPr>
        <w:t>电话：</w:t>
      </w:r>
      <w:bookmarkEnd w:id="11"/>
      <w:bookmarkEnd w:id="12"/>
      <w:bookmarkEnd w:id="13"/>
      <w:bookmarkEnd w:id="14"/>
      <w:bookmarkEnd w:id="15"/>
      <w:bookmarkEnd w:id="16"/>
      <w:r>
        <w:rPr>
          <w:rFonts w:hint="eastAsia" w:ascii="宋体" w:hAnsi="宋体" w:eastAsia="宋体" w:cs="宋体"/>
          <w:spacing w:val="-3"/>
          <w:sz w:val="24"/>
          <w:szCs w:val="24"/>
          <w:lang w:eastAsia="zh-CN"/>
        </w:rPr>
        <w:t>17582805150</w:t>
      </w:r>
    </w:p>
    <w:p w14:paraId="45A3588A">
      <w:pPr>
        <w:spacing w:line="221" w:lineRule="auto"/>
        <w:rPr>
          <w:rFonts w:ascii="宋体" w:hAnsi="宋体" w:eastAsia="宋体" w:cs="宋体"/>
          <w:sz w:val="24"/>
          <w:szCs w:val="24"/>
        </w:rPr>
        <w:sectPr>
          <w:headerReference r:id="rId6" w:type="default"/>
          <w:footerReference r:id="rId7" w:type="default"/>
          <w:pgSz w:w="11906" w:h="16839"/>
          <w:pgMar w:top="1440" w:right="1417" w:bottom="1440" w:left="1417" w:header="794" w:footer="964" w:gutter="0"/>
          <w:pgNumType w:fmt="decimal" w:start="1"/>
          <w:cols w:space="0" w:num="1"/>
          <w:rtlGutter w:val="0"/>
          <w:docGrid w:linePitch="0" w:charSpace="0"/>
        </w:sectPr>
      </w:pPr>
    </w:p>
    <w:p w14:paraId="48A0F809">
      <w:pPr>
        <w:spacing w:before="207" w:line="219" w:lineRule="auto"/>
        <w:ind w:left="3431" w:firstLine="295" w:firstLineChars="100"/>
        <w:outlineLvl w:val="0"/>
        <w:rPr>
          <w:rFonts w:ascii="宋体" w:hAnsi="宋体" w:eastAsia="宋体" w:cs="宋体"/>
          <w:sz w:val="30"/>
          <w:szCs w:val="30"/>
        </w:rPr>
      </w:pPr>
      <w:bookmarkStart w:id="17" w:name="_Toc28690"/>
      <w:bookmarkStart w:id="18" w:name="_Toc30067"/>
      <w:bookmarkStart w:id="19" w:name="_Toc2486"/>
      <w:bookmarkStart w:id="20" w:name="_Toc14612"/>
      <w:bookmarkStart w:id="21" w:name="_Toc19165"/>
      <w:bookmarkStart w:id="22" w:name="_Toc31377"/>
      <w:bookmarkStart w:id="23" w:name="_Toc18541"/>
      <w:bookmarkStart w:id="24" w:name="_Toc13939"/>
      <w:bookmarkStart w:id="25" w:name="_Toc3538"/>
      <w:bookmarkStart w:id="26" w:name="_Toc18441"/>
      <w:bookmarkStart w:id="27" w:name="_Toc6635"/>
      <w:r>
        <w:rPr>
          <w:rFonts w:ascii="宋体" w:hAnsi="宋体" w:eastAsia="宋体" w:cs="宋体"/>
          <w:b/>
          <w:bCs/>
          <w:spacing w:val="-3"/>
          <w:sz w:val="30"/>
          <w:szCs w:val="30"/>
        </w:rPr>
        <w:t>第二部分</w:t>
      </w:r>
      <w:r>
        <w:rPr>
          <w:rFonts w:ascii="宋体" w:hAnsi="宋体" w:eastAsia="宋体" w:cs="宋体"/>
          <w:spacing w:val="-3"/>
          <w:sz w:val="30"/>
          <w:szCs w:val="30"/>
        </w:rPr>
        <w:t xml:space="preserve">  </w:t>
      </w:r>
      <w:r>
        <w:rPr>
          <w:rFonts w:ascii="宋体" w:hAnsi="宋体" w:eastAsia="宋体" w:cs="宋体"/>
          <w:b/>
          <w:bCs/>
          <w:spacing w:val="-3"/>
          <w:sz w:val="30"/>
          <w:szCs w:val="30"/>
        </w:rPr>
        <w:t>供应商须知</w:t>
      </w:r>
      <w:bookmarkEnd w:id="17"/>
      <w:bookmarkEnd w:id="18"/>
      <w:bookmarkEnd w:id="19"/>
      <w:bookmarkEnd w:id="20"/>
      <w:bookmarkEnd w:id="21"/>
      <w:bookmarkEnd w:id="22"/>
      <w:bookmarkEnd w:id="23"/>
      <w:bookmarkEnd w:id="24"/>
      <w:bookmarkEnd w:id="25"/>
      <w:bookmarkEnd w:id="26"/>
      <w:bookmarkEnd w:id="27"/>
    </w:p>
    <w:p w14:paraId="2D22B70B">
      <w:pPr>
        <w:spacing w:before="307" w:line="219" w:lineRule="auto"/>
        <w:ind w:left="3536"/>
        <w:rPr>
          <w:rFonts w:ascii="宋体" w:hAnsi="宋体" w:eastAsia="宋体" w:cs="宋体"/>
          <w:sz w:val="28"/>
          <w:szCs w:val="28"/>
        </w:rPr>
      </w:pPr>
      <w:r>
        <w:rPr>
          <w:rFonts w:ascii="宋体" w:hAnsi="宋体" w:eastAsia="宋体" w:cs="宋体"/>
          <w:b/>
          <w:bCs/>
          <w:spacing w:val="-4"/>
          <w:sz w:val="28"/>
          <w:szCs w:val="28"/>
        </w:rPr>
        <w:t>一、供应商须知前附表</w:t>
      </w:r>
    </w:p>
    <w:tbl>
      <w:tblPr>
        <w:tblStyle w:val="13"/>
        <w:tblpPr w:leftFromText="180" w:rightFromText="180" w:vertAnchor="text" w:horzAnchor="page" w:tblpXSpec="center" w:tblpY="120"/>
        <w:tblOverlap w:val="never"/>
        <w:tblW w:w="9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934"/>
        <w:gridCol w:w="6750"/>
      </w:tblGrid>
      <w:tr w14:paraId="441C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7128933B">
            <w:pPr>
              <w:pStyle w:val="14"/>
              <w:spacing w:before="129" w:line="221" w:lineRule="auto"/>
              <w:ind w:left="185"/>
              <w:rPr>
                <w:rFonts w:hint="eastAsia" w:ascii="宋体" w:hAnsi="宋体" w:eastAsia="宋体" w:cs="宋体"/>
              </w:rPr>
            </w:pPr>
            <w:r>
              <w:rPr>
                <w:rFonts w:hint="eastAsia" w:ascii="宋体" w:hAnsi="宋体" w:eastAsia="宋体" w:cs="宋体"/>
                <w:b/>
                <w:bCs/>
                <w:spacing w:val="-7"/>
              </w:rPr>
              <w:t>序号</w:t>
            </w:r>
          </w:p>
        </w:tc>
        <w:tc>
          <w:tcPr>
            <w:tcW w:w="1934" w:type="dxa"/>
            <w:vAlign w:val="top"/>
          </w:tcPr>
          <w:p w14:paraId="75DD4527">
            <w:pPr>
              <w:pStyle w:val="14"/>
              <w:spacing w:before="130" w:line="219" w:lineRule="auto"/>
              <w:ind w:left="760"/>
              <w:rPr>
                <w:rFonts w:hint="eastAsia" w:ascii="宋体" w:hAnsi="宋体" w:eastAsia="宋体" w:cs="宋体"/>
              </w:rPr>
            </w:pPr>
            <w:r>
              <w:rPr>
                <w:rFonts w:hint="eastAsia" w:ascii="宋体" w:hAnsi="宋体" w:eastAsia="宋体" w:cs="宋体"/>
                <w:b/>
                <w:bCs/>
                <w:spacing w:val="-22"/>
              </w:rPr>
              <w:t>内容</w:t>
            </w:r>
          </w:p>
        </w:tc>
        <w:tc>
          <w:tcPr>
            <w:tcW w:w="6750" w:type="dxa"/>
            <w:vAlign w:val="top"/>
          </w:tcPr>
          <w:p w14:paraId="76D58853">
            <w:pPr>
              <w:pStyle w:val="14"/>
              <w:spacing w:before="130" w:line="219" w:lineRule="auto"/>
              <w:ind w:left="2940"/>
              <w:rPr>
                <w:rFonts w:hint="eastAsia" w:ascii="宋体" w:hAnsi="宋体" w:eastAsia="宋体" w:cs="宋体"/>
              </w:rPr>
            </w:pPr>
            <w:r>
              <w:rPr>
                <w:rFonts w:hint="eastAsia" w:ascii="宋体" w:hAnsi="宋体" w:eastAsia="宋体" w:cs="宋体"/>
                <w:b/>
                <w:bCs/>
                <w:spacing w:val="-5"/>
              </w:rPr>
              <w:t>说明与要求</w:t>
            </w:r>
          </w:p>
        </w:tc>
      </w:tr>
      <w:tr w14:paraId="2AD34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9E754D2">
            <w:pPr>
              <w:spacing w:line="289" w:lineRule="auto"/>
              <w:rPr>
                <w:rFonts w:hint="eastAsia" w:ascii="宋体" w:hAnsi="宋体" w:eastAsia="宋体" w:cs="宋体"/>
                <w:sz w:val="21"/>
              </w:rPr>
            </w:pPr>
          </w:p>
          <w:p w14:paraId="6CBAD005">
            <w:pPr>
              <w:pStyle w:val="14"/>
              <w:spacing w:before="78" w:line="241" w:lineRule="auto"/>
              <w:ind w:left="386"/>
              <w:rPr>
                <w:rFonts w:hint="eastAsia" w:ascii="宋体" w:hAnsi="宋体" w:eastAsia="宋体" w:cs="宋体"/>
              </w:rPr>
            </w:pPr>
            <w:r>
              <w:rPr>
                <w:rFonts w:hint="eastAsia" w:ascii="宋体" w:hAnsi="宋体" w:eastAsia="宋体" w:cs="宋体"/>
              </w:rPr>
              <w:t>1</w:t>
            </w:r>
          </w:p>
        </w:tc>
        <w:tc>
          <w:tcPr>
            <w:tcW w:w="1934" w:type="dxa"/>
            <w:vAlign w:val="top"/>
          </w:tcPr>
          <w:p w14:paraId="58BCAC58">
            <w:pPr>
              <w:spacing w:line="289" w:lineRule="auto"/>
              <w:rPr>
                <w:rFonts w:hint="eastAsia" w:ascii="宋体" w:hAnsi="宋体" w:eastAsia="宋体" w:cs="宋体"/>
                <w:sz w:val="21"/>
              </w:rPr>
            </w:pPr>
          </w:p>
          <w:p w14:paraId="30D32653">
            <w:pPr>
              <w:pStyle w:val="14"/>
              <w:spacing w:before="78" w:line="220" w:lineRule="auto"/>
              <w:ind w:left="495"/>
              <w:rPr>
                <w:rFonts w:hint="eastAsia" w:ascii="宋体" w:hAnsi="宋体" w:eastAsia="宋体" w:cs="宋体"/>
              </w:rPr>
            </w:pPr>
            <w:r>
              <w:rPr>
                <w:rFonts w:hint="eastAsia" w:ascii="宋体" w:hAnsi="宋体" w:eastAsia="宋体" w:cs="宋体"/>
                <w:spacing w:val="-4"/>
              </w:rPr>
              <w:t>项目名称</w:t>
            </w:r>
          </w:p>
        </w:tc>
        <w:tc>
          <w:tcPr>
            <w:tcW w:w="6750" w:type="dxa"/>
            <w:vAlign w:val="top"/>
          </w:tcPr>
          <w:p w14:paraId="07DCA72D">
            <w:pPr>
              <w:pStyle w:val="14"/>
              <w:spacing w:before="126" w:line="325" w:lineRule="auto"/>
              <w:ind w:left="114" w:right="123" w:hanging="2"/>
              <w:rPr>
                <w:rFonts w:hint="eastAsia" w:ascii="宋体" w:hAnsi="宋体" w:eastAsia="宋体" w:cs="宋体"/>
                <w:lang w:eastAsia="zh-CN"/>
              </w:rPr>
            </w:pPr>
            <w:r>
              <w:rPr>
                <w:rFonts w:hint="eastAsia" w:cs="宋体"/>
                <w:spacing w:val="-1"/>
                <w:lang w:eastAsia="zh-CN"/>
              </w:rPr>
              <w:t>中部引黄离石区县域水网西片区供水延伸工程可研阶段勘察及可研编制服务项目</w:t>
            </w:r>
          </w:p>
        </w:tc>
      </w:tr>
      <w:tr w14:paraId="61FFA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29775675">
            <w:pPr>
              <w:pStyle w:val="14"/>
              <w:spacing w:before="142" w:line="241" w:lineRule="auto"/>
              <w:ind w:left="372"/>
              <w:rPr>
                <w:rFonts w:hint="eastAsia" w:ascii="宋体" w:hAnsi="宋体" w:eastAsia="宋体" w:cs="宋体"/>
              </w:rPr>
            </w:pPr>
            <w:r>
              <w:rPr>
                <w:rFonts w:hint="eastAsia" w:ascii="宋体" w:hAnsi="宋体" w:eastAsia="宋体" w:cs="宋体"/>
              </w:rPr>
              <w:t>2</w:t>
            </w:r>
          </w:p>
        </w:tc>
        <w:tc>
          <w:tcPr>
            <w:tcW w:w="1934" w:type="dxa"/>
            <w:vAlign w:val="top"/>
          </w:tcPr>
          <w:p w14:paraId="2C508E4D">
            <w:pPr>
              <w:pStyle w:val="14"/>
              <w:spacing w:before="143" w:line="219" w:lineRule="auto"/>
              <w:ind w:left="495"/>
              <w:rPr>
                <w:rFonts w:hint="eastAsia" w:ascii="宋体" w:hAnsi="宋体" w:eastAsia="宋体" w:cs="宋体"/>
                <w:color w:val="auto"/>
              </w:rPr>
            </w:pPr>
            <w:r>
              <w:rPr>
                <w:rFonts w:hint="eastAsia" w:ascii="宋体" w:hAnsi="宋体" w:eastAsia="宋体" w:cs="宋体"/>
                <w:color w:val="auto"/>
                <w:spacing w:val="-4"/>
              </w:rPr>
              <w:t>项目编号</w:t>
            </w:r>
          </w:p>
        </w:tc>
        <w:tc>
          <w:tcPr>
            <w:tcW w:w="6750" w:type="dxa"/>
            <w:vAlign w:val="top"/>
          </w:tcPr>
          <w:p w14:paraId="020E73C2">
            <w:pPr>
              <w:pStyle w:val="14"/>
              <w:spacing w:before="142"/>
              <w:ind w:left="130"/>
              <w:rPr>
                <w:rFonts w:hint="eastAsia" w:ascii="宋体" w:hAnsi="宋体" w:eastAsia="宋体" w:cs="宋体"/>
                <w:color w:val="auto"/>
                <w:lang w:eastAsia="zh-CN"/>
              </w:rPr>
            </w:pPr>
            <w:r>
              <w:rPr>
                <w:rFonts w:hint="eastAsia" w:cs="宋体"/>
                <w:color w:val="auto"/>
                <w:spacing w:val="-2"/>
                <w:lang w:eastAsia="zh-CN"/>
              </w:rPr>
              <w:t>1411022026CCS00012</w:t>
            </w:r>
          </w:p>
        </w:tc>
      </w:tr>
      <w:tr w14:paraId="73461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3AB557AC">
            <w:pPr>
              <w:pStyle w:val="14"/>
              <w:spacing w:before="145"/>
              <w:ind w:left="373"/>
              <w:rPr>
                <w:rFonts w:hint="eastAsia" w:ascii="宋体" w:hAnsi="宋体" w:eastAsia="宋体" w:cs="宋体"/>
              </w:rPr>
            </w:pPr>
            <w:r>
              <w:rPr>
                <w:rFonts w:hint="eastAsia" w:ascii="宋体" w:hAnsi="宋体" w:eastAsia="宋体" w:cs="宋体"/>
              </w:rPr>
              <w:t>3</w:t>
            </w:r>
          </w:p>
        </w:tc>
        <w:tc>
          <w:tcPr>
            <w:tcW w:w="1934" w:type="dxa"/>
            <w:vAlign w:val="top"/>
          </w:tcPr>
          <w:p w14:paraId="638688B8">
            <w:pPr>
              <w:pStyle w:val="14"/>
              <w:spacing w:before="146" w:line="220" w:lineRule="auto"/>
              <w:ind w:left="252"/>
              <w:rPr>
                <w:rFonts w:hint="eastAsia" w:ascii="宋体" w:hAnsi="宋体" w:eastAsia="宋体" w:cs="宋体"/>
              </w:rPr>
            </w:pPr>
            <w:r>
              <w:rPr>
                <w:rFonts w:hint="eastAsia" w:ascii="宋体" w:hAnsi="宋体" w:eastAsia="宋体" w:cs="宋体"/>
                <w:spacing w:val="-2"/>
              </w:rPr>
              <w:t>合同履约期限</w:t>
            </w:r>
          </w:p>
        </w:tc>
        <w:tc>
          <w:tcPr>
            <w:tcW w:w="6750" w:type="dxa"/>
            <w:vAlign w:val="top"/>
          </w:tcPr>
          <w:p w14:paraId="370C2134">
            <w:pPr>
              <w:pStyle w:val="14"/>
              <w:spacing w:before="126" w:line="325" w:lineRule="auto"/>
              <w:ind w:left="114" w:right="123" w:hanging="2"/>
              <w:rPr>
                <w:rFonts w:hint="default" w:ascii="宋体" w:hAnsi="宋体" w:eastAsia="宋体" w:cs="宋体"/>
                <w:lang w:val="en-US" w:eastAsia="zh-CN"/>
              </w:rPr>
            </w:pPr>
            <w:r>
              <w:rPr>
                <w:rFonts w:hint="eastAsia" w:ascii="宋体" w:hAnsi="宋体" w:eastAsia="宋体" w:cs="宋体"/>
                <w:spacing w:val="-7"/>
              </w:rPr>
              <w:t>包</w:t>
            </w:r>
            <w:r>
              <w:rPr>
                <w:rFonts w:hint="eastAsia" w:ascii="宋体" w:hAnsi="宋体" w:eastAsia="宋体" w:cs="宋体"/>
                <w:spacing w:val="-21"/>
              </w:rPr>
              <w:t xml:space="preserve"> </w:t>
            </w:r>
            <w:r>
              <w:rPr>
                <w:rFonts w:hint="eastAsia" w:ascii="宋体" w:hAnsi="宋体" w:eastAsia="宋体" w:cs="宋体"/>
                <w:spacing w:val="-7"/>
              </w:rPr>
              <w:t>1，</w:t>
            </w:r>
            <w:r>
              <w:rPr>
                <w:rFonts w:hint="eastAsia" w:ascii="宋体" w:hAnsi="宋体" w:eastAsia="宋体" w:cs="宋体"/>
                <w:spacing w:val="-1"/>
                <w:lang w:eastAsia="zh-CN"/>
              </w:rPr>
              <w:t>自签订合同之日起25日历天内完成</w:t>
            </w:r>
          </w:p>
        </w:tc>
      </w:tr>
      <w:tr w14:paraId="48EE1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61901C86">
            <w:pPr>
              <w:pStyle w:val="14"/>
              <w:spacing w:before="163" w:line="241" w:lineRule="auto"/>
              <w:ind w:left="368"/>
              <w:rPr>
                <w:rFonts w:hint="eastAsia" w:ascii="宋体" w:hAnsi="宋体" w:eastAsia="宋体" w:cs="宋体"/>
              </w:rPr>
            </w:pPr>
            <w:r>
              <w:rPr>
                <w:rFonts w:hint="eastAsia" w:ascii="宋体" w:hAnsi="宋体" w:eastAsia="宋体" w:cs="宋体"/>
              </w:rPr>
              <w:t>4</w:t>
            </w:r>
          </w:p>
        </w:tc>
        <w:tc>
          <w:tcPr>
            <w:tcW w:w="1934" w:type="dxa"/>
            <w:vAlign w:val="top"/>
          </w:tcPr>
          <w:p w14:paraId="7AA772A8">
            <w:pPr>
              <w:pStyle w:val="14"/>
              <w:spacing w:before="163" w:line="220" w:lineRule="auto"/>
              <w:ind w:left="492"/>
              <w:rPr>
                <w:rFonts w:hint="eastAsia" w:ascii="宋体" w:hAnsi="宋体" w:eastAsia="宋体" w:cs="宋体"/>
              </w:rPr>
            </w:pPr>
            <w:r>
              <w:rPr>
                <w:rFonts w:hint="eastAsia" w:ascii="宋体" w:hAnsi="宋体" w:eastAsia="宋体" w:cs="宋体"/>
                <w:spacing w:val="-3"/>
              </w:rPr>
              <w:t>质量要求</w:t>
            </w:r>
          </w:p>
        </w:tc>
        <w:tc>
          <w:tcPr>
            <w:tcW w:w="6750" w:type="dxa"/>
            <w:vAlign w:val="top"/>
          </w:tcPr>
          <w:p w14:paraId="749EF051">
            <w:pPr>
              <w:pStyle w:val="14"/>
              <w:spacing w:before="164" w:line="219" w:lineRule="auto"/>
              <w:ind w:left="112"/>
              <w:rPr>
                <w:rFonts w:hint="eastAsia" w:ascii="宋体" w:hAnsi="宋体" w:eastAsia="宋体" w:cs="宋体"/>
              </w:rPr>
            </w:pPr>
            <w:r>
              <w:rPr>
                <w:rFonts w:hint="eastAsia" w:ascii="宋体" w:hAnsi="宋体" w:eastAsia="宋体" w:cs="宋体"/>
                <w:spacing w:val="-1"/>
              </w:rPr>
              <w:t>达到国家、省相关规定要求</w:t>
            </w:r>
          </w:p>
        </w:tc>
      </w:tr>
      <w:tr w14:paraId="23F83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059FC1AB">
            <w:pPr>
              <w:pStyle w:val="14"/>
              <w:spacing w:before="170"/>
              <w:ind w:left="373"/>
              <w:rPr>
                <w:rFonts w:hint="eastAsia" w:ascii="宋体" w:hAnsi="宋体" w:eastAsia="宋体" w:cs="宋体"/>
              </w:rPr>
            </w:pPr>
            <w:r>
              <w:rPr>
                <w:rFonts w:hint="eastAsia" w:ascii="宋体" w:hAnsi="宋体" w:eastAsia="宋体" w:cs="宋体"/>
              </w:rPr>
              <w:t>5</w:t>
            </w:r>
          </w:p>
        </w:tc>
        <w:tc>
          <w:tcPr>
            <w:tcW w:w="1934" w:type="dxa"/>
            <w:vAlign w:val="top"/>
          </w:tcPr>
          <w:p w14:paraId="75071FA0">
            <w:pPr>
              <w:pStyle w:val="14"/>
              <w:spacing w:before="170" w:line="219" w:lineRule="auto"/>
              <w:ind w:left="491"/>
              <w:rPr>
                <w:rFonts w:hint="eastAsia" w:ascii="宋体" w:hAnsi="宋体" w:eastAsia="宋体" w:cs="宋体"/>
              </w:rPr>
            </w:pPr>
            <w:r>
              <w:rPr>
                <w:rFonts w:hint="eastAsia" w:ascii="宋体" w:hAnsi="宋体" w:eastAsia="宋体" w:cs="宋体"/>
                <w:spacing w:val="-3"/>
              </w:rPr>
              <w:t>采购方式</w:t>
            </w:r>
          </w:p>
        </w:tc>
        <w:tc>
          <w:tcPr>
            <w:tcW w:w="6750" w:type="dxa"/>
            <w:vAlign w:val="top"/>
          </w:tcPr>
          <w:p w14:paraId="39C2CBDC">
            <w:pPr>
              <w:pStyle w:val="14"/>
              <w:spacing w:before="171" w:line="219" w:lineRule="auto"/>
              <w:ind w:left="116"/>
              <w:rPr>
                <w:rFonts w:hint="eastAsia" w:ascii="宋体" w:hAnsi="宋体" w:eastAsia="宋体" w:cs="宋体"/>
              </w:rPr>
            </w:pPr>
            <w:r>
              <w:rPr>
                <w:rFonts w:hint="eastAsia" w:ascii="宋体" w:hAnsi="宋体" w:eastAsia="宋体" w:cs="宋体"/>
                <w:spacing w:val="-3"/>
              </w:rPr>
              <w:t>竞争性磋商</w:t>
            </w:r>
          </w:p>
        </w:tc>
      </w:tr>
      <w:tr w14:paraId="13CB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0BEE721E">
            <w:pPr>
              <w:pStyle w:val="14"/>
              <w:spacing w:before="212"/>
              <w:ind w:left="371"/>
              <w:rPr>
                <w:rFonts w:hint="eastAsia" w:ascii="宋体" w:hAnsi="宋体" w:eastAsia="宋体" w:cs="宋体"/>
              </w:rPr>
            </w:pPr>
            <w:r>
              <w:rPr>
                <w:rFonts w:hint="eastAsia" w:ascii="宋体" w:hAnsi="宋体" w:eastAsia="宋体" w:cs="宋体"/>
              </w:rPr>
              <w:t>6</w:t>
            </w:r>
          </w:p>
        </w:tc>
        <w:tc>
          <w:tcPr>
            <w:tcW w:w="1934" w:type="dxa"/>
            <w:vAlign w:val="top"/>
          </w:tcPr>
          <w:p w14:paraId="22C3F7D2">
            <w:pPr>
              <w:pStyle w:val="14"/>
              <w:spacing w:before="213" w:line="219" w:lineRule="auto"/>
              <w:ind w:left="491"/>
              <w:rPr>
                <w:rFonts w:hint="eastAsia" w:ascii="宋体" w:hAnsi="宋体" w:eastAsia="宋体" w:cs="宋体"/>
              </w:rPr>
            </w:pPr>
            <w:r>
              <w:rPr>
                <w:rFonts w:hint="eastAsia" w:ascii="宋体" w:hAnsi="宋体" w:eastAsia="宋体" w:cs="宋体"/>
                <w:spacing w:val="-3"/>
              </w:rPr>
              <w:t>服务地点</w:t>
            </w:r>
          </w:p>
        </w:tc>
        <w:tc>
          <w:tcPr>
            <w:tcW w:w="6750" w:type="dxa"/>
            <w:vAlign w:val="top"/>
          </w:tcPr>
          <w:p w14:paraId="3F850774">
            <w:pPr>
              <w:pStyle w:val="14"/>
              <w:spacing w:before="212" w:line="220" w:lineRule="auto"/>
              <w:ind w:left="112"/>
              <w:rPr>
                <w:rFonts w:hint="eastAsia" w:ascii="宋体" w:hAnsi="宋体" w:eastAsia="宋体" w:cs="宋体"/>
                <w:lang w:eastAsia="zh-CN"/>
              </w:rPr>
            </w:pPr>
            <w:r>
              <w:rPr>
                <w:rFonts w:hint="eastAsia" w:cs="宋体"/>
                <w:spacing w:val="-2"/>
                <w:lang w:eastAsia="zh-CN"/>
              </w:rPr>
              <w:t>离石区</w:t>
            </w:r>
          </w:p>
        </w:tc>
      </w:tr>
      <w:tr w14:paraId="00EA4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070894F1">
            <w:pPr>
              <w:spacing w:line="290" w:lineRule="auto"/>
              <w:rPr>
                <w:rFonts w:hint="eastAsia" w:ascii="宋体" w:hAnsi="宋体" w:eastAsia="宋体" w:cs="宋体"/>
                <w:sz w:val="21"/>
              </w:rPr>
            </w:pPr>
          </w:p>
          <w:p w14:paraId="03A36ED7">
            <w:pPr>
              <w:pStyle w:val="14"/>
              <w:spacing w:before="78"/>
              <w:ind w:left="374"/>
              <w:rPr>
                <w:rFonts w:hint="eastAsia" w:ascii="宋体" w:hAnsi="宋体" w:eastAsia="宋体" w:cs="宋体"/>
              </w:rPr>
            </w:pPr>
            <w:r>
              <w:rPr>
                <w:rFonts w:hint="eastAsia" w:ascii="宋体" w:hAnsi="宋体" w:eastAsia="宋体" w:cs="宋体"/>
              </w:rPr>
              <w:t>7</w:t>
            </w:r>
          </w:p>
        </w:tc>
        <w:tc>
          <w:tcPr>
            <w:tcW w:w="1934" w:type="dxa"/>
            <w:vAlign w:val="top"/>
          </w:tcPr>
          <w:p w14:paraId="3B2E3D6F">
            <w:pPr>
              <w:spacing w:line="290" w:lineRule="auto"/>
              <w:rPr>
                <w:rFonts w:hint="eastAsia" w:ascii="宋体" w:hAnsi="宋体" w:eastAsia="宋体" w:cs="宋体"/>
                <w:sz w:val="21"/>
              </w:rPr>
            </w:pPr>
          </w:p>
          <w:p w14:paraId="049F205B">
            <w:pPr>
              <w:pStyle w:val="14"/>
              <w:spacing w:before="78" w:line="218" w:lineRule="auto"/>
              <w:ind w:left="494"/>
              <w:rPr>
                <w:rFonts w:hint="eastAsia" w:ascii="宋体" w:hAnsi="宋体" w:eastAsia="宋体" w:cs="宋体"/>
              </w:rPr>
            </w:pPr>
            <w:r>
              <w:rPr>
                <w:rFonts w:hint="eastAsia" w:ascii="宋体" w:hAnsi="宋体" w:eastAsia="宋体" w:cs="宋体"/>
                <w:spacing w:val="-4"/>
              </w:rPr>
              <w:t>最高限价</w:t>
            </w:r>
          </w:p>
        </w:tc>
        <w:tc>
          <w:tcPr>
            <w:tcW w:w="6750" w:type="dxa"/>
            <w:vAlign w:val="top"/>
          </w:tcPr>
          <w:p w14:paraId="1B4374C0">
            <w:pPr>
              <w:pStyle w:val="14"/>
              <w:spacing w:before="47" w:line="219" w:lineRule="auto"/>
              <w:ind w:left="115"/>
              <w:rPr>
                <w:rFonts w:hint="eastAsia" w:ascii="宋体" w:hAnsi="宋体" w:eastAsia="宋体" w:cs="宋体"/>
              </w:rPr>
            </w:pPr>
            <w:r>
              <w:rPr>
                <w:rFonts w:hint="eastAsia" w:ascii="宋体" w:hAnsi="宋体" w:eastAsia="宋体" w:cs="宋体"/>
                <w:spacing w:val="-3"/>
              </w:rPr>
              <w:t>预算金额（元</w:t>
            </w:r>
            <w:r>
              <w:rPr>
                <w:rFonts w:hint="eastAsia" w:ascii="宋体" w:hAnsi="宋体" w:eastAsia="宋体" w:cs="宋体"/>
                <w:spacing w:val="17"/>
              </w:rPr>
              <w:t>）：</w:t>
            </w:r>
            <w:r>
              <w:rPr>
                <w:rFonts w:hint="eastAsia" w:cs="宋体"/>
                <w:spacing w:val="-3"/>
                <w:lang w:eastAsia="zh-CN"/>
              </w:rPr>
              <w:t>1103200</w:t>
            </w:r>
            <w:r>
              <w:rPr>
                <w:rFonts w:hint="eastAsia" w:ascii="宋体" w:hAnsi="宋体" w:eastAsia="宋体" w:cs="宋体"/>
                <w:spacing w:val="-3"/>
              </w:rPr>
              <w:t>.00</w:t>
            </w:r>
          </w:p>
          <w:p w14:paraId="0A870BE9">
            <w:pPr>
              <w:pStyle w:val="14"/>
              <w:spacing w:before="38" w:line="218" w:lineRule="auto"/>
              <w:ind w:left="116"/>
              <w:rPr>
                <w:rFonts w:hint="eastAsia" w:ascii="宋体" w:hAnsi="宋体" w:eastAsia="宋体" w:cs="宋体"/>
                <w:lang w:val="en-US" w:eastAsia="zh-CN"/>
              </w:rPr>
            </w:pPr>
            <w:r>
              <w:rPr>
                <w:rFonts w:hint="eastAsia" w:ascii="宋体" w:hAnsi="宋体" w:eastAsia="宋体" w:cs="宋体"/>
                <w:spacing w:val="-3"/>
              </w:rPr>
              <w:t>最高限价（</w:t>
            </w:r>
            <w:r>
              <w:rPr>
                <w:rFonts w:hint="eastAsia" w:cs="宋体"/>
                <w:spacing w:val="-3"/>
                <w:lang w:val="en-US" w:eastAsia="zh-CN"/>
              </w:rPr>
              <w:t>折扣</w:t>
            </w:r>
            <w:r>
              <w:rPr>
                <w:rFonts w:hint="eastAsia" w:ascii="宋体" w:hAnsi="宋体" w:eastAsia="宋体" w:cs="宋体"/>
                <w:spacing w:val="17"/>
              </w:rPr>
              <w:t>）：</w:t>
            </w:r>
            <w:r>
              <w:rPr>
                <w:rFonts w:hint="eastAsia" w:cs="宋体"/>
                <w:spacing w:val="-3"/>
                <w:lang w:val="en-US" w:eastAsia="zh-CN"/>
              </w:rPr>
              <w:t>80</w:t>
            </w:r>
            <w:r>
              <w:rPr>
                <w:rFonts w:hint="eastAsia" w:ascii="宋体" w:hAnsi="宋体" w:eastAsia="宋体" w:cs="宋体"/>
                <w:spacing w:val="-3"/>
              </w:rPr>
              <w:t>.00</w:t>
            </w:r>
            <w:r>
              <w:rPr>
                <w:rFonts w:hint="eastAsia" w:cs="宋体"/>
                <w:spacing w:val="-3"/>
                <w:lang w:val="en-US" w:eastAsia="zh-CN"/>
              </w:rPr>
              <w:t>%</w:t>
            </w:r>
          </w:p>
          <w:p w14:paraId="0ADCDD12">
            <w:pPr>
              <w:pStyle w:val="14"/>
              <w:spacing w:before="43" w:line="211" w:lineRule="auto"/>
              <w:ind w:left="119"/>
              <w:rPr>
                <w:rFonts w:hint="eastAsia" w:ascii="宋体" w:hAnsi="宋体" w:eastAsia="宋体" w:cs="宋体"/>
              </w:rPr>
            </w:pPr>
            <w:r>
              <w:rPr>
                <w:rFonts w:hint="eastAsia" w:ascii="宋体" w:hAnsi="宋体" w:eastAsia="宋体" w:cs="宋体"/>
                <w:spacing w:val="-1"/>
              </w:rPr>
              <w:t>高于最高限价的磋商报价将被拒绝。</w:t>
            </w:r>
          </w:p>
        </w:tc>
      </w:tr>
      <w:tr w14:paraId="34FC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17F5A89D">
            <w:pPr>
              <w:pStyle w:val="14"/>
              <w:spacing w:before="168"/>
              <w:ind w:left="370"/>
              <w:rPr>
                <w:rFonts w:hint="eastAsia" w:ascii="宋体" w:hAnsi="宋体" w:eastAsia="宋体" w:cs="宋体"/>
              </w:rPr>
            </w:pPr>
            <w:r>
              <w:rPr>
                <w:rFonts w:hint="eastAsia" w:ascii="宋体" w:hAnsi="宋体" w:eastAsia="宋体" w:cs="宋体"/>
              </w:rPr>
              <w:t>8</w:t>
            </w:r>
          </w:p>
        </w:tc>
        <w:tc>
          <w:tcPr>
            <w:tcW w:w="1934" w:type="dxa"/>
            <w:vAlign w:val="top"/>
          </w:tcPr>
          <w:p w14:paraId="11D10DF7">
            <w:pPr>
              <w:pStyle w:val="14"/>
              <w:spacing w:before="169" w:line="219" w:lineRule="auto"/>
              <w:ind w:left="492"/>
              <w:rPr>
                <w:rFonts w:hint="eastAsia" w:ascii="宋体" w:hAnsi="宋体" w:eastAsia="宋体" w:cs="宋体"/>
              </w:rPr>
            </w:pPr>
            <w:r>
              <w:rPr>
                <w:rFonts w:hint="eastAsia" w:ascii="宋体" w:hAnsi="宋体" w:eastAsia="宋体" w:cs="宋体"/>
                <w:spacing w:val="-3"/>
              </w:rPr>
              <w:t>踏勘现场</w:t>
            </w:r>
          </w:p>
        </w:tc>
        <w:tc>
          <w:tcPr>
            <w:tcW w:w="6750" w:type="dxa"/>
            <w:vAlign w:val="top"/>
          </w:tcPr>
          <w:p w14:paraId="55FE4F3C">
            <w:pPr>
              <w:pStyle w:val="14"/>
              <w:spacing w:before="168" w:line="222" w:lineRule="auto"/>
              <w:ind w:left="117"/>
              <w:rPr>
                <w:rFonts w:hint="eastAsia" w:ascii="宋体" w:hAnsi="宋体" w:eastAsia="宋体" w:cs="宋体"/>
              </w:rPr>
            </w:pPr>
            <w:r>
              <w:rPr>
                <w:rFonts w:hint="eastAsia" w:ascii="宋体" w:hAnsi="宋体" w:eastAsia="宋体" w:cs="宋体"/>
                <w:spacing w:val="-5"/>
              </w:rPr>
              <w:t>不组织</w:t>
            </w:r>
          </w:p>
        </w:tc>
      </w:tr>
      <w:tr w14:paraId="069C4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2593CC1E">
            <w:pPr>
              <w:spacing w:line="264" w:lineRule="auto"/>
              <w:rPr>
                <w:rFonts w:hint="eastAsia" w:ascii="宋体" w:hAnsi="宋体" w:eastAsia="宋体" w:cs="宋体"/>
                <w:sz w:val="21"/>
              </w:rPr>
            </w:pPr>
          </w:p>
          <w:p w14:paraId="772FC8F1">
            <w:pPr>
              <w:spacing w:line="265" w:lineRule="auto"/>
              <w:rPr>
                <w:rFonts w:hint="eastAsia" w:ascii="宋体" w:hAnsi="宋体" w:eastAsia="宋体" w:cs="宋体"/>
                <w:sz w:val="21"/>
              </w:rPr>
            </w:pPr>
          </w:p>
          <w:p w14:paraId="79AB56A6">
            <w:pPr>
              <w:spacing w:line="265" w:lineRule="auto"/>
              <w:rPr>
                <w:rFonts w:hint="eastAsia" w:ascii="宋体" w:hAnsi="宋体" w:eastAsia="宋体" w:cs="宋体"/>
                <w:sz w:val="21"/>
              </w:rPr>
            </w:pPr>
          </w:p>
          <w:p w14:paraId="71BA7300">
            <w:pPr>
              <w:spacing w:line="265" w:lineRule="auto"/>
              <w:rPr>
                <w:rFonts w:hint="eastAsia" w:ascii="宋体" w:hAnsi="宋体" w:eastAsia="宋体" w:cs="宋体"/>
                <w:sz w:val="21"/>
              </w:rPr>
            </w:pPr>
          </w:p>
          <w:p w14:paraId="293D8851">
            <w:pPr>
              <w:spacing w:line="265" w:lineRule="auto"/>
              <w:rPr>
                <w:rFonts w:hint="eastAsia" w:ascii="宋体" w:hAnsi="宋体" w:eastAsia="宋体" w:cs="宋体"/>
                <w:sz w:val="21"/>
              </w:rPr>
            </w:pPr>
          </w:p>
          <w:p w14:paraId="0DC5E1A4">
            <w:pPr>
              <w:spacing w:line="265" w:lineRule="auto"/>
              <w:rPr>
                <w:rFonts w:hint="eastAsia" w:ascii="宋体" w:hAnsi="宋体" w:eastAsia="宋体" w:cs="宋体"/>
                <w:sz w:val="21"/>
              </w:rPr>
            </w:pPr>
          </w:p>
          <w:p w14:paraId="1342963E">
            <w:pPr>
              <w:pStyle w:val="14"/>
              <w:spacing w:before="78"/>
              <w:ind w:left="370"/>
              <w:rPr>
                <w:rFonts w:hint="eastAsia" w:ascii="宋体" w:hAnsi="宋体" w:eastAsia="宋体" w:cs="宋体"/>
              </w:rPr>
            </w:pPr>
            <w:r>
              <w:rPr>
                <w:rFonts w:hint="eastAsia" w:ascii="宋体" w:hAnsi="宋体" w:eastAsia="宋体" w:cs="宋体"/>
              </w:rPr>
              <w:t>9</w:t>
            </w:r>
          </w:p>
        </w:tc>
        <w:tc>
          <w:tcPr>
            <w:tcW w:w="1934" w:type="dxa"/>
            <w:vAlign w:val="top"/>
          </w:tcPr>
          <w:p w14:paraId="3308C5C7">
            <w:pPr>
              <w:spacing w:line="285" w:lineRule="auto"/>
              <w:rPr>
                <w:rFonts w:hint="eastAsia" w:ascii="宋体" w:hAnsi="宋体" w:eastAsia="宋体" w:cs="宋体"/>
                <w:sz w:val="21"/>
              </w:rPr>
            </w:pPr>
          </w:p>
          <w:p w14:paraId="1A1E35C9">
            <w:pPr>
              <w:spacing w:line="285" w:lineRule="auto"/>
              <w:rPr>
                <w:rFonts w:hint="eastAsia" w:ascii="宋体" w:hAnsi="宋体" w:eastAsia="宋体" w:cs="宋体"/>
                <w:sz w:val="21"/>
              </w:rPr>
            </w:pPr>
          </w:p>
          <w:p w14:paraId="606131BC">
            <w:pPr>
              <w:spacing w:line="285" w:lineRule="auto"/>
              <w:rPr>
                <w:rFonts w:hint="eastAsia" w:ascii="宋体" w:hAnsi="宋体" w:eastAsia="宋体" w:cs="宋体"/>
                <w:sz w:val="21"/>
              </w:rPr>
            </w:pPr>
          </w:p>
          <w:p w14:paraId="0CC927A9">
            <w:pPr>
              <w:spacing w:line="286" w:lineRule="auto"/>
              <w:rPr>
                <w:rFonts w:hint="eastAsia" w:ascii="宋体" w:hAnsi="宋体" w:eastAsia="宋体" w:cs="宋体"/>
                <w:sz w:val="21"/>
              </w:rPr>
            </w:pPr>
          </w:p>
          <w:p w14:paraId="4D1CE615">
            <w:pPr>
              <w:spacing w:line="286" w:lineRule="auto"/>
              <w:rPr>
                <w:rFonts w:hint="eastAsia" w:ascii="宋体" w:hAnsi="宋体" w:eastAsia="宋体" w:cs="宋体"/>
                <w:sz w:val="21"/>
              </w:rPr>
            </w:pPr>
          </w:p>
          <w:p w14:paraId="53B6514E">
            <w:pPr>
              <w:pStyle w:val="14"/>
              <w:spacing w:before="78" w:line="253" w:lineRule="auto"/>
              <w:ind w:left="261" w:right="126" w:hanging="130"/>
              <w:rPr>
                <w:rFonts w:hint="eastAsia" w:ascii="宋体" w:hAnsi="宋体" w:eastAsia="宋体" w:cs="宋体"/>
              </w:rPr>
            </w:pPr>
            <w:r>
              <w:rPr>
                <w:rFonts w:hint="eastAsia" w:ascii="宋体" w:hAnsi="宋体" w:eastAsia="宋体" w:cs="宋体"/>
                <w:spacing w:val="-2"/>
              </w:rPr>
              <w:t>供应商应提交的</w:t>
            </w:r>
            <w:r>
              <w:rPr>
                <w:rFonts w:hint="eastAsia" w:ascii="宋体" w:hAnsi="宋体" w:eastAsia="宋体" w:cs="宋体"/>
                <w:spacing w:val="-4"/>
              </w:rPr>
              <w:t>资格证明文件</w:t>
            </w:r>
          </w:p>
        </w:tc>
        <w:tc>
          <w:tcPr>
            <w:tcW w:w="6750" w:type="dxa"/>
            <w:vAlign w:val="top"/>
          </w:tcPr>
          <w:p w14:paraId="6F36EC1E">
            <w:pPr>
              <w:pStyle w:val="14"/>
              <w:spacing w:before="47" w:line="219" w:lineRule="auto"/>
              <w:ind w:left="113"/>
              <w:rPr>
                <w:rFonts w:hint="eastAsia" w:ascii="宋体" w:hAnsi="宋体" w:eastAsia="宋体" w:cs="宋体"/>
              </w:rPr>
            </w:pPr>
            <w:r>
              <w:rPr>
                <w:rFonts w:hint="eastAsia" w:ascii="宋体" w:hAnsi="宋体" w:eastAsia="宋体" w:cs="宋体"/>
                <w:spacing w:val="-1"/>
              </w:rPr>
              <w:t>供应商应按下列顺序提交资格证明文件：</w:t>
            </w:r>
          </w:p>
          <w:p w14:paraId="1FC04035">
            <w:pPr>
              <w:pStyle w:val="14"/>
              <w:spacing w:before="39" w:line="219" w:lineRule="auto"/>
              <w:ind w:left="130"/>
              <w:rPr>
                <w:rFonts w:hint="eastAsia" w:ascii="宋体" w:hAnsi="宋体" w:eastAsia="宋体" w:cs="宋体"/>
              </w:rPr>
            </w:pPr>
            <w:r>
              <w:rPr>
                <w:rFonts w:hint="eastAsia" w:ascii="宋体" w:hAnsi="宋体" w:eastAsia="宋体" w:cs="宋体"/>
                <w:spacing w:val="-2"/>
              </w:rPr>
              <w:t>1、★供应商具有独立承担民事责任的能力承诺函</w:t>
            </w:r>
          </w:p>
          <w:p w14:paraId="2754934C">
            <w:pPr>
              <w:pStyle w:val="14"/>
              <w:spacing w:before="41" w:line="219" w:lineRule="auto"/>
              <w:ind w:left="116"/>
              <w:rPr>
                <w:rFonts w:hint="eastAsia" w:ascii="宋体" w:hAnsi="宋体" w:eastAsia="宋体" w:cs="宋体"/>
              </w:rPr>
            </w:pPr>
            <w:r>
              <w:rPr>
                <w:rFonts w:hint="eastAsia" w:ascii="宋体" w:hAnsi="宋体" w:eastAsia="宋体" w:cs="宋体"/>
                <w:spacing w:val="-1"/>
              </w:rPr>
              <w:t>2、★供应商具有良好的商业信誉和健全的财务会计制度的承诺函</w:t>
            </w:r>
          </w:p>
          <w:p w14:paraId="26962B64">
            <w:pPr>
              <w:pStyle w:val="14"/>
              <w:spacing w:before="41" w:line="219" w:lineRule="auto"/>
              <w:ind w:left="117"/>
              <w:rPr>
                <w:rFonts w:hint="eastAsia" w:ascii="宋体" w:hAnsi="宋体" w:eastAsia="宋体" w:cs="宋体"/>
              </w:rPr>
            </w:pPr>
            <w:r>
              <w:rPr>
                <w:rFonts w:hint="eastAsia" w:ascii="宋体" w:hAnsi="宋体" w:eastAsia="宋体" w:cs="宋体"/>
                <w:spacing w:val="-1"/>
              </w:rPr>
              <w:t>3、★供应商履行合同所必需的设备和专业技术能力承诺函</w:t>
            </w:r>
          </w:p>
          <w:p w14:paraId="0A82FCCC">
            <w:pPr>
              <w:pStyle w:val="14"/>
              <w:spacing w:before="41" w:line="219" w:lineRule="auto"/>
              <w:ind w:left="112"/>
              <w:rPr>
                <w:rFonts w:hint="eastAsia" w:ascii="宋体" w:hAnsi="宋体" w:eastAsia="宋体" w:cs="宋体"/>
              </w:rPr>
            </w:pPr>
            <w:r>
              <w:rPr>
                <w:rFonts w:hint="eastAsia" w:ascii="宋体" w:hAnsi="宋体" w:eastAsia="宋体" w:cs="宋体"/>
                <w:spacing w:val="-1"/>
              </w:rPr>
              <w:t>4、★供应商依法缴纳税收和社会保障资金的承诺函</w:t>
            </w:r>
          </w:p>
          <w:p w14:paraId="19D23BAF">
            <w:pPr>
              <w:pStyle w:val="14"/>
              <w:spacing w:before="42" w:line="219" w:lineRule="auto"/>
              <w:ind w:left="117"/>
              <w:rPr>
                <w:rFonts w:hint="eastAsia" w:ascii="宋体" w:hAnsi="宋体" w:eastAsia="宋体" w:cs="宋体"/>
              </w:rPr>
            </w:pPr>
            <w:r>
              <w:rPr>
                <w:rFonts w:hint="eastAsia" w:ascii="宋体" w:hAnsi="宋体" w:eastAsia="宋体" w:cs="宋体"/>
                <w:spacing w:val="-1"/>
              </w:rPr>
              <w:t>5、★供应商近三年无重大违法记录声明</w:t>
            </w:r>
          </w:p>
          <w:p w14:paraId="412BFCB2">
            <w:pPr>
              <w:pStyle w:val="14"/>
              <w:spacing w:before="42" w:line="219" w:lineRule="auto"/>
              <w:ind w:left="115"/>
              <w:rPr>
                <w:rFonts w:hint="eastAsia" w:ascii="宋体" w:hAnsi="宋体" w:eastAsia="宋体" w:cs="宋体"/>
              </w:rPr>
            </w:pPr>
            <w:r>
              <w:rPr>
                <w:rFonts w:hint="eastAsia" w:ascii="宋体" w:hAnsi="宋体" w:eastAsia="宋体" w:cs="宋体"/>
                <w:spacing w:val="-2"/>
              </w:rPr>
              <w:t>6、★落实政府采购政策</w:t>
            </w:r>
          </w:p>
          <w:p w14:paraId="2D346E48">
            <w:pPr>
              <w:pStyle w:val="14"/>
              <w:spacing w:before="39" w:line="219" w:lineRule="auto"/>
              <w:ind w:left="118"/>
              <w:rPr>
                <w:rFonts w:hint="eastAsia" w:ascii="宋体" w:hAnsi="宋体" w:eastAsia="宋体" w:cs="宋体"/>
              </w:rPr>
            </w:pPr>
            <w:r>
              <w:rPr>
                <w:rFonts w:hint="eastAsia" w:ascii="宋体" w:hAnsi="宋体" w:eastAsia="宋体" w:cs="宋体"/>
                <w:spacing w:val="-2"/>
              </w:rPr>
              <w:t>7、★本项目的特定资格要求</w:t>
            </w:r>
          </w:p>
          <w:p w14:paraId="67CCCEB7">
            <w:pPr>
              <w:pStyle w:val="14"/>
              <w:spacing w:before="42" w:line="219" w:lineRule="auto"/>
              <w:ind w:left="114"/>
              <w:rPr>
                <w:rFonts w:hint="eastAsia" w:ascii="宋体" w:hAnsi="宋体" w:eastAsia="宋体" w:cs="宋体"/>
              </w:rPr>
            </w:pPr>
            <w:r>
              <w:rPr>
                <w:rFonts w:hint="eastAsia" w:ascii="宋体" w:hAnsi="宋体" w:eastAsia="宋体" w:cs="宋体"/>
                <w:spacing w:val="-1"/>
              </w:rPr>
              <w:t>8、★供应商廉洁自律承诺书</w:t>
            </w:r>
          </w:p>
          <w:p w14:paraId="68A16370">
            <w:pPr>
              <w:pStyle w:val="14"/>
              <w:spacing w:before="42" w:line="230" w:lineRule="auto"/>
              <w:ind w:left="115" w:right="106" w:hanging="2"/>
              <w:rPr>
                <w:rFonts w:hint="eastAsia" w:ascii="宋体" w:hAnsi="宋体" w:eastAsia="宋体" w:cs="宋体"/>
              </w:rPr>
            </w:pPr>
            <w:r>
              <w:rPr>
                <w:rFonts w:hint="eastAsia" w:ascii="宋体" w:hAnsi="宋体" w:eastAsia="宋体" w:cs="宋体"/>
                <w:spacing w:val="-4"/>
              </w:rPr>
              <w:t>注：复印件须加盖供应商公章，加★项目若有缺失或无效，将导致</w:t>
            </w:r>
            <w:r>
              <w:rPr>
                <w:rFonts w:hint="eastAsia" w:ascii="宋体" w:hAnsi="宋体" w:eastAsia="宋体" w:cs="宋体"/>
                <w:spacing w:val="-1"/>
              </w:rPr>
              <w:t>投标无效且不允许在开标后补正。</w:t>
            </w:r>
          </w:p>
        </w:tc>
      </w:tr>
      <w:tr w14:paraId="34EF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9908BE7">
            <w:pPr>
              <w:spacing w:line="253" w:lineRule="auto"/>
              <w:rPr>
                <w:rFonts w:hint="eastAsia" w:ascii="宋体" w:hAnsi="宋体" w:eastAsia="宋体" w:cs="宋体"/>
                <w:sz w:val="21"/>
              </w:rPr>
            </w:pPr>
          </w:p>
          <w:p w14:paraId="71B26298">
            <w:pPr>
              <w:spacing w:line="253" w:lineRule="auto"/>
              <w:rPr>
                <w:rFonts w:hint="eastAsia" w:ascii="宋体" w:hAnsi="宋体" w:eastAsia="宋体" w:cs="宋体"/>
                <w:sz w:val="21"/>
              </w:rPr>
            </w:pPr>
          </w:p>
          <w:p w14:paraId="57DBA4EA">
            <w:pPr>
              <w:spacing w:line="253" w:lineRule="auto"/>
              <w:rPr>
                <w:rFonts w:hint="eastAsia" w:ascii="宋体" w:hAnsi="宋体" w:eastAsia="宋体" w:cs="宋体"/>
                <w:sz w:val="21"/>
              </w:rPr>
            </w:pPr>
          </w:p>
          <w:p w14:paraId="4BC884C0">
            <w:pPr>
              <w:spacing w:line="253" w:lineRule="auto"/>
              <w:rPr>
                <w:rFonts w:hint="eastAsia" w:ascii="宋体" w:hAnsi="宋体" w:eastAsia="宋体" w:cs="宋体"/>
                <w:sz w:val="21"/>
              </w:rPr>
            </w:pPr>
          </w:p>
          <w:p w14:paraId="17E16107">
            <w:pPr>
              <w:spacing w:line="253" w:lineRule="auto"/>
              <w:rPr>
                <w:rFonts w:hint="eastAsia" w:ascii="宋体" w:hAnsi="宋体" w:eastAsia="宋体" w:cs="宋体"/>
                <w:sz w:val="21"/>
              </w:rPr>
            </w:pPr>
          </w:p>
          <w:p w14:paraId="165CCF75">
            <w:pPr>
              <w:pStyle w:val="14"/>
              <w:spacing w:before="78"/>
              <w:ind w:left="326"/>
              <w:rPr>
                <w:rFonts w:hint="eastAsia" w:ascii="宋体" w:hAnsi="宋体" w:eastAsia="宋体" w:cs="宋体"/>
              </w:rPr>
            </w:pPr>
            <w:r>
              <w:rPr>
                <w:rFonts w:hint="eastAsia" w:ascii="宋体" w:hAnsi="宋体" w:eastAsia="宋体" w:cs="宋体"/>
                <w:spacing w:val="-14"/>
              </w:rPr>
              <w:t>10</w:t>
            </w:r>
          </w:p>
        </w:tc>
        <w:tc>
          <w:tcPr>
            <w:tcW w:w="1934" w:type="dxa"/>
            <w:vAlign w:val="top"/>
          </w:tcPr>
          <w:p w14:paraId="620532DC">
            <w:pPr>
              <w:spacing w:line="276" w:lineRule="auto"/>
              <w:rPr>
                <w:rFonts w:hint="eastAsia" w:ascii="宋体" w:hAnsi="宋体" w:eastAsia="宋体" w:cs="宋体"/>
                <w:sz w:val="21"/>
              </w:rPr>
            </w:pPr>
          </w:p>
          <w:p w14:paraId="7DABCD7A">
            <w:pPr>
              <w:spacing w:line="276" w:lineRule="auto"/>
              <w:rPr>
                <w:rFonts w:hint="eastAsia" w:ascii="宋体" w:hAnsi="宋体" w:eastAsia="宋体" w:cs="宋体"/>
                <w:sz w:val="21"/>
              </w:rPr>
            </w:pPr>
          </w:p>
          <w:p w14:paraId="259E849C">
            <w:pPr>
              <w:spacing w:line="276" w:lineRule="auto"/>
              <w:rPr>
                <w:rFonts w:hint="eastAsia" w:ascii="宋体" w:hAnsi="宋体" w:eastAsia="宋体" w:cs="宋体"/>
                <w:sz w:val="21"/>
              </w:rPr>
            </w:pPr>
          </w:p>
          <w:p w14:paraId="4E436122">
            <w:pPr>
              <w:spacing w:line="276" w:lineRule="auto"/>
              <w:rPr>
                <w:rFonts w:hint="eastAsia" w:ascii="宋体" w:hAnsi="宋体" w:eastAsia="宋体" w:cs="宋体"/>
                <w:sz w:val="21"/>
              </w:rPr>
            </w:pPr>
          </w:p>
          <w:p w14:paraId="3B2BEC68">
            <w:pPr>
              <w:pStyle w:val="14"/>
              <w:spacing w:before="78" w:line="253" w:lineRule="auto"/>
              <w:ind w:left="255" w:right="126" w:hanging="124"/>
              <w:rPr>
                <w:rFonts w:hint="eastAsia" w:ascii="宋体" w:hAnsi="宋体" w:eastAsia="宋体" w:cs="宋体"/>
              </w:rPr>
            </w:pPr>
            <w:r>
              <w:rPr>
                <w:rFonts w:hint="eastAsia" w:ascii="宋体" w:hAnsi="宋体" w:eastAsia="宋体" w:cs="宋体"/>
                <w:spacing w:val="-2"/>
              </w:rPr>
              <w:t>供应商应提交的</w:t>
            </w:r>
            <w:r>
              <w:rPr>
                <w:rFonts w:hint="eastAsia" w:ascii="宋体" w:hAnsi="宋体" w:eastAsia="宋体" w:cs="宋体"/>
                <w:spacing w:val="-3"/>
              </w:rPr>
              <w:t>商务技术文件</w:t>
            </w:r>
          </w:p>
        </w:tc>
        <w:tc>
          <w:tcPr>
            <w:tcW w:w="6750" w:type="dxa"/>
            <w:vAlign w:val="top"/>
          </w:tcPr>
          <w:p w14:paraId="0424030B">
            <w:pPr>
              <w:pStyle w:val="14"/>
              <w:spacing w:before="48" w:line="219" w:lineRule="auto"/>
              <w:ind w:left="113"/>
              <w:rPr>
                <w:rFonts w:hint="eastAsia" w:ascii="宋体" w:hAnsi="宋体" w:eastAsia="宋体" w:cs="宋体"/>
              </w:rPr>
            </w:pPr>
            <w:r>
              <w:rPr>
                <w:rFonts w:hint="eastAsia" w:ascii="宋体" w:hAnsi="宋体" w:eastAsia="宋体" w:cs="宋体"/>
                <w:spacing w:val="-1"/>
              </w:rPr>
              <w:t>供应商应按下列顺序提交商务技术文件：</w:t>
            </w:r>
          </w:p>
          <w:p w14:paraId="7AD15852">
            <w:pPr>
              <w:pStyle w:val="14"/>
              <w:spacing w:before="42" w:line="219" w:lineRule="auto"/>
              <w:ind w:left="130"/>
              <w:rPr>
                <w:rFonts w:hint="eastAsia" w:ascii="宋体" w:hAnsi="宋体" w:eastAsia="宋体" w:cs="宋体"/>
              </w:rPr>
            </w:pPr>
            <w:r>
              <w:rPr>
                <w:rFonts w:hint="eastAsia" w:ascii="宋体" w:hAnsi="宋体" w:eastAsia="宋体" w:cs="宋体"/>
                <w:spacing w:val="-2"/>
              </w:rPr>
              <w:t>1、★磋商函（格式见第六部分）</w:t>
            </w:r>
          </w:p>
          <w:p w14:paraId="61DD6D96">
            <w:pPr>
              <w:pStyle w:val="14"/>
              <w:spacing w:before="40" w:line="219" w:lineRule="auto"/>
              <w:ind w:left="116"/>
              <w:rPr>
                <w:rFonts w:hint="eastAsia" w:ascii="宋体" w:hAnsi="宋体" w:eastAsia="宋体" w:cs="宋体"/>
              </w:rPr>
            </w:pPr>
            <w:r>
              <w:rPr>
                <w:rFonts w:hint="eastAsia" w:ascii="宋体" w:hAnsi="宋体" w:eastAsia="宋体" w:cs="宋体"/>
                <w:spacing w:val="-1"/>
              </w:rPr>
              <w:t>2、★法定代表人（负责人）身份证明书（格式见第六部分）</w:t>
            </w:r>
          </w:p>
          <w:p w14:paraId="295079E2">
            <w:pPr>
              <w:pStyle w:val="14"/>
              <w:spacing w:before="39" w:line="219" w:lineRule="auto"/>
              <w:ind w:left="117"/>
              <w:rPr>
                <w:rFonts w:hint="eastAsia" w:ascii="宋体" w:hAnsi="宋体" w:eastAsia="宋体" w:cs="宋体"/>
              </w:rPr>
            </w:pPr>
            <w:r>
              <w:rPr>
                <w:rFonts w:hint="eastAsia" w:ascii="宋体" w:hAnsi="宋体" w:eastAsia="宋体" w:cs="宋体"/>
                <w:spacing w:val="-1"/>
              </w:rPr>
              <w:t>3、★法定代表人（负责人）授权委托书（格式见第六部分）</w:t>
            </w:r>
          </w:p>
          <w:p w14:paraId="1C2A4611">
            <w:pPr>
              <w:pStyle w:val="14"/>
              <w:spacing w:before="42" w:line="219" w:lineRule="auto"/>
              <w:ind w:left="112"/>
              <w:rPr>
                <w:rFonts w:hint="eastAsia" w:ascii="宋体" w:hAnsi="宋体" w:eastAsia="宋体" w:cs="宋体"/>
              </w:rPr>
            </w:pPr>
            <w:r>
              <w:rPr>
                <w:rFonts w:hint="eastAsia" w:ascii="宋体" w:hAnsi="宋体" w:eastAsia="宋体" w:cs="宋体"/>
                <w:spacing w:val="-1"/>
              </w:rPr>
              <w:t>4、★磋商保证金凭证（格式见第六部分）</w:t>
            </w:r>
          </w:p>
          <w:p w14:paraId="3F990BC2">
            <w:pPr>
              <w:pStyle w:val="14"/>
              <w:spacing w:before="42" w:line="219" w:lineRule="auto"/>
              <w:ind w:left="117"/>
              <w:rPr>
                <w:rFonts w:hint="eastAsia" w:ascii="宋体" w:hAnsi="宋体" w:eastAsia="宋体" w:cs="宋体"/>
              </w:rPr>
            </w:pPr>
            <w:r>
              <w:rPr>
                <w:rFonts w:hint="eastAsia" w:ascii="宋体" w:hAnsi="宋体" w:eastAsia="宋体" w:cs="宋体"/>
                <w:spacing w:val="-1"/>
              </w:rPr>
              <w:t>5、★开标一览表（格式见第六部分）</w:t>
            </w:r>
          </w:p>
          <w:p w14:paraId="1A91566F">
            <w:pPr>
              <w:pStyle w:val="14"/>
              <w:spacing w:before="42" w:line="219" w:lineRule="auto"/>
              <w:ind w:left="115"/>
              <w:rPr>
                <w:rFonts w:hint="eastAsia" w:ascii="宋体" w:hAnsi="宋体" w:eastAsia="宋体" w:cs="宋体"/>
              </w:rPr>
            </w:pPr>
            <w:r>
              <w:rPr>
                <w:rFonts w:hint="eastAsia" w:ascii="宋体" w:hAnsi="宋体" w:eastAsia="宋体" w:cs="宋体"/>
                <w:spacing w:val="-1"/>
              </w:rPr>
              <w:t>6、商务技术偏离表（格式见第六部分）</w:t>
            </w:r>
          </w:p>
          <w:p w14:paraId="4193E3F4">
            <w:pPr>
              <w:pStyle w:val="14"/>
              <w:spacing w:before="41" w:line="219" w:lineRule="auto"/>
              <w:ind w:left="118"/>
              <w:rPr>
                <w:rFonts w:hint="eastAsia" w:ascii="宋体" w:hAnsi="宋体" w:eastAsia="宋体" w:cs="宋体"/>
              </w:rPr>
            </w:pPr>
            <w:r>
              <w:rPr>
                <w:rFonts w:hint="eastAsia" w:ascii="宋体" w:hAnsi="宋体" w:eastAsia="宋体" w:cs="宋体"/>
                <w:spacing w:val="-3"/>
              </w:rPr>
              <w:t>7、服务方案</w:t>
            </w:r>
          </w:p>
          <w:p w14:paraId="35EE6C19">
            <w:pPr>
              <w:pStyle w:val="14"/>
              <w:spacing w:before="45" w:line="219" w:lineRule="auto"/>
              <w:ind w:left="114"/>
              <w:rPr>
                <w:rFonts w:hint="eastAsia" w:ascii="宋体" w:hAnsi="宋体" w:eastAsia="宋体" w:cs="宋体"/>
                <w:spacing w:val="-1"/>
              </w:rPr>
            </w:pPr>
            <w:r>
              <w:rPr>
                <w:rFonts w:hint="eastAsia" w:ascii="宋体" w:hAnsi="宋体" w:eastAsia="宋体" w:cs="宋体"/>
                <w:spacing w:val="-1"/>
              </w:rPr>
              <w:t>8、供应商及项目管理机构情况表（格式见第六部分）</w:t>
            </w:r>
          </w:p>
          <w:p w14:paraId="67BCFCDB">
            <w:pPr>
              <w:pStyle w:val="14"/>
              <w:spacing w:before="45" w:line="219" w:lineRule="auto"/>
              <w:ind w:left="114"/>
              <w:rPr>
                <w:rFonts w:hint="eastAsia" w:ascii="宋体" w:hAnsi="宋体" w:eastAsia="宋体" w:cs="宋体"/>
              </w:rPr>
            </w:pPr>
            <w:r>
              <w:rPr>
                <w:rFonts w:hint="eastAsia" w:ascii="宋体" w:hAnsi="宋体" w:eastAsia="宋体" w:cs="宋体"/>
                <w:spacing w:val="-1"/>
              </w:rPr>
              <w:t>9、供应商认为需要提供的其他商务技术文件</w:t>
            </w:r>
          </w:p>
          <w:p w14:paraId="5156399A">
            <w:pPr>
              <w:pStyle w:val="14"/>
              <w:spacing w:before="42" w:line="210" w:lineRule="auto"/>
              <w:ind w:left="114"/>
              <w:rPr>
                <w:rFonts w:hint="eastAsia" w:ascii="宋体" w:hAnsi="宋体" w:eastAsia="宋体" w:cs="宋体"/>
              </w:rPr>
            </w:pPr>
            <w:r>
              <w:rPr>
                <w:rFonts w:hint="eastAsia" w:ascii="宋体" w:hAnsi="宋体" w:eastAsia="宋体" w:cs="宋体"/>
                <w:spacing w:val="-4"/>
              </w:rPr>
              <w:t>注：加★项目若有缺失或无效，将导致投标无效且不允许在开标后补正。</w:t>
            </w:r>
          </w:p>
        </w:tc>
      </w:tr>
      <w:tr w14:paraId="15F9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3BDFE59A">
            <w:pPr>
              <w:pStyle w:val="14"/>
              <w:spacing w:before="163" w:line="241" w:lineRule="auto"/>
              <w:ind w:left="326" w:leftChars="0"/>
              <w:rPr>
                <w:rFonts w:hint="eastAsia" w:ascii="宋体" w:hAnsi="宋体" w:eastAsia="宋体" w:cs="宋体"/>
                <w:spacing w:val="-14"/>
              </w:rPr>
            </w:pPr>
            <w:r>
              <w:rPr>
                <w:rFonts w:hint="eastAsia" w:ascii="宋体" w:hAnsi="宋体" w:eastAsia="宋体" w:cs="宋体"/>
                <w:spacing w:val="-14"/>
              </w:rPr>
              <w:t>11</w:t>
            </w:r>
          </w:p>
        </w:tc>
        <w:tc>
          <w:tcPr>
            <w:tcW w:w="1934" w:type="dxa"/>
            <w:vAlign w:val="top"/>
          </w:tcPr>
          <w:p w14:paraId="24C709A5">
            <w:pPr>
              <w:pStyle w:val="14"/>
              <w:spacing w:before="164" w:line="219" w:lineRule="auto"/>
              <w:ind w:left="144" w:leftChars="0"/>
              <w:rPr>
                <w:rFonts w:hint="eastAsia" w:ascii="宋体" w:hAnsi="宋体" w:eastAsia="宋体" w:cs="宋体"/>
                <w:spacing w:val="-2"/>
              </w:rPr>
            </w:pPr>
            <w:r>
              <w:rPr>
                <w:rFonts w:hint="eastAsia" w:ascii="宋体" w:hAnsi="宋体" w:eastAsia="宋体" w:cs="宋体"/>
                <w:spacing w:val="-4"/>
              </w:rPr>
              <w:t>响应文件有效期</w:t>
            </w:r>
          </w:p>
        </w:tc>
        <w:tc>
          <w:tcPr>
            <w:tcW w:w="6750" w:type="dxa"/>
            <w:vAlign w:val="top"/>
          </w:tcPr>
          <w:p w14:paraId="68F0E520">
            <w:pPr>
              <w:pStyle w:val="14"/>
              <w:spacing w:before="188" w:line="219" w:lineRule="auto"/>
              <w:ind w:left="114" w:leftChars="0"/>
              <w:rPr>
                <w:rFonts w:hint="eastAsia" w:ascii="宋体" w:hAnsi="宋体" w:eastAsia="宋体" w:cs="宋体"/>
                <w:spacing w:val="-1"/>
              </w:rPr>
            </w:pPr>
            <w:r>
              <w:rPr>
                <w:rFonts w:hint="eastAsia" w:ascii="宋体" w:hAnsi="宋体" w:eastAsia="宋体" w:cs="宋体"/>
                <w:spacing w:val="-4"/>
              </w:rPr>
              <w:t>90 日历天（从响应文件递交截止之日起计算）</w:t>
            </w:r>
          </w:p>
        </w:tc>
      </w:tr>
      <w:tr w14:paraId="1CA0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20F562F">
            <w:pPr>
              <w:pStyle w:val="14"/>
              <w:spacing w:before="124" w:line="241" w:lineRule="auto"/>
              <w:ind w:left="326" w:leftChars="0"/>
              <w:rPr>
                <w:rFonts w:hint="eastAsia" w:ascii="宋体" w:hAnsi="宋体" w:eastAsia="宋体" w:cs="宋体"/>
                <w:spacing w:val="-14"/>
              </w:rPr>
            </w:pPr>
            <w:r>
              <w:rPr>
                <w:rFonts w:hint="eastAsia" w:ascii="宋体" w:hAnsi="宋体" w:eastAsia="宋体" w:cs="宋体"/>
                <w:spacing w:val="-14"/>
              </w:rPr>
              <w:t>12</w:t>
            </w:r>
          </w:p>
        </w:tc>
        <w:tc>
          <w:tcPr>
            <w:tcW w:w="1934" w:type="dxa"/>
            <w:vAlign w:val="top"/>
          </w:tcPr>
          <w:p w14:paraId="408C4006">
            <w:pPr>
              <w:pStyle w:val="14"/>
              <w:spacing w:before="124" w:line="218" w:lineRule="auto"/>
              <w:ind w:left="372" w:leftChars="0"/>
              <w:rPr>
                <w:rFonts w:hint="eastAsia" w:ascii="宋体" w:hAnsi="宋体" w:eastAsia="宋体" w:cs="宋体"/>
                <w:spacing w:val="-4"/>
              </w:rPr>
            </w:pPr>
            <w:r>
              <w:rPr>
                <w:rFonts w:hint="eastAsia" w:ascii="宋体" w:hAnsi="宋体" w:eastAsia="宋体" w:cs="宋体"/>
                <w:spacing w:val="-3"/>
              </w:rPr>
              <w:t>联合体报价</w:t>
            </w:r>
          </w:p>
        </w:tc>
        <w:tc>
          <w:tcPr>
            <w:tcW w:w="6750" w:type="dxa"/>
            <w:vAlign w:val="top"/>
          </w:tcPr>
          <w:p w14:paraId="5EA8D79A">
            <w:pPr>
              <w:pStyle w:val="14"/>
              <w:spacing w:before="124" w:line="221" w:lineRule="auto"/>
              <w:ind w:left="117" w:leftChars="0"/>
              <w:rPr>
                <w:rFonts w:hint="eastAsia" w:ascii="宋体" w:hAnsi="宋体" w:eastAsia="宋体" w:cs="宋体"/>
                <w:spacing w:val="-4"/>
              </w:rPr>
            </w:pPr>
            <w:r>
              <w:rPr>
                <w:rFonts w:hint="eastAsia" w:ascii="宋体" w:hAnsi="宋体" w:eastAsia="宋体" w:cs="宋体"/>
                <w:spacing w:val="-5"/>
              </w:rPr>
              <w:t>不接受</w:t>
            </w:r>
          </w:p>
        </w:tc>
      </w:tr>
      <w:tr w14:paraId="464FA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28B8A346">
            <w:pPr>
              <w:spacing w:line="247" w:lineRule="auto"/>
              <w:rPr>
                <w:rFonts w:hint="eastAsia" w:ascii="宋体" w:hAnsi="宋体" w:eastAsia="宋体" w:cs="宋体"/>
                <w:sz w:val="21"/>
              </w:rPr>
            </w:pPr>
          </w:p>
          <w:p w14:paraId="4B061B52">
            <w:pPr>
              <w:spacing w:line="247" w:lineRule="auto"/>
              <w:rPr>
                <w:rFonts w:hint="eastAsia" w:ascii="宋体" w:hAnsi="宋体" w:eastAsia="宋体" w:cs="宋体"/>
                <w:sz w:val="21"/>
              </w:rPr>
            </w:pPr>
          </w:p>
          <w:p w14:paraId="2C3CD4D1">
            <w:pPr>
              <w:spacing w:line="247" w:lineRule="auto"/>
              <w:rPr>
                <w:rFonts w:hint="eastAsia" w:ascii="宋体" w:hAnsi="宋体" w:eastAsia="宋体" w:cs="宋体"/>
                <w:sz w:val="21"/>
              </w:rPr>
            </w:pPr>
          </w:p>
          <w:p w14:paraId="5EC6797B">
            <w:pPr>
              <w:spacing w:line="247" w:lineRule="auto"/>
              <w:rPr>
                <w:rFonts w:hint="eastAsia" w:ascii="宋体" w:hAnsi="宋体" w:eastAsia="宋体" w:cs="宋体"/>
                <w:sz w:val="21"/>
              </w:rPr>
            </w:pPr>
          </w:p>
          <w:p w14:paraId="15ABCE20">
            <w:pPr>
              <w:spacing w:line="247" w:lineRule="auto"/>
              <w:rPr>
                <w:rFonts w:hint="eastAsia" w:ascii="宋体" w:hAnsi="宋体" w:eastAsia="宋体" w:cs="宋体"/>
                <w:sz w:val="21"/>
              </w:rPr>
            </w:pPr>
          </w:p>
          <w:p w14:paraId="1397E9E2">
            <w:pPr>
              <w:spacing w:line="247" w:lineRule="auto"/>
              <w:rPr>
                <w:rFonts w:hint="eastAsia" w:ascii="宋体" w:hAnsi="宋体" w:eastAsia="宋体" w:cs="宋体"/>
                <w:sz w:val="21"/>
              </w:rPr>
            </w:pPr>
          </w:p>
          <w:p w14:paraId="14A28FC0">
            <w:pPr>
              <w:spacing w:line="247" w:lineRule="auto"/>
              <w:rPr>
                <w:rFonts w:hint="eastAsia" w:ascii="宋体" w:hAnsi="宋体" w:eastAsia="宋体" w:cs="宋体"/>
                <w:sz w:val="21"/>
              </w:rPr>
            </w:pPr>
          </w:p>
          <w:p w14:paraId="7C4C8A5F">
            <w:pPr>
              <w:spacing w:line="247" w:lineRule="auto"/>
              <w:rPr>
                <w:rFonts w:hint="eastAsia" w:ascii="宋体" w:hAnsi="宋体" w:eastAsia="宋体" w:cs="宋体"/>
                <w:sz w:val="21"/>
              </w:rPr>
            </w:pPr>
          </w:p>
          <w:p w14:paraId="61C40A6B">
            <w:pPr>
              <w:spacing w:line="247" w:lineRule="auto"/>
              <w:rPr>
                <w:rFonts w:hint="eastAsia" w:ascii="宋体" w:hAnsi="宋体" w:eastAsia="宋体" w:cs="宋体"/>
                <w:sz w:val="21"/>
              </w:rPr>
            </w:pPr>
          </w:p>
          <w:p w14:paraId="5EDFC85D">
            <w:pPr>
              <w:spacing w:line="248" w:lineRule="auto"/>
              <w:rPr>
                <w:rFonts w:hint="eastAsia" w:ascii="宋体" w:hAnsi="宋体" w:eastAsia="宋体" w:cs="宋体"/>
                <w:sz w:val="21"/>
              </w:rPr>
            </w:pPr>
          </w:p>
          <w:p w14:paraId="2E4A3938">
            <w:pPr>
              <w:spacing w:line="248" w:lineRule="auto"/>
              <w:rPr>
                <w:rFonts w:hint="eastAsia" w:ascii="宋体" w:hAnsi="宋体" w:eastAsia="宋体" w:cs="宋体"/>
                <w:sz w:val="21"/>
              </w:rPr>
            </w:pPr>
          </w:p>
          <w:p w14:paraId="04F2482A">
            <w:pPr>
              <w:pStyle w:val="14"/>
              <w:spacing w:before="78"/>
              <w:ind w:left="326" w:leftChars="0"/>
              <w:rPr>
                <w:rFonts w:hint="eastAsia" w:ascii="宋体" w:hAnsi="宋体" w:eastAsia="宋体" w:cs="宋体"/>
                <w:spacing w:val="-14"/>
              </w:rPr>
            </w:pPr>
            <w:r>
              <w:rPr>
                <w:rFonts w:hint="eastAsia" w:ascii="宋体" w:hAnsi="宋体" w:eastAsia="宋体" w:cs="宋体"/>
                <w:spacing w:val="-14"/>
              </w:rPr>
              <w:t>13</w:t>
            </w:r>
          </w:p>
        </w:tc>
        <w:tc>
          <w:tcPr>
            <w:tcW w:w="1934" w:type="dxa"/>
            <w:vAlign w:val="top"/>
          </w:tcPr>
          <w:p w14:paraId="62745B05">
            <w:pPr>
              <w:spacing w:line="247" w:lineRule="auto"/>
              <w:rPr>
                <w:rFonts w:hint="eastAsia" w:ascii="宋体" w:hAnsi="宋体" w:eastAsia="宋体" w:cs="宋体"/>
                <w:sz w:val="21"/>
              </w:rPr>
            </w:pPr>
          </w:p>
          <w:p w14:paraId="7857F95A">
            <w:pPr>
              <w:spacing w:line="247" w:lineRule="auto"/>
              <w:rPr>
                <w:rFonts w:hint="eastAsia" w:ascii="宋体" w:hAnsi="宋体" w:eastAsia="宋体" w:cs="宋体"/>
                <w:sz w:val="21"/>
              </w:rPr>
            </w:pPr>
          </w:p>
          <w:p w14:paraId="69B14D55">
            <w:pPr>
              <w:spacing w:line="247" w:lineRule="auto"/>
              <w:rPr>
                <w:rFonts w:hint="eastAsia" w:ascii="宋体" w:hAnsi="宋体" w:eastAsia="宋体" w:cs="宋体"/>
                <w:sz w:val="21"/>
              </w:rPr>
            </w:pPr>
          </w:p>
          <w:p w14:paraId="335274AD">
            <w:pPr>
              <w:spacing w:line="247" w:lineRule="auto"/>
              <w:rPr>
                <w:rFonts w:hint="eastAsia" w:ascii="宋体" w:hAnsi="宋体" w:eastAsia="宋体" w:cs="宋体"/>
                <w:sz w:val="21"/>
              </w:rPr>
            </w:pPr>
          </w:p>
          <w:p w14:paraId="4CB4819F">
            <w:pPr>
              <w:spacing w:line="247" w:lineRule="auto"/>
              <w:rPr>
                <w:rFonts w:hint="eastAsia" w:ascii="宋体" w:hAnsi="宋体" w:eastAsia="宋体" w:cs="宋体"/>
                <w:sz w:val="21"/>
              </w:rPr>
            </w:pPr>
          </w:p>
          <w:p w14:paraId="380756E4">
            <w:pPr>
              <w:spacing w:line="247" w:lineRule="auto"/>
              <w:rPr>
                <w:rFonts w:hint="eastAsia" w:ascii="宋体" w:hAnsi="宋体" w:eastAsia="宋体" w:cs="宋体"/>
                <w:sz w:val="21"/>
              </w:rPr>
            </w:pPr>
          </w:p>
          <w:p w14:paraId="5D17CCF1">
            <w:pPr>
              <w:spacing w:line="247" w:lineRule="auto"/>
              <w:rPr>
                <w:rFonts w:hint="eastAsia" w:ascii="宋体" w:hAnsi="宋体" w:eastAsia="宋体" w:cs="宋体"/>
                <w:sz w:val="21"/>
              </w:rPr>
            </w:pPr>
          </w:p>
          <w:p w14:paraId="5620AD6C">
            <w:pPr>
              <w:spacing w:line="247" w:lineRule="auto"/>
              <w:rPr>
                <w:rFonts w:hint="eastAsia" w:ascii="宋体" w:hAnsi="宋体" w:eastAsia="宋体" w:cs="宋体"/>
                <w:sz w:val="21"/>
              </w:rPr>
            </w:pPr>
          </w:p>
          <w:p w14:paraId="047A3105">
            <w:pPr>
              <w:spacing w:line="248" w:lineRule="auto"/>
              <w:rPr>
                <w:rFonts w:hint="eastAsia" w:ascii="宋体" w:hAnsi="宋体" w:eastAsia="宋体" w:cs="宋体"/>
                <w:sz w:val="21"/>
              </w:rPr>
            </w:pPr>
          </w:p>
          <w:p w14:paraId="4AFAFC02">
            <w:pPr>
              <w:spacing w:line="248" w:lineRule="auto"/>
              <w:rPr>
                <w:rFonts w:hint="eastAsia" w:ascii="宋体" w:hAnsi="宋体" w:eastAsia="宋体" w:cs="宋体"/>
                <w:sz w:val="21"/>
              </w:rPr>
            </w:pPr>
          </w:p>
          <w:p w14:paraId="75FEC76C">
            <w:pPr>
              <w:spacing w:line="248" w:lineRule="auto"/>
              <w:rPr>
                <w:rFonts w:hint="eastAsia" w:ascii="宋体" w:hAnsi="宋体" w:eastAsia="宋体" w:cs="宋体"/>
                <w:sz w:val="21"/>
              </w:rPr>
            </w:pPr>
          </w:p>
          <w:p w14:paraId="2415A49A">
            <w:pPr>
              <w:pStyle w:val="14"/>
              <w:spacing w:before="78" w:line="220" w:lineRule="auto"/>
              <w:ind w:left="371" w:leftChars="0"/>
              <w:rPr>
                <w:rFonts w:hint="eastAsia" w:ascii="宋体" w:hAnsi="宋体" w:eastAsia="宋体" w:cs="宋体"/>
                <w:spacing w:val="-3"/>
              </w:rPr>
            </w:pPr>
            <w:r>
              <w:rPr>
                <w:rFonts w:hint="eastAsia" w:ascii="宋体" w:hAnsi="宋体" w:eastAsia="宋体" w:cs="宋体"/>
                <w:spacing w:val="-2"/>
              </w:rPr>
              <w:t>磋商保证金</w:t>
            </w:r>
          </w:p>
        </w:tc>
        <w:tc>
          <w:tcPr>
            <w:tcW w:w="6750" w:type="dxa"/>
            <w:vAlign w:val="top"/>
          </w:tcPr>
          <w:p w14:paraId="3900936D">
            <w:pPr>
              <w:pStyle w:val="14"/>
              <w:spacing w:before="46" w:line="219" w:lineRule="auto"/>
              <w:ind w:left="112"/>
              <w:rPr>
                <w:rFonts w:hint="eastAsia" w:ascii="宋体" w:hAnsi="宋体" w:eastAsia="宋体" w:cs="宋体"/>
              </w:rPr>
            </w:pPr>
            <w:r>
              <w:rPr>
                <w:rFonts w:hint="eastAsia" w:ascii="宋体" w:hAnsi="宋体" w:eastAsia="宋体" w:cs="宋体"/>
                <w:spacing w:val="-1"/>
              </w:rPr>
              <w:t>磋商保证金的金额：</w:t>
            </w:r>
            <w:r>
              <w:rPr>
                <w:rFonts w:hint="eastAsia" w:cs="宋体"/>
                <w:color w:val="auto"/>
                <w:spacing w:val="-1"/>
                <w:lang w:val="en-US" w:eastAsia="zh-CN"/>
              </w:rPr>
              <w:t>11000</w:t>
            </w:r>
            <w:r>
              <w:rPr>
                <w:rFonts w:hint="eastAsia" w:ascii="宋体" w:hAnsi="宋体" w:eastAsia="宋体" w:cs="宋体"/>
                <w:color w:val="auto"/>
                <w:spacing w:val="-1"/>
              </w:rPr>
              <w:t>元</w:t>
            </w:r>
          </w:p>
          <w:p w14:paraId="4048AA62">
            <w:pPr>
              <w:pStyle w:val="14"/>
              <w:spacing w:before="38" w:line="220" w:lineRule="auto"/>
              <w:ind w:left="117"/>
              <w:rPr>
                <w:rFonts w:hint="eastAsia" w:ascii="宋体" w:hAnsi="宋体" w:eastAsia="宋体" w:cs="宋体"/>
              </w:rPr>
            </w:pPr>
            <w:r>
              <w:rPr>
                <w:rFonts w:hint="eastAsia" w:ascii="宋体" w:hAnsi="宋体" w:eastAsia="宋体" w:cs="宋体"/>
                <w:spacing w:val="-1"/>
              </w:rPr>
              <w:t>账户名称：玖道工程咨询有限公司</w:t>
            </w:r>
          </w:p>
          <w:p w14:paraId="6D81B399">
            <w:pPr>
              <w:pStyle w:val="14"/>
              <w:spacing w:before="40" w:line="219" w:lineRule="auto"/>
              <w:ind w:left="114"/>
              <w:rPr>
                <w:rFonts w:hint="eastAsia" w:ascii="宋体" w:hAnsi="宋体" w:eastAsia="宋体" w:cs="宋体"/>
              </w:rPr>
            </w:pPr>
            <w:r>
              <w:rPr>
                <w:rFonts w:hint="eastAsia" w:ascii="宋体" w:hAnsi="宋体" w:eastAsia="宋体" w:cs="宋体"/>
                <w:spacing w:val="-1"/>
              </w:rPr>
              <w:t>开 户 行：中国建设银行股份有限公司太原胜利桥东支行</w:t>
            </w:r>
          </w:p>
          <w:p w14:paraId="18EAFA10">
            <w:pPr>
              <w:pStyle w:val="14"/>
              <w:spacing w:before="40" w:line="221" w:lineRule="auto"/>
              <w:ind w:left="117"/>
              <w:rPr>
                <w:rFonts w:hint="eastAsia" w:ascii="宋体" w:hAnsi="宋体" w:eastAsia="宋体" w:cs="宋体"/>
              </w:rPr>
            </w:pPr>
            <w:r>
              <w:rPr>
                <w:rFonts w:hint="eastAsia" w:ascii="宋体" w:hAnsi="宋体" w:eastAsia="宋体" w:cs="宋体"/>
                <w:spacing w:val="-1"/>
              </w:rPr>
              <w:t>账号：14050181710800000299</w:t>
            </w:r>
          </w:p>
          <w:p w14:paraId="2A880CB5">
            <w:pPr>
              <w:pStyle w:val="14"/>
              <w:spacing w:before="40" w:line="220" w:lineRule="auto"/>
              <w:ind w:left="117"/>
              <w:rPr>
                <w:rFonts w:hint="eastAsia" w:ascii="宋体" w:hAnsi="宋体" w:eastAsia="宋体" w:cs="宋体"/>
              </w:rPr>
            </w:pPr>
            <w:r>
              <w:rPr>
                <w:rFonts w:hint="eastAsia" w:ascii="宋体" w:hAnsi="宋体" w:eastAsia="宋体" w:cs="宋体"/>
                <w:spacing w:val="-1"/>
              </w:rPr>
              <w:t>行号：105161004146</w:t>
            </w:r>
          </w:p>
          <w:p w14:paraId="34B5E208">
            <w:pPr>
              <w:pStyle w:val="14"/>
              <w:spacing w:before="40" w:line="220" w:lineRule="auto"/>
              <w:ind w:left="113"/>
              <w:rPr>
                <w:rFonts w:hint="eastAsia" w:ascii="宋体" w:hAnsi="宋体" w:eastAsia="宋体" w:cs="宋体"/>
              </w:rPr>
            </w:pPr>
            <w:r>
              <w:rPr>
                <w:rFonts w:hint="eastAsia" w:ascii="宋体" w:hAnsi="宋体" w:eastAsia="宋体" w:cs="宋体"/>
                <w:spacing w:val="-2"/>
              </w:rPr>
              <w:t>注意事项：</w:t>
            </w:r>
          </w:p>
          <w:p w14:paraId="7635D4C3">
            <w:pPr>
              <w:pStyle w:val="14"/>
              <w:spacing w:before="41" w:line="219" w:lineRule="auto"/>
              <w:ind w:left="111"/>
              <w:rPr>
                <w:rFonts w:hint="eastAsia" w:ascii="宋体" w:hAnsi="宋体" w:eastAsia="宋体" w:cs="宋体"/>
              </w:rPr>
            </w:pPr>
            <w:r>
              <w:rPr>
                <w:rFonts w:hint="eastAsia" w:ascii="宋体" w:hAnsi="宋体" w:eastAsia="宋体" w:cs="宋体"/>
                <w:spacing w:val="-1"/>
              </w:rPr>
              <w:t>缴纳磋商保证金时请备注项目名称或项目编号以便核查；</w:t>
            </w:r>
          </w:p>
          <w:p w14:paraId="3AD8D413">
            <w:pPr>
              <w:pStyle w:val="14"/>
              <w:spacing w:before="39" w:line="219" w:lineRule="auto"/>
              <w:ind w:left="112"/>
              <w:rPr>
                <w:rFonts w:hint="eastAsia" w:ascii="宋体" w:hAnsi="宋体" w:eastAsia="宋体" w:cs="宋体"/>
              </w:rPr>
            </w:pPr>
            <w:r>
              <w:rPr>
                <w:rFonts w:hint="eastAsia" w:ascii="宋体" w:hAnsi="宋体" w:eastAsia="宋体" w:cs="宋体"/>
                <w:spacing w:val="-1"/>
              </w:rPr>
              <w:t>磋商保证金在响应文件有效期内保持有效；</w:t>
            </w:r>
          </w:p>
          <w:p w14:paraId="51B13757">
            <w:pPr>
              <w:pStyle w:val="14"/>
              <w:spacing w:before="42" w:line="251" w:lineRule="auto"/>
              <w:ind w:left="132" w:right="106" w:hanging="20"/>
              <w:rPr>
                <w:rFonts w:hint="eastAsia" w:ascii="宋体" w:hAnsi="宋体" w:eastAsia="宋体" w:cs="宋体"/>
              </w:rPr>
            </w:pPr>
            <w:r>
              <w:rPr>
                <w:rFonts w:hint="eastAsia" w:ascii="宋体" w:hAnsi="宋体" w:eastAsia="宋体" w:cs="宋体"/>
                <w:spacing w:val="-4"/>
              </w:rPr>
              <w:t>磋商保证金的形式应当以电汇、转账或者金融机构、担保机构出具</w:t>
            </w:r>
            <w:r>
              <w:rPr>
                <w:rFonts w:hint="eastAsia" w:ascii="宋体" w:hAnsi="宋体" w:eastAsia="宋体" w:cs="宋体"/>
                <w:spacing w:val="-3"/>
              </w:rPr>
              <w:t>的保函等非现金形式提交；</w:t>
            </w:r>
          </w:p>
          <w:p w14:paraId="387E7C99">
            <w:pPr>
              <w:pStyle w:val="14"/>
              <w:spacing w:before="1" w:line="250" w:lineRule="auto"/>
              <w:ind w:left="117" w:right="106" w:firstLine="24"/>
              <w:rPr>
                <w:rFonts w:hint="eastAsia" w:ascii="宋体" w:hAnsi="宋体" w:eastAsia="宋体" w:cs="宋体"/>
              </w:rPr>
            </w:pPr>
            <w:r>
              <w:rPr>
                <w:rFonts w:hint="eastAsia" w:ascii="宋体" w:hAnsi="宋体" w:eastAsia="宋体" w:cs="宋体"/>
                <w:spacing w:val="-3"/>
              </w:rPr>
              <w:t>由供应商基本账户缴纳磋商保证金（以到账时间</w:t>
            </w:r>
            <w:r>
              <w:rPr>
                <w:rFonts w:hint="eastAsia" w:ascii="宋体" w:hAnsi="宋体" w:eastAsia="宋体" w:cs="宋体"/>
                <w:spacing w:val="-4"/>
              </w:rPr>
              <w:t>为准</w:t>
            </w:r>
            <w:r>
              <w:rPr>
                <w:rFonts w:hint="eastAsia" w:ascii="宋体" w:hAnsi="宋体" w:eastAsia="宋体" w:cs="宋体"/>
                <w:spacing w:val="-28"/>
              </w:rPr>
              <w:t>），</w:t>
            </w:r>
            <w:r>
              <w:rPr>
                <w:rFonts w:hint="eastAsia" w:ascii="宋体" w:hAnsi="宋体" w:eastAsia="宋体" w:cs="宋体"/>
                <w:spacing w:val="-4"/>
              </w:rPr>
              <w:t>须将打款凭证复印件放入响应文件中；供应商须确保磋商保证金在开</w:t>
            </w:r>
            <w:r>
              <w:rPr>
                <w:rFonts w:hint="eastAsia" w:ascii="宋体" w:hAnsi="宋体" w:eastAsia="宋体" w:cs="宋体"/>
                <w:spacing w:val="-5"/>
              </w:rPr>
              <w:t>标截止</w:t>
            </w:r>
            <w:r>
              <w:rPr>
                <w:rFonts w:hint="eastAsia" w:ascii="宋体" w:hAnsi="宋体" w:eastAsia="宋体" w:cs="宋体"/>
                <w:spacing w:val="-3"/>
              </w:rPr>
              <w:t>日前到账；</w:t>
            </w:r>
          </w:p>
          <w:p w14:paraId="7FE3D624">
            <w:pPr>
              <w:pStyle w:val="14"/>
              <w:spacing w:before="1" w:line="251" w:lineRule="auto"/>
              <w:ind w:left="116" w:right="106" w:hanging="4"/>
              <w:rPr>
                <w:rFonts w:hint="eastAsia" w:ascii="宋体" w:hAnsi="宋体" w:eastAsia="宋体" w:cs="宋体"/>
              </w:rPr>
            </w:pPr>
            <w:r>
              <w:rPr>
                <w:rFonts w:hint="eastAsia" w:ascii="宋体" w:hAnsi="宋体" w:eastAsia="宋体" w:cs="宋体"/>
                <w:spacing w:val="-5"/>
              </w:rPr>
              <w:t>在成交通知书发出之日起</w:t>
            </w:r>
            <w:r>
              <w:rPr>
                <w:rFonts w:hint="eastAsia" w:ascii="宋体" w:hAnsi="宋体" w:eastAsia="宋体" w:cs="宋体"/>
                <w:spacing w:val="-37"/>
              </w:rPr>
              <w:t xml:space="preserve"> </w:t>
            </w:r>
            <w:r>
              <w:rPr>
                <w:rFonts w:hint="eastAsia" w:ascii="宋体" w:hAnsi="宋体" w:eastAsia="宋体" w:cs="宋体"/>
                <w:spacing w:val="-5"/>
              </w:rPr>
              <w:t>5</w:t>
            </w:r>
            <w:r>
              <w:rPr>
                <w:rFonts w:hint="eastAsia" w:ascii="宋体" w:hAnsi="宋体" w:eastAsia="宋体" w:cs="宋体"/>
                <w:spacing w:val="-51"/>
              </w:rPr>
              <w:t xml:space="preserve"> </w:t>
            </w:r>
            <w:r>
              <w:rPr>
                <w:rFonts w:hint="eastAsia" w:ascii="宋体" w:hAnsi="宋体" w:eastAsia="宋体" w:cs="宋体"/>
                <w:spacing w:val="-5"/>
              </w:rPr>
              <w:t>个工作日内，采购代理机构财务部门向</w:t>
            </w:r>
            <w:r>
              <w:rPr>
                <w:rFonts w:hint="eastAsia" w:ascii="宋体" w:hAnsi="宋体" w:eastAsia="宋体" w:cs="宋体"/>
                <w:spacing w:val="-1"/>
              </w:rPr>
              <w:t>未成交的供应商原路退还磋商保证金；</w:t>
            </w:r>
          </w:p>
          <w:p w14:paraId="5319E187">
            <w:pPr>
              <w:pStyle w:val="14"/>
              <w:spacing w:line="251" w:lineRule="auto"/>
              <w:ind w:left="118" w:right="106" w:hanging="3"/>
              <w:rPr>
                <w:rFonts w:hint="eastAsia" w:ascii="宋体" w:hAnsi="宋体" w:eastAsia="宋体" w:cs="宋体"/>
              </w:rPr>
            </w:pPr>
            <w:r>
              <w:rPr>
                <w:rFonts w:hint="eastAsia" w:ascii="宋体" w:hAnsi="宋体" w:eastAsia="宋体" w:cs="宋体"/>
                <w:spacing w:val="-4"/>
              </w:rPr>
              <w:t>成交供应商的磋商保证金，在成交供应商与采购单位签订的合同生</w:t>
            </w:r>
            <w:r>
              <w:rPr>
                <w:rFonts w:hint="eastAsia" w:ascii="宋体" w:hAnsi="宋体" w:eastAsia="宋体" w:cs="宋体"/>
                <w:spacing w:val="-3"/>
              </w:rPr>
              <w:t>效后</w:t>
            </w:r>
            <w:r>
              <w:rPr>
                <w:rFonts w:hint="eastAsia" w:ascii="宋体" w:hAnsi="宋体" w:eastAsia="宋体" w:cs="宋体"/>
                <w:spacing w:val="-46"/>
              </w:rPr>
              <w:t xml:space="preserve"> </w:t>
            </w:r>
            <w:r>
              <w:rPr>
                <w:rFonts w:hint="eastAsia" w:ascii="宋体" w:hAnsi="宋体" w:eastAsia="宋体" w:cs="宋体"/>
                <w:spacing w:val="-3"/>
              </w:rPr>
              <w:t>5</w:t>
            </w:r>
            <w:r>
              <w:rPr>
                <w:rFonts w:hint="eastAsia" w:ascii="宋体" w:hAnsi="宋体" w:eastAsia="宋体" w:cs="宋体"/>
                <w:spacing w:val="-51"/>
              </w:rPr>
              <w:t xml:space="preserve"> </w:t>
            </w:r>
            <w:r>
              <w:rPr>
                <w:rFonts w:hint="eastAsia" w:ascii="宋体" w:hAnsi="宋体" w:eastAsia="宋体" w:cs="宋体"/>
                <w:spacing w:val="-3"/>
              </w:rPr>
              <w:t>个工作日内原路退还；</w:t>
            </w:r>
          </w:p>
          <w:p w14:paraId="7F596AC9">
            <w:pPr>
              <w:pStyle w:val="14"/>
              <w:spacing w:before="1" w:line="210" w:lineRule="auto"/>
              <w:ind w:left="117" w:leftChars="0"/>
              <w:rPr>
                <w:rFonts w:hint="eastAsia" w:ascii="宋体" w:hAnsi="宋体" w:eastAsia="宋体" w:cs="宋体"/>
                <w:spacing w:val="-5"/>
              </w:rPr>
            </w:pPr>
            <w:r>
              <w:rPr>
                <w:rFonts w:hint="eastAsia" w:ascii="宋体" w:hAnsi="宋体" w:eastAsia="宋体" w:cs="宋体"/>
                <w:spacing w:val="-1"/>
              </w:rPr>
              <w:t>未按前述各款要求提交磋商保证金，将被视为无效报价。</w:t>
            </w:r>
          </w:p>
        </w:tc>
      </w:tr>
      <w:tr w14:paraId="174C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1DD152DB">
            <w:pPr>
              <w:spacing w:line="307" w:lineRule="auto"/>
              <w:rPr>
                <w:rFonts w:hint="eastAsia" w:ascii="宋体" w:hAnsi="宋体" w:eastAsia="宋体" w:cs="宋体"/>
                <w:sz w:val="21"/>
              </w:rPr>
            </w:pPr>
          </w:p>
          <w:p w14:paraId="6627BF01">
            <w:pPr>
              <w:spacing w:line="308" w:lineRule="auto"/>
              <w:rPr>
                <w:rFonts w:hint="eastAsia" w:ascii="宋体" w:hAnsi="宋体" w:eastAsia="宋体" w:cs="宋体"/>
                <w:sz w:val="21"/>
              </w:rPr>
            </w:pPr>
          </w:p>
          <w:p w14:paraId="6EAAF46E">
            <w:pPr>
              <w:pStyle w:val="14"/>
              <w:spacing w:before="78" w:line="241" w:lineRule="auto"/>
              <w:ind w:left="326" w:leftChars="0"/>
              <w:rPr>
                <w:rFonts w:hint="eastAsia" w:ascii="宋体" w:hAnsi="宋体" w:eastAsia="宋体" w:cs="宋体"/>
                <w:spacing w:val="-14"/>
              </w:rPr>
            </w:pPr>
            <w:r>
              <w:rPr>
                <w:rFonts w:hint="eastAsia" w:ascii="宋体" w:hAnsi="宋体" w:eastAsia="宋体" w:cs="宋体"/>
                <w:spacing w:val="-14"/>
              </w:rPr>
              <w:t>14</w:t>
            </w:r>
          </w:p>
        </w:tc>
        <w:tc>
          <w:tcPr>
            <w:tcW w:w="1934" w:type="dxa"/>
            <w:vAlign w:val="top"/>
          </w:tcPr>
          <w:p w14:paraId="68B7173B">
            <w:pPr>
              <w:pStyle w:val="14"/>
              <w:spacing w:before="208" w:line="219" w:lineRule="auto"/>
              <w:ind w:left="144"/>
              <w:rPr>
                <w:rFonts w:hint="eastAsia" w:ascii="宋体" w:hAnsi="宋体" w:eastAsia="宋体" w:cs="宋体"/>
              </w:rPr>
            </w:pPr>
            <w:r>
              <w:rPr>
                <w:rFonts w:hint="eastAsia" w:ascii="宋体" w:hAnsi="宋体" w:eastAsia="宋体" w:cs="宋体"/>
                <w:spacing w:val="-4"/>
              </w:rPr>
              <w:t>响应文件递交截</w:t>
            </w:r>
          </w:p>
          <w:p w14:paraId="025A0E48">
            <w:pPr>
              <w:pStyle w:val="14"/>
              <w:spacing w:before="204" w:line="221" w:lineRule="auto"/>
              <w:ind w:left="132"/>
              <w:rPr>
                <w:rFonts w:hint="eastAsia" w:ascii="宋体" w:hAnsi="宋体" w:eastAsia="宋体" w:cs="宋体"/>
              </w:rPr>
            </w:pPr>
            <w:r>
              <w:rPr>
                <w:rFonts w:hint="eastAsia" w:ascii="宋体" w:hAnsi="宋体" w:eastAsia="宋体" w:cs="宋体"/>
                <w:spacing w:val="-2"/>
              </w:rPr>
              <w:t>止时间及递交地</w:t>
            </w:r>
          </w:p>
          <w:p w14:paraId="0E78263C">
            <w:pPr>
              <w:pStyle w:val="14"/>
              <w:spacing w:before="202" w:line="229" w:lineRule="auto"/>
              <w:ind w:left="852" w:leftChars="0"/>
              <w:rPr>
                <w:rFonts w:hint="eastAsia" w:ascii="宋体" w:hAnsi="宋体" w:eastAsia="宋体" w:cs="宋体"/>
                <w:spacing w:val="-2"/>
              </w:rPr>
            </w:pPr>
            <w:r>
              <w:rPr>
                <w:rFonts w:hint="eastAsia" w:ascii="宋体" w:hAnsi="宋体" w:eastAsia="宋体" w:cs="宋体"/>
              </w:rPr>
              <w:t>址</w:t>
            </w:r>
          </w:p>
        </w:tc>
        <w:tc>
          <w:tcPr>
            <w:tcW w:w="6750" w:type="dxa"/>
            <w:vAlign w:val="top"/>
          </w:tcPr>
          <w:p w14:paraId="19D39252">
            <w:pPr>
              <w:pStyle w:val="14"/>
              <w:spacing w:before="47" w:line="219" w:lineRule="auto"/>
              <w:ind w:left="114"/>
              <w:rPr>
                <w:rFonts w:hint="eastAsia" w:ascii="宋体" w:hAnsi="宋体" w:eastAsia="宋体" w:cs="宋体"/>
              </w:rPr>
            </w:pPr>
            <w:r>
              <w:rPr>
                <w:rFonts w:hint="eastAsia" w:ascii="宋体" w:hAnsi="宋体" w:eastAsia="宋体" w:cs="宋体"/>
                <w:spacing w:val="-5"/>
              </w:rPr>
              <w:t>递交截止时间：</w:t>
            </w:r>
            <w:r>
              <w:rPr>
                <w:rFonts w:hint="eastAsia"/>
              </w:rPr>
              <w:t>2026年</w:t>
            </w:r>
            <w:r>
              <w:rPr>
                <w:rFonts w:hint="eastAsia"/>
                <w:lang w:val="en-US" w:eastAsia="zh-CN"/>
              </w:rPr>
              <w:t>5</w:t>
            </w:r>
            <w:r>
              <w:rPr>
                <w:rFonts w:hint="eastAsia"/>
                <w:lang w:eastAsia="zh-CN"/>
              </w:rPr>
              <w:t>月</w:t>
            </w:r>
            <w:r>
              <w:rPr>
                <w:rFonts w:hint="eastAsia"/>
              </w:rPr>
              <w:t>2</w:t>
            </w:r>
            <w:r>
              <w:rPr>
                <w:rFonts w:hint="eastAsia"/>
                <w:lang w:val="en-US" w:eastAsia="zh-CN"/>
              </w:rPr>
              <w:t>5</w:t>
            </w:r>
            <w:r>
              <w:rPr>
                <w:rFonts w:hint="eastAsia"/>
              </w:rPr>
              <w:t xml:space="preserve">日 </w:t>
            </w:r>
            <w:r>
              <w:rPr>
                <w:rFonts w:hint="eastAsia"/>
                <w:lang w:eastAsia="zh-CN"/>
              </w:rPr>
              <w:t>09:00</w:t>
            </w:r>
            <w:r>
              <w:rPr>
                <w:rFonts w:hint="eastAsia" w:ascii="宋体" w:hAnsi="宋体" w:eastAsia="宋体" w:cs="宋体"/>
                <w:spacing w:val="-5"/>
              </w:rPr>
              <w:t>（北京时间）</w:t>
            </w:r>
          </w:p>
          <w:p w14:paraId="21343483">
            <w:pPr>
              <w:pStyle w:val="14"/>
              <w:spacing w:before="40" w:line="219" w:lineRule="auto"/>
              <w:ind w:left="114"/>
              <w:rPr>
                <w:rFonts w:hint="eastAsia" w:ascii="宋体" w:hAnsi="宋体" w:eastAsia="宋体" w:cs="宋体"/>
              </w:rPr>
            </w:pPr>
            <w:r>
              <w:rPr>
                <w:rFonts w:hint="eastAsia" w:ascii="宋体" w:hAnsi="宋体" w:eastAsia="宋体" w:cs="宋体"/>
                <w:spacing w:val="-1"/>
              </w:rPr>
              <w:t>递交地址：政采云平台线上</w:t>
            </w:r>
          </w:p>
          <w:p w14:paraId="3F29E2A0">
            <w:pPr>
              <w:pStyle w:val="14"/>
              <w:spacing w:before="37" w:line="238" w:lineRule="auto"/>
              <w:ind w:left="114" w:leftChars="0" w:right="106" w:rightChars="0" w:firstLine="1" w:firstLineChars="0"/>
              <w:jc w:val="both"/>
              <w:rPr>
                <w:rFonts w:hint="eastAsia" w:ascii="宋体" w:hAnsi="宋体" w:eastAsia="宋体" w:cs="宋体"/>
                <w:spacing w:val="-1"/>
              </w:rPr>
            </w:pPr>
            <w:r>
              <w:rPr>
                <w:rFonts w:hint="eastAsia" w:ascii="宋体" w:hAnsi="宋体" w:eastAsia="宋体" w:cs="宋体"/>
                <w:spacing w:val="-4"/>
              </w:rPr>
              <w:t>备注：供应商在磋商文件规定的开标时间后使用数字证书(CA)对已</w:t>
            </w:r>
            <w:r>
              <w:rPr>
                <w:rFonts w:hint="eastAsia" w:ascii="宋体" w:hAnsi="宋体" w:eastAsia="宋体" w:cs="宋体"/>
                <w:spacing w:val="-1"/>
              </w:rPr>
              <w:t>递交的电子响应文件进行在线解密。解密时间</w:t>
            </w:r>
            <w:r>
              <w:rPr>
                <w:rFonts w:hint="eastAsia" w:ascii="宋体" w:hAnsi="宋体" w:eastAsia="宋体" w:cs="宋体"/>
                <w:spacing w:val="-2"/>
              </w:rPr>
              <w:t>为</w:t>
            </w:r>
            <w:r>
              <w:rPr>
                <w:rFonts w:hint="eastAsia" w:ascii="宋体" w:hAnsi="宋体" w:eastAsia="宋体" w:cs="宋体"/>
                <w:spacing w:val="-46"/>
              </w:rPr>
              <w:t xml:space="preserve"> </w:t>
            </w:r>
            <w:r>
              <w:rPr>
                <w:rFonts w:hint="eastAsia" w:ascii="宋体" w:hAnsi="宋体" w:eastAsia="宋体" w:cs="宋体"/>
                <w:spacing w:val="-2"/>
              </w:rPr>
              <w:t>30</w:t>
            </w:r>
            <w:r>
              <w:rPr>
                <w:rFonts w:hint="eastAsia" w:ascii="宋体" w:hAnsi="宋体" w:eastAsia="宋体" w:cs="宋体"/>
                <w:spacing w:val="-48"/>
              </w:rPr>
              <w:t xml:space="preserve"> </w:t>
            </w:r>
            <w:r>
              <w:rPr>
                <w:rFonts w:hint="eastAsia" w:ascii="宋体" w:hAnsi="宋体" w:eastAsia="宋体" w:cs="宋体"/>
                <w:spacing w:val="-2"/>
              </w:rPr>
              <w:t>分钟。因供应</w:t>
            </w:r>
            <w:r>
              <w:rPr>
                <w:rFonts w:hint="eastAsia" w:ascii="宋体" w:hAnsi="宋体" w:eastAsia="宋体" w:cs="宋体"/>
                <w:spacing w:val="-1"/>
              </w:rPr>
              <w:t>商原因未能在规定时间内完成解密的，视为放弃投标。</w:t>
            </w:r>
          </w:p>
        </w:tc>
      </w:tr>
      <w:tr w14:paraId="3DB1C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1F6FA0B">
            <w:pPr>
              <w:spacing w:line="264" w:lineRule="auto"/>
              <w:rPr>
                <w:rFonts w:hint="eastAsia" w:ascii="宋体" w:hAnsi="宋体" w:eastAsia="宋体" w:cs="宋体"/>
                <w:sz w:val="21"/>
              </w:rPr>
            </w:pPr>
          </w:p>
          <w:p w14:paraId="27D6BBE5">
            <w:pPr>
              <w:spacing w:line="264" w:lineRule="auto"/>
              <w:rPr>
                <w:rFonts w:hint="eastAsia" w:ascii="宋体" w:hAnsi="宋体" w:eastAsia="宋体" w:cs="宋体"/>
                <w:sz w:val="21"/>
              </w:rPr>
            </w:pPr>
          </w:p>
          <w:p w14:paraId="6BFB44C9">
            <w:pPr>
              <w:spacing w:line="265" w:lineRule="auto"/>
              <w:rPr>
                <w:rFonts w:hint="eastAsia" w:ascii="宋体" w:hAnsi="宋体" w:eastAsia="宋体" w:cs="宋体"/>
                <w:sz w:val="21"/>
              </w:rPr>
            </w:pPr>
          </w:p>
          <w:p w14:paraId="178DF265">
            <w:pPr>
              <w:spacing w:line="265" w:lineRule="auto"/>
              <w:rPr>
                <w:rFonts w:hint="eastAsia" w:ascii="宋体" w:hAnsi="宋体" w:eastAsia="宋体" w:cs="宋体"/>
                <w:sz w:val="21"/>
              </w:rPr>
            </w:pPr>
          </w:p>
          <w:p w14:paraId="5A895237">
            <w:pPr>
              <w:spacing w:line="265" w:lineRule="auto"/>
              <w:rPr>
                <w:rFonts w:hint="eastAsia" w:ascii="宋体" w:hAnsi="宋体" w:eastAsia="宋体" w:cs="宋体"/>
                <w:sz w:val="21"/>
              </w:rPr>
            </w:pPr>
          </w:p>
          <w:p w14:paraId="220B5425">
            <w:pPr>
              <w:spacing w:line="265" w:lineRule="auto"/>
              <w:rPr>
                <w:rFonts w:hint="eastAsia" w:ascii="宋体" w:hAnsi="宋体" w:eastAsia="宋体" w:cs="宋体"/>
                <w:sz w:val="21"/>
              </w:rPr>
            </w:pPr>
          </w:p>
          <w:p w14:paraId="06B49B7E">
            <w:pPr>
              <w:pStyle w:val="14"/>
              <w:spacing w:before="78"/>
              <w:ind w:left="326" w:leftChars="0"/>
              <w:rPr>
                <w:rFonts w:hint="eastAsia" w:ascii="宋体" w:hAnsi="宋体" w:eastAsia="宋体" w:cs="宋体"/>
                <w:spacing w:val="-14"/>
              </w:rPr>
            </w:pPr>
            <w:r>
              <w:rPr>
                <w:rFonts w:hint="eastAsia" w:ascii="宋体" w:hAnsi="宋体" w:eastAsia="宋体" w:cs="宋体"/>
                <w:spacing w:val="-14"/>
              </w:rPr>
              <w:t>15</w:t>
            </w:r>
          </w:p>
        </w:tc>
        <w:tc>
          <w:tcPr>
            <w:tcW w:w="1934" w:type="dxa"/>
            <w:vAlign w:val="top"/>
          </w:tcPr>
          <w:p w14:paraId="3A4D06B8">
            <w:pPr>
              <w:spacing w:line="269" w:lineRule="auto"/>
              <w:rPr>
                <w:rFonts w:hint="eastAsia" w:ascii="宋体" w:hAnsi="宋体" w:eastAsia="宋体" w:cs="宋体"/>
                <w:sz w:val="21"/>
              </w:rPr>
            </w:pPr>
          </w:p>
          <w:p w14:paraId="72AFC31C">
            <w:pPr>
              <w:spacing w:line="269" w:lineRule="auto"/>
              <w:rPr>
                <w:rFonts w:hint="eastAsia" w:ascii="宋体" w:hAnsi="宋体" w:eastAsia="宋体" w:cs="宋体"/>
                <w:sz w:val="21"/>
              </w:rPr>
            </w:pPr>
          </w:p>
          <w:p w14:paraId="122E66BE">
            <w:pPr>
              <w:spacing w:line="269" w:lineRule="auto"/>
              <w:rPr>
                <w:rFonts w:hint="eastAsia" w:ascii="宋体" w:hAnsi="宋体" w:eastAsia="宋体" w:cs="宋体"/>
                <w:sz w:val="21"/>
              </w:rPr>
            </w:pPr>
          </w:p>
          <w:p w14:paraId="2E8E55B1">
            <w:pPr>
              <w:spacing w:line="269" w:lineRule="auto"/>
              <w:rPr>
                <w:rFonts w:hint="eastAsia" w:ascii="宋体" w:hAnsi="宋体" w:eastAsia="宋体" w:cs="宋体"/>
                <w:sz w:val="21"/>
              </w:rPr>
            </w:pPr>
          </w:p>
          <w:p w14:paraId="50FBF177">
            <w:pPr>
              <w:spacing w:line="270" w:lineRule="auto"/>
              <w:rPr>
                <w:rFonts w:hint="eastAsia" w:ascii="宋体" w:hAnsi="宋体" w:eastAsia="宋体" w:cs="宋体"/>
                <w:sz w:val="21"/>
              </w:rPr>
            </w:pPr>
          </w:p>
          <w:p w14:paraId="715DDF85">
            <w:pPr>
              <w:pStyle w:val="14"/>
              <w:spacing w:before="78" w:line="378" w:lineRule="auto"/>
              <w:ind w:left="491" w:leftChars="0" w:right="366" w:rightChars="0" w:hanging="107" w:firstLineChars="0"/>
              <w:rPr>
                <w:rFonts w:hint="eastAsia" w:ascii="宋体" w:hAnsi="宋体" w:eastAsia="宋体" w:cs="宋体"/>
              </w:rPr>
            </w:pPr>
            <w:r>
              <w:rPr>
                <w:rFonts w:hint="eastAsia" w:ascii="宋体" w:hAnsi="宋体" w:eastAsia="宋体" w:cs="宋体"/>
                <w:spacing w:val="-5"/>
              </w:rPr>
              <w:t>响应文件的</w:t>
            </w:r>
            <w:r>
              <w:rPr>
                <w:rFonts w:hint="eastAsia" w:ascii="宋体" w:hAnsi="宋体" w:eastAsia="宋体" w:cs="宋体"/>
                <w:spacing w:val="-3"/>
              </w:rPr>
              <w:t>签字盖章</w:t>
            </w:r>
          </w:p>
        </w:tc>
        <w:tc>
          <w:tcPr>
            <w:tcW w:w="6750" w:type="dxa"/>
            <w:vAlign w:val="top"/>
          </w:tcPr>
          <w:p w14:paraId="04991AA7">
            <w:pPr>
              <w:pStyle w:val="14"/>
              <w:spacing w:before="47" w:line="251" w:lineRule="auto"/>
              <w:ind w:left="112" w:right="123" w:firstLine="18"/>
              <w:rPr>
                <w:rFonts w:hint="eastAsia" w:ascii="宋体" w:hAnsi="宋体" w:eastAsia="宋体" w:cs="宋体"/>
              </w:rPr>
            </w:pPr>
            <w:r>
              <w:rPr>
                <w:rFonts w:hint="eastAsia" w:ascii="宋体" w:hAnsi="宋体" w:eastAsia="宋体" w:cs="宋体"/>
                <w:spacing w:val="-4"/>
              </w:rPr>
              <w:t>1、响应文件由供应商使用“</w:t>
            </w:r>
            <w:r>
              <w:rPr>
                <w:rFonts w:hint="eastAsia" w:ascii="宋体" w:hAnsi="宋体" w:eastAsia="宋体" w:cs="宋体"/>
                <w:spacing w:val="-90"/>
              </w:rPr>
              <w:t xml:space="preserve"> </w:t>
            </w:r>
            <w:r>
              <w:rPr>
                <w:rFonts w:hint="eastAsia" w:ascii="宋体" w:hAnsi="宋体" w:eastAsia="宋体" w:cs="宋体"/>
                <w:spacing w:val="-4"/>
              </w:rPr>
              <w:t>山西政府采购平台</w:t>
            </w:r>
            <w:r>
              <w:rPr>
                <w:rFonts w:hint="eastAsia" w:ascii="宋体" w:hAnsi="宋体" w:eastAsia="宋体" w:cs="宋体"/>
                <w:spacing w:val="-88"/>
              </w:rPr>
              <w:t xml:space="preserve"> </w:t>
            </w:r>
            <w:r>
              <w:rPr>
                <w:rFonts w:hint="eastAsia" w:ascii="宋体" w:hAnsi="宋体" w:eastAsia="宋体" w:cs="宋体"/>
                <w:spacing w:val="-4"/>
              </w:rPr>
              <w:t>”提</w:t>
            </w:r>
            <w:r>
              <w:rPr>
                <w:rFonts w:hint="eastAsia" w:ascii="宋体" w:hAnsi="宋体" w:eastAsia="宋体" w:cs="宋体"/>
                <w:spacing w:val="-5"/>
              </w:rPr>
              <w:t>供的“</w:t>
            </w:r>
            <w:r>
              <w:rPr>
                <w:rFonts w:hint="eastAsia" w:ascii="宋体" w:hAnsi="宋体" w:eastAsia="宋体" w:cs="宋体"/>
                <w:spacing w:val="-89"/>
              </w:rPr>
              <w:t xml:space="preserve"> </w:t>
            </w:r>
            <w:r>
              <w:rPr>
                <w:rFonts w:hint="eastAsia" w:ascii="宋体" w:hAnsi="宋体" w:eastAsia="宋体" w:cs="宋体"/>
                <w:spacing w:val="-5"/>
              </w:rPr>
              <w:t>山西政</w:t>
            </w:r>
            <w:r>
              <w:rPr>
                <w:rFonts w:hint="eastAsia" w:ascii="宋体" w:hAnsi="宋体" w:eastAsia="宋体" w:cs="宋体"/>
                <w:spacing w:val="-3"/>
              </w:rPr>
              <w:t>府采购平台电子投标客户端</w:t>
            </w:r>
            <w:r>
              <w:rPr>
                <w:rFonts w:hint="eastAsia" w:ascii="宋体" w:hAnsi="宋体" w:eastAsia="宋体" w:cs="宋体"/>
                <w:spacing w:val="-76"/>
              </w:rPr>
              <w:t xml:space="preserve"> </w:t>
            </w:r>
            <w:r>
              <w:rPr>
                <w:rFonts w:hint="eastAsia" w:ascii="宋体" w:hAnsi="宋体" w:eastAsia="宋体" w:cs="宋体"/>
                <w:spacing w:val="-3"/>
              </w:rPr>
              <w:t>”制作生成。</w:t>
            </w:r>
          </w:p>
          <w:p w14:paraId="5B36D4B1">
            <w:pPr>
              <w:pStyle w:val="14"/>
              <w:spacing w:line="218" w:lineRule="auto"/>
              <w:ind w:left="116"/>
              <w:rPr>
                <w:rFonts w:hint="eastAsia" w:ascii="宋体" w:hAnsi="宋体" w:eastAsia="宋体" w:cs="宋体"/>
              </w:rPr>
            </w:pPr>
            <w:r>
              <w:rPr>
                <w:rFonts w:hint="eastAsia" w:ascii="宋体" w:hAnsi="宋体" w:eastAsia="宋体" w:cs="宋体"/>
                <w:spacing w:val="-1"/>
              </w:rPr>
              <w:t>2、供应商在编制响应文件时应按分级目录导入相关内容。</w:t>
            </w:r>
          </w:p>
          <w:p w14:paraId="29190E8E">
            <w:pPr>
              <w:pStyle w:val="14"/>
              <w:spacing w:before="42" w:line="219" w:lineRule="auto"/>
              <w:ind w:left="117"/>
              <w:rPr>
                <w:rFonts w:hint="eastAsia" w:ascii="宋体" w:hAnsi="宋体" w:eastAsia="宋体" w:cs="宋体"/>
              </w:rPr>
            </w:pPr>
            <w:r>
              <w:rPr>
                <w:rFonts w:hint="eastAsia" w:ascii="宋体" w:hAnsi="宋体" w:eastAsia="宋体" w:cs="宋体"/>
                <w:spacing w:val="-2"/>
              </w:rPr>
              <w:t>3、响应文件中证明资料的“复印件</w:t>
            </w:r>
            <w:r>
              <w:rPr>
                <w:rFonts w:hint="eastAsia" w:ascii="宋体" w:hAnsi="宋体" w:eastAsia="宋体" w:cs="宋体"/>
                <w:spacing w:val="-79"/>
              </w:rPr>
              <w:t xml:space="preserve"> </w:t>
            </w:r>
            <w:r>
              <w:rPr>
                <w:rFonts w:hint="eastAsia" w:ascii="宋体" w:hAnsi="宋体" w:eastAsia="宋体" w:cs="宋体"/>
                <w:spacing w:val="-2"/>
              </w:rPr>
              <w:t>”均为“原件的扫描件</w:t>
            </w:r>
            <w:r>
              <w:rPr>
                <w:rFonts w:hint="eastAsia" w:ascii="宋体" w:hAnsi="宋体" w:eastAsia="宋体" w:cs="宋体"/>
                <w:spacing w:val="-88"/>
              </w:rPr>
              <w:t xml:space="preserve"> </w:t>
            </w:r>
            <w:r>
              <w:rPr>
                <w:rFonts w:hint="eastAsia" w:ascii="宋体" w:hAnsi="宋体" w:eastAsia="宋体" w:cs="宋体"/>
                <w:spacing w:val="-2"/>
              </w:rPr>
              <w:t>”。</w:t>
            </w:r>
          </w:p>
          <w:p w14:paraId="6676DDF3">
            <w:pPr>
              <w:pStyle w:val="14"/>
              <w:spacing w:before="39" w:line="251" w:lineRule="auto"/>
              <w:ind w:left="113" w:right="123" w:hanging="1"/>
              <w:rPr>
                <w:rFonts w:hint="eastAsia" w:ascii="宋体" w:hAnsi="宋体" w:eastAsia="宋体" w:cs="宋体"/>
              </w:rPr>
            </w:pPr>
            <w:r>
              <w:rPr>
                <w:rFonts w:hint="eastAsia" w:ascii="宋体" w:hAnsi="宋体" w:eastAsia="宋体" w:cs="宋体"/>
                <w:spacing w:val="-2"/>
              </w:rPr>
              <w:t>4、第六部分“响应文件格式</w:t>
            </w:r>
            <w:r>
              <w:rPr>
                <w:rFonts w:hint="eastAsia" w:ascii="宋体" w:hAnsi="宋体" w:eastAsia="宋体" w:cs="宋体"/>
                <w:spacing w:val="-72"/>
              </w:rPr>
              <w:t xml:space="preserve"> </w:t>
            </w:r>
            <w:r>
              <w:rPr>
                <w:rFonts w:hint="eastAsia" w:ascii="宋体" w:hAnsi="宋体" w:eastAsia="宋体" w:cs="宋体"/>
                <w:spacing w:val="-2"/>
              </w:rPr>
              <w:t>”中要求盖单位章和（或）签字的地</w:t>
            </w:r>
            <w:r>
              <w:rPr>
                <w:rFonts w:hint="eastAsia" w:ascii="宋体" w:hAnsi="宋体" w:eastAsia="宋体" w:cs="宋体"/>
                <w:spacing w:val="1"/>
              </w:rPr>
              <w:t>方，供应商均应使用</w:t>
            </w:r>
            <w:r>
              <w:rPr>
                <w:rFonts w:hint="eastAsia" w:ascii="宋体" w:hAnsi="宋体" w:eastAsia="宋体" w:cs="宋体"/>
              </w:rPr>
              <w:t>CA</w:t>
            </w:r>
            <w:r>
              <w:rPr>
                <w:rFonts w:hint="eastAsia" w:ascii="宋体" w:hAnsi="宋体" w:eastAsia="宋体" w:cs="宋体"/>
                <w:spacing w:val="-38"/>
              </w:rPr>
              <w:t xml:space="preserve"> </w:t>
            </w:r>
            <w:r>
              <w:rPr>
                <w:rFonts w:hint="eastAsia" w:ascii="宋体" w:hAnsi="宋体" w:eastAsia="宋体" w:cs="宋体"/>
                <w:spacing w:val="1"/>
              </w:rPr>
              <w:t>数字证书加盖供应商的单位电子印章和</w:t>
            </w:r>
          </w:p>
          <w:p w14:paraId="1A853326">
            <w:pPr>
              <w:pStyle w:val="14"/>
              <w:spacing w:line="218" w:lineRule="auto"/>
              <w:ind w:left="124"/>
              <w:rPr>
                <w:rFonts w:hint="eastAsia" w:ascii="宋体" w:hAnsi="宋体" w:eastAsia="宋体" w:cs="宋体"/>
              </w:rPr>
            </w:pPr>
            <w:r>
              <w:rPr>
                <w:rFonts w:hint="eastAsia" w:ascii="宋体" w:hAnsi="宋体" w:eastAsia="宋体" w:cs="宋体"/>
                <w:spacing w:val="-1"/>
              </w:rPr>
              <w:t>（或）法定代表人的个人电子印章或电子签名章。</w:t>
            </w:r>
          </w:p>
          <w:p w14:paraId="21B5A2DC">
            <w:pPr>
              <w:pStyle w:val="14"/>
              <w:spacing w:before="43" w:line="251" w:lineRule="auto"/>
              <w:ind w:left="117" w:right="106"/>
              <w:rPr>
                <w:rFonts w:hint="eastAsia" w:ascii="宋体" w:hAnsi="宋体" w:eastAsia="宋体" w:cs="宋体"/>
              </w:rPr>
            </w:pPr>
            <w:r>
              <w:rPr>
                <w:rFonts w:hint="eastAsia" w:ascii="宋体" w:hAnsi="宋体" w:eastAsia="宋体" w:cs="宋体"/>
                <w:spacing w:val="-2"/>
              </w:rPr>
              <w:t>5、响应文件制作完成后，供应商应使用CA</w:t>
            </w:r>
            <w:r>
              <w:rPr>
                <w:rFonts w:hint="eastAsia" w:ascii="宋体" w:hAnsi="宋体" w:eastAsia="宋体" w:cs="宋体"/>
                <w:spacing w:val="-49"/>
              </w:rPr>
              <w:t xml:space="preserve"> </w:t>
            </w:r>
            <w:r>
              <w:rPr>
                <w:rFonts w:hint="eastAsia" w:ascii="宋体" w:hAnsi="宋体" w:eastAsia="宋体" w:cs="宋体"/>
                <w:spacing w:val="-3"/>
              </w:rPr>
              <w:t>数字证书对响应文件进</w:t>
            </w:r>
            <w:r>
              <w:rPr>
                <w:rFonts w:hint="eastAsia" w:ascii="宋体" w:hAnsi="宋体" w:eastAsia="宋体" w:cs="宋体"/>
                <w:spacing w:val="-1"/>
              </w:rPr>
              <w:t>行加密，形成加密的响应文件。</w:t>
            </w:r>
          </w:p>
          <w:p w14:paraId="468F2115">
            <w:pPr>
              <w:pStyle w:val="14"/>
              <w:spacing w:before="1" w:line="230" w:lineRule="auto"/>
              <w:ind w:left="115" w:leftChars="0" w:right="123" w:rightChars="0"/>
              <w:rPr>
                <w:rFonts w:hint="eastAsia" w:ascii="宋体" w:hAnsi="宋体" w:eastAsia="宋体" w:cs="宋体"/>
                <w:spacing w:val="-4"/>
              </w:rPr>
            </w:pPr>
            <w:r>
              <w:rPr>
                <w:rFonts w:hint="eastAsia" w:ascii="宋体" w:hAnsi="宋体" w:eastAsia="宋体" w:cs="宋体"/>
                <w:spacing w:val="-3"/>
              </w:rPr>
              <w:t>6、响应文件制作的具体方法详见“</w:t>
            </w:r>
            <w:r>
              <w:rPr>
                <w:rFonts w:hint="eastAsia" w:ascii="宋体" w:hAnsi="宋体" w:eastAsia="宋体" w:cs="宋体"/>
                <w:spacing w:val="-78"/>
              </w:rPr>
              <w:t xml:space="preserve"> </w:t>
            </w:r>
            <w:r>
              <w:rPr>
                <w:rFonts w:hint="eastAsia" w:ascii="宋体" w:hAnsi="宋体" w:eastAsia="宋体" w:cs="宋体"/>
                <w:spacing w:val="-3"/>
              </w:rPr>
              <w:t>山西政府采购平台</w:t>
            </w:r>
            <w:r>
              <w:rPr>
                <w:rFonts w:hint="eastAsia" w:ascii="宋体" w:hAnsi="宋体" w:eastAsia="宋体" w:cs="宋体"/>
                <w:spacing w:val="-88"/>
              </w:rPr>
              <w:t xml:space="preserve"> </w:t>
            </w:r>
            <w:r>
              <w:rPr>
                <w:rFonts w:hint="eastAsia" w:ascii="宋体" w:hAnsi="宋体" w:eastAsia="宋体" w:cs="宋体"/>
                <w:spacing w:val="-3"/>
              </w:rPr>
              <w:t>”中的帮助</w:t>
            </w:r>
            <w:r>
              <w:rPr>
                <w:rFonts w:hint="eastAsia" w:ascii="宋体" w:hAnsi="宋体" w:eastAsia="宋体" w:cs="宋体"/>
                <w:spacing w:val="-4"/>
              </w:rPr>
              <w:t>文档。</w:t>
            </w:r>
          </w:p>
        </w:tc>
      </w:tr>
      <w:tr w14:paraId="4914B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62508E7F">
            <w:pPr>
              <w:spacing w:line="289" w:lineRule="auto"/>
              <w:rPr>
                <w:rFonts w:hint="eastAsia" w:ascii="宋体" w:hAnsi="宋体" w:eastAsia="宋体" w:cs="宋体"/>
                <w:sz w:val="21"/>
              </w:rPr>
            </w:pPr>
          </w:p>
          <w:p w14:paraId="527C518E">
            <w:pPr>
              <w:pStyle w:val="14"/>
              <w:spacing w:before="78"/>
              <w:ind w:left="326" w:leftChars="0"/>
              <w:rPr>
                <w:rFonts w:hint="eastAsia" w:ascii="宋体" w:hAnsi="宋体" w:eastAsia="宋体" w:cs="宋体"/>
                <w:spacing w:val="-14"/>
              </w:rPr>
            </w:pPr>
            <w:r>
              <w:rPr>
                <w:rFonts w:hint="eastAsia" w:ascii="宋体" w:hAnsi="宋体" w:eastAsia="宋体" w:cs="宋体"/>
                <w:spacing w:val="-14"/>
              </w:rPr>
              <w:t>16</w:t>
            </w:r>
          </w:p>
        </w:tc>
        <w:tc>
          <w:tcPr>
            <w:tcW w:w="1934" w:type="dxa"/>
            <w:vAlign w:val="top"/>
          </w:tcPr>
          <w:p w14:paraId="5A171F6C">
            <w:pPr>
              <w:pStyle w:val="14"/>
              <w:spacing w:before="124" w:line="326" w:lineRule="auto"/>
              <w:ind w:left="731" w:leftChars="0" w:right="366" w:rightChars="0" w:hanging="360" w:firstLineChars="0"/>
              <w:rPr>
                <w:rFonts w:hint="eastAsia" w:ascii="宋体" w:hAnsi="宋体" w:eastAsia="宋体" w:cs="宋体"/>
                <w:spacing w:val="-5"/>
              </w:rPr>
            </w:pPr>
            <w:r>
              <w:rPr>
                <w:rFonts w:hint="eastAsia" w:ascii="宋体" w:hAnsi="宋体" w:eastAsia="宋体" w:cs="宋体"/>
                <w:spacing w:val="-2"/>
              </w:rPr>
              <w:t>磋商时间及</w:t>
            </w:r>
            <w:r>
              <w:rPr>
                <w:rFonts w:hint="eastAsia" w:ascii="宋体" w:hAnsi="宋体" w:eastAsia="宋体" w:cs="宋体"/>
                <w:spacing w:val="-5"/>
              </w:rPr>
              <w:t>地点</w:t>
            </w:r>
          </w:p>
        </w:tc>
        <w:tc>
          <w:tcPr>
            <w:tcW w:w="6750" w:type="dxa"/>
            <w:vAlign w:val="center"/>
          </w:tcPr>
          <w:p w14:paraId="4553E20A">
            <w:pPr>
              <w:pStyle w:val="14"/>
              <w:spacing w:before="209" w:line="219" w:lineRule="auto"/>
              <w:ind w:left="124"/>
              <w:rPr>
                <w:rFonts w:hint="eastAsia" w:ascii="宋体" w:hAnsi="宋体" w:eastAsia="宋体" w:cs="宋体"/>
              </w:rPr>
            </w:pPr>
            <w:r>
              <w:rPr>
                <w:rFonts w:hint="eastAsia" w:ascii="宋体" w:hAnsi="宋体" w:eastAsia="宋体" w:cs="宋体"/>
                <w:spacing w:val="-6"/>
              </w:rPr>
              <w:t>时间：</w:t>
            </w:r>
            <w:r>
              <w:rPr>
                <w:rFonts w:hint="eastAsia"/>
                <w:lang w:val="en-US" w:eastAsia="zh-CN"/>
              </w:rPr>
              <w:t>2026年5月25日</w:t>
            </w:r>
            <w:r>
              <w:rPr>
                <w:rFonts w:hint="eastAsia"/>
              </w:rPr>
              <w:t xml:space="preserve"> </w:t>
            </w:r>
            <w:r>
              <w:rPr>
                <w:rFonts w:hint="eastAsia"/>
                <w:lang w:eastAsia="zh-CN"/>
              </w:rPr>
              <w:t>09:00</w:t>
            </w:r>
            <w:r>
              <w:rPr>
                <w:rFonts w:hint="eastAsia" w:ascii="宋体" w:hAnsi="宋体" w:eastAsia="宋体" w:cs="宋体"/>
                <w:spacing w:val="-6"/>
              </w:rPr>
              <w:t>（北京时间）</w:t>
            </w:r>
          </w:p>
          <w:p w14:paraId="4162672E">
            <w:pPr>
              <w:pStyle w:val="14"/>
              <w:spacing w:before="39" w:line="219" w:lineRule="auto"/>
              <w:ind w:left="113" w:leftChars="0"/>
              <w:rPr>
                <w:rFonts w:hint="eastAsia" w:ascii="宋体" w:hAnsi="宋体" w:eastAsia="宋体" w:cs="宋体"/>
                <w:spacing w:val="-3"/>
              </w:rPr>
            </w:pPr>
            <w:r>
              <w:rPr>
                <w:rFonts w:hint="eastAsia" w:ascii="宋体" w:hAnsi="宋体" w:eastAsia="宋体" w:cs="宋体"/>
              </w:rPr>
              <w:t>地点：</w:t>
            </w:r>
            <w:r>
              <w:rPr>
                <w:rFonts w:hint="eastAsia" w:ascii="宋体" w:hAnsi="宋体" w:eastAsia="宋体" w:cs="宋体"/>
                <w:color w:val="auto"/>
                <w:sz w:val="24"/>
                <w:szCs w:val="24"/>
              </w:rPr>
              <w:t>吕梁市离石区益众小区1号楼2单元101室</w:t>
            </w:r>
          </w:p>
        </w:tc>
      </w:tr>
      <w:tr w14:paraId="1C375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3CCF2FD6">
            <w:pPr>
              <w:spacing w:line="264" w:lineRule="auto"/>
              <w:rPr>
                <w:rFonts w:hint="eastAsia" w:ascii="宋体" w:hAnsi="宋体" w:eastAsia="宋体" w:cs="宋体"/>
                <w:sz w:val="21"/>
              </w:rPr>
            </w:pPr>
          </w:p>
          <w:p w14:paraId="3FEC159E">
            <w:pPr>
              <w:spacing w:line="264" w:lineRule="auto"/>
              <w:rPr>
                <w:rFonts w:hint="eastAsia" w:ascii="宋体" w:hAnsi="宋体" w:eastAsia="宋体" w:cs="宋体"/>
                <w:sz w:val="21"/>
              </w:rPr>
            </w:pPr>
          </w:p>
          <w:p w14:paraId="6994BE8E">
            <w:pPr>
              <w:spacing w:line="264" w:lineRule="auto"/>
              <w:rPr>
                <w:rFonts w:hint="eastAsia" w:ascii="宋体" w:hAnsi="宋体" w:eastAsia="宋体" w:cs="宋体"/>
                <w:sz w:val="21"/>
              </w:rPr>
            </w:pPr>
          </w:p>
          <w:p w14:paraId="44444E64">
            <w:pPr>
              <w:spacing w:line="264" w:lineRule="auto"/>
              <w:rPr>
                <w:rFonts w:hint="eastAsia" w:ascii="宋体" w:hAnsi="宋体" w:eastAsia="宋体" w:cs="宋体"/>
                <w:sz w:val="21"/>
              </w:rPr>
            </w:pPr>
          </w:p>
          <w:p w14:paraId="72FB4EB3">
            <w:pPr>
              <w:spacing w:line="265" w:lineRule="auto"/>
              <w:rPr>
                <w:rFonts w:hint="eastAsia" w:ascii="宋体" w:hAnsi="宋体" w:eastAsia="宋体" w:cs="宋体"/>
                <w:sz w:val="21"/>
              </w:rPr>
            </w:pPr>
          </w:p>
          <w:p w14:paraId="1B918680">
            <w:pPr>
              <w:spacing w:line="265" w:lineRule="auto"/>
              <w:rPr>
                <w:rFonts w:hint="eastAsia" w:ascii="宋体" w:hAnsi="宋体" w:eastAsia="宋体" w:cs="宋体"/>
                <w:sz w:val="21"/>
              </w:rPr>
            </w:pPr>
          </w:p>
          <w:p w14:paraId="7BB6AAA6">
            <w:pPr>
              <w:pStyle w:val="14"/>
              <w:spacing w:before="78"/>
              <w:ind w:left="326" w:leftChars="0"/>
              <w:rPr>
                <w:rFonts w:hint="eastAsia" w:ascii="宋体" w:hAnsi="宋体" w:eastAsia="宋体" w:cs="宋体"/>
                <w:spacing w:val="-14"/>
              </w:rPr>
            </w:pPr>
            <w:r>
              <w:rPr>
                <w:rFonts w:hint="eastAsia" w:ascii="宋体" w:hAnsi="宋体" w:eastAsia="宋体" w:cs="宋体"/>
                <w:spacing w:val="-14"/>
              </w:rPr>
              <w:t>17</w:t>
            </w:r>
          </w:p>
        </w:tc>
        <w:tc>
          <w:tcPr>
            <w:tcW w:w="1934" w:type="dxa"/>
            <w:vAlign w:val="top"/>
          </w:tcPr>
          <w:p w14:paraId="728F380E">
            <w:pPr>
              <w:spacing w:line="264" w:lineRule="auto"/>
              <w:rPr>
                <w:rFonts w:hint="eastAsia" w:ascii="宋体" w:hAnsi="宋体" w:eastAsia="宋体" w:cs="宋体"/>
                <w:sz w:val="21"/>
              </w:rPr>
            </w:pPr>
          </w:p>
          <w:p w14:paraId="7AB32F01">
            <w:pPr>
              <w:spacing w:line="264" w:lineRule="auto"/>
              <w:rPr>
                <w:rFonts w:hint="eastAsia" w:ascii="宋体" w:hAnsi="宋体" w:eastAsia="宋体" w:cs="宋体"/>
                <w:sz w:val="21"/>
              </w:rPr>
            </w:pPr>
          </w:p>
          <w:p w14:paraId="6A16F23A">
            <w:pPr>
              <w:spacing w:line="264" w:lineRule="auto"/>
              <w:rPr>
                <w:rFonts w:hint="eastAsia" w:ascii="宋体" w:hAnsi="宋体" w:eastAsia="宋体" w:cs="宋体"/>
                <w:sz w:val="21"/>
              </w:rPr>
            </w:pPr>
          </w:p>
          <w:p w14:paraId="1B8AFC72">
            <w:pPr>
              <w:spacing w:line="264" w:lineRule="auto"/>
              <w:rPr>
                <w:rFonts w:hint="eastAsia" w:ascii="宋体" w:hAnsi="宋体" w:eastAsia="宋体" w:cs="宋体"/>
                <w:sz w:val="21"/>
              </w:rPr>
            </w:pPr>
          </w:p>
          <w:p w14:paraId="5117046D">
            <w:pPr>
              <w:spacing w:line="265" w:lineRule="auto"/>
              <w:rPr>
                <w:rFonts w:hint="eastAsia" w:ascii="宋体" w:hAnsi="宋体" w:eastAsia="宋体" w:cs="宋体"/>
                <w:sz w:val="21"/>
              </w:rPr>
            </w:pPr>
          </w:p>
          <w:p w14:paraId="0091050D">
            <w:pPr>
              <w:spacing w:line="265" w:lineRule="auto"/>
              <w:rPr>
                <w:rFonts w:hint="eastAsia" w:ascii="宋体" w:hAnsi="宋体" w:eastAsia="宋体" w:cs="宋体"/>
                <w:sz w:val="21"/>
              </w:rPr>
            </w:pPr>
          </w:p>
          <w:p w14:paraId="1563963F">
            <w:pPr>
              <w:pStyle w:val="14"/>
              <w:spacing w:before="78" w:line="220" w:lineRule="auto"/>
              <w:ind w:left="491" w:leftChars="0"/>
              <w:rPr>
                <w:rFonts w:hint="eastAsia" w:ascii="宋体" w:hAnsi="宋体" w:eastAsia="宋体" w:cs="宋体"/>
                <w:spacing w:val="-2"/>
              </w:rPr>
            </w:pPr>
            <w:r>
              <w:rPr>
                <w:rFonts w:hint="eastAsia" w:ascii="宋体" w:hAnsi="宋体" w:eastAsia="宋体" w:cs="宋体"/>
                <w:spacing w:val="-3"/>
              </w:rPr>
              <w:t>磋商程序</w:t>
            </w:r>
          </w:p>
        </w:tc>
        <w:tc>
          <w:tcPr>
            <w:tcW w:w="6750" w:type="dxa"/>
            <w:vAlign w:val="top"/>
          </w:tcPr>
          <w:p w14:paraId="66EE5F84">
            <w:pPr>
              <w:pStyle w:val="14"/>
              <w:spacing w:before="45" w:line="251" w:lineRule="auto"/>
              <w:ind w:left="116" w:right="123" w:firstLine="14"/>
              <w:rPr>
                <w:rFonts w:hint="eastAsia" w:ascii="宋体" w:hAnsi="宋体" w:eastAsia="宋体" w:cs="宋体"/>
              </w:rPr>
            </w:pPr>
            <w:r>
              <w:rPr>
                <w:rFonts w:hint="eastAsia" w:ascii="宋体" w:hAnsi="宋体" w:eastAsia="宋体" w:cs="宋体"/>
                <w:spacing w:val="-1"/>
              </w:rPr>
              <w:t>1、采购代理机构（或采购单位）按磋商文件规定的时间、地点主持磋商，采购单位代表及有关工作人员参加。</w:t>
            </w:r>
          </w:p>
          <w:p w14:paraId="27EC29D9">
            <w:pPr>
              <w:pStyle w:val="14"/>
              <w:spacing w:line="218" w:lineRule="auto"/>
              <w:ind w:left="116"/>
              <w:rPr>
                <w:rFonts w:hint="eastAsia" w:ascii="宋体" w:hAnsi="宋体" w:eastAsia="宋体" w:cs="宋体"/>
              </w:rPr>
            </w:pPr>
            <w:r>
              <w:rPr>
                <w:rFonts w:hint="eastAsia" w:ascii="宋体" w:hAnsi="宋体" w:eastAsia="宋体" w:cs="宋体"/>
                <w:spacing w:val="-1"/>
              </w:rPr>
              <w:t>2、供应商参加磋商的代表在政采云系统中签到以证明其出席。</w:t>
            </w:r>
          </w:p>
          <w:p w14:paraId="7C81337B">
            <w:pPr>
              <w:pStyle w:val="14"/>
              <w:spacing w:before="43" w:line="250" w:lineRule="auto"/>
              <w:ind w:left="112" w:right="106" w:firstLine="5"/>
              <w:rPr>
                <w:rFonts w:hint="eastAsia" w:ascii="宋体" w:hAnsi="宋体" w:eastAsia="宋体" w:cs="宋体"/>
              </w:rPr>
            </w:pPr>
            <w:r>
              <w:rPr>
                <w:rFonts w:hint="eastAsia" w:ascii="宋体" w:hAnsi="宋体" w:eastAsia="宋体" w:cs="宋体"/>
                <w:spacing w:val="-1"/>
              </w:rPr>
              <w:t>3、响应文件截止时间即为开启时间（供应商可在政采云系统中远</w:t>
            </w:r>
            <w:r>
              <w:rPr>
                <w:rFonts w:hint="eastAsia" w:ascii="宋体" w:hAnsi="宋体" w:eastAsia="宋体" w:cs="宋体"/>
                <w:spacing w:val="-4"/>
              </w:rPr>
              <w:t>程解密）。在规定时间内未完成电子文件解密的，视为未递交响应</w:t>
            </w:r>
            <w:r>
              <w:rPr>
                <w:rFonts w:hint="eastAsia" w:ascii="宋体" w:hAnsi="宋体" w:eastAsia="宋体" w:cs="宋体"/>
                <w:spacing w:val="-2"/>
              </w:rPr>
              <w:t>文件，响应无效。</w:t>
            </w:r>
          </w:p>
          <w:p w14:paraId="4810E96E">
            <w:pPr>
              <w:pStyle w:val="14"/>
              <w:spacing w:line="219" w:lineRule="auto"/>
              <w:ind w:left="112"/>
              <w:rPr>
                <w:rFonts w:hint="eastAsia" w:ascii="宋体" w:hAnsi="宋体" w:eastAsia="宋体" w:cs="宋体"/>
              </w:rPr>
            </w:pPr>
            <w:r>
              <w:rPr>
                <w:rFonts w:hint="eastAsia" w:ascii="宋体" w:hAnsi="宋体" w:eastAsia="宋体" w:cs="宋体"/>
                <w:spacing w:val="-2"/>
              </w:rPr>
              <w:t>4、资格性审查。</w:t>
            </w:r>
          </w:p>
          <w:p w14:paraId="45E05F93">
            <w:pPr>
              <w:pStyle w:val="14"/>
              <w:spacing w:before="42" w:line="219" w:lineRule="auto"/>
              <w:ind w:left="117"/>
              <w:rPr>
                <w:rFonts w:hint="eastAsia" w:ascii="宋体" w:hAnsi="宋体" w:eastAsia="宋体" w:cs="宋体"/>
              </w:rPr>
            </w:pPr>
            <w:r>
              <w:rPr>
                <w:rFonts w:hint="eastAsia" w:ascii="宋体" w:hAnsi="宋体" w:eastAsia="宋体" w:cs="宋体"/>
                <w:spacing w:val="-2"/>
              </w:rPr>
              <w:t>5、符合性审查。</w:t>
            </w:r>
          </w:p>
          <w:p w14:paraId="4E199322">
            <w:pPr>
              <w:pStyle w:val="14"/>
              <w:spacing w:before="41" w:line="251" w:lineRule="auto"/>
              <w:ind w:left="116" w:right="123" w:hanging="1"/>
              <w:rPr>
                <w:rFonts w:hint="eastAsia" w:ascii="宋体" w:hAnsi="宋体" w:eastAsia="宋体" w:cs="宋体"/>
              </w:rPr>
            </w:pPr>
            <w:r>
              <w:rPr>
                <w:rFonts w:hint="eastAsia" w:ascii="宋体" w:hAnsi="宋体" w:eastAsia="宋体" w:cs="宋体"/>
                <w:spacing w:val="-1"/>
              </w:rPr>
              <w:t>6、开始磋商环节，完成后供应商在规定时间内提交最后报价（第</w:t>
            </w:r>
            <w:r>
              <w:rPr>
                <w:rFonts w:hint="eastAsia" w:ascii="宋体" w:hAnsi="宋体" w:eastAsia="宋体" w:cs="宋体"/>
                <w:spacing w:val="-3"/>
              </w:rPr>
              <w:t>二次报价）。</w:t>
            </w:r>
          </w:p>
          <w:p w14:paraId="5E3EB190">
            <w:pPr>
              <w:pStyle w:val="14"/>
              <w:spacing w:before="1" w:line="210" w:lineRule="auto"/>
              <w:ind w:left="118" w:leftChars="0"/>
              <w:rPr>
                <w:rFonts w:hint="eastAsia" w:ascii="宋体" w:hAnsi="宋体" w:eastAsia="宋体" w:cs="宋体"/>
              </w:rPr>
            </w:pPr>
            <w:r>
              <w:rPr>
                <w:rFonts w:hint="eastAsia" w:ascii="宋体" w:hAnsi="宋体" w:eastAsia="宋体" w:cs="宋体"/>
                <w:spacing w:val="-1"/>
              </w:rPr>
              <w:t>7、进行综合评审（采用综合评分法）。</w:t>
            </w:r>
          </w:p>
        </w:tc>
      </w:tr>
      <w:tr w14:paraId="41A07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2A580A1F">
            <w:pPr>
              <w:pStyle w:val="14"/>
              <w:spacing w:before="207"/>
              <w:ind w:left="326" w:leftChars="0"/>
              <w:rPr>
                <w:rFonts w:hint="eastAsia" w:ascii="宋体" w:hAnsi="宋体" w:eastAsia="宋体" w:cs="宋体"/>
                <w:spacing w:val="-14"/>
              </w:rPr>
            </w:pPr>
            <w:r>
              <w:rPr>
                <w:rFonts w:hint="eastAsia" w:ascii="宋体" w:hAnsi="宋体" w:eastAsia="宋体" w:cs="宋体"/>
                <w:spacing w:val="-14"/>
              </w:rPr>
              <w:t>18</w:t>
            </w:r>
          </w:p>
        </w:tc>
        <w:tc>
          <w:tcPr>
            <w:tcW w:w="1934" w:type="dxa"/>
            <w:vAlign w:val="top"/>
          </w:tcPr>
          <w:p w14:paraId="78158E94">
            <w:pPr>
              <w:pStyle w:val="14"/>
              <w:spacing w:before="207" w:line="219" w:lineRule="auto"/>
              <w:ind w:left="131" w:leftChars="0"/>
              <w:rPr>
                <w:rFonts w:hint="eastAsia" w:ascii="宋体" w:hAnsi="宋体" w:eastAsia="宋体" w:cs="宋体"/>
                <w:spacing w:val="-2"/>
              </w:rPr>
            </w:pPr>
            <w:r>
              <w:rPr>
                <w:rFonts w:hint="eastAsia" w:ascii="宋体" w:hAnsi="宋体" w:eastAsia="宋体" w:cs="宋体"/>
                <w:spacing w:val="-2"/>
              </w:rPr>
              <w:t>推荐成交供应商</w:t>
            </w:r>
          </w:p>
        </w:tc>
        <w:tc>
          <w:tcPr>
            <w:tcW w:w="6750" w:type="dxa"/>
            <w:vAlign w:val="top"/>
          </w:tcPr>
          <w:p w14:paraId="2124CE59">
            <w:pPr>
              <w:pStyle w:val="14"/>
              <w:spacing w:before="46" w:line="231" w:lineRule="auto"/>
              <w:ind w:left="117" w:leftChars="0" w:right="243" w:rightChars="0" w:hanging="5" w:firstLineChars="0"/>
              <w:rPr>
                <w:rFonts w:hint="eastAsia" w:ascii="宋体" w:hAnsi="宋体" w:eastAsia="宋体" w:cs="宋体"/>
              </w:rPr>
            </w:pPr>
            <w:r>
              <w:rPr>
                <w:rFonts w:hint="eastAsia" w:ascii="宋体" w:hAnsi="宋体" w:eastAsia="宋体" w:cs="宋体"/>
                <w:spacing w:val="-1"/>
              </w:rPr>
              <w:t>授权磋商小组按候选供应商排序直接确定得分第一的供应商为成</w:t>
            </w:r>
            <w:r>
              <w:rPr>
                <w:rFonts w:hint="eastAsia" w:ascii="宋体" w:hAnsi="宋体" w:eastAsia="宋体" w:cs="宋体"/>
                <w:spacing w:val="-3"/>
              </w:rPr>
              <w:t>交供应商。</w:t>
            </w:r>
          </w:p>
        </w:tc>
      </w:tr>
      <w:tr w14:paraId="773A7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66EBD165">
            <w:pPr>
              <w:spacing w:line="291" w:lineRule="auto"/>
              <w:rPr>
                <w:rFonts w:hint="eastAsia" w:ascii="宋体" w:hAnsi="宋体" w:eastAsia="宋体" w:cs="宋体"/>
                <w:sz w:val="21"/>
              </w:rPr>
            </w:pPr>
          </w:p>
          <w:p w14:paraId="721D9485">
            <w:pPr>
              <w:pStyle w:val="14"/>
              <w:spacing w:before="78"/>
              <w:ind w:left="326" w:leftChars="0"/>
              <w:rPr>
                <w:rFonts w:hint="eastAsia" w:ascii="宋体" w:hAnsi="宋体" w:eastAsia="宋体" w:cs="宋体"/>
                <w:spacing w:val="-14"/>
              </w:rPr>
            </w:pPr>
            <w:r>
              <w:rPr>
                <w:rFonts w:hint="eastAsia" w:ascii="宋体" w:hAnsi="宋体" w:eastAsia="宋体" w:cs="宋体"/>
                <w:spacing w:val="-14"/>
              </w:rPr>
              <w:t>19</w:t>
            </w:r>
          </w:p>
        </w:tc>
        <w:tc>
          <w:tcPr>
            <w:tcW w:w="1934" w:type="dxa"/>
            <w:vAlign w:val="top"/>
          </w:tcPr>
          <w:p w14:paraId="0EC5B3D8">
            <w:pPr>
              <w:pStyle w:val="14"/>
              <w:spacing w:before="127" w:line="325" w:lineRule="auto"/>
              <w:ind w:left="734" w:leftChars="0" w:right="126" w:rightChars="0" w:hanging="603" w:firstLineChars="0"/>
              <w:rPr>
                <w:rFonts w:hint="eastAsia" w:ascii="宋体" w:hAnsi="宋体" w:eastAsia="宋体" w:cs="宋体"/>
                <w:spacing w:val="-2"/>
              </w:rPr>
            </w:pPr>
            <w:r>
              <w:rPr>
                <w:rFonts w:hint="eastAsia" w:ascii="宋体" w:hAnsi="宋体" w:eastAsia="宋体" w:cs="宋体"/>
                <w:spacing w:val="-2"/>
              </w:rPr>
              <w:t>磋商小组人数及</w:t>
            </w:r>
            <w:r>
              <w:rPr>
                <w:rFonts w:hint="eastAsia" w:ascii="宋体" w:hAnsi="宋体" w:eastAsia="宋体" w:cs="宋体"/>
                <w:spacing w:val="-7"/>
              </w:rPr>
              <w:t>构成</w:t>
            </w:r>
          </w:p>
        </w:tc>
        <w:tc>
          <w:tcPr>
            <w:tcW w:w="6750" w:type="dxa"/>
            <w:vAlign w:val="top"/>
          </w:tcPr>
          <w:p w14:paraId="5444539A">
            <w:pPr>
              <w:pStyle w:val="14"/>
              <w:spacing w:before="208" w:line="253" w:lineRule="auto"/>
              <w:ind w:left="112" w:leftChars="0" w:right="342" w:rightChars="0"/>
              <w:rPr>
                <w:rFonts w:hint="eastAsia" w:ascii="宋体" w:hAnsi="宋体" w:eastAsia="宋体" w:cs="宋体"/>
                <w:spacing w:val="-1"/>
              </w:rPr>
            </w:pPr>
            <w:r>
              <w:rPr>
                <w:rFonts w:hint="eastAsia" w:ascii="宋体" w:hAnsi="宋体" w:eastAsia="宋体" w:cs="宋体"/>
                <w:spacing w:val="-5"/>
              </w:rPr>
              <w:t>磋商小组构成：3</w:t>
            </w:r>
            <w:r>
              <w:rPr>
                <w:rFonts w:hint="eastAsia" w:ascii="宋体" w:hAnsi="宋体" w:eastAsia="宋体" w:cs="宋体"/>
                <w:spacing w:val="-32"/>
              </w:rPr>
              <w:t xml:space="preserve"> </w:t>
            </w:r>
            <w:r>
              <w:rPr>
                <w:rFonts w:hint="eastAsia" w:ascii="宋体" w:hAnsi="宋体" w:eastAsia="宋体" w:cs="宋体"/>
                <w:spacing w:val="-5"/>
              </w:rPr>
              <w:t>人，其中采购单位代表</w:t>
            </w:r>
            <w:r>
              <w:rPr>
                <w:rFonts w:hint="eastAsia" w:ascii="宋体" w:hAnsi="宋体" w:eastAsia="宋体" w:cs="宋体"/>
                <w:spacing w:val="-33"/>
              </w:rPr>
              <w:t xml:space="preserve"> </w:t>
            </w:r>
            <w:r>
              <w:rPr>
                <w:rFonts w:hint="eastAsia" w:ascii="宋体" w:hAnsi="宋体" w:eastAsia="宋体" w:cs="宋体"/>
                <w:spacing w:val="-5"/>
              </w:rPr>
              <w:t>1</w:t>
            </w:r>
            <w:r>
              <w:rPr>
                <w:rFonts w:hint="eastAsia" w:ascii="宋体" w:hAnsi="宋体" w:eastAsia="宋体" w:cs="宋体"/>
                <w:spacing w:val="-48"/>
              </w:rPr>
              <w:t xml:space="preserve"> </w:t>
            </w:r>
            <w:r>
              <w:rPr>
                <w:rFonts w:hint="eastAsia" w:ascii="宋体" w:hAnsi="宋体" w:eastAsia="宋体" w:cs="宋体"/>
                <w:spacing w:val="-5"/>
              </w:rPr>
              <w:t>人；评审专家</w:t>
            </w:r>
            <w:r>
              <w:rPr>
                <w:rFonts w:hint="eastAsia" w:ascii="宋体" w:hAnsi="宋体" w:eastAsia="宋体" w:cs="宋体"/>
                <w:spacing w:val="-48"/>
              </w:rPr>
              <w:t xml:space="preserve"> </w:t>
            </w:r>
            <w:r>
              <w:rPr>
                <w:rFonts w:hint="eastAsia" w:ascii="宋体" w:hAnsi="宋体" w:eastAsia="宋体" w:cs="宋体"/>
                <w:spacing w:val="-5"/>
              </w:rPr>
              <w:t>2</w:t>
            </w:r>
            <w:r>
              <w:rPr>
                <w:rFonts w:hint="eastAsia" w:ascii="宋体" w:hAnsi="宋体" w:eastAsia="宋体" w:cs="宋体"/>
                <w:spacing w:val="-49"/>
              </w:rPr>
              <w:t xml:space="preserve"> </w:t>
            </w:r>
            <w:r>
              <w:rPr>
                <w:rFonts w:hint="eastAsia" w:ascii="宋体" w:hAnsi="宋体" w:eastAsia="宋体" w:cs="宋体"/>
                <w:spacing w:val="-5"/>
              </w:rPr>
              <w:t>人。</w:t>
            </w:r>
            <w:r>
              <w:rPr>
                <w:rFonts w:hint="eastAsia" w:ascii="宋体" w:hAnsi="宋体" w:eastAsia="宋体" w:cs="宋体"/>
                <w:spacing w:val="-1"/>
              </w:rPr>
              <w:t>评审专家确定方式：山西省政府采购评标专家库中随机抽取。</w:t>
            </w:r>
          </w:p>
        </w:tc>
      </w:tr>
      <w:tr w14:paraId="3974A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78970F66">
            <w:pPr>
              <w:pStyle w:val="14"/>
              <w:spacing w:before="210"/>
              <w:ind w:left="312" w:leftChars="0"/>
              <w:rPr>
                <w:rFonts w:hint="eastAsia" w:ascii="宋体" w:hAnsi="宋体" w:eastAsia="宋体" w:cs="宋体"/>
                <w:spacing w:val="-14"/>
              </w:rPr>
            </w:pPr>
            <w:r>
              <w:rPr>
                <w:rFonts w:hint="eastAsia" w:ascii="宋体" w:hAnsi="宋体" w:eastAsia="宋体" w:cs="宋体"/>
                <w:spacing w:val="-7"/>
              </w:rPr>
              <w:t>20</w:t>
            </w:r>
          </w:p>
        </w:tc>
        <w:tc>
          <w:tcPr>
            <w:tcW w:w="1934" w:type="dxa"/>
            <w:vAlign w:val="top"/>
          </w:tcPr>
          <w:p w14:paraId="3F5C77A0">
            <w:pPr>
              <w:pStyle w:val="14"/>
              <w:spacing w:before="211" w:line="219" w:lineRule="auto"/>
              <w:ind w:left="251" w:leftChars="0"/>
              <w:rPr>
                <w:rFonts w:hint="eastAsia" w:ascii="宋体" w:hAnsi="宋体" w:eastAsia="宋体" w:cs="宋体"/>
                <w:spacing w:val="-2"/>
              </w:rPr>
            </w:pPr>
            <w:r>
              <w:rPr>
                <w:rFonts w:hint="eastAsia" w:ascii="宋体" w:hAnsi="宋体" w:eastAsia="宋体" w:cs="宋体"/>
                <w:spacing w:val="-2"/>
              </w:rPr>
              <w:t>类似项目业绩</w:t>
            </w:r>
          </w:p>
        </w:tc>
        <w:tc>
          <w:tcPr>
            <w:tcW w:w="6750" w:type="dxa"/>
            <w:vAlign w:val="top"/>
          </w:tcPr>
          <w:p w14:paraId="00F11510">
            <w:pPr>
              <w:pStyle w:val="14"/>
              <w:spacing w:before="46" w:line="231" w:lineRule="auto"/>
              <w:ind w:left="112" w:leftChars="0" w:right="106" w:rightChars="0"/>
              <w:rPr>
                <w:rFonts w:hint="eastAsia" w:ascii="宋体" w:hAnsi="宋体" w:eastAsia="宋体" w:cs="宋体"/>
                <w:spacing w:val="-1"/>
              </w:rPr>
            </w:pPr>
            <w:r>
              <w:rPr>
                <w:rFonts w:hint="eastAsia" w:ascii="宋体" w:hAnsi="宋体" w:eastAsia="宋体" w:cs="宋体"/>
                <w:spacing w:val="-6"/>
              </w:rPr>
              <w:t>近</w:t>
            </w:r>
            <w:r>
              <w:rPr>
                <w:rFonts w:hint="eastAsia" w:ascii="宋体" w:hAnsi="宋体" w:eastAsia="宋体" w:cs="宋体"/>
                <w:spacing w:val="-34"/>
              </w:rPr>
              <w:t xml:space="preserve"> </w:t>
            </w:r>
            <w:r>
              <w:rPr>
                <w:rFonts w:hint="eastAsia" w:ascii="宋体" w:hAnsi="宋体" w:eastAsia="宋体" w:cs="宋体"/>
                <w:spacing w:val="-6"/>
              </w:rPr>
              <w:t>3</w:t>
            </w:r>
            <w:r>
              <w:rPr>
                <w:rFonts w:hint="eastAsia" w:ascii="宋体" w:hAnsi="宋体" w:eastAsia="宋体" w:cs="宋体"/>
                <w:spacing w:val="-50"/>
              </w:rPr>
              <w:t xml:space="preserve"> </w:t>
            </w:r>
            <w:r>
              <w:rPr>
                <w:rFonts w:hint="eastAsia" w:ascii="宋体" w:hAnsi="宋体" w:eastAsia="宋体" w:cs="宋体"/>
                <w:spacing w:val="-6"/>
              </w:rPr>
              <w:t>年（磋商截止时间倒推</w:t>
            </w:r>
            <w:r>
              <w:rPr>
                <w:rFonts w:hint="eastAsia" w:ascii="宋体" w:hAnsi="宋体" w:eastAsia="宋体" w:cs="宋体"/>
                <w:spacing w:val="-45"/>
              </w:rPr>
              <w:t xml:space="preserve"> </w:t>
            </w:r>
            <w:r>
              <w:rPr>
                <w:rFonts w:hint="eastAsia" w:ascii="宋体" w:hAnsi="宋体" w:eastAsia="宋体" w:cs="宋体"/>
                <w:spacing w:val="-6"/>
              </w:rPr>
              <w:t>3</w:t>
            </w:r>
            <w:r>
              <w:rPr>
                <w:rFonts w:hint="eastAsia" w:ascii="宋体" w:hAnsi="宋体" w:eastAsia="宋体" w:cs="宋体"/>
                <w:spacing w:val="-50"/>
              </w:rPr>
              <w:t xml:space="preserve"> </w:t>
            </w:r>
            <w:r>
              <w:rPr>
                <w:rFonts w:hint="eastAsia" w:ascii="宋体" w:hAnsi="宋体" w:eastAsia="宋体" w:cs="宋体"/>
                <w:spacing w:val="-6"/>
              </w:rPr>
              <w:t>年）已完成的同类型项目</w:t>
            </w:r>
            <w:r>
              <w:rPr>
                <w:rFonts w:hint="eastAsia" w:ascii="宋体" w:hAnsi="宋体" w:eastAsia="宋体" w:cs="宋体"/>
                <w:spacing w:val="-1"/>
              </w:rPr>
              <w:t>业绩</w:t>
            </w:r>
          </w:p>
        </w:tc>
      </w:tr>
      <w:tr w14:paraId="2A380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restart"/>
            <w:vAlign w:val="center"/>
          </w:tcPr>
          <w:p w14:paraId="23075C95">
            <w:pPr>
              <w:pStyle w:val="14"/>
              <w:spacing w:before="78" w:line="241" w:lineRule="auto"/>
              <w:ind w:left="312" w:leftChars="0"/>
              <w:jc w:val="center"/>
              <w:rPr>
                <w:rFonts w:hint="eastAsia" w:ascii="宋体" w:hAnsi="宋体" w:eastAsia="宋体" w:cs="宋体"/>
                <w:spacing w:val="-14"/>
              </w:rPr>
            </w:pPr>
            <w:r>
              <w:rPr>
                <w:rFonts w:hint="eastAsia" w:ascii="宋体" w:hAnsi="宋体" w:eastAsia="宋体" w:cs="宋体"/>
                <w:spacing w:val="-7"/>
              </w:rPr>
              <w:t>21</w:t>
            </w:r>
          </w:p>
        </w:tc>
        <w:tc>
          <w:tcPr>
            <w:tcW w:w="1934" w:type="dxa"/>
            <w:vMerge w:val="restart"/>
            <w:vAlign w:val="center"/>
          </w:tcPr>
          <w:p w14:paraId="57AB7B3A">
            <w:pPr>
              <w:pStyle w:val="14"/>
              <w:spacing w:before="78" w:line="219" w:lineRule="auto"/>
              <w:ind w:left="131" w:leftChars="0"/>
              <w:jc w:val="center"/>
              <w:rPr>
                <w:rFonts w:hint="eastAsia" w:ascii="宋体" w:hAnsi="宋体" w:eastAsia="宋体" w:cs="宋体"/>
                <w:spacing w:val="-2"/>
              </w:rPr>
            </w:pPr>
            <w:r>
              <w:rPr>
                <w:rFonts w:hint="eastAsia" w:ascii="宋体" w:hAnsi="宋体" w:eastAsia="宋体" w:cs="宋体"/>
                <w:spacing w:val="-2"/>
              </w:rPr>
              <w:t>政策性要求部分</w:t>
            </w:r>
          </w:p>
        </w:tc>
        <w:tc>
          <w:tcPr>
            <w:tcW w:w="6750" w:type="dxa"/>
            <w:vAlign w:val="top"/>
          </w:tcPr>
          <w:p w14:paraId="6EF2E784">
            <w:pPr>
              <w:pStyle w:val="14"/>
              <w:spacing w:before="46" w:line="244" w:lineRule="auto"/>
              <w:ind w:left="111" w:leftChars="0" w:right="47" w:rightChars="0" w:firstLine="19" w:firstLineChars="0"/>
              <w:jc w:val="both"/>
              <w:rPr>
                <w:rFonts w:hint="eastAsia" w:ascii="宋体" w:hAnsi="宋体" w:eastAsia="宋体" w:cs="宋体"/>
                <w:spacing w:val="-1"/>
              </w:rPr>
            </w:pPr>
            <w:r>
              <w:rPr>
                <w:rFonts w:hint="eastAsia" w:ascii="宋体" w:hAnsi="宋体" w:eastAsia="宋体" w:cs="宋体"/>
                <w:spacing w:val="-5"/>
              </w:rPr>
              <w:t>1.节能产品：本项目凡涉及最新公布的《节能产品政府采购品目清单》（财库〔2019〕19</w:t>
            </w:r>
            <w:r>
              <w:rPr>
                <w:rFonts w:hint="eastAsia" w:ascii="宋体" w:hAnsi="宋体" w:eastAsia="宋体" w:cs="宋体"/>
                <w:spacing w:val="-45"/>
              </w:rPr>
              <w:t xml:space="preserve"> </w:t>
            </w:r>
            <w:r>
              <w:rPr>
                <w:rFonts w:hint="eastAsia" w:ascii="宋体" w:hAnsi="宋体" w:eastAsia="宋体" w:cs="宋体"/>
                <w:spacing w:val="-5"/>
              </w:rPr>
              <w:t>号）标注“★</w:t>
            </w:r>
            <w:r>
              <w:rPr>
                <w:rFonts w:hint="eastAsia" w:ascii="宋体" w:hAnsi="宋体" w:eastAsia="宋体" w:cs="宋体"/>
                <w:spacing w:val="-88"/>
              </w:rPr>
              <w:t xml:space="preserve"> </w:t>
            </w:r>
            <w:r>
              <w:rPr>
                <w:rFonts w:hint="eastAsia" w:ascii="宋体" w:hAnsi="宋体" w:eastAsia="宋体" w:cs="宋体"/>
                <w:spacing w:val="-5"/>
              </w:rPr>
              <w:t>”的政府强制采购节能产品，</w:t>
            </w:r>
            <w:r>
              <w:rPr>
                <w:rFonts w:hint="eastAsia" w:ascii="宋体" w:hAnsi="宋体" w:eastAsia="宋体" w:cs="宋体"/>
                <w:spacing w:val="-4"/>
              </w:rPr>
              <w:t>供应商须提供所投产品国家确定的认证机构出具的、处于有效期之内的节能产品认证证书。提供的货物有最新公布的《节能产品政府采购品目清单》中强制采购产品以外的其他节能产品的予以优先采购。</w:t>
            </w:r>
          </w:p>
        </w:tc>
      </w:tr>
      <w:tr w14:paraId="0BB29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14C5D1A1">
            <w:pPr>
              <w:pStyle w:val="14"/>
              <w:spacing w:before="207"/>
              <w:ind w:left="326" w:leftChars="0"/>
              <w:rPr>
                <w:rFonts w:hint="eastAsia" w:ascii="宋体" w:hAnsi="宋体" w:eastAsia="宋体" w:cs="宋体"/>
                <w:spacing w:val="-14"/>
              </w:rPr>
            </w:pPr>
          </w:p>
        </w:tc>
        <w:tc>
          <w:tcPr>
            <w:tcW w:w="1934" w:type="dxa"/>
            <w:vMerge w:val="continue"/>
            <w:vAlign w:val="top"/>
          </w:tcPr>
          <w:p w14:paraId="53D81FF4">
            <w:pPr>
              <w:pStyle w:val="14"/>
              <w:spacing w:before="207" w:line="219" w:lineRule="auto"/>
              <w:ind w:left="131" w:leftChars="0"/>
              <w:rPr>
                <w:rFonts w:hint="eastAsia" w:ascii="宋体" w:hAnsi="宋体" w:eastAsia="宋体" w:cs="宋体"/>
                <w:spacing w:val="-2"/>
              </w:rPr>
            </w:pPr>
          </w:p>
        </w:tc>
        <w:tc>
          <w:tcPr>
            <w:tcW w:w="6750" w:type="dxa"/>
            <w:vAlign w:val="top"/>
          </w:tcPr>
          <w:p w14:paraId="0A5E26B5">
            <w:pPr>
              <w:pStyle w:val="14"/>
              <w:spacing w:before="48" w:line="237" w:lineRule="auto"/>
              <w:ind w:left="112" w:leftChars="0" w:right="106" w:rightChars="0" w:firstLine="3" w:firstLineChars="0"/>
              <w:jc w:val="both"/>
              <w:rPr>
                <w:rFonts w:hint="eastAsia" w:ascii="宋体" w:hAnsi="宋体" w:eastAsia="宋体" w:cs="宋体"/>
                <w:spacing w:val="-1"/>
              </w:rPr>
            </w:pPr>
            <w:r>
              <w:rPr>
                <w:rFonts w:hint="eastAsia" w:ascii="宋体" w:hAnsi="宋体" w:eastAsia="宋体" w:cs="宋体"/>
                <w:spacing w:val="-4"/>
              </w:rPr>
              <w:t>2.环境标志产品：本工程涉及的货物、材料有最新公布的《环境标</w:t>
            </w:r>
            <w:r>
              <w:rPr>
                <w:rFonts w:hint="eastAsia" w:ascii="宋体" w:hAnsi="宋体" w:eastAsia="宋体" w:cs="宋体"/>
                <w:spacing w:val="-1"/>
              </w:rPr>
              <w:t>志产品政府采购品目清单》（财库〔2019〕18</w:t>
            </w:r>
            <w:r>
              <w:rPr>
                <w:rFonts w:hint="eastAsia" w:ascii="宋体" w:hAnsi="宋体" w:eastAsia="宋体" w:cs="宋体"/>
                <w:spacing w:val="-39"/>
              </w:rPr>
              <w:t xml:space="preserve"> </w:t>
            </w:r>
            <w:r>
              <w:rPr>
                <w:rFonts w:hint="eastAsia" w:ascii="宋体" w:hAnsi="宋体" w:eastAsia="宋体" w:cs="宋体"/>
                <w:spacing w:val="-1"/>
              </w:rPr>
              <w:t>号）中产品的予以</w:t>
            </w:r>
            <w:r>
              <w:rPr>
                <w:rFonts w:hint="eastAsia" w:ascii="宋体" w:hAnsi="宋体" w:eastAsia="宋体" w:cs="宋体"/>
                <w:spacing w:val="-2"/>
              </w:rPr>
              <w:t>优先采购。</w:t>
            </w:r>
          </w:p>
        </w:tc>
      </w:tr>
      <w:tr w14:paraId="3C70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66817D09">
            <w:pPr>
              <w:pStyle w:val="14"/>
              <w:spacing w:before="207"/>
              <w:ind w:left="326" w:leftChars="0"/>
              <w:rPr>
                <w:rFonts w:hint="eastAsia" w:ascii="宋体" w:hAnsi="宋体" w:eastAsia="宋体" w:cs="宋体"/>
                <w:spacing w:val="-14"/>
              </w:rPr>
            </w:pPr>
          </w:p>
        </w:tc>
        <w:tc>
          <w:tcPr>
            <w:tcW w:w="1934" w:type="dxa"/>
            <w:vMerge w:val="continue"/>
            <w:vAlign w:val="top"/>
          </w:tcPr>
          <w:p w14:paraId="4674113B">
            <w:pPr>
              <w:pStyle w:val="14"/>
              <w:spacing w:before="207" w:line="219" w:lineRule="auto"/>
              <w:ind w:left="131" w:leftChars="0"/>
              <w:rPr>
                <w:rFonts w:hint="eastAsia" w:ascii="宋体" w:hAnsi="宋体" w:eastAsia="宋体" w:cs="宋体"/>
                <w:spacing w:val="-2"/>
              </w:rPr>
            </w:pPr>
          </w:p>
        </w:tc>
        <w:tc>
          <w:tcPr>
            <w:tcW w:w="6750" w:type="dxa"/>
            <w:vAlign w:val="top"/>
          </w:tcPr>
          <w:p w14:paraId="5D7F17FF">
            <w:pPr>
              <w:pStyle w:val="14"/>
              <w:spacing w:before="49" w:line="230" w:lineRule="auto"/>
              <w:ind w:left="117" w:leftChars="0" w:right="106" w:rightChars="0"/>
              <w:rPr>
                <w:rFonts w:hint="eastAsia" w:ascii="宋体" w:hAnsi="宋体" w:eastAsia="宋体" w:cs="宋体"/>
                <w:spacing w:val="-1"/>
              </w:rPr>
            </w:pPr>
            <w:r>
              <w:rPr>
                <w:rFonts w:hint="eastAsia" w:ascii="宋体" w:hAnsi="宋体" w:eastAsia="宋体" w:cs="宋体"/>
                <w:spacing w:val="-4"/>
              </w:rPr>
              <w:t>3.正版软件要求：本工程项目中如含有计算机，必须预装正版操作</w:t>
            </w:r>
            <w:r>
              <w:rPr>
                <w:rFonts w:hint="eastAsia" w:ascii="宋体" w:hAnsi="宋体" w:eastAsia="宋体" w:cs="宋体"/>
                <w:spacing w:val="-1"/>
              </w:rPr>
              <w:t>系统软件产品，所采购的其它软件必须为正版软件。</w:t>
            </w:r>
          </w:p>
        </w:tc>
      </w:tr>
      <w:tr w14:paraId="00AB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5D8D97D2">
            <w:pPr>
              <w:pStyle w:val="14"/>
              <w:spacing w:before="207"/>
              <w:ind w:left="326" w:leftChars="0"/>
              <w:rPr>
                <w:rFonts w:hint="eastAsia" w:ascii="宋体" w:hAnsi="宋体" w:eastAsia="宋体" w:cs="宋体"/>
                <w:spacing w:val="-14"/>
              </w:rPr>
            </w:pPr>
          </w:p>
        </w:tc>
        <w:tc>
          <w:tcPr>
            <w:tcW w:w="1934" w:type="dxa"/>
            <w:vMerge w:val="continue"/>
            <w:vAlign w:val="top"/>
          </w:tcPr>
          <w:p w14:paraId="3EBB16B6">
            <w:pPr>
              <w:pStyle w:val="14"/>
              <w:spacing w:before="207" w:line="219" w:lineRule="auto"/>
              <w:ind w:left="131" w:leftChars="0"/>
              <w:rPr>
                <w:rFonts w:hint="eastAsia" w:ascii="宋体" w:hAnsi="宋体" w:eastAsia="宋体" w:cs="宋体"/>
                <w:spacing w:val="-2"/>
              </w:rPr>
            </w:pPr>
          </w:p>
        </w:tc>
        <w:tc>
          <w:tcPr>
            <w:tcW w:w="6750" w:type="dxa"/>
            <w:vAlign w:val="top"/>
          </w:tcPr>
          <w:p w14:paraId="1D7499FA">
            <w:pPr>
              <w:pStyle w:val="14"/>
              <w:spacing w:before="48" w:line="237" w:lineRule="auto"/>
              <w:ind w:left="113" w:leftChars="0" w:right="106" w:rightChars="0" w:hanging="1" w:firstLineChars="0"/>
              <w:jc w:val="both"/>
              <w:rPr>
                <w:rFonts w:hint="eastAsia" w:ascii="宋体" w:hAnsi="宋体" w:eastAsia="宋体" w:cs="宋体"/>
                <w:spacing w:val="-1"/>
              </w:rPr>
            </w:pPr>
            <w:r>
              <w:rPr>
                <w:rFonts w:hint="eastAsia" w:ascii="宋体" w:hAnsi="宋体" w:eastAsia="宋体" w:cs="宋体"/>
                <w:spacing w:val="-4"/>
              </w:rPr>
              <w:t>4.信息安全产品：本工程涉及的货物、材料涉及《信息安全产品强</w:t>
            </w:r>
            <w:r>
              <w:rPr>
                <w:rFonts w:hint="eastAsia" w:ascii="宋体" w:hAnsi="宋体" w:eastAsia="宋体" w:cs="宋体"/>
                <w:spacing w:val="-3"/>
              </w:rPr>
              <w:t>制性认证目录》中的产品（8</w:t>
            </w:r>
            <w:r>
              <w:rPr>
                <w:rFonts w:hint="eastAsia" w:ascii="宋体" w:hAnsi="宋体" w:eastAsia="宋体" w:cs="宋体"/>
                <w:spacing w:val="-49"/>
              </w:rPr>
              <w:t xml:space="preserve"> </w:t>
            </w:r>
            <w:r>
              <w:rPr>
                <w:rFonts w:hint="eastAsia" w:ascii="宋体" w:hAnsi="宋体" w:eastAsia="宋体" w:cs="宋体"/>
                <w:spacing w:val="-3"/>
              </w:rPr>
              <w:t>类</w:t>
            </w:r>
            <w:r>
              <w:rPr>
                <w:rFonts w:hint="eastAsia" w:ascii="宋体" w:hAnsi="宋体" w:eastAsia="宋体" w:cs="宋体"/>
                <w:spacing w:val="-33"/>
              </w:rPr>
              <w:t xml:space="preserve"> </w:t>
            </w:r>
            <w:r>
              <w:rPr>
                <w:rFonts w:hint="eastAsia" w:ascii="宋体" w:hAnsi="宋体" w:eastAsia="宋体" w:cs="宋体"/>
                <w:spacing w:val="-3"/>
              </w:rPr>
              <w:t>13</w:t>
            </w:r>
            <w:r>
              <w:rPr>
                <w:rFonts w:hint="eastAsia" w:ascii="宋体" w:hAnsi="宋体" w:eastAsia="宋体" w:cs="宋体"/>
                <w:spacing w:val="-47"/>
              </w:rPr>
              <w:t xml:space="preserve"> </w:t>
            </w:r>
            <w:r>
              <w:rPr>
                <w:rFonts w:hint="eastAsia" w:ascii="宋体" w:hAnsi="宋体" w:eastAsia="宋体" w:cs="宋体"/>
                <w:spacing w:val="-3"/>
              </w:rPr>
              <w:t>项</w:t>
            </w:r>
            <w:r>
              <w:rPr>
                <w:rFonts w:hint="eastAsia" w:ascii="宋体" w:hAnsi="宋体" w:eastAsia="宋体" w:cs="宋体"/>
                <w:spacing w:val="9"/>
              </w:rPr>
              <w:t>），</w:t>
            </w:r>
            <w:r>
              <w:rPr>
                <w:rFonts w:hint="eastAsia" w:ascii="宋体" w:hAnsi="宋体" w:eastAsia="宋体" w:cs="宋体"/>
                <w:spacing w:val="-3"/>
              </w:rPr>
              <w:t>供应商须提供中国信息</w:t>
            </w:r>
            <w:r>
              <w:rPr>
                <w:rFonts w:hint="eastAsia" w:ascii="宋体" w:hAnsi="宋体" w:eastAsia="宋体" w:cs="宋体"/>
                <w:spacing w:val="-1"/>
              </w:rPr>
              <w:t>安全认证中心按国家标准认证颁发的有效认证证书。</w:t>
            </w:r>
          </w:p>
        </w:tc>
      </w:tr>
      <w:tr w14:paraId="1790D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3E53047B">
            <w:pPr>
              <w:pStyle w:val="14"/>
              <w:spacing w:before="207"/>
              <w:ind w:left="326" w:leftChars="0"/>
              <w:rPr>
                <w:rFonts w:hint="eastAsia" w:ascii="宋体" w:hAnsi="宋体" w:eastAsia="宋体" w:cs="宋体"/>
                <w:spacing w:val="-14"/>
              </w:rPr>
            </w:pPr>
          </w:p>
        </w:tc>
        <w:tc>
          <w:tcPr>
            <w:tcW w:w="1934" w:type="dxa"/>
            <w:vMerge w:val="continue"/>
            <w:vAlign w:val="top"/>
          </w:tcPr>
          <w:p w14:paraId="08708DD9">
            <w:pPr>
              <w:pStyle w:val="14"/>
              <w:spacing w:before="207" w:line="219" w:lineRule="auto"/>
              <w:ind w:left="131" w:leftChars="0"/>
              <w:rPr>
                <w:rFonts w:hint="eastAsia" w:ascii="宋体" w:hAnsi="宋体" w:eastAsia="宋体" w:cs="宋体"/>
                <w:spacing w:val="-2"/>
              </w:rPr>
            </w:pPr>
          </w:p>
        </w:tc>
        <w:tc>
          <w:tcPr>
            <w:tcW w:w="6750" w:type="dxa"/>
            <w:vAlign w:val="top"/>
          </w:tcPr>
          <w:p w14:paraId="1AD5124B">
            <w:pPr>
              <w:pStyle w:val="14"/>
              <w:spacing w:before="46" w:line="231" w:lineRule="auto"/>
              <w:ind w:left="117" w:leftChars="0" w:right="243" w:rightChars="0" w:hanging="5" w:firstLineChars="0"/>
              <w:rPr>
                <w:rFonts w:hint="eastAsia" w:ascii="宋体" w:hAnsi="宋体" w:eastAsia="宋体" w:cs="宋体"/>
                <w:spacing w:val="-1"/>
              </w:rPr>
            </w:pPr>
            <w:r>
              <w:rPr>
                <w:rFonts w:hint="eastAsia" w:ascii="宋体" w:hAnsi="宋体" w:eastAsia="宋体" w:cs="宋体"/>
                <w:spacing w:val="-15"/>
              </w:rPr>
              <w:t>5.产品包装：商品包装符合《商品包装政府</w:t>
            </w:r>
            <w:r>
              <w:rPr>
                <w:rFonts w:hint="eastAsia" w:ascii="宋体" w:hAnsi="宋体" w:eastAsia="宋体" w:cs="宋体"/>
                <w:spacing w:val="-16"/>
              </w:rPr>
              <w:t>采购需求标准（试行）》，</w:t>
            </w:r>
            <w:r>
              <w:rPr>
                <w:rFonts w:hint="eastAsia" w:ascii="宋体" w:hAnsi="宋体" w:eastAsia="宋体" w:cs="宋体"/>
                <w:spacing w:val="-3"/>
              </w:rPr>
              <w:t>快递包装符合《快递包装政府采购需求标准（试行）》。</w:t>
            </w:r>
          </w:p>
        </w:tc>
      </w:tr>
      <w:tr w14:paraId="121CC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Merge w:val="continue"/>
            <w:vAlign w:val="top"/>
          </w:tcPr>
          <w:p w14:paraId="25375C9D">
            <w:pPr>
              <w:pStyle w:val="14"/>
              <w:spacing w:before="207"/>
              <w:ind w:left="326" w:leftChars="0"/>
              <w:rPr>
                <w:rFonts w:hint="eastAsia" w:ascii="宋体" w:hAnsi="宋体" w:eastAsia="宋体" w:cs="宋体"/>
                <w:spacing w:val="-14"/>
              </w:rPr>
            </w:pPr>
          </w:p>
        </w:tc>
        <w:tc>
          <w:tcPr>
            <w:tcW w:w="1934" w:type="dxa"/>
            <w:vMerge w:val="continue"/>
            <w:vAlign w:val="top"/>
          </w:tcPr>
          <w:p w14:paraId="4CBD6A87">
            <w:pPr>
              <w:pStyle w:val="14"/>
              <w:spacing w:before="207" w:line="219" w:lineRule="auto"/>
              <w:ind w:left="131" w:leftChars="0"/>
              <w:rPr>
                <w:rFonts w:hint="eastAsia" w:ascii="宋体" w:hAnsi="宋体" w:eastAsia="宋体" w:cs="宋体"/>
                <w:spacing w:val="-2"/>
              </w:rPr>
            </w:pPr>
          </w:p>
        </w:tc>
        <w:tc>
          <w:tcPr>
            <w:tcW w:w="6750" w:type="dxa"/>
            <w:vAlign w:val="top"/>
          </w:tcPr>
          <w:p w14:paraId="719BF91C">
            <w:pPr>
              <w:pStyle w:val="14"/>
              <w:spacing w:before="46" w:line="231" w:lineRule="auto"/>
              <w:ind w:left="117" w:leftChars="0" w:right="243" w:rightChars="0" w:hanging="5" w:firstLineChars="0"/>
              <w:rPr>
                <w:rFonts w:hint="eastAsia" w:ascii="宋体" w:hAnsi="宋体" w:eastAsia="宋体" w:cs="宋体"/>
                <w:spacing w:val="-15"/>
              </w:rPr>
            </w:pPr>
            <w:r>
              <w:rPr>
                <w:rFonts w:hint="eastAsia" w:ascii="宋体" w:hAnsi="宋体" w:eastAsia="宋体" w:cs="宋体"/>
                <w:spacing w:val="-4"/>
              </w:rPr>
              <w:t>6.创新产品或创新服务：本工程涉及的货物、材料涉及创新产品或创新服务属于《山西省创新产品和服务推荐清单》中创新产品或创</w:t>
            </w:r>
            <w:r>
              <w:rPr>
                <w:rFonts w:hint="eastAsia" w:ascii="宋体" w:hAnsi="宋体" w:eastAsia="宋体" w:cs="宋体"/>
                <w:spacing w:val="-1"/>
              </w:rPr>
              <w:t>新服务的，予以优先采购。</w:t>
            </w:r>
          </w:p>
        </w:tc>
      </w:tr>
      <w:tr w14:paraId="0268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52D295C3">
            <w:pPr>
              <w:spacing w:line="249" w:lineRule="auto"/>
              <w:rPr>
                <w:rFonts w:hint="eastAsia" w:ascii="宋体" w:hAnsi="宋体" w:eastAsia="宋体" w:cs="宋体"/>
                <w:sz w:val="21"/>
              </w:rPr>
            </w:pPr>
          </w:p>
          <w:p w14:paraId="6A5985F3">
            <w:pPr>
              <w:spacing w:line="249" w:lineRule="auto"/>
              <w:rPr>
                <w:rFonts w:hint="eastAsia" w:ascii="宋体" w:hAnsi="宋体" w:eastAsia="宋体" w:cs="宋体"/>
                <w:sz w:val="21"/>
              </w:rPr>
            </w:pPr>
          </w:p>
          <w:p w14:paraId="2A930F36">
            <w:pPr>
              <w:spacing w:line="249" w:lineRule="auto"/>
              <w:rPr>
                <w:rFonts w:hint="eastAsia" w:ascii="宋体" w:hAnsi="宋体" w:eastAsia="宋体" w:cs="宋体"/>
                <w:sz w:val="21"/>
              </w:rPr>
            </w:pPr>
          </w:p>
          <w:p w14:paraId="5A2AD48C">
            <w:pPr>
              <w:spacing w:line="250" w:lineRule="auto"/>
              <w:rPr>
                <w:rFonts w:hint="eastAsia" w:ascii="宋体" w:hAnsi="宋体" w:eastAsia="宋体" w:cs="宋体"/>
                <w:sz w:val="21"/>
              </w:rPr>
            </w:pPr>
          </w:p>
          <w:p w14:paraId="0581FA4D">
            <w:pPr>
              <w:spacing w:line="250" w:lineRule="auto"/>
              <w:rPr>
                <w:rFonts w:hint="eastAsia" w:ascii="宋体" w:hAnsi="宋体" w:eastAsia="宋体" w:cs="宋体"/>
                <w:sz w:val="21"/>
              </w:rPr>
            </w:pPr>
          </w:p>
          <w:p w14:paraId="050D0643">
            <w:pPr>
              <w:spacing w:line="250" w:lineRule="auto"/>
              <w:rPr>
                <w:rFonts w:hint="eastAsia" w:ascii="宋体" w:hAnsi="宋体" w:eastAsia="宋体" w:cs="宋体"/>
                <w:sz w:val="21"/>
              </w:rPr>
            </w:pPr>
          </w:p>
          <w:p w14:paraId="080AA42F">
            <w:pPr>
              <w:spacing w:line="250" w:lineRule="auto"/>
              <w:rPr>
                <w:rFonts w:hint="eastAsia" w:ascii="宋体" w:hAnsi="宋体" w:eastAsia="宋体" w:cs="宋体"/>
                <w:sz w:val="21"/>
              </w:rPr>
            </w:pPr>
          </w:p>
          <w:p w14:paraId="66FE2E44">
            <w:pPr>
              <w:pStyle w:val="14"/>
              <w:spacing w:before="78" w:line="241" w:lineRule="auto"/>
              <w:ind w:left="312" w:leftChars="0"/>
              <w:rPr>
                <w:rFonts w:hint="eastAsia" w:ascii="宋体" w:hAnsi="宋体" w:eastAsia="宋体" w:cs="宋体"/>
                <w:spacing w:val="-14"/>
              </w:rPr>
            </w:pPr>
            <w:r>
              <w:rPr>
                <w:rFonts w:hint="eastAsia" w:ascii="宋体" w:hAnsi="宋体" w:eastAsia="宋体" w:cs="宋体"/>
                <w:spacing w:val="-7"/>
              </w:rPr>
              <w:t>22</w:t>
            </w:r>
          </w:p>
        </w:tc>
        <w:tc>
          <w:tcPr>
            <w:tcW w:w="1934" w:type="dxa"/>
            <w:vAlign w:val="top"/>
          </w:tcPr>
          <w:p w14:paraId="0C54E328">
            <w:pPr>
              <w:spacing w:line="251" w:lineRule="auto"/>
              <w:rPr>
                <w:rFonts w:hint="eastAsia" w:ascii="宋体" w:hAnsi="宋体" w:eastAsia="宋体" w:cs="宋体"/>
                <w:sz w:val="21"/>
              </w:rPr>
            </w:pPr>
          </w:p>
          <w:p w14:paraId="4C08F09F">
            <w:pPr>
              <w:spacing w:line="251" w:lineRule="auto"/>
              <w:rPr>
                <w:rFonts w:hint="eastAsia" w:ascii="宋体" w:hAnsi="宋体" w:eastAsia="宋体" w:cs="宋体"/>
                <w:sz w:val="21"/>
              </w:rPr>
            </w:pPr>
          </w:p>
          <w:p w14:paraId="490230F9">
            <w:pPr>
              <w:spacing w:line="251" w:lineRule="auto"/>
              <w:rPr>
                <w:rFonts w:hint="eastAsia" w:ascii="宋体" w:hAnsi="宋体" w:eastAsia="宋体" w:cs="宋体"/>
                <w:sz w:val="21"/>
              </w:rPr>
            </w:pPr>
          </w:p>
          <w:p w14:paraId="14F69CEA">
            <w:pPr>
              <w:spacing w:line="251" w:lineRule="auto"/>
              <w:rPr>
                <w:rFonts w:hint="eastAsia" w:ascii="宋体" w:hAnsi="宋体" w:eastAsia="宋体" w:cs="宋体"/>
                <w:sz w:val="21"/>
              </w:rPr>
            </w:pPr>
          </w:p>
          <w:p w14:paraId="3E87F1FD">
            <w:pPr>
              <w:spacing w:line="251" w:lineRule="auto"/>
              <w:rPr>
                <w:rFonts w:hint="eastAsia" w:ascii="宋体" w:hAnsi="宋体" w:eastAsia="宋体" w:cs="宋体"/>
                <w:sz w:val="21"/>
              </w:rPr>
            </w:pPr>
          </w:p>
          <w:p w14:paraId="78701D63">
            <w:pPr>
              <w:spacing w:line="251" w:lineRule="auto"/>
              <w:rPr>
                <w:rFonts w:hint="eastAsia" w:ascii="宋体" w:hAnsi="宋体" w:eastAsia="宋体" w:cs="宋体"/>
                <w:sz w:val="21"/>
              </w:rPr>
            </w:pPr>
          </w:p>
          <w:p w14:paraId="2B76EE0A">
            <w:pPr>
              <w:pStyle w:val="14"/>
              <w:spacing w:before="78" w:line="377" w:lineRule="auto"/>
              <w:ind w:left="730" w:leftChars="0" w:right="246" w:rightChars="0" w:hanging="456" w:firstLineChars="0"/>
              <w:rPr>
                <w:rFonts w:hint="eastAsia" w:ascii="宋体" w:hAnsi="宋体" w:eastAsia="宋体" w:cs="宋体"/>
                <w:spacing w:val="-2"/>
              </w:rPr>
            </w:pPr>
            <w:r>
              <w:rPr>
                <w:rFonts w:hint="eastAsia" w:ascii="宋体" w:hAnsi="宋体" w:eastAsia="宋体" w:cs="宋体"/>
                <w:spacing w:val="-6"/>
              </w:rPr>
              <w:t>中小企业相关</w:t>
            </w:r>
            <w:r>
              <w:rPr>
                <w:rFonts w:hint="eastAsia" w:ascii="宋体" w:hAnsi="宋体" w:eastAsia="宋体" w:cs="宋体"/>
                <w:spacing w:val="-5"/>
              </w:rPr>
              <w:t>政策</w:t>
            </w:r>
          </w:p>
        </w:tc>
        <w:tc>
          <w:tcPr>
            <w:tcW w:w="6750" w:type="dxa"/>
            <w:vAlign w:val="top"/>
          </w:tcPr>
          <w:p w14:paraId="57BCBF8D">
            <w:pPr>
              <w:pStyle w:val="14"/>
              <w:spacing w:before="34" w:line="227" w:lineRule="auto"/>
              <w:ind w:left="130"/>
              <w:rPr>
                <w:rFonts w:hint="eastAsia" w:ascii="宋体" w:hAnsi="宋体" w:eastAsia="宋体" w:cs="宋体"/>
              </w:rPr>
            </w:pPr>
            <w:r>
              <w:rPr>
                <w:rFonts w:hint="eastAsia" w:ascii="宋体" w:hAnsi="宋体" w:eastAsia="宋体" w:cs="宋体"/>
                <w:spacing w:val="-2"/>
              </w:rPr>
              <w:t>1.本项</w:t>
            </w:r>
            <w:r>
              <w:rPr>
                <w:rFonts w:hint="eastAsia" w:ascii="宋体" w:hAnsi="宋体" w:eastAsia="宋体" w:cs="宋体"/>
                <w:color w:val="000000" w:themeColor="text1"/>
                <w:spacing w:val="-2"/>
                <w14:textFill>
                  <w14:solidFill>
                    <w14:schemeClr w14:val="tx1"/>
                  </w14:solidFill>
                </w14:textFill>
              </w:rPr>
              <w:t xml:space="preserve">目 </w:t>
            </w:r>
            <w:r>
              <w:rPr>
                <w:rFonts w:hint="eastAsia" w:ascii="宋体" w:hAnsi="宋体" w:eastAsia="宋体" w:cs="宋体"/>
                <w:color w:val="000000" w:themeColor="text1"/>
                <w:spacing w:val="-4"/>
                <w:lang w:eastAsia="zh-CN"/>
                <w14:textFill>
                  <w14:solidFill>
                    <w14:schemeClr w14:val="tx1"/>
                  </w14:solidFill>
                </w14:textFill>
              </w:rPr>
              <w:t>☑</w:t>
            </w:r>
            <w:r>
              <w:rPr>
                <w:rFonts w:hint="eastAsia" w:ascii="宋体" w:hAnsi="宋体" w:eastAsia="宋体" w:cs="宋体"/>
                <w:color w:val="000000" w:themeColor="text1"/>
                <w:spacing w:val="-2"/>
                <w14:textFill>
                  <w14:solidFill>
                    <w14:schemeClr w14:val="tx1"/>
                  </w14:solidFill>
                </w14:textFill>
              </w:rPr>
              <w:t>是</w:t>
            </w:r>
            <w:r>
              <w:rPr>
                <w:rFonts w:hint="eastAsia" w:ascii="宋体" w:hAnsi="宋体" w:eastAsia="宋体" w:cs="宋体"/>
                <w:color w:val="000000" w:themeColor="text1"/>
                <w:spacing w:val="-4"/>
                <w14:textFill>
                  <w14:solidFill>
                    <w14:schemeClr w14:val="tx1"/>
                  </w14:solidFill>
                </w14:textFill>
              </w:rPr>
              <w:t>□</w:t>
            </w:r>
            <w:r>
              <w:rPr>
                <w:rFonts w:hint="eastAsia" w:ascii="宋体" w:hAnsi="宋体" w:eastAsia="宋体" w:cs="宋体"/>
                <w:color w:val="000000" w:themeColor="text1"/>
                <w:spacing w:val="-2"/>
                <w14:textFill>
                  <w14:solidFill>
                    <w14:schemeClr w14:val="tx1"/>
                  </w14:solidFill>
                </w14:textFill>
              </w:rPr>
              <w:t>否</w:t>
            </w:r>
            <w:r>
              <w:rPr>
                <w:rFonts w:hint="eastAsia" w:cs="宋体"/>
                <w:color w:val="000000" w:themeColor="text1"/>
                <w:spacing w:val="-2"/>
                <w:lang w:val="en-US" w:eastAsia="zh-CN"/>
                <w14:textFill>
                  <w14:solidFill>
                    <w14:schemeClr w14:val="tx1"/>
                  </w14:solidFill>
                </w14:textFill>
              </w:rPr>
              <w:t xml:space="preserve"> </w:t>
            </w:r>
            <w:r>
              <w:rPr>
                <w:rFonts w:hint="eastAsia" w:cs="宋体"/>
                <w:spacing w:val="-2"/>
                <w:lang w:val="en-US" w:eastAsia="zh-CN"/>
              </w:rPr>
              <w:t xml:space="preserve"> </w:t>
            </w:r>
            <w:r>
              <w:rPr>
                <w:rFonts w:hint="eastAsia" w:ascii="宋体" w:hAnsi="宋体" w:eastAsia="宋体" w:cs="宋体"/>
                <w:spacing w:val="-2"/>
              </w:rPr>
              <w:t>专门面向中小企业采购。</w:t>
            </w:r>
          </w:p>
          <w:p w14:paraId="16006E7F">
            <w:pPr>
              <w:pStyle w:val="14"/>
              <w:spacing w:before="40" w:line="251" w:lineRule="auto"/>
              <w:ind w:left="132" w:right="106" w:hanging="16"/>
              <w:rPr>
                <w:rFonts w:hint="eastAsia" w:ascii="宋体" w:hAnsi="宋体" w:eastAsia="宋体" w:cs="宋体"/>
              </w:rPr>
            </w:pPr>
            <w:r>
              <w:rPr>
                <w:rFonts w:hint="eastAsia" w:ascii="宋体" w:hAnsi="宋体" w:eastAsia="宋体" w:cs="宋体"/>
                <w:spacing w:val="-4"/>
              </w:rPr>
              <w:t>2.因本项目专门面向中小企业采购，所以不适用山西省财政厅发布</w:t>
            </w:r>
            <w:r>
              <w:rPr>
                <w:rFonts w:hint="eastAsia" w:ascii="宋体" w:hAnsi="宋体" w:eastAsia="宋体" w:cs="宋体"/>
                <w:spacing w:val="-5"/>
              </w:rPr>
              <w:t>的《关于进一步加大政府采购支持中小企业力度助力扎实稳住经济</w:t>
            </w:r>
            <w:r>
              <w:rPr>
                <w:rFonts w:hint="eastAsia" w:ascii="宋体" w:hAnsi="宋体" w:eastAsia="宋体" w:cs="宋体"/>
                <w:spacing w:val="-2"/>
              </w:rPr>
              <w:t>的通知》晋财购[</w:t>
            </w:r>
            <w:r>
              <w:rPr>
                <w:rFonts w:hint="eastAsia" w:ascii="宋体" w:hAnsi="宋体" w:eastAsia="宋体" w:cs="宋体"/>
              </w:rPr>
              <w:fldChar w:fldCharType="begin"/>
            </w:r>
            <w:r>
              <w:rPr>
                <w:rFonts w:hint="eastAsia" w:ascii="宋体" w:hAnsi="宋体" w:eastAsia="宋体" w:cs="宋体"/>
              </w:rPr>
              <w:instrText xml:space="preserve"> HYPERLINK \l "bookmark8" </w:instrText>
            </w:r>
            <w:r>
              <w:rPr>
                <w:rFonts w:hint="eastAsia" w:ascii="宋体" w:hAnsi="宋体" w:eastAsia="宋体" w:cs="宋体"/>
              </w:rPr>
              <w:fldChar w:fldCharType="separate"/>
            </w:r>
            <w:r>
              <w:rPr>
                <w:rFonts w:hint="eastAsia" w:ascii="宋体" w:hAnsi="宋体" w:eastAsia="宋体" w:cs="宋体"/>
                <w:spacing w:val="-2"/>
              </w:rPr>
              <w:t>2022</w:t>
            </w:r>
            <w:r>
              <w:rPr>
                <w:rFonts w:hint="eastAsia" w:ascii="宋体" w:hAnsi="宋体" w:eastAsia="宋体" w:cs="宋体"/>
                <w:spacing w:val="-2"/>
              </w:rPr>
              <w:fldChar w:fldCharType="end"/>
            </w:r>
            <w:r>
              <w:rPr>
                <w:rFonts w:hint="eastAsia" w:ascii="宋体" w:hAnsi="宋体" w:eastAsia="宋体" w:cs="宋体"/>
                <w:spacing w:val="-2"/>
              </w:rPr>
              <w:t>]6</w:t>
            </w:r>
            <w:r>
              <w:rPr>
                <w:rFonts w:hint="eastAsia" w:ascii="宋体" w:hAnsi="宋体" w:eastAsia="宋体" w:cs="宋体"/>
                <w:spacing w:val="-33"/>
              </w:rPr>
              <w:t xml:space="preserve"> </w:t>
            </w:r>
            <w:r>
              <w:rPr>
                <w:rFonts w:hint="eastAsia" w:ascii="宋体" w:hAnsi="宋体" w:eastAsia="宋体" w:cs="宋体"/>
                <w:spacing w:val="-2"/>
              </w:rPr>
              <w:t>号相关价格优惠及扣除评审政策。</w:t>
            </w:r>
          </w:p>
          <w:p w14:paraId="371C4B18">
            <w:pPr>
              <w:pStyle w:val="14"/>
              <w:spacing w:before="3" w:line="250" w:lineRule="auto"/>
              <w:ind w:left="112" w:right="106" w:firstLine="5"/>
              <w:rPr>
                <w:rFonts w:hint="eastAsia" w:ascii="宋体" w:hAnsi="宋体" w:eastAsia="宋体" w:cs="宋体"/>
              </w:rPr>
            </w:pPr>
            <w:r>
              <w:rPr>
                <w:rFonts w:hint="eastAsia" w:ascii="宋体" w:hAnsi="宋体" w:eastAsia="宋体" w:cs="宋体"/>
                <w:spacing w:val="-4"/>
              </w:rPr>
              <w:t>3.福利企业：根据财库〔2017〕141</w:t>
            </w:r>
            <w:r>
              <w:rPr>
                <w:rFonts w:hint="eastAsia" w:ascii="宋体" w:hAnsi="宋体" w:eastAsia="宋体" w:cs="宋体"/>
                <w:spacing w:val="-45"/>
              </w:rPr>
              <w:t xml:space="preserve"> </w:t>
            </w:r>
            <w:r>
              <w:rPr>
                <w:rFonts w:hint="eastAsia" w:ascii="宋体" w:hAnsi="宋体" w:eastAsia="宋体" w:cs="宋体"/>
                <w:spacing w:val="-4"/>
              </w:rPr>
              <w:t>号</w:t>
            </w:r>
            <w:r>
              <w:rPr>
                <w:rFonts w:hint="eastAsia" w:ascii="宋体" w:hAnsi="宋体" w:eastAsia="宋体" w:cs="宋体"/>
                <w:spacing w:val="-5"/>
              </w:rPr>
              <w:t>《财政部</w:t>
            </w:r>
            <w:r>
              <w:rPr>
                <w:rFonts w:hint="eastAsia" w:ascii="宋体" w:hAnsi="宋体" w:eastAsia="宋体" w:cs="宋体"/>
                <w:spacing w:val="33"/>
              </w:rPr>
              <w:t xml:space="preserve"> </w:t>
            </w:r>
            <w:r>
              <w:rPr>
                <w:rFonts w:hint="eastAsia" w:ascii="宋体" w:hAnsi="宋体" w:eastAsia="宋体" w:cs="宋体"/>
                <w:spacing w:val="-5"/>
              </w:rPr>
              <w:t>民政部</w:t>
            </w:r>
            <w:r>
              <w:rPr>
                <w:rFonts w:hint="eastAsia" w:ascii="宋体" w:hAnsi="宋体" w:eastAsia="宋体" w:cs="宋体"/>
                <w:spacing w:val="32"/>
              </w:rPr>
              <w:t xml:space="preserve"> </w:t>
            </w:r>
            <w:r>
              <w:rPr>
                <w:rFonts w:hint="eastAsia" w:ascii="宋体" w:hAnsi="宋体" w:eastAsia="宋体" w:cs="宋体"/>
                <w:spacing w:val="-5"/>
              </w:rPr>
              <w:t>中国残疾</w:t>
            </w:r>
            <w:r>
              <w:rPr>
                <w:rFonts w:hint="eastAsia" w:ascii="宋体" w:hAnsi="宋体" w:eastAsia="宋体" w:cs="宋体"/>
                <w:spacing w:val="-4"/>
              </w:rPr>
              <w:t>人联合会关于促进残疾人就业政府采购政策的通知》，符合享受政府采购支持政策的残疾人福利性单位条件且提供《残疾人福利性单</w:t>
            </w:r>
            <w:r>
              <w:rPr>
                <w:rFonts w:hint="eastAsia" w:ascii="宋体" w:hAnsi="宋体" w:eastAsia="宋体" w:cs="宋体"/>
                <w:spacing w:val="-1"/>
              </w:rPr>
              <w:t>位声明函》的残疾人福利性单位，视同小型、微型企业。</w:t>
            </w:r>
          </w:p>
          <w:p w14:paraId="54E9E65B">
            <w:pPr>
              <w:pStyle w:val="14"/>
              <w:spacing w:before="3"/>
              <w:ind w:left="111" w:leftChars="0" w:right="106" w:rightChars="0"/>
              <w:rPr>
                <w:rFonts w:hint="eastAsia" w:ascii="宋体" w:hAnsi="宋体" w:eastAsia="宋体" w:cs="宋体"/>
                <w:spacing w:val="-4"/>
              </w:rPr>
            </w:pPr>
            <w:r>
              <w:rPr>
                <w:rFonts w:hint="eastAsia" w:ascii="宋体" w:hAnsi="宋体" w:eastAsia="宋体" w:cs="宋体"/>
                <w:spacing w:val="-2"/>
              </w:rPr>
              <w:t>4.监狱企业：根据财库〔2014〕68</w:t>
            </w:r>
            <w:r>
              <w:rPr>
                <w:rFonts w:hint="eastAsia" w:ascii="宋体" w:hAnsi="宋体" w:eastAsia="宋体" w:cs="宋体"/>
                <w:spacing w:val="-45"/>
              </w:rPr>
              <w:t xml:space="preserve"> </w:t>
            </w:r>
            <w:r>
              <w:rPr>
                <w:rFonts w:hint="eastAsia" w:ascii="宋体" w:hAnsi="宋体" w:eastAsia="宋体" w:cs="宋体"/>
                <w:spacing w:val="-2"/>
              </w:rPr>
              <w:t>号《财政部 司法部关于政</w:t>
            </w:r>
            <w:r>
              <w:rPr>
                <w:rFonts w:hint="eastAsia" w:ascii="宋体" w:hAnsi="宋体" w:eastAsia="宋体" w:cs="宋体"/>
                <w:spacing w:val="-3"/>
              </w:rPr>
              <w:t>府采</w:t>
            </w:r>
            <w:r>
              <w:rPr>
                <w:rFonts w:hint="eastAsia" w:ascii="宋体" w:hAnsi="宋体" w:eastAsia="宋体" w:cs="宋体"/>
                <w:spacing w:val="-4"/>
              </w:rPr>
              <w:t>购支持监狱企业发展有关问题的通知》，能够提供由省级以上监狱管理局、戒毒管理局（含新疆生产建设兵团）出具的“属于监狱企</w:t>
            </w:r>
            <w:r>
              <w:rPr>
                <w:rFonts w:hint="eastAsia" w:ascii="宋体" w:hAnsi="宋体" w:eastAsia="宋体" w:cs="宋体"/>
                <w:spacing w:val="-2"/>
              </w:rPr>
              <w:t>业的证明文件</w:t>
            </w:r>
            <w:r>
              <w:rPr>
                <w:rFonts w:hint="eastAsia" w:ascii="宋体" w:hAnsi="宋体" w:eastAsia="宋体" w:cs="宋体"/>
                <w:spacing w:val="-83"/>
              </w:rPr>
              <w:t xml:space="preserve"> </w:t>
            </w:r>
            <w:r>
              <w:rPr>
                <w:rFonts w:hint="eastAsia" w:ascii="宋体" w:hAnsi="宋体" w:eastAsia="宋体" w:cs="宋体"/>
                <w:spacing w:val="-2"/>
              </w:rPr>
              <w:t>”的监狱企业，视同小型、微型企业。</w:t>
            </w:r>
          </w:p>
        </w:tc>
      </w:tr>
      <w:tr w14:paraId="74D36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36A3B9CA">
            <w:pPr>
              <w:spacing w:line="454" w:lineRule="auto"/>
              <w:rPr>
                <w:rFonts w:hint="eastAsia" w:ascii="宋体" w:hAnsi="宋体" w:eastAsia="宋体" w:cs="宋体"/>
                <w:sz w:val="21"/>
              </w:rPr>
            </w:pPr>
          </w:p>
          <w:p w14:paraId="39B4DB90">
            <w:pPr>
              <w:pStyle w:val="14"/>
              <w:spacing w:before="78"/>
              <w:ind w:left="312" w:leftChars="0"/>
              <w:rPr>
                <w:rFonts w:hint="eastAsia" w:ascii="宋体" w:hAnsi="宋体" w:eastAsia="宋体" w:cs="宋体"/>
                <w:spacing w:val="-14"/>
              </w:rPr>
            </w:pPr>
            <w:r>
              <w:rPr>
                <w:rFonts w:hint="eastAsia" w:ascii="宋体" w:hAnsi="宋体" w:eastAsia="宋体" w:cs="宋体"/>
                <w:spacing w:val="-7"/>
              </w:rPr>
              <w:t>23</w:t>
            </w:r>
          </w:p>
        </w:tc>
        <w:tc>
          <w:tcPr>
            <w:tcW w:w="1934" w:type="dxa"/>
            <w:vAlign w:val="top"/>
          </w:tcPr>
          <w:p w14:paraId="6D23D740">
            <w:pPr>
              <w:pStyle w:val="14"/>
              <w:spacing w:before="290" w:line="219" w:lineRule="auto"/>
              <w:ind w:left="612"/>
              <w:rPr>
                <w:rFonts w:hint="eastAsia" w:ascii="宋体" w:hAnsi="宋体" w:eastAsia="宋体" w:cs="宋体"/>
              </w:rPr>
            </w:pPr>
            <w:r>
              <w:rPr>
                <w:rFonts w:hint="eastAsia" w:ascii="宋体" w:hAnsi="宋体" w:eastAsia="宋体" w:cs="宋体"/>
                <w:spacing w:val="-4"/>
              </w:rPr>
              <w:t>本项目</w:t>
            </w:r>
          </w:p>
          <w:p w14:paraId="288FDB78">
            <w:pPr>
              <w:pStyle w:val="14"/>
              <w:spacing w:before="205" w:line="220" w:lineRule="auto"/>
              <w:ind w:left="592" w:leftChars="0"/>
              <w:rPr>
                <w:rFonts w:hint="eastAsia" w:ascii="宋体" w:hAnsi="宋体" w:eastAsia="宋体" w:cs="宋体"/>
                <w:spacing w:val="-2"/>
              </w:rPr>
            </w:pPr>
            <w:r>
              <w:rPr>
                <w:rFonts w:hint="eastAsia" w:ascii="宋体" w:hAnsi="宋体" w:eastAsia="宋体" w:cs="宋体"/>
                <w:spacing w:val="-3"/>
              </w:rPr>
              <w:t>所属行业</w:t>
            </w:r>
          </w:p>
        </w:tc>
        <w:tc>
          <w:tcPr>
            <w:tcW w:w="6750" w:type="dxa"/>
            <w:vAlign w:val="top"/>
          </w:tcPr>
          <w:p w14:paraId="1A29A632">
            <w:pPr>
              <w:pStyle w:val="14"/>
              <w:spacing w:before="34" w:line="243" w:lineRule="auto"/>
              <w:ind w:left="113" w:leftChars="0" w:right="106" w:rightChars="0"/>
              <w:jc w:val="both"/>
              <w:rPr>
                <w:rFonts w:hint="eastAsia" w:ascii="宋体" w:hAnsi="宋体" w:eastAsia="宋体" w:cs="宋体"/>
                <w:spacing w:val="-4"/>
              </w:rPr>
            </w:pPr>
            <w:r>
              <w:rPr>
                <w:rFonts w:hint="eastAsia" w:ascii="宋体" w:hAnsi="宋体" w:eastAsia="宋体" w:cs="宋体"/>
                <w:spacing w:val="-4"/>
              </w:rPr>
              <w:t>本项目属于□农林牧渔业□工业（制造业）□建筑业 □</w:t>
            </w:r>
            <w:r>
              <w:rPr>
                <w:rFonts w:hint="eastAsia" w:ascii="宋体" w:hAnsi="宋体" w:eastAsia="宋体" w:cs="宋体"/>
                <w:spacing w:val="-5"/>
              </w:rPr>
              <w:t>批发业</w:t>
            </w:r>
            <w:r>
              <w:rPr>
                <w:rFonts w:hint="eastAsia" w:ascii="宋体" w:hAnsi="宋体" w:eastAsia="宋体" w:cs="宋体"/>
                <w:spacing w:val="20"/>
              </w:rPr>
              <w:t xml:space="preserve"> </w:t>
            </w:r>
            <w:r>
              <w:rPr>
                <w:rFonts w:hint="eastAsia" w:ascii="宋体" w:hAnsi="宋体" w:eastAsia="宋体" w:cs="宋体"/>
                <w:spacing w:val="-4"/>
              </w:rPr>
              <w:t>□零售业 □交通运输业 □仓储业</w:t>
            </w:r>
            <w:r>
              <w:rPr>
                <w:rFonts w:hint="eastAsia" w:ascii="宋体" w:hAnsi="宋体" w:eastAsia="宋体" w:cs="宋体"/>
                <w:spacing w:val="37"/>
              </w:rPr>
              <w:t xml:space="preserve"> </w:t>
            </w:r>
            <w:r>
              <w:rPr>
                <w:rFonts w:hint="eastAsia" w:ascii="宋体" w:hAnsi="宋体" w:eastAsia="宋体" w:cs="宋体"/>
                <w:spacing w:val="-4"/>
              </w:rPr>
              <w:t>□邮政业</w:t>
            </w:r>
            <w:r>
              <w:rPr>
                <w:rFonts w:hint="eastAsia" w:ascii="宋体" w:hAnsi="宋体" w:eastAsia="宋体" w:cs="宋体"/>
                <w:spacing w:val="20"/>
              </w:rPr>
              <w:t xml:space="preserve"> </w:t>
            </w:r>
            <w:r>
              <w:rPr>
                <w:rFonts w:hint="eastAsia" w:ascii="宋体" w:hAnsi="宋体" w:eastAsia="宋体" w:cs="宋体"/>
                <w:spacing w:val="-4"/>
              </w:rPr>
              <w:t>□住宿业</w:t>
            </w:r>
            <w:r>
              <w:rPr>
                <w:rFonts w:hint="eastAsia" w:ascii="宋体" w:hAnsi="宋体" w:eastAsia="宋体" w:cs="宋体"/>
                <w:spacing w:val="20"/>
              </w:rPr>
              <w:t xml:space="preserve"> </w:t>
            </w:r>
            <w:r>
              <w:rPr>
                <w:rFonts w:hint="eastAsia" w:ascii="宋体" w:hAnsi="宋体" w:eastAsia="宋体" w:cs="宋体"/>
                <w:spacing w:val="-4"/>
              </w:rPr>
              <w:t>□餐饮业</w:t>
            </w:r>
            <w:r>
              <w:rPr>
                <w:rFonts w:hint="eastAsia" w:ascii="宋体" w:hAnsi="宋体" w:eastAsia="宋体" w:cs="宋体"/>
                <w:spacing w:val="20"/>
              </w:rPr>
              <w:t xml:space="preserve"> </w:t>
            </w:r>
            <w:r>
              <w:rPr>
                <w:rFonts w:hint="eastAsia" w:ascii="宋体" w:hAnsi="宋体" w:eastAsia="宋体" w:cs="宋体"/>
                <w:spacing w:val="-4"/>
              </w:rPr>
              <w:t>□</w:t>
            </w:r>
            <w:r>
              <w:rPr>
                <w:rFonts w:hint="eastAsia" w:ascii="宋体" w:hAnsi="宋体" w:eastAsia="宋体" w:cs="宋体"/>
                <w:spacing w:val="-1"/>
              </w:rPr>
              <w:t xml:space="preserve">信息传输业 </w:t>
            </w:r>
            <w:r>
              <w:rPr>
                <w:rFonts w:hint="eastAsia" w:ascii="宋体" w:hAnsi="宋体" w:eastAsia="宋体" w:cs="宋体"/>
                <w:spacing w:val="-4"/>
              </w:rPr>
              <w:t>□</w:t>
            </w:r>
            <w:r>
              <w:rPr>
                <w:rFonts w:hint="eastAsia" w:ascii="宋体" w:hAnsi="宋体" w:eastAsia="宋体" w:cs="宋体"/>
                <w:spacing w:val="-1"/>
              </w:rPr>
              <w:t xml:space="preserve">软件和信息技术服务业 </w:t>
            </w:r>
            <w:r>
              <w:rPr>
                <w:rFonts w:hint="eastAsia" w:ascii="宋体" w:hAnsi="宋体" w:eastAsia="宋体" w:cs="宋体"/>
                <w:spacing w:val="-4"/>
              </w:rPr>
              <w:t>□</w:t>
            </w:r>
            <w:r>
              <w:rPr>
                <w:rFonts w:hint="eastAsia" w:ascii="宋体" w:hAnsi="宋体" w:eastAsia="宋体" w:cs="宋体"/>
                <w:spacing w:val="-1"/>
              </w:rPr>
              <w:t>房地产开发经营</w:t>
            </w:r>
            <w:r>
              <w:rPr>
                <w:rFonts w:hint="eastAsia" w:ascii="宋体" w:hAnsi="宋体" w:eastAsia="宋体" w:cs="宋体"/>
                <w:spacing w:val="20"/>
              </w:rPr>
              <w:t xml:space="preserve"> </w:t>
            </w:r>
            <w:r>
              <w:rPr>
                <w:rFonts w:hint="eastAsia" w:ascii="宋体" w:hAnsi="宋体" w:eastAsia="宋体" w:cs="宋体"/>
                <w:spacing w:val="-4"/>
              </w:rPr>
              <w:t>□</w:t>
            </w:r>
            <w:r>
              <w:rPr>
                <w:rFonts w:hint="eastAsia" w:ascii="宋体" w:hAnsi="宋体" w:eastAsia="宋体" w:cs="宋体"/>
                <w:spacing w:val="-2"/>
              </w:rPr>
              <w:t>物业</w:t>
            </w:r>
            <w:r>
              <w:rPr>
                <w:rFonts w:hint="eastAsia" w:ascii="宋体" w:hAnsi="宋体" w:eastAsia="宋体" w:cs="宋体"/>
              </w:rPr>
              <w:t xml:space="preserve">管理 </w:t>
            </w:r>
            <w:r>
              <w:rPr>
                <w:rFonts w:hint="eastAsia" w:ascii="宋体" w:hAnsi="宋体" w:eastAsia="宋体" w:cs="宋体"/>
                <w:spacing w:val="-4"/>
              </w:rPr>
              <w:t>□</w:t>
            </w:r>
            <w:r>
              <w:rPr>
                <w:rFonts w:hint="eastAsia" w:ascii="宋体" w:hAnsi="宋体" w:eastAsia="宋体" w:cs="宋体"/>
              </w:rPr>
              <w:t xml:space="preserve">租赁和商务服务业 </w:t>
            </w:r>
            <w:r>
              <w:rPr>
                <w:rFonts w:hint="eastAsia" w:ascii="宋体" w:hAnsi="宋体" w:eastAsia="宋体" w:cs="宋体"/>
                <w:spacing w:val="-4"/>
                <w:lang w:eastAsia="zh-CN"/>
              </w:rPr>
              <w:t>☑</w:t>
            </w:r>
            <w:r>
              <w:rPr>
                <w:rFonts w:hint="eastAsia" w:ascii="宋体" w:hAnsi="宋体" w:eastAsia="宋体" w:cs="宋体"/>
              </w:rPr>
              <w:t>其他未列明行业。</w:t>
            </w:r>
          </w:p>
        </w:tc>
      </w:tr>
      <w:tr w14:paraId="2AE74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2" w:type="dxa"/>
            <w:vAlign w:val="top"/>
          </w:tcPr>
          <w:p w14:paraId="6FB66FB3">
            <w:pPr>
              <w:spacing w:line="294" w:lineRule="auto"/>
              <w:rPr>
                <w:rFonts w:hint="eastAsia" w:ascii="宋体" w:hAnsi="宋体" w:eastAsia="宋体" w:cs="宋体"/>
                <w:sz w:val="21"/>
              </w:rPr>
            </w:pPr>
          </w:p>
          <w:p w14:paraId="0926CF03">
            <w:pPr>
              <w:pStyle w:val="14"/>
              <w:spacing w:before="78" w:line="241" w:lineRule="auto"/>
              <w:ind w:left="312" w:leftChars="0"/>
              <w:rPr>
                <w:rFonts w:hint="eastAsia" w:ascii="宋体" w:hAnsi="宋体" w:eastAsia="宋体" w:cs="宋体"/>
                <w:spacing w:val="-14"/>
              </w:rPr>
            </w:pPr>
            <w:r>
              <w:rPr>
                <w:rFonts w:hint="eastAsia" w:ascii="宋体" w:hAnsi="宋体" w:eastAsia="宋体" w:cs="宋体"/>
                <w:spacing w:val="-7"/>
              </w:rPr>
              <w:t>24</w:t>
            </w:r>
          </w:p>
        </w:tc>
        <w:tc>
          <w:tcPr>
            <w:tcW w:w="1934" w:type="dxa"/>
            <w:vAlign w:val="top"/>
          </w:tcPr>
          <w:p w14:paraId="4BDB95E0">
            <w:pPr>
              <w:pStyle w:val="14"/>
              <w:spacing w:before="129" w:line="326" w:lineRule="auto"/>
              <w:ind w:left="611" w:leftChars="0" w:right="486" w:rightChars="0" w:hanging="120" w:firstLineChars="0"/>
              <w:rPr>
                <w:rFonts w:hint="eastAsia" w:ascii="宋体" w:hAnsi="宋体" w:eastAsia="宋体" w:cs="宋体"/>
                <w:spacing w:val="-2"/>
              </w:rPr>
            </w:pPr>
            <w:r>
              <w:rPr>
                <w:rFonts w:hint="eastAsia" w:ascii="宋体" w:hAnsi="宋体" w:eastAsia="宋体" w:cs="宋体"/>
                <w:spacing w:val="-3"/>
              </w:rPr>
              <w:t>采购代理</w:t>
            </w:r>
            <w:r>
              <w:rPr>
                <w:rFonts w:hint="eastAsia" w:ascii="宋体" w:hAnsi="宋体" w:eastAsia="宋体" w:cs="宋体"/>
                <w:spacing w:val="-4"/>
              </w:rPr>
              <w:t>服务费</w:t>
            </w:r>
          </w:p>
        </w:tc>
        <w:tc>
          <w:tcPr>
            <w:tcW w:w="6750" w:type="dxa"/>
            <w:vAlign w:val="top"/>
          </w:tcPr>
          <w:p w14:paraId="657F5AC7">
            <w:pPr>
              <w:pStyle w:val="14"/>
              <w:spacing w:before="48" w:line="238" w:lineRule="auto"/>
              <w:ind w:left="113" w:leftChars="0" w:right="106" w:rightChars="0"/>
              <w:jc w:val="both"/>
              <w:rPr>
                <w:rFonts w:hint="eastAsia" w:ascii="宋体" w:hAnsi="宋体" w:eastAsia="宋体" w:cs="宋体"/>
                <w:spacing w:val="-4"/>
              </w:rPr>
            </w:pPr>
            <w:r>
              <w:rPr>
                <w:rFonts w:hint="eastAsia" w:ascii="宋体" w:hAnsi="宋体" w:eastAsia="宋体" w:cs="宋体"/>
                <w:spacing w:val="-1"/>
              </w:rPr>
              <w:t>本项目采购代理服务费参照原国家计委[</w:t>
            </w:r>
            <w:r>
              <w:rPr>
                <w:rFonts w:hint="eastAsia" w:ascii="宋体" w:hAnsi="宋体" w:eastAsia="宋体" w:cs="宋体"/>
              </w:rPr>
              <w:fldChar w:fldCharType="begin"/>
            </w:r>
            <w:r>
              <w:rPr>
                <w:rFonts w:hint="eastAsia" w:ascii="宋体" w:hAnsi="宋体" w:eastAsia="宋体" w:cs="宋体"/>
              </w:rPr>
              <w:instrText xml:space="preserve"> HYPERLINK \l "bookmark9" </w:instrText>
            </w:r>
            <w:r>
              <w:rPr>
                <w:rFonts w:hint="eastAsia" w:ascii="宋体" w:hAnsi="宋体" w:eastAsia="宋体" w:cs="宋体"/>
              </w:rPr>
              <w:fldChar w:fldCharType="separate"/>
            </w:r>
            <w:r>
              <w:rPr>
                <w:rFonts w:hint="eastAsia" w:ascii="宋体" w:hAnsi="宋体" w:eastAsia="宋体" w:cs="宋体"/>
                <w:spacing w:val="-1"/>
              </w:rPr>
              <w:t>2002</w:t>
            </w:r>
            <w:r>
              <w:rPr>
                <w:rFonts w:hint="eastAsia" w:ascii="宋体" w:hAnsi="宋体" w:eastAsia="宋体" w:cs="宋体"/>
                <w:spacing w:val="-1"/>
              </w:rPr>
              <w:fldChar w:fldCharType="end"/>
            </w:r>
            <w:r>
              <w:rPr>
                <w:rFonts w:hint="eastAsia" w:ascii="宋体" w:hAnsi="宋体" w:eastAsia="宋体" w:cs="宋体"/>
                <w:spacing w:val="-1"/>
              </w:rPr>
              <w:t>]1980</w:t>
            </w:r>
            <w:r>
              <w:rPr>
                <w:rFonts w:hint="eastAsia" w:ascii="宋体" w:hAnsi="宋体" w:eastAsia="宋体" w:cs="宋体"/>
                <w:spacing w:val="-39"/>
              </w:rPr>
              <w:t xml:space="preserve"> </w:t>
            </w:r>
            <w:r>
              <w:rPr>
                <w:rFonts w:hint="eastAsia" w:ascii="宋体" w:hAnsi="宋体" w:eastAsia="宋体" w:cs="宋体"/>
                <w:spacing w:val="-1"/>
              </w:rPr>
              <w:t>号文件规定标</w:t>
            </w:r>
            <w:r>
              <w:rPr>
                <w:rFonts w:hint="eastAsia" w:ascii="宋体" w:hAnsi="宋体" w:eastAsia="宋体" w:cs="宋体"/>
                <w:color w:val="auto"/>
                <w:spacing w:val="-5"/>
              </w:rPr>
              <w:t>准</w:t>
            </w:r>
            <w:r>
              <w:rPr>
                <w:rFonts w:hint="eastAsia" w:cs="宋体"/>
                <w:color w:val="auto"/>
                <w:spacing w:val="-5"/>
                <w:lang w:val="en-US" w:eastAsia="zh-CN"/>
              </w:rPr>
              <w:t>收</w:t>
            </w:r>
            <w:r>
              <w:rPr>
                <w:rFonts w:hint="eastAsia" w:ascii="宋体" w:hAnsi="宋体" w:eastAsia="宋体" w:cs="宋体"/>
                <w:color w:val="auto"/>
                <w:spacing w:val="-5"/>
              </w:rPr>
              <w:t>取</w:t>
            </w:r>
            <w:r>
              <w:rPr>
                <w:rFonts w:hint="eastAsia" w:ascii="宋体" w:hAnsi="宋体" w:eastAsia="宋体" w:cs="宋体"/>
                <w:spacing w:val="-5"/>
              </w:rPr>
              <w:t>，</w:t>
            </w:r>
            <w:r>
              <w:rPr>
                <w:rFonts w:hint="eastAsia" w:ascii="宋体" w:hAnsi="宋体" w:eastAsia="宋体" w:cs="宋体"/>
                <w:color w:val="000000" w:themeColor="text1"/>
                <w:spacing w:val="-5"/>
                <w14:textFill>
                  <w14:solidFill>
                    <w14:schemeClr w14:val="tx1"/>
                  </w14:solidFill>
                </w14:textFill>
              </w:rPr>
              <w:t>成交供应商</w:t>
            </w:r>
            <w:r>
              <w:rPr>
                <w:rFonts w:hint="eastAsia" w:ascii="宋体" w:hAnsi="宋体" w:eastAsia="宋体" w:cs="宋体"/>
                <w:spacing w:val="-5"/>
              </w:rPr>
              <w:t>在领取成交通知书时，通过转账或电</w:t>
            </w:r>
            <w:r>
              <w:rPr>
                <w:rFonts w:hint="eastAsia" w:ascii="宋体" w:hAnsi="宋体" w:eastAsia="宋体" w:cs="宋体"/>
                <w:spacing w:val="-1"/>
              </w:rPr>
              <w:t>汇向采购代理机构一次性付清采购代理服务费。</w:t>
            </w:r>
          </w:p>
        </w:tc>
      </w:tr>
    </w:tbl>
    <w:p w14:paraId="778B0425">
      <w:pPr>
        <w:spacing w:line="133" w:lineRule="exact"/>
      </w:pPr>
    </w:p>
    <w:p w14:paraId="0DE86EEA">
      <w:pPr>
        <w:spacing w:line="32" w:lineRule="exact"/>
      </w:pPr>
    </w:p>
    <w:p w14:paraId="1563A730">
      <w:pPr>
        <w:sectPr>
          <w:footerReference r:id="rId8" w:type="default"/>
          <w:pgSz w:w="11906" w:h="16839"/>
          <w:pgMar w:top="1440" w:right="1417" w:bottom="1440" w:left="1417" w:header="794" w:footer="964" w:gutter="0"/>
          <w:pgNumType w:fmt="decimal"/>
          <w:cols w:space="0" w:num="1"/>
          <w:rtlGutter w:val="0"/>
          <w:docGrid w:linePitch="0" w:charSpace="0"/>
        </w:sectPr>
      </w:pPr>
      <w:r>
        <w:rPr>
          <w:rFonts w:ascii="宋体" w:hAnsi="宋体" w:eastAsia="宋体" w:cs="宋体"/>
          <w:spacing w:val="-1"/>
          <w:sz w:val="24"/>
          <w:szCs w:val="24"/>
        </w:rPr>
        <w:t>注：本表内容与供应商须知内容不一致的，以本表内容为准。</w:t>
      </w:r>
    </w:p>
    <w:p w14:paraId="23A6915B">
      <w:pPr>
        <w:keepNext w:val="0"/>
        <w:keepLines w:val="0"/>
        <w:pageBreakBefore w:val="0"/>
        <w:widowControl/>
        <w:kinsoku w:val="0"/>
        <w:wordWrap/>
        <w:overflowPunct/>
        <w:topLinePunct w:val="0"/>
        <w:autoSpaceDE w:val="0"/>
        <w:autoSpaceDN w:val="0"/>
        <w:bidi w:val="0"/>
        <w:adjustRightInd w:val="0"/>
        <w:snapToGrid w:val="0"/>
        <w:spacing w:before="81" w:line="360" w:lineRule="auto"/>
        <w:ind w:left="3572"/>
        <w:textAlignment w:val="baseline"/>
        <w:rPr>
          <w:rFonts w:ascii="宋体" w:hAnsi="宋体" w:eastAsia="宋体" w:cs="宋体"/>
          <w:sz w:val="31"/>
          <w:szCs w:val="31"/>
        </w:rPr>
      </w:pPr>
      <w:r>
        <w:rPr>
          <w:rFonts w:ascii="宋体" w:hAnsi="宋体" w:eastAsia="宋体" w:cs="宋体"/>
          <w:b/>
          <w:bCs/>
          <w:spacing w:val="36"/>
          <w:sz w:val="31"/>
          <w:szCs w:val="31"/>
        </w:rPr>
        <w:t>电子响应须知附表</w:t>
      </w:r>
    </w:p>
    <w:tbl>
      <w:tblPr>
        <w:tblStyle w:val="13"/>
        <w:tblW w:w="94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166"/>
        <w:gridCol w:w="7502"/>
      </w:tblGrid>
      <w:tr w14:paraId="3B64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22" w:type="dxa"/>
            <w:vAlign w:val="center"/>
          </w:tcPr>
          <w:p w14:paraId="389C62B2">
            <w:pPr>
              <w:pStyle w:val="14"/>
              <w:spacing w:before="140" w:line="222" w:lineRule="auto"/>
              <w:jc w:val="center"/>
              <w:rPr>
                <w:sz w:val="22"/>
                <w:szCs w:val="22"/>
              </w:rPr>
            </w:pPr>
            <w:r>
              <w:rPr>
                <w:spacing w:val="-3"/>
                <w:sz w:val="22"/>
                <w:szCs w:val="22"/>
              </w:rPr>
              <w:t>序号</w:t>
            </w:r>
          </w:p>
        </w:tc>
        <w:tc>
          <w:tcPr>
            <w:tcW w:w="1166" w:type="dxa"/>
            <w:vAlign w:val="center"/>
          </w:tcPr>
          <w:p w14:paraId="7737B806">
            <w:pPr>
              <w:pStyle w:val="14"/>
              <w:spacing w:before="141" w:line="220" w:lineRule="auto"/>
              <w:jc w:val="center"/>
              <w:rPr>
                <w:sz w:val="22"/>
                <w:szCs w:val="22"/>
              </w:rPr>
            </w:pPr>
            <w:r>
              <w:rPr>
                <w:spacing w:val="-3"/>
                <w:sz w:val="22"/>
                <w:szCs w:val="22"/>
              </w:rPr>
              <w:t>条款名称</w:t>
            </w:r>
          </w:p>
        </w:tc>
        <w:tc>
          <w:tcPr>
            <w:tcW w:w="7502" w:type="dxa"/>
            <w:vAlign w:val="center"/>
          </w:tcPr>
          <w:p w14:paraId="769EFAB0">
            <w:pPr>
              <w:pStyle w:val="14"/>
              <w:spacing w:before="141" w:line="220" w:lineRule="auto"/>
              <w:jc w:val="center"/>
              <w:rPr>
                <w:sz w:val="22"/>
                <w:szCs w:val="22"/>
              </w:rPr>
            </w:pPr>
            <w:r>
              <w:rPr>
                <w:spacing w:val="-3"/>
                <w:sz w:val="22"/>
                <w:szCs w:val="22"/>
              </w:rPr>
              <w:t>编列内容</w:t>
            </w:r>
          </w:p>
        </w:tc>
      </w:tr>
      <w:tr w14:paraId="0D04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jc w:val="center"/>
        </w:trPr>
        <w:tc>
          <w:tcPr>
            <w:tcW w:w="822" w:type="dxa"/>
            <w:vAlign w:val="center"/>
          </w:tcPr>
          <w:p w14:paraId="126D92F6">
            <w:pPr>
              <w:pStyle w:val="14"/>
              <w:spacing w:before="72" w:line="242" w:lineRule="auto"/>
              <w:ind w:left="378"/>
              <w:rPr>
                <w:sz w:val="22"/>
                <w:szCs w:val="22"/>
              </w:rPr>
            </w:pPr>
            <w:r>
              <w:rPr>
                <w:sz w:val="22"/>
                <w:szCs w:val="22"/>
              </w:rPr>
              <w:t>1</w:t>
            </w:r>
          </w:p>
        </w:tc>
        <w:tc>
          <w:tcPr>
            <w:tcW w:w="1166" w:type="dxa"/>
            <w:vAlign w:val="center"/>
          </w:tcPr>
          <w:p w14:paraId="695087CC">
            <w:pPr>
              <w:jc w:val="center"/>
              <w:rPr>
                <w:rFonts w:hint="eastAsia" w:ascii="宋体" w:hAnsi="宋体" w:eastAsia="宋体" w:cs="宋体"/>
                <w:sz w:val="22"/>
                <w:szCs w:val="22"/>
              </w:rPr>
            </w:pPr>
            <w:r>
              <w:rPr>
                <w:rFonts w:hint="eastAsia" w:ascii="宋体" w:hAnsi="宋体" w:eastAsia="宋体" w:cs="宋体"/>
                <w:sz w:val="22"/>
                <w:szCs w:val="22"/>
              </w:rPr>
              <w:t>响应文件编制</w:t>
            </w:r>
          </w:p>
        </w:tc>
        <w:tc>
          <w:tcPr>
            <w:tcW w:w="7502" w:type="dxa"/>
            <w:vAlign w:val="center"/>
          </w:tcPr>
          <w:p w14:paraId="11F11B06">
            <w:pPr>
              <w:pStyle w:val="14"/>
              <w:spacing w:before="30" w:line="239" w:lineRule="auto"/>
              <w:ind w:left="134" w:right="47" w:hanging="5"/>
              <w:rPr>
                <w:sz w:val="22"/>
                <w:szCs w:val="22"/>
              </w:rPr>
            </w:pPr>
            <w:r>
              <w:rPr>
                <w:spacing w:val="-2"/>
                <w:sz w:val="22"/>
                <w:szCs w:val="22"/>
              </w:rPr>
              <w:t>1.1</w:t>
            </w:r>
            <w:r>
              <w:rPr>
                <w:spacing w:val="-47"/>
                <w:sz w:val="22"/>
                <w:szCs w:val="22"/>
              </w:rPr>
              <w:t xml:space="preserve"> </w:t>
            </w:r>
            <w:r>
              <w:rPr>
                <w:spacing w:val="-2"/>
                <w:sz w:val="22"/>
                <w:szCs w:val="22"/>
              </w:rPr>
              <w:t>供应商应使用山西政府采购平台的响应文件编制工具，按照操作手册编制电子响应文件，并使用数字证书（CA）按照竞争性磋商文件规定签字、盖章。同时使用数字证书（CA）对响应文件进行加密。</w:t>
            </w:r>
          </w:p>
          <w:p w14:paraId="331FBA90">
            <w:pPr>
              <w:pStyle w:val="14"/>
              <w:spacing w:before="1" w:line="239" w:lineRule="auto"/>
              <w:ind w:left="118" w:right="106" w:firstLine="11"/>
              <w:rPr>
                <w:sz w:val="22"/>
                <w:szCs w:val="22"/>
              </w:rPr>
            </w:pPr>
            <w:r>
              <w:rPr>
                <w:spacing w:val="-2"/>
                <w:sz w:val="22"/>
                <w:szCs w:val="22"/>
              </w:rPr>
              <w:t>1.2</w:t>
            </w:r>
            <w:r>
              <w:rPr>
                <w:spacing w:val="-49"/>
                <w:sz w:val="22"/>
                <w:szCs w:val="22"/>
              </w:rPr>
              <w:t xml:space="preserve"> </w:t>
            </w:r>
            <w:r>
              <w:rPr>
                <w:spacing w:val="-2"/>
                <w:sz w:val="22"/>
                <w:szCs w:val="22"/>
              </w:rPr>
              <w:t>在上传电子响应文件时，需对应系统中每个模块要求，形成</w:t>
            </w:r>
            <w:r>
              <w:rPr>
                <w:spacing w:val="-3"/>
                <w:sz w:val="22"/>
                <w:szCs w:val="22"/>
              </w:rPr>
              <w:t>独立的</w:t>
            </w:r>
            <w:r>
              <w:rPr>
                <w:spacing w:val="-50"/>
                <w:sz w:val="22"/>
                <w:szCs w:val="22"/>
              </w:rPr>
              <w:t xml:space="preserve"> </w:t>
            </w:r>
            <w:r>
              <w:rPr>
                <w:spacing w:val="-3"/>
                <w:sz w:val="22"/>
                <w:szCs w:val="22"/>
              </w:rPr>
              <w:t>PDF</w:t>
            </w:r>
            <w:r>
              <w:rPr>
                <w:spacing w:val="-49"/>
                <w:sz w:val="22"/>
                <w:szCs w:val="22"/>
              </w:rPr>
              <w:t xml:space="preserve"> </w:t>
            </w:r>
            <w:r>
              <w:rPr>
                <w:spacing w:val="-3"/>
                <w:sz w:val="22"/>
                <w:szCs w:val="22"/>
              </w:rPr>
              <w:t>格</w:t>
            </w:r>
            <w:r>
              <w:rPr>
                <w:spacing w:val="-1"/>
                <w:sz w:val="22"/>
                <w:szCs w:val="22"/>
              </w:rPr>
              <w:t>式文件，按照指定对应模块，逐条完成上传，保存后提交。</w:t>
            </w:r>
          </w:p>
          <w:p w14:paraId="5857EC45">
            <w:pPr>
              <w:pStyle w:val="14"/>
              <w:spacing w:line="224" w:lineRule="auto"/>
              <w:ind w:left="117" w:right="106" w:firstLine="12"/>
              <w:rPr>
                <w:sz w:val="22"/>
                <w:szCs w:val="22"/>
              </w:rPr>
            </w:pPr>
            <w:r>
              <w:rPr>
                <w:spacing w:val="-3"/>
                <w:sz w:val="22"/>
                <w:szCs w:val="22"/>
              </w:rPr>
              <w:t>1.3</w:t>
            </w:r>
            <w:r>
              <w:rPr>
                <w:spacing w:val="-12"/>
                <w:sz w:val="22"/>
                <w:szCs w:val="22"/>
              </w:rPr>
              <w:t xml:space="preserve"> </w:t>
            </w:r>
            <w:r>
              <w:rPr>
                <w:spacing w:val="-3"/>
                <w:sz w:val="22"/>
                <w:szCs w:val="22"/>
              </w:rPr>
              <w:t>电子响应文件所附各类证件、证书、证明，均随响应文件统一编排页码进行上传。</w:t>
            </w:r>
          </w:p>
        </w:tc>
      </w:tr>
      <w:tr w14:paraId="5656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2" w:hRule="atLeast"/>
          <w:jc w:val="center"/>
        </w:trPr>
        <w:tc>
          <w:tcPr>
            <w:tcW w:w="822" w:type="dxa"/>
            <w:vAlign w:val="center"/>
          </w:tcPr>
          <w:p w14:paraId="3F47C5FA">
            <w:pPr>
              <w:pStyle w:val="14"/>
              <w:spacing w:before="72" w:line="242" w:lineRule="auto"/>
              <w:ind w:left="364"/>
              <w:rPr>
                <w:sz w:val="22"/>
                <w:szCs w:val="22"/>
              </w:rPr>
            </w:pPr>
            <w:r>
              <w:rPr>
                <w:sz w:val="22"/>
                <w:szCs w:val="22"/>
              </w:rPr>
              <w:t>2</w:t>
            </w:r>
          </w:p>
        </w:tc>
        <w:tc>
          <w:tcPr>
            <w:tcW w:w="1166" w:type="dxa"/>
            <w:vAlign w:val="center"/>
          </w:tcPr>
          <w:p w14:paraId="1CE870F4">
            <w:pPr>
              <w:jc w:val="center"/>
              <w:rPr>
                <w:rFonts w:hint="eastAsia" w:ascii="宋体" w:hAnsi="宋体" w:eastAsia="宋体" w:cs="宋体"/>
                <w:sz w:val="22"/>
                <w:szCs w:val="22"/>
              </w:rPr>
            </w:pPr>
            <w:r>
              <w:rPr>
                <w:rFonts w:hint="eastAsia" w:ascii="宋体" w:hAnsi="宋体" w:eastAsia="宋体" w:cs="宋体"/>
                <w:sz w:val="22"/>
                <w:szCs w:val="22"/>
              </w:rPr>
              <w:t>电子响应文件解密</w:t>
            </w:r>
          </w:p>
        </w:tc>
        <w:tc>
          <w:tcPr>
            <w:tcW w:w="7502" w:type="dxa"/>
            <w:vAlign w:val="center"/>
          </w:tcPr>
          <w:p w14:paraId="079D5742">
            <w:pPr>
              <w:pStyle w:val="14"/>
              <w:spacing w:before="29"/>
              <w:ind w:left="112" w:right="106" w:firstLine="3"/>
              <w:rPr>
                <w:sz w:val="22"/>
                <w:szCs w:val="22"/>
              </w:rPr>
            </w:pPr>
            <w:r>
              <w:rPr>
                <w:spacing w:val="-2"/>
                <w:sz w:val="22"/>
                <w:szCs w:val="22"/>
              </w:rPr>
              <w:t>2.1</w:t>
            </w:r>
            <w:r>
              <w:rPr>
                <w:spacing w:val="-33"/>
                <w:sz w:val="22"/>
                <w:szCs w:val="22"/>
              </w:rPr>
              <w:t xml:space="preserve"> </w:t>
            </w:r>
            <w:r>
              <w:rPr>
                <w:spacing w:val="-2"/>
                <w:sz w:val="22"/>
                <w:szCs w:val="22"/>
              </w:rPr>
              <w:t>在竞争性磋商文件规定的响应文件开启时间后，采购代理机构会在山西政</w:t>
            </w:r>
            <w:r>
              <w:rPr>
                <w:spacing w:val="-3"/>
                <w:sz w:val="22"/>
                <w:szCs w:val="22"/>
              </w:rPr>
              <w:t>府采购平台发出解密指令，供应商在收到解密指令后，须使用加密响应文件时所使用的数字证书（CA）对已递交（上传）的电子响应文件进行解密（可远程解密）。</w:t>
            </w:r>
          </w:p>
          <w:p w14:paraId="7C2EBF3B">
            <w:pPr>
              <w:pStyle w:val="14"/>
              <w:spacing w:line="220" w:lineRule="auto"/>
              <w:ind w:left="116"/>
              <w:rPr>
                <w:sz w:val="22"/>
                <w:szCs w:val="22"/>
              </w:rPr>
            </w:pPr>
            <w:r>
              <w:rPr>
                <w:sz w:val="22"/>
                <w:szCs w:val="22"/>
              </w:rPr>
              <w:t>2.2</w:t>
            </w:r>
            <w:r>
              <w:rPr>
                <w:spacing w:val="-12"/>
                <w:sz w:val="22"/>
                <w:szCs w:val="22"/>
              </w:rPr>
              <w:t xml:space="preserve"> </w:t>
            </w:r>
            <w:r>
              <w:rPr>
                <w:sz w:val="22"/>
                <w:szCs w:val="22"/>
              </w:rPr>
              <w:t>电子响应文件解密时间：</w:t>
            </w:r>
            <w:r>
              <w:rPr>
                <w:sz w:val="22"/>
                <w:szCs w:val="22"/>
                <w:u w:val="single" w:color="auto"/>
              </w:rPr>
              <w:t>30</w:t>
            </w:r>
            <w:r>
              <w:rPr>
                <w:sz w:val="22"/>
                <w:szCs w:val="22"/>
              </w:rPr>
              <w:t>分钟</w:t>
            </w:r>
          </w:p>
          <w:p w14:paraId="555720AA">
            <w:pPr>
              <w:pStyle w:val="14"/>
              <w:spacing w:before="23" w:line="239" w:lineRule="auto"/>
              <w:ind w:left="112" w:right="125" w:firstLine="3"/>
              <w:rPr>
                <w:sz w:val="22"/>
                <w:szCs w:val="22"/>
              </w:rPr>
            </w:pPr>
            <w:r>
              <w:rPr>
                <w:spacing w:val="-2"/>
                <w:sz w:val="22"/>
                <w:szCs w:val="22"/>
              </w:rPr>
              <w:t>2.3</w:t>
            </w:r>
            <w:r>
              <w:rPr>
                <w:spacing w:val="-18"/>
                <w:sz w:val="22"/>
                <w:szCs w:val="22"/>
              </w:rPr>
              <w:t xml:space="preserve"> </w:t>
            </w:r>
            <w:r>
              <w:rPr>
                <w:spacing w:val="-2"/>
                <w:sz w:val="22"/>
                <w:szCs w:val="22"/>
              </w:rPr>
              <w:t>电子响应文件解密流程：使用用户名密码或电子</w:t>
            </w:r>
            <w:r>
              <w:rPr>
                <w:spacing w:val="-48"/>
                <w:sz w:val="22"/>
                <w:szCs w:val="22"/>
              </w:rPr>
              <w:t xml:space="preserve"> </w:t>
            </w:r>
            <w:r>
              <w:rPr>
                <w:spacing w:val="-2"/>
                <w:sz w:val="22"/>
                <w:szCs w:val="22"/>
              </w:rPr>
              <w:t>CA</w:t>
            </w:r>
            <w:r>
              <w:rPr>
                <w:spacing w:val="-41"/>
                <w:sz w:val="22"/>
                <w:szCs w:val="22"/>
              </w:rPr>
              <w:t xml:space="preserve"> </w:t>
            </w:r>
            <w:r>
              <w:rPr>
                <w:spacing w:val="-2"/>
                <w:sz w:val="22"/>
                <w:szCs w:val="22"/>
              </w:rPr>
              <w:t>登录山西政府采购平</w:t>
            </w:r>
            <w:r>
              <w:rPr>
                <w:spacing w:val="-1"/>
                <w:sz w:val="22"/>
                <w:szCs w:val="22"/>
              </w:rPr>
              <w:t>台→项目采购→开标评标→找到对应项目→解密→输入</w:t>
            </w:r>
            <w:r>
              <w:rPr>
                <w:spacing w:val="-37"/>
                <w:sz w:val="22"/>
                <w:szCs w:val="22"/>
              </w:rPr>
              <w:t xml:space="preserve"> </w:t>
            </w:r>
            <w:r>
              <w:rPr>
                <w:spacing w:val="-1"/>
                <w:sz w:val="22"/>
                <w:szCs w:val="22"/>
              </w:rPr>
              <w:t>CA</w:t>
            </w:r>
            <w:r>
              <w:rPr>
                <w:spacing w:val="-48"/>
                <w:sz w:val="22"/>
                <w:szCs w:val="22"/>
              </w:rPr>
              <w:t xml:space="preserve"> </w:t>
            </w:r>
            <w:r>
              <w:rPr>
                <w:spacing w:val="-1"/>
                <w:sz w:val="22"/>
                <w:szCs w:val="22"/>
              </w:rPr>
              <w:t>密码→开始下载→</w:t>
            </w:r>
            <w:r>
              <w:rPr>
                <w:spacing w:val="-2"/>
                <w:sz w:val="22"/>
                <w:szCs w:val="22"/>
              </w:rPr>
              <w:t>解密完成。</w:t>
            </w:r>
          </w:p>
          <w:p w14:paraId="15ABC51C">
            <w:pPr>
              <w:pStyle w:val="14"/>
              <w:spacing w:before="1" w:line="239" w:lineRule="auto"/>
              <w:ind w:left="116" w:right="106"/>
              <w:rPr>
                <w:sz w:val="22"/>
                <w:szCs w:val="22"/>
              </w:rPr>
            </w:pPr>
            <w:r>
              <w:rPr>
                <w:spacing w:val="-2"/>
                <w:sz w:val="22"/>
                <w:szCs w:val="22"/>
              </w:rPr>
              <w:t>2.4</w:t>
            </w:r>
            <w:r>
              <w:rPr>
                <w:spacing w:val="-31"/>
                <w:sz w:val="22"/>
                <w:szCs w:val="22"/>
              </w:rPr>
              <w:t xml:space="preserve"> </w:t>
            </w:r>
            <w:r>
              <w:rPr>
                <w:spacing w:val="-2"/>
                <w:sz w:val="22"/>
                <w:szCs w:val="22"/>
              </w:rPr>
              <w:t>因供应商原因造成响应文件未解密的，视为撤销其响应文件，包括以</w:t>
            </w:r>
            <w:r>
              <w:rPr>
                <w:spacing w:val="-3"/>
                <w:sz w:val="22"/>
                <w:szCs w:val="22"/>
              </w:rPr>
              <w:t>下情</w:t>
            </w:r>
            <w:r>
              <w:rPr>
                <w:spacing w:val="-6"/>
                <w:sz w:val="22"/>
                <w:szCs w:val="22"/>
              </w:rPr>
              <w:t>形：</w:t>
            </w:r>
          </w:p>
          <w:p w14:paraId="68ADAE39">
            <w:pPr>
              <w:pStyle w:val="14"/>
              <w:spacing w:line="219" w:lineRule="auto"/>
              <w:ind w:left="120"/>
              <w:rPr>
                <w:sz w:val="22"/>
                <w:szCs w:val="22"/>
              </w:rPr>
            </w:pPr>
            <w:r>
              <w:rPr>
                <w:spacing w:val="-1"/>
                <w:sz w:val="22"/>
                <w:szCs w:val="22"/>
              </w:rPr>
              <w:t>（1）供应商未在规定时间内解密响应文件的；</w:t>
            </w:r>
          </w:p>
          <w:p w14:paraId="2D90BD43">
            <w:pPr>
              <w:pStyle w:val="14"/>
              <w:tabs>
                <w:tab w:val="left" w:pos="6300"/>
              </w:tabs>
              <w:spacing w:before="24" w:line="219" w:lineRule="auto"/>
              <w:ind w:left="120"/>
              <w:rPr>
                <w:sz w:val="22"/>
                <w:szCs w:val="22"/>
              </w:rPr>
            </w:pPr>
            <w:r>
              <w:rPr>
                <w:spacing w:val="1"/>
                <w:sz w:val="22"/>
                <w:szCs w:val="22"/>
              </w:rPr>
              <w:t>（2）供应商使用非本次磋商加密用</w:t>
            </w:r>
            <w:r>
              <w:rPr>
                <w:sz w:val="22"/>
                <w:szCs w:val="22"/>
              </w:rPr>
              <w:t>CA</w:t>
            </w:r>
            <w:r>
              <w:rPr>
                <w:spacing w:val="-40"/>
                <w:sz w:val="22"/>
                <w:szCs w:val="22"/>
              </w:rPr>
              <w:t xml:space="preserve"> </w:t>
            </w:r>
            <w:r>
              <w:rPr>
                <w:spacing w:val="1"/>
                <w:sz w:val="22"/>
                <w:szCs w:val="22"/>
              </w:rPr>
              <w:t>数字证书解密的；</w:t>
            </w:r>
          </w:p>
          <w:p w14:paraId="728F0679">
            <w:pPr>
              <w:pStyle w:val="14"/>
              <w:spacing w:before="25" w:line="206" w:lineRule="auto"/>
              <w:ind w:left="120"/>
              <w:rPr>
                <w:sz w:val="22"/>
                <w:szCs w:val="22"/>
              </w:rPr>
            </w:pPr>
            <w:r>
              <w:rPr>
                <w:spacing w:val="-1"/>
                <w:sz w:val="22"/>
                <w:szCs w:val="22"/>
              </w:rPr>
              <w:t>（3）供应商使用的</w:t>
            </w:r>
            <w:r>
              <w:rPr>
                <w:spacing w:val="-48"/>
                <w:sz w:val="22"/>
                <w:szCs w:val="22"/>
              </w:rPr>
              <w:t xml:space="preserve"> </w:t>
            </w:r>
            <w:r>
              <w:rPr>
                <w:spacing w:val="-1"/>
                <w:sz w:val="22"/>
                <w:szCs w:val="22"/>
              </w:rPr>
              <w:t>CA</w:t>
            </w:r>
            <w:r>
              <w:rPr>
                <w:spacing w:val="-45"/>
                <w:sz w:val="22"/>
                <w:szCs w:val="22"/>
              </w:rPr>
              <w:t xml:space="preserve"> </w:t>
            </w:r>
            <w:r>
              <w:rPr>
                <w:spacing w:val="-1"/>
                <w:sz w:val="22"/>
                <w:szCs w:val="22"/>
              </w:rPr>
              <w:t>数字证书属于注销或无</w:t>
            </w:r>
            <w:r>
              <w:rPr>
                <w:spacing w:val="-2"/>
                <w:sz w:val="22"/>
                <w:szCs w:val="22"/>
              </w:rPr>
              <w:t>效或损坏的。</w:t>
            </w:r>
          </w:p>
        </w:tc>
      </w:tr>
      <w:tr w14:paraId="2CDF9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jc w:val="center"/>
        </w:trPr>
        <w:tc>
          <w:tcPr>
            <w:tcW w:w="822" w:type="dxa"/>
            <w:vAlign w:val="center"/>
          </w:tcPr>
          <w:p w14:paraId="1C125478">
            <w:pPr>
              <w:pStyle w:val="14"/>
              <w:spacing w:before="71"/>
              <w:ind w:left="366"/>
              <w:rPr>
                <w:sz w:val="22"/>
                <w:szCs w:val="22"/>
              </w:rPr>
            </w:pPr>
            <w:r>
              <w:rPr>
                <w:sz w:val="22"/>
                <w:szCs w:val="22"/>
              </w:rPr>
              <w:t>3</w:t>
            </w:r>
          </w:p>
        </w:tc>
        <w:tc>
          <w:tcPr>
            <w:tcW w:w="1166" w:type="dxa"/>
            <w:vAlign w:val="center"/>
          </w:tcPr>
          <w:p w14:paraId="2B790B47">
            <w:pPr>
              <w:jc w:val="center"/>
              <w:rPr>
                <w:rFonts w:hint="eastAsia" w:ascii="宋体" w:hAnsi="宋体" w:eastAsia="宋体" w:cs="宋体"/>
                <w:sz w:val="22"/>
                <w:szCs w:val="22"/>
              </w:rPr>
            </w:pPr>
            <w:r>
              <w:rPr>
                <w:rFonts w:hint="eastAsia" w:ascii="宋体" w:hAnsi="宋体" w:eastAsia="宋体" w:cs="宋体"/>
                <w:sz w:val="22"/>
                <w:szCs w:val="22"/>
              </w:rPr>
              <w:t>其他</w:t>
            </w:r>
          </w:p>
        </w:tc>
        <w:tc>
          <w:tcPr>
            <w:tcW w:w="7502" w:type="dxa"/>
            <w:vAlign w:val="center"/>
          </w:tcPr>
          <w:p w14:paraId="4D77D1C8">
            <w:pPr>
              <w:pStyle w:val="14"/>
              <w:spacing w:before="34" w:line="239" w:lineRule="auto"/>
              <w:ind w:left="112" w:right="64" w:firstLine="5"/>
              <w:rPr>
                <w:sz w:val="22"/>
                <w:szCs w:val="22"/>
              </w:rPr>
            </w:pPr>
            <w:r>
              <w:rPr>
                <w:spacing w:val="-2"/>
                <w:sz w:val="22"/>
                <w:szCs w:val="22"/>
              </w:rPr>
              <w:t>3.1</w:t>
            </w:r>
            <w:r>
              <w:rPr>
                <w:spacing w:val="-35"/>
                <w:sz w:val="22"/>
                <w:szCs w:val="22"/>
              </w:rPr>
              <w:t xml:space="preserve"> </w:t>
            </w:r>
            <w:r>
              <w:rPr>
                <w:spacing w:val="-2"/>
                <w:sz w:val="22"/>
                <w:szCs w:val="22"/>
              </w:rPr>
              <w:t>本项目采购活动的全过程，均采用电子形式进行，不再接收纸质文件。在评审过程中，当山西政府采购平台出现异常情形时，经请示财政部门同意后，</w:t>
            </w:r>
            <w:r>
              <w:rPr>
                <w:spacing w:val="-1"/>
                <w:sz w:val="22"/>
                <w:szCs w:val="22"/>
              </w:rPr>
              <w:t>采购代理机构可采用其他方式进行评审活动。</w:t>
            </w:r>
          </w:p>
          <w:p w14:paraId="0DF7936E">
            <w:pPr>
              <w:pStyle w:val="14"/>
              <w:spacing w:before="2" w:line="222" w:lineRule="auto"/>
              <w:ind w:left="112" w:right="106" w:firstLine="5"/>
              <w:rPr>
                <w:sz w:val="22"/>
                <w:szCs w:val="22"/>
              </w:rPr>
            </w:pPr>
            <w:r>
              <w:rPr>
                <w:spacing w:val="-2"/>
                <w:sz w:val="22"/>
                <w:szCs w:val="22"/>
              </w:rPr>
              <w:t>3.2</w:t>
            </w:r>
            <w:r>
              <w:rPr>
                <w:spacing w:val="-35"/>
                <w:sz w:val="22"/>
                <w:szCs w:val="22"/>
              </w:rPr>
              <w:t xml:space="preserve"> </w:t>
            </w:r>
            <w:r>
              <w:rPr>
                <w:spacing w:val="-2"/>
                <w:sz w:val="22"/>
                <w:szCs w:val="22"/>
              </w:rPr>
              <w:t>待系统恢复后，采购代理机构须把线下开启、评审结果数据录入山西政府采购平台。</w:t>
            </w:r>
          </w:p>
        </w:tc>
      </w:tr>
      <w:tr w14:paraId="3B817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822" w:type="dxa"/>
            <w:vAlign w:val="center"/>
          </w:tcPr>
          <w:p w14:paraId="15E3C2E4">
            <w:pPr>
              <w:pStyle w:val="14"/>
              <w:spacing w:before="72" w:line="242" w:lineRule="auto"/>
              <w:ind w:left="361"/>
              <w:rPr>
                <w:sz w:val="22"/>
                <w:szCs w:val="22"/>
              </w:rPr>
            </w:pPr>
            <w:r>
              <w:rPr>
                <w:sz w:val="22"/>
                <w:szCs w:val="22"/>
              </w:rPr>
              <w:t>4</w:t>
            </w:r>
          </w:p>
        </w:tc>
        <w:tc>
          <w:tcPr>
            <w:tcW w:w="1166" w:type="dxa"/>
            <w:vAlign w:val="center"/>
          </w:tcPr>
          <w:p w14:paraId="4086FDCA">
            <w:pPr>
              <w:jc w:val="center"/>
              <w:rPr>
                <w:rFonts w:hint="eastAsia" w:ascii="宋体" w:hAnsi="宋体" w:eastAsia="宋体" w:cs="宋体"/>
                <w:sz w:val="22"/>
                <w:szCs w:val="22"/>
              </w:rPr>
            </w:pPr>
            <w:r>
              <w:rPr>
                <w:rFonts w:hint="eastAsia" w:ascii="宋体" w:hAnsi="宋体" w:eastAsia="宋体" w:cs="宋体"/>
                <w:sz w:val="22"/>
                <w:szCs w:val="22"/>
              </w:rPr>
              <w:t>电子化采购项目视为串通情形的认定</w:t>
            </w:r>
          </w:p>
        </w:tc>
        <w:tc>
          <w:tcPr>
            <w:tcW w:w="7502" w:type="dxa"/>
            <w:vAlign w:val="center"/>
          </w:tcPr>
          <w:p w14:paraId="1C3B5585">
            <w:pPr>
              <w:pStyle w:val="14"/>
              <w:spacing w:before="36" w:line="239" w:lineRule="auto"/>
              <w:ind w:left="118" w:right="106" w:hanging="6"/>
              <w:rPr>
                <w:sz w:val="22"/>
                <w:szCs w:val="22"/>
              </w:rPr>
            </w:pPr>
            <w:r>
              <w:rPr>
                <w:spacing w:val="-2"/>
                <w:sz w:val="22"/>
                <w:szCs w:val="22"/>
              </w:rPr>
              <w:t>4.1</w:t>
            </w:r>
            <w:r>
              <w:rPr>
                <w:spacing w:val="-29"/>
                <w:sz w:val="22"/>
                <w:szCs w:val="22"/>
              </w:rPr>
              <w:t xml:space="preserve"> </w:t>
            </w:r>
            <w:r>
              <w:rPr>
                <w:spacing w:val="-2"/>
                <w:sz w:val="22"/>
                <w:szCs w:val="22"/>
              </w:rPr>
              <w:t>不同供应商的响应保证金转出账户的银行账户名称相同的属于《政府采购</w:t>
            </w:r>
            <w:r>
              <w:rPr>
                <w:spacing w:val="-1"/>
                <w:sz w:val="22"/>
                <w:szCs w:val="22"/>
              </w:rPr>
              <w:t>货物和服务招标投标管理办法》</w:t>
            </w:r>
            <w:r>
              <w:rPr>
                <w:spacing w:val="-48"/>
                <w:sz w:val="22"/>
                <w:szCs w:val="22"/>
              </w:rPr>
              <w:t xml:space="preserve"> </w:t>
            </w:r>
            <w:r>
              <w:rPr>
                <w:spacing w:val="-1"/>
                <w:sz w:val="22"/>
                <w:szCs w:val="22"/>
              </w:rPr>
              <w:t>(财政部令第87</w:t>
            </w:r>
            <w:r>
              <w:rPr>
                <w:spacing w:val="-41"/>
                <w:sz w:val="22"/>
                <w:szCs w:val="22"/>
              </w:rPr>
              <w:t xml:space="preserve"> </w:t>
            </w:r>
            <w:r>
              <w:rPr>
                <w:spacing w:val="-1"/>
                <w:sz w:val="22"/>
                <w:szCs w:val="22"/>
              </w:rPr>
              <w:t>号)第三十七条第(六)项“不</w:t>
            </w:r>
            <w:r>
              <w:rPr>
                <w:spacing w:val="-2"/>
                <w:sz w:val="22"/>
                <w:szCs w:val="22"/>
              </w:rPr>
              <w:t>同供应商的投标保证金从同一单位或者个人的账户转出</w:t>
            </w:r>
            <w:r>
              <w:rPr>
                <w:spacing w:val="-66"/>
                <w:sz w:val="22"/>
                <w:szCs w:val="22"/>
              </w:rPr>
              <w:t xml:space="preserve"> </w:t>
            </w:r>
            <w:r>
              <w:rPr>
                <w:spacing w:val="-2"/>
                <w:sz w:val="22"/>
                <w:szCs w:val="22"/>
              </w:rPr>
              <w:t>”的情形。</w:t>
            </w:r>
          </w:p>
          <w:p w14:paraId="748C2898">
            <w:pPr>
              <w:pStyle w:val="14"/>
              <w:spacing w:before="3" w:line="239" w:lineRule="auto"/>
              <w:ind w:left="112" w:right="125"/>
              <w:rPr>
                <w:sz w:val="22"/>
                <w:szCs w:val="22"/>
              </w:rPr>
            </w:pPr>
            <w:r>
              <w:rPr>
                <w:spacing w:val="-1"/>
                <w:sz w:val="22"/>
                <w:szCs w:val="22"/>
              </w:rPr>
              <w:t>4.2</w:t>
            </w:r>
            <w:r>
              <w:rPr>
                <w:spacing w:val="-30"/>
                <w:sz w:val="22"/>
                <w:szCs w:val="22"/>
              </w:rPr>
              <w:t xml:space="preserve"> </w:t>
            </w:r>
            <w:r>
              <w:rPr>
                <w:spacing w:val="-1"/>
                <w:sz w:val="22"/>
                <w:szCs w:val="22"/>
              </w:rPr>
              <w:t>系统记录的参加同一项目的不同供应商编制电子响应文件使用的计算机或上传电子响应文件使用的计算机网卡</w:t>
            </w:r>
            <w:r>
              <w:rPr>
                <w:spacing w:val="-44"/>
                <w:sz w:val="22"/>
                <w:szCs w:val="22"/>
              </w:rPr>
              <w:t xml:space="preserve"> </w:t>
            </w:r>
            <w:r>
              <w:rPr>
                <w:spacing w:val="-1"/>
                <w:sz w:val="22"/>
                <w:szCs w:val="22"/>
              </w:rPr>
              <w:t>MAC</w:t>
            </w:r>
            <w:r>
              <w:rPr>
                <w:spacing w:val="-46"/>
                <w:sz w:val="22"/>
                <w:szCs w:val="22"/>
              </w:rPr>
              <w:t xml:space="preserve"> </w:t>
            </w:r>
            <w:r>
              <w:rPr>
                <w:spacing w:val="-1"/>
                <w:sz w:val="22"/>
                <w:szCs w:val="22"/>
              </w:rPr>
              <w:t>地址、IP</w:t>
            </w:r>
            <w:r>
              <w:rPr>
                <w:spacing w:val="-49"/>
                <w:sz w:val="22"/>
                <w:szCs w:val="22"/>
              </w:rPr>
              <w:t xml:space="preserve"> </w:t>
            </w:r>
            <w:r>
              <w:rPr>
                <w:spacing w:val="-1"/>
                <w:sz w:val="22"/>
                <w:szCs w:val="22"/>
              </w:rPr>
              <w:t>地址一致的，属于《政</w:t>
            </w:r>
            <w:r>
              <w:rPr>
                <w:sz w:val="22"/>
                <w:szCs w:val="22"/>
              </w:rPr>
              <w:t>府采购货物和服务招标投标管理办法》</w:t>
            </w:r>
            <w:r>
              <w:rPr>
                <w:spacing w:val="-64"/>
                <w:sz w:val="22"/>
                <w:szCs w:val="22"/>
              </w:rPr>
              <w:t xml:space="preserve"> </w:t>
            </w:r>
            <w:r>
              <w:rPr>
                <w:sz w:val="22"/>
                <w:szCs w:val="22"/>
              </w:rPr>
              <w:t>(财政部令</w:t>
            </w:r>
            <w:r>
              <w:rPr>
                <w:spacing w:val="-1"/>
                <w:sz w:val="22"/>
                <w:szCs w:val="22"/>
              </w:rPr>
              <w:t>第87</w:t>
            </w:r>
            <w:r>
              <w:rPr>
                <w:spacing w:val="-41"/>
                <w:sz w:val="22"/>
                <w:szCs w:val="22"/>
              </w:rPr>
              <w:t xml:space="preserve"> </w:t>
            </w:r>
            <w:r>
              <w:rPr>
                <w:spacing w:val="-1"/>
                <w:sz w:val="22"/>
                <w:szCs w:val="22"/>
              </w:rPr>
              <w:t>号)第三十七条第(一)</w:t>
            </w:r>
            <w:r>
              <w:rPr>
                <w:spacing w:val="-2"/>
                <w:sz w:val="22"/>
                <w:szCs w:val="22"/>
              </w:rPr>
              <w:t>项“不同供应商的投标文件由同一单位或者个人编制</w:t>
            </w:r>
            <w:r>
              <w:rPr>
                <w:spacing w:val="-63"/>
                <w:sz w:val="22"/>
                <w:szCs w:val="22"/>
              </w:rPr>
              <w:t xml:space="preserve"> </w:t>
            </w:r>
            <w:r>
              <w:rPr>
                <w:spacing w:val="-2"/>
                <w:sz w:val="22"/>
                <w:szCs w:val="22"/>
              </w:rPr>
              <w:t>”的情形。</w:t>
            </w:r>
          </w:p>
          <w:p w14:paraId="0EAD9403">
            <w:pPr>
              <w:pStyle w:val="14"/>
              <w:spacing w:line="239" w:lineRule="auto"/>
              <w:ind w:left="113" w:right="106" w:hanging="1"/>
              <w:rPr>
                <w:sz w:val="22"/>
                <w:szCs w:val="22"/>
              </w:rPr>
            </w:pPr>
            <w:r>
              <w:rPr>
                <w:spacing w:val="-1"/>
                <w:sz w:val="22"/>
                <w:szCs w:val="22"/>
              </w:rPr>
              <w:t>4.3</w:t>
            </w:r>
            <w:r>
              <w:rPr>
                <w:spacing w:val="-30"/>
                <w:sz w:val="22"/>
                <w:szCs w:val="22"/>
              </w:rPr>
              <w:t xml:space="preserve"> </w:t>
            </w:r>
            <w:r>
              <w:rPr>
                <w:spacing w:val="-1"/>
                <w:sz w:val="22"/>
                <w:szCs w:val="22"/>
              </w:rPr>
              <w:t>供应商上传的电子响应文件若出现使用本项目其他供应商的数字证书加</w:t>
            </w:r>
            <w:r>
              <w:rPr>
                <w:spacing w:val="-3"/>
                <w:sz w:val="22"/>
                <w:szCs w:val="22"/>
              </w:rPr>
              <w:t>密的或加盖本项目的其他供应商的电子印章的，属于《政府采购货物和服务招</w:t>
            </w:r>
            <w:r>
              <w:rPr>
                <w:sz w:val="22"/>
                <w:szCs w:val="22"/>
              </w:rPr>
              <w:t>标投标管理办法》</w:t>
            </w:r>
            <w:r>
              <w:rPr>
                <w:spacing w:val="-64"/>
                <w:sz w:val="22"/>
                <w:szCs w:val="22"/>
              </w:rPr>
              <w:t xml:space="preserve"> </w:t>
            </w:r>
            <w:r>
              <w:rPr>
                <w:sz w:val="22"/>
                <w:szCs w:val="22"/>
              </w:rPr>
              <w:t>(财政部令第87</w:t>
            </w:r>
            <w:r>
              <w:rPr>
                <w:spacing w:val="-41"/>
                <w:sz w:val="22"/>
                <w:szCs w:val="22"/>
              </w:rPr>
              <w:t xml:space="preserve"> </w:t>
            </w:r>
            <w:r>
              <w:rPr>
                <w:sz w:val="22"/>
                <w:szCs w:val="22"/>
              </w:rPr>
              <w:t>号)第三十</w:t>
            </w:r>
            <w:r>
              <w:rPr>
                <w:spacing w:val="-1"/>
                <w:sz w:val="22"/>
                <w:szCs w:val="22"/>
              </w:rPr>
              <w:t>七条第(五)项“不同供应商的投</w:t>
            </w:r>
            <w:r>
              <w:rPr>
                <w:spacing w:val="-4"/>
                <w:sz w:val="22"/>
                <w:szCs w:val="22"/>
              </w:rPr>
              <w:t>标文件相互混装</w:t>
            </w:r>
            <w:r>
              <w:rPr>
                <w:spacing w:val="-74"/>
                <w:sz w:val="22"/>
                <w:szCs w:val="22"/>
              </w:rPr>
              <w:t xml:space="preserve"> </w:t>
            </w:r>
            <w:r>
              <w:rPr>
                <w:spacing w:val="-4"/>
                <w:sz w:val="22"/>
                <w:szCs w:val="22"/>
              </w:rPr>
              <w:t>”的情形。</w:t>
            </w:r>
          </w:p>
          <w:p w14:paraId="07EC3389">
            <w:pPr>
              <w:pStyle w:val="14"/>
              <w:spacing w:line="229" w:lineRule="auto"/>
              <w:ind w:left="114" w:right="106" w:hanging="2"/>
              <w:rPr>
                <w:sz w:val="22"/>
                <w:szCs w:val="22"/>
              </w:rPr>
            </w:pPr>
            <w:r>
              <w:rPr>
                <w:spacing w:val="-2"/>
                <w:sz w:val="22"/>
                <w:szCs w:val="22"/>
              </w:rPr>
              <w:t>4.4</w:t>
            </w:r>
            <w:r>
              <w:rPr>
                <w:spacing w:val="-29"/>
                <w:sz w:val="22"/>
                <w:szCs w:val="22"/>
              </w:rPr>
              <w:t xml:space="preserve"> </w:t>
            </w:r>
            <w:r>
              <w:rPr>
                <w:spacing w:val="-2"/>
                <w:sz w:val="22"/>
                <w:szCs w:val="22"/>
              </w:rPr>
              <w:t>出现上述情形的，属于《中华人民共和国政府采购法实施条例》第七十四</w:t>
            </w:r>
            <w:r>
              <w:rPr>
                <w:spacing w:val="-3"/>
                <w:sz w:val="22"/>
                <w:szCs w:val="22"/>
              </w:rPr>
              <w:t>条第(七)项“供应商与采购人或者采购代理机构之间、供应商相互之间，为谋</w:t>
            </w:r>
            <w:r>
              <w:rPr>
                <w:sz w:val="22"/>
                <w:szCs w:val="22"/>
              </w:rPr>
              <w:t>求特定供应商中标、成交或者排斥其他供应</w:t>
            </w:r>
            <w:r>
              <w:rPr>
                <w:spacing w:val="-1"/>
                <w:sz w:val="22"/>
                <w:szCs w:val="22"/>
              </w:rPr>
              <w:t>商的其他串通行为</w:t>
            </w:r>
            <w:r>
              <w:rPr>
                <w:spacing w:val="-81"/>
                <w:sz w:val="22"/>
                <w:szCs w:val="22"/>
              </w:rPr>
              <w:t xml:space="preserve"> </w:t>
            </w:r>
            <w:r>
              <w:rPr>
                <w:spacing w:val="-1"/>
                <w:sz w:val="22"/>
                <w:szCs w:val="22"/>
              </w:rPr>
              <w:t>”。</w:t>
            </w:r>
          </w:p>
        </w:tc>
      </w:tr>
    </w:tbl>
    <w:p w14:paraId="2EDAA1C3">
      <w:pPr>
        <w:spacing w:before="196" w:line="362" w:lineRule="auto"/>
        <w:ind w:left="13" w:leftChars="0" w:right="282" w:hanging="13" w:firstLineChars="0"/>
        <w:rPr>
          <w:rFonts w:ascii="宋体" w:hAnsi="宋体" w:eastAsia="宋体" w:cs="宋体"/>
          <w:sz w:val="22"/>
          <w:szCs w:val="22"/>
        </w:rPr>
      </w:pPr>
      <w:r>
        <w:rPr>
          <w:rFonts w:ascii="宋体" w:hAnsi="宋体" w:eastAsia="宋体" w:cs="宋体"/>
          <w:sz w:val="22"/>
          <w:szCs w:val="22"/>
        </w:rPr>
        <w:t>注：本表内容与供应商须知内容不一致的，以本表内容为准</w:t>
      </w:r>
      <w:r>
        <w:rPr>
          <w:rFonts w:ascii="宋体" w:hAnsi="宋体" w:eastAsia="宋体" w:cs="宋体"/>
          <w:spacing w:val="-1"/>
          <w:sz w:val="22"/>
          <w:szCs w:val="22"/>
        </w:rPr>
        <w:t>。解密流程与本表不一致</w:t>
      </w:r>
      <w:r>
        <w:rPr>
          <w:rFonts w:ascii="宋体" w:hAnsi="宋体" w:eastAsia="宋体" w:cs="宋体"/>
          <w:spacing w:val="-3"/>
          <w:sz w:val="22"/>
          <w:szCs w:val="22"/>
        </w:rPr>
        <w:t>的，以政采云解密流程为准。</w:t>
      </w:r>
    </w:p>
    <w:p w14:paraId="0B3456A8">
      <w:pPr>
        <w:spacing w:line="362" w:lineRule="auto"/>
        <w:rPr>
          <w:rFonts w:ascii="宋体" w:hAnsi="宋体" w:eastAsia="宋体" w:cs="宋体"/>
          <w:sz w:val="24"/>
          <w:szCs w:val="24"/>
        </w:rPr>
        <w:sectPr>
          <w:footerReference r:id="rId9" w:type="default"/>
          <w:pgSz w:w="11906" w:h="16839"/>
          <w:pgMar w:top="1440" w:right="1417" w:bottom="1440" w:left="1417" w:header="794" w:footer="964" w:gutter="0"/>
          <w:pgNumType w:fmt="decimal"/>
          <w:cols w:space="0" w:num="1"/>
          <w:rtlGutter w:val="0"/>
          <w:docGrid w:linePitch="0" w:charSpace="0"/>
        </w:sectPr>
      </w:pPr>
    </w:p>
    <w:p w14:paraId="36F6E96D">
      <w:pPr>
        <w:spacing w:before="73" w:line="219" w:lineRule="auto"/>
        <w:ind w:left="3431"/>
        <w:rPr>
          <w:rFonts w:ascii="宋体" w:hAnsi="宋体" w:eastAsia="宋体" w:cs="宋体"/>
          <w:sz w:val="28"/>
          <w:szCs w:val="28"/>
        </w:rPr>
      </w:pPr>
      <w:r>
        <w:rPr>
          <w:rFonts w:ascii="宋体" w:hAnsi="宋体" w:eastAsia="宋体" w:cs="宋体"/>
          <w:b/>
          <w:bCs/>
          <w:spacing w:val="-4"/>
          <w:sz w:val="28"/>
          <w:szCs w:val="28"/>
        </w:rPr>
        <w:t>二、供应商须知正文</w:t>
      </w:r>
    </w:p>
    <w:p w14:paraId="59BFEA60">
      <w:pPr>
        <w:spacing w:before="206" w:line="220" w:lineRule="auto"/>
        <w:ind w:left="13"/>
        <w:rPr>
          <w:rFonts w:ascii="宋体" w:hAnsi="宋体" w:eastAsia="宋体" w:cs="宋体"/>
          <w:sz w:val="24"/>
          <w:szCs w:val="24"/>
        </w:rPr>
      </w:pPr>
      <w:r>
        <w:rPr>
          <w:rFonts w:ascii="宋体" w:hAnsi="宋体" w:eastAsia="宋体" w:cs="宋体"/>
          <w:b/>
          <w:bCs/>
          <w:spacing w:val="-6"/>
          <w:sz w:val="24"/>
          <w:szCs w:val="24"/>
        </w:rPr>
        <w:t>一、总则</w:t>
      </w:r>
    </w:p>
    <w:p w14:paraId="622A153E">
      <w:pPr>
        <w:spacing w:before="270" w:line="220" w:lineRule="auto"/>
        <w:ind w:left="507"/>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9"/>
          <w:sz w:val="24"/>
          <w:szCs w:val="24"/>
        </w:rPr>
        <w:t xml:space="preserve"> </w:t>
      </w:r>
      <w:r>
        <w:rPr>
          <w:rFonts w:ascii="宋体" w:hAnsi="宋体" w:eastAsia="宋体" w:cs="宋体"/>
          <w:b/>
          <w:bCs/>
          <w:spacing w:val="-8"/>
          <w:sz w:val="24"/>
          <w:szCs w:val="24"/>
        </w:rPr>
        <w:t>适用范围</w:t>
      </w:r>
    </w:p>
    <w:p w14:paraId="7CE19BF3">
      <w:pPr>
        <w:spacing w:before="201" w:line="219" w:lineRule="auto"/>
        <w:ind w:left="490"/>
        <w:rPr>
          <w:rFonts w:ascii="宋体" w:hAnsi="宋体" w:eastAsia="宋体" w:cs="宋体"/>
          <w:sz w:val="24"/>
          <w:szCs w:val="24"/>
        </w:rPr>
      </w:pPr>
      <w:r>
        <w:rPr>
          <w:rFonts w:ascii="宋体" w:hAnsi="宋体" w:eastAsia="宋体" w:cs="宋体"/>
          <w:spacing w:val="-1"/>
          <w:sz w:val="24"/>
          <w:szCs w:val="24"/>
        </w:rPr>
        <w:t>本磋商文件仅适用于本次竞争性磋商活动。</w:t>
      </w:r>
    </w:p>
    <w:p w14:paraId="0D291C24">
      <w:pPr>
        <w:spacing w:before="205" w:line="220" w:lineRule="auto"/>
        <w:ind w:left="492"/>
        <w:rPr>
          <w:rFonts w:ascii="宋体" w:hAnsi="宋体" w:eastAsia="宋体" w:cs="宋体"/>
          <w:sz w:val="24"/>
          <w:szCs w:val="24"/>
        </w:rPr>
      </w:pPr>
      <w:r>
        <w:rPr>
          <w:rFonts w:ascii="宋体" w:hAnsi="宋体" w:eastAsia="宋体" w:cs="宋体"/>
          <w:b/>
          <w:bCs/>
          <w:spacing w:val="-9"/>
          <w:sz w:val="24"/>
          <w:szCs w:val="24"/>
        </w:rPr>
        <w:t>2.</w:t>
      </w:r>
      <w:r>
        <w:rPr>
          <w:rFonts w:ascii="宋体" w:hAnsi="宋体" w:eastAsia="宋体" w:cs="宋体"/>
          <w:spacing w:val="15"/>
          <w:sz w:val="24"/>
          <w:szCs w:val="24"/>
        </w:rPr>
        <w:t xml:space="preserve"> </w:t>
      </w:r>
      <w:r>
        <w:rPr>
          <w:rFonts w:ascii="宋体" w:hAnsi="宋体" w:eastAsia="宋体" w:cs="宋体"/>
          <w:b/>
          <w:bCs/>
          <w:spacing w:val="-9"/>
          <w:sz w:val="24"/>
          <w:szCs w:val="24"/>
        </w:rPr>
        <w:t>定义</w:t>
      </w:r>
    </w:p>
    <w:p w14:paraId="7BE78414">
      <w:pPr>
        <w:spacing w:before="203" w:line="219" w:lineRule="auto"/>
        <w:ind w:left="492"/>
        <w:rPr>
          <w:rFonts w:ascii="宋体" w:hAnsi="宋体" w:eastAsia="宋体" w:cs="宋体"/>
          <w:sz w:val="24"/>
          <w:szCs w:val="24"/>
        </w:rPr>
      </w:pPr>
      <w:r>
        <w:rPr>
          <w:rFonts w:ascii="宋体" w:hAnsi="宋体" w:eastAsia="宋体" w:cs="宋体"/>
          <w:spacing w:val="-2"/>
          <w:sz w:val="24"/>
          <w:szCs w:val="24"/>
        </w:rPr>
        <w:t>2.1 “采购人</w:t>
      </w:r>
      <w:r>
        <w:rPr>
          <w:rFonts w:ascii="宋体" w:hAnsi="宋体" w:eastAsia="宋体" w:cs="宋体"/>
          <w:spacing w:val="-84"/>
          <w:sz w:val="24"/>
          <w:szCs w:val="24"/>
        </w:rPr>
        <w:t xml:space="preserve"> </w:t>
      </w:r>
      <w:r>
        <w:rPr>
          <w:rFonts w:ascii="宋体" w:hAnsi="宋体" w:eastAsia="宋体" w:cs="宋体"/>
          <w:spacing w:val="-2"/>
          <w:sz w:val="24"/>
          <w:szCs w:val="24"/>
        </w:rPr>
        <w:t>”指本次竞争性磋商活动的采购单位。</w:t>
      </w:r>
    </w:p>
    <w:p w14:paraId="2FDB5F2B">
      <w:pPr>
        <w:spacing w:before="205" w:line="219" w:lineRule="auto"/>
        <w:ind w:left="492"/>
        <w:rPr>
          <w:rFonts w:ascii="宋体" w:hAnsi="宋体" w:eastAsia="宋体" w:cs="宋体"/>
          <w:sz w:val="24"/>
          <w:szCs w:val="24"/>
        </w:rPr>
      </w:pPr>
      <w:r>
        <w:rPr>
          <w:rFonts w:ascii="宋体" w:hAnsi="宋体" w:eastAsia="宋体" w:cs="宋体"/>
          <w:spacing w:val="-2"/>
          <w:sz w:val="24"/>
          <w:szCs w:val="24"/>
        </w:rPr>
        <w:t>2.2 “采购代理机构</w:t>
      </w:r>
      <w:r>
        <w:rPr>
          <w:rFonts w:ascii="宋体" w:hAnsi="宋体" w:eastAsia="宋体" w:cs="宋体"/>
          <w:spacing w:val="-74"/>
          <w:sz w:val="24"/>
          <w:szCs w:val="24"/>
        </w:rPr>
        <w:t xml:space="preserve"> </w:t>
      </w:r>
      <w:r>
        <w:rPr>
          <w:rFonts w:ascii="宋体" w:hAnsi="宋体" w:eastAsia="宋体" w:cs="宋体"/>
          <w:spacing w:val="-2"/>
          <w:sz w:val="24"/>
          <w:szCs w:val="24"/>
        </w:rPr>
        <w:t>”指组织本次竞争性磋商活动的执行机构。</w:t>
      </w:r>
    </w:p>
    <w:p w14:paraId="488183A2">
      <w:pPr>
        <w:spacing w:before="202" w:line="219" w:lineRule="auto"/>
        <w:ind w:left="492"/>
        <w:rPr>
          <w:rFonts w:ascii="宋体" w:hAnsi="宋体" w:eastAsia="宋体" w:cs="宋体"/>
          <w:sz w:val="24"/>
          <w:szCs w:val="24"/>
        </w:rPr>
      </w:pPr>
      <w:r>
        <w:rPr>
          <w:rFonts w:ascii="宋体" w:hAnsi="宋体" w:eastAsia="宋体" w:cs="宋体"/>
          <w:spacing w:val="-2"/>
          <w:sz w:val="24"/>
          <w:szCs w:val="24"/>
        </w:rPr>
        <w:t>2.3“潜在供应商</w:t>
      </w:r>
      <w:r>
        <w:rPr>
          <w:rFonts w:ascii="宋体" w:hAnsi="宋体" w:eastAsia="宋体" w:cs="宋体"/>
          <w:spacing w:val="-76"/>
          <w:sz w:val="24"/>
          <w:szCs w:val="24"/>
        </w:rPr>
        <w:t xml:space="preserve"> </w:t>
      </w:r>
      <w:r>
        <w:rPr>
          <w:rFonts w:ascii="宋体" w:hAnsi="宋体" w:eastAsia="宋体" w:cs="宋体"/>
          <w:spacing w:val="-2"/>
          <w:sz w:val="24"/>
          <w:szCs w:val="24"/>
        </w:rPr>
        <w:t>”指符合本磋商文件各项规定的合格供应商。</w:t>
      </w:r>
    </w:p>
    <w:p w14:paraId="417D2E82">
      <w:pPr>
        <w:spacing w:before="205" w:line="219" w:lineRule="auto"/>
        <w:ind w:left="492"/>
        <w:rPr>
          <w:rFonts w:ascii="宋体" w:hAnsi="宋体" w:eastAsia="宋体" w:cs="宋体"/>
          <w:sz w:val="24"/>
          <w:szCs w:val="24"/>
        </w:rPr>
      </w:pPr>
      <w:r>
        <w:rPr>
          <w:rFonts w:ascii="宋体" w:hAnsi="宋体" w:eastAsia="宋体" w:cs="宋体"/>
          <w:spacing w:val="-2"/>
          <w:sz w:val="24"/>
          <w:szCs w:val="24"/>
        </w:rPr>
        <w:t>2.4“供应商</w:t>
      </w:r>
      <w:r>
        <w:rPr>
          <w:rFonts w:ascii="宋体" w:hAnsi="宋体" w:eastAsia="宋体" w:cs="宋体"/>
          <w:spacing w:val="-78"/>
          <w:sz w:val="24"/>
          <w:szCs w:val="24"/>
        </w:rPr>
        <w:t xml:space="preserve"> </w:t>
      </w:r>
      <w:r>
        <w:rPr>
          <w:rFonts w:ascii="宋体" w:hAnsi="宋体" w:eastAsia="宋体" w:cs="宋体"/>
          <w:spacing w:val="-2"/>
          <w:sz w:val="24"/>
          <w:szCs w:val="24"/>
        </w:rPr>
        <w:t>”指符合本磋商文件规定并参加磋商的供应商。</w:t>
      </w:r>
    </w:p>
    <w:p w14:paraId="7013BD72">
      <w:pPr>
        <w:spacing w:before="205" w:line="219" w:lineRule="auto"/>
        <w:ind w:left="492"/>
        <w:rPr>
          <w:rFonts w:ascii="宋体" w:hAnsi="宋体" w:eastAsia="宋体" w:cs="宋体"/>
          <w:sz w:val="24"/>
          <w:szCs w:val="24"/>
        </w:rPr>
      </w:pPr>
      <w:r>
        <w:rPr>
          <w:rFonts w:ascii="宋体" w:hAnsi="宋体" w:eastAsia="宋体" w:cs="宋体"/>
          <w:spacing w:val="-1"/>
          <w:sz w:val="24"/>
          <w:szCs w:val="24"/>
        </w:rPr>
        <w:t>2.5“成交供应商</w:t>
      </w:r>
      <w:r>
        <w:rPr>
          <w:rFonts w:ascii="宋体" w:hAnsi="宋体" w:eastAsia="宋体" w:cs="宋体"/>
          <w:spacing w:val="-88"/>
          <w:sz w:val="24"/>
          <w:szCs w:val="24"/>
        </w:rPr>
        <w:t xml:space="preserve"> </w:t>
      </w:r>
      <w:r>
        <w:rPr>
          <w:rFonts w:ascii="宋体" w:hAnsi="宋体" w:eastAsia="宋体" w:cs="宋体"/>
          <w:spacing w:val="-1"/>
          <w:sz w:val="24"/>
          <w:szCs w:val="24"/>
        </w:rPr>
        <w:t>”是指经评审小组评审、采购人确</w:t>
      </w:r>
      <w:r>
        <w:rPr>
          <w:rFonts w:ascii="宋体" w:hAnsi="宋体" w:eastAsia="宋体" w:cs="宋体"/>
          <w:spacing w:val="-2"/>
          <w:sz w:val="24"/>
          <w:szCs w:val="24"/>
        </w:rPr>
        <w:t>定，最终成交的供应商。</w:t>
      </w:r>
    </w:p>
    <w:p w14:paraId="1964CC9E">
      <w:pPr>
        <w:spacing w:before="205" w:line="376" w:lineRule="auto"/>
        <w:ind w:left="11" w:firstLine="480"/>
        <w:rPr>
          <w:rFonts w:ascii="宋体" w:hAnsi="宋体" w:eastAsia="宋体" w:cs="宋体"/>
          <w:sz w:val="24"/>
          <w:szCs w:val="24"/>
        </w:rPr>
      </w:pPr>
      <w:r>
        <w:rPr>
          <w:rFonts w:ascii="宋体" w:hAnsi="宋体" w:eastAsia="宋体" w:cs="宋体"/>
          <w:spacing w:val="-1"/>
          <w:sz w:val="24"/>
          <w:szCs w:val="24"/>
        </w:rPr>
        <w:t>2.6 “服务</w:t>
      </w:r>
      <w:r>
        <w:rPr>
          <w:rFonts w:ascii="宋体" w:hAnsi="宋体" w:eastAsia="宋体" w:cs="宋体"/>
          <w:spacing w:val="-88"/>
          <w:sz w:val="24"/>
          <w:szCs w:val="24"/>
        </w:rPr>
        <w:t xml:space="preserve"> </w:t>
      </w:r>
      <w:r>
        <w:rPr>
          <w:rFonts w:ascii="宋体" w:hAnsi="宋体" w:eastAsia="宋体" w:cs="宋体"/>
          <w:spacing w:val="-1"/>
          <w:sz w:val="24"/>
          <w:szCs w:val="24"/>
        </w:rPr>
        <w:t>”指供应商按磋商文件的规定向采购人提供的服务和应当</w:t>
      </w:r>
      <w:r>
        <w:rPr>
          <w:rFonts w:ascii="宋体" w:hAnsi="宋体" w:eastAsia="宋体" w:cs="宋体"/>
          <w:spacing w:val="-2"/>
          <w:sz w:val="24"/>
          <w:szCs w:val="24"/>
        </w:rPr>
        <w:t>履行的承诺和义</w:t>
      </w:r>
      <w:r>
        <w:rPr>
          <w:rFonts w:ascii="宋体" w:hAnsi="宋体" w:eastAsia="宋体" w:cs="宋体"/>
          <w:spacing w:val="-6"/>
          <w:sz w:val="24"/>
          <w:szCs w:val="24"/>
        </w:rPr>
        <w:t>务。</w:t>
      </w:r>
    </w:p>
    <w:p w14:paraId="0BAE3A33">
      <w:pPr>
        <w:spacing w:before="1" w:line="218" w:lineRule="auto"/>
        <w:ind w:left="494"/>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合格的磋商供应商</w:t>
      </w:r>
    </w:p>
    <w:p w14:paraId="00B957B0">
      <w:pPr>
        <w:spacing w:before="204" w:line="376" w:lineRule="auto"/>
        <w:ind w:left="10" w:firstLine="483"/>
        <w:rPr>
          <w:rFonts w:ascii="宋体" w:hAnsi="宋体" w:eastAsia="宋体" w:cs="宋体"/>
          <w:sz w:val="24"/>
          <w:szCs w:val="24"/>
        </w:rPr>
      </w:pPr>
      <w:r>
        <w:rPr>
          <w:rFonts w:ascii="宋体" w:hAnsi="宋体" w:eastAsia="宋体" w:cs="宋体"/>
          <w:sz w:val="24"/>
          <w:szCs w:val="24"/>
        </w:rPr>
        <w:t>3.1 具有本项目实施能力，符合、承认并承诺履</w:t>
      </w:r>
      <w:r>
        <w:rPr>
          <w:rFonts w:ascii="宋体" w:hAnsi="宋体" w:eastAsia="宋体" w:cs="宋体"/>
          <w:spacing w:val="-1"/>
          <w:sz w:val="24"/>
          <w:szCs w:val="24"/>
        </w:rPr>
        <w:t>行本磋商文件各项规定的国内报价人</w:t>
      </w:r>
      <w:r>
        <w:rPr>
          <w:rFonts w:ascii="宋体" w:hAnsi="宋体" w:eastAsia="宋体" w:cs="宋体"/>
          <w:spacing w:val="-2"/>
          <w:sz w:val="24"/>
          <w:szCs w:val="24"/>
        </w:rPr>
        <w:t>均可参加磋商。</w:t>
      </w:r>
    </w:p>
    <w:p w14:paraId="5CED9715">
      <w:pPr>
        <w:spacing w:before="2" w:line="376" w:lineRule="auto"/>
        <w:ind w:left="9" w:firstLine="484"/>
        <w:rPr>
          <w:rFonts w:ascii="宋体" w:hAnsi="宋体" w:eastAsia="宋体" w:cs="宋体"/>
          <w:sz w:val="24"/>
          <w:szCs w:val="24"/>
        </w:rPr>
      </w:pPr>
      <w:r>
        <w:rPr>
          <w:rFonts w:ascii="宋体" w:hAnsi="宋体" w:eastAsia="宋体" w:cs="宋体"/>
          <w:sz w:val="24"/>
          <w:szCs w:val="24"/>
        </w:rPr>
        <w:t>3.2 供应商必须是已在中华人民共和国境内注册</w:t>
      </w:r>
      <w:r>
        <w:rPr>
          <w:rFonts w:ascii="宋体" w:hAnsi="宋体" w:eastAsia="宋体" w:cs="宋体"/>
          <w:spacing w:val="-1"/>
          <w:sz w:val="24"/>
          <w:szCs w:val="24"/>
        </w:rPr>
        <w:t>，能够独立承担民事责任，有生产或供应能力的本国供应商。</w:t>
      </w:r>
    </w:p>
    <w:p w14:paraId="6C85B2F9">
      <w:pPr>
        <w:spacing w:line="376" w:lineRule="auto"/>
        <w:ind w:left="10" w:firstLine="479"/>
        <w:jc w:val="both"/>
        <w:rPr>
          <w:rFonts w:ascii="宋体" w:hAnsi="宋体" w:eastAsia="宋体" w:cs="宋体"/>
          <w:sz w:val="24"/>
          <w:szCs w:val="24"/>
        </w:rPr>
      </w:pPr>
      <w:r>
        <w:rPr>
          <w:rFonts w:ascii="宋体" w:hAnsi="宋体" w:eastAsia="宋体" w:cs="宋体"/>
          <w:sz w:val="24"/>
          <w:szCs w:val="24"/>
        </w:rPr>
        <w:t>供应商（法人或者其他组织）所持有的由市场监督管理局所</w:t>
      </w:r>
      <w:r>
        <w:rPr>
          <w:rFonts w:ascii="宋体" w:hAnsi="宋体" w:eastAsia="宋体" w:cs="宋体"/>
          <w:spacing w:val="-1"/>
          <w:sz w:val="24"/>
          <w:szCs w:val="24"/>
        </w:rPr>
        <w:t>核发的有效的营业执照上</w:t>
      </w:r>
      <w:r>
        <w:rPr>
          <w:rFonts w:ascii="宋体" w:hAnsi="宋体" w:eastAsia="宋体" w:cs="宋体"/>
          <w:sz w:val="24"/>
          <w:szCs w:val="24"/>
        </w:rPr>
        <w:t>载明的营业期限剩余时间应当不少于本次采购的相关合同基本</w:t>
      </w:r>
      <w:r>
        <w:rPr>
          <w:rFonts w:ascii="宋体" w:hAnsi="宋体" w:eastAsia="宋体" w:cs="宋体"/>
          <w:spacing w:val="-1"/>
          <w:sz w:val="24"/>
          <w:szCs w:val="24"/>
        </w:rPr>
        <w:t>义务履行所需期限，或已经提供相关证明材料能够证明具有履约能力。</w:t>
      </w:r>
    </w:p>
    <w:p w14:paraId="0A5C3852">
      <w:pPr>
        <w:spacing w:before="1" w:line="218" w:lineRule="auto"/>
        <w:ind w:left="497"/>
        <w:rPr>
          <w:rFonts w:ascii="宋体" w:hAnsi="宋体" w:eastAsia="宋体" w:cs="宋体"/>
          <w:sz w:val="24"/>
          <w:szCs w:val="24"/>
        </w:rPr>
      </w:pPr>
      <w:r>
        <w:rPr>
          <w:rFonts w:ascii="宋体" w:hAnsi="宋体" w:eastAsia="宋体" w:cs="宋体"/>
          <w:spacing w:val="-1"/>
          <w:sz w:val="24"/>
          <w:szCs w:val="24"/>
        </w:rPr>
        <w:t>否则，采购单位及磋商小组有权拒绝其参加本次磋商活动。</w:t>
      </w:r>
    </w:p>
    <w:p w14:paraId="62716190">
      <w:pPr>
        <w:spacing w:before="205" w:line="219" w:lineRule="auto"/>
        <w:ind w:left="494"/>
        <w:rPr>
          <w:rFonts w:ascii="宋体" w:hAnsi="宋体" w:eastAsia="宋体" w:cs="宋体"/>
          <w:sz w:val="24"/>
          <w:szCs w:val="24"/>
        </w:rPr>
      </w:pPr>
      <w:r>
        <w:rPr>
          <w:rFonts w:ascii="宋体" w:hAnsi="宋体" w:eastAsia="宋体" w:cs="宋体"/>
          <w:spacing w:val="-1"/>
          <w:sz w:val="24"/>
          <w:szCs w:val="24"/>
        </w:rPr>
        <w:t>3.3 满足《中华人民共和国政府采购法》第二十二条规定：</w:t>
      </w:r>
    </w:p>
    <w:p w14:paraId="2FD08EFC">
      <w:pPr>
        <w:spacing w:before="205" w:line="219" w:lineRule="auto"/>
        <w:ind w:left="494"/>
        <w:rPr>
          <w:rFonts w:ascii="宋体" w:hAnsi="宋体" w:eastAsia="宋体" w:cs="宋体"/>
          <w:sz w:val="24"/>
          <w:szCs w:val="24"/>
        </w:rPr>
      </w:pPr>
      <w:r>
        <w:rPr>
          <w:rFonts w:ascii="宋体" w:hAnsi="宋体" w:eastAsia="宋体" w:cs="宋体"/>
          <w:spacing w:val="-2"/>
          <w:sz w:val="24"/>
          <w:szCs w:val="24"/>
        </w:rPr>
        <w:t>具有独立承担民事责任的能力；</w:t>
      </w:r>
    </w:p>
    <w:p w14:paraId="56457119">
      <w:pPr>
        <w:spacing w:before="202" w:line="219" w:lineRule="auto"/>
        <w:ind w:left="494"/>
        <w:rPr>
          <w:rFonts w:ascii="宋体" w:hAnsi="宋体" w:eastAsia="宋体" w:cs="宋体"/>
          <w:sz w:val="24"/>
          <w:szCs w:val="24"/>
        </w:rPr>
      </w:pPr>
      <w:r>
        <w:rPr>
          <w:rFonts w:ascii="宋体" w:hAnsi="宋体" w:eastAsia="宋体" w:cs="宋体"/>
          <w:spacing w:val="-1"/>
          <w:sz w:val="24"/>
          <w:szCs w:val="24"/>
        </w:rPr>
        <w:t>具有良好的商业信誉和健全的财务会计制度；</w:t>
      </w:r>
    </w:p>
    <w:p w14:paraId="04F575D3">
      <w:pPr>
        <w:spacing w:before="206" w:line="219" w:lineRule="auto"/>
        <w:ind w:left="494"/>
        <w:rPr>
          <w:rFonts w:ascii="宋体" w:hAnsi="宋体" w:eastAsia="宋体" w:cs="宋体"/>
          <w:sz w:val="24"/>
          <w:szCs w:val="24"/>
        </w:rPr>
      </w:pPr>
      <w:r>
        <w:rPr>
          <w:rFonts w:ascii="宋体" w:hAnsi="宋体" w:eastAsia="宋体" w:cs="宋体"/>
          <w:spacing w:val="-1"/>
          <w:sz w:val="24"/>
          <w:szCs w:val="24"/>
        </w:rPr>
        <w:t>具有履行合同所必需的设备和专业技术能力；</w:t>
      </w:r>
    </w:p>
    <w:p w14:paraId="59913B70">
      <w:pPr>
        <w:spacing w:before="204" w:line="219" w:lineRule="auto"/>
        <w:ind w:left="490"/>
        <w:rPr>
          <w:rFonts w:ascii="宋体" w:hAnsi="宋体" w:eastAsia="宋体" w:cs="宋体"/>
          <w:sz w:val="24"/>
          <w:szCs w:val="24"/>
        </w:rPr>
      </w:pPr>
      <w:r>
        <w:rPr>
          <w:rFonts w:ascii="宋体" w:hAnsi="宋体" w:eastAsia="宋体" w:cs="宋体"/>
          <w:spacing w:val="-1"/>
          <w:sz w:val="24"/>
          <w:szCs w:val="24"/>
        </w:rPr>
        <w:t>有依法缴纳税收和社会保障资金的良好记录；</w:t>
      </w:r>
    </w:p>
    <w:p w14:paraId="3D3D87EB">
      <w:pPr>
        <w:spacing w:before="205" w:line="219" w:lineRule="auto"/>
        <w:ind w:left="491"/>
        <w:rPr>
          <w:rFonts w:ascii="宋体" w:hAnsi="宋体" w:eastAsia="宋体" w:cs="宋体"/>
          <w:sz w:val="24"/>
          <w:szCs w:val="24"/>
        </w:rPr>
      </w:pPr>
      <w:r>
        <w:rPr>
          <w:rFonts w:ascii="宋体" w:hAnsi="宋体" w:eastAsia="宋体" w:cs="宋体"/>
          <w:spacing w:val="-1"/>
          <w:sz w:val="24"/>
          <w:szCs w:val="24"/>
        </w:rPr>
        <w:t>参加本次政府采购活动前三年内，在经营活动中没有重大违法记录；</w:t>
      </w:r>
    </w:p>
    <w:p w14:paraId="39796A49">
      <w:pPr>
        <w:spacing w:before="203" w:line="219" w:lineRule="auto"/>
        <w:ind w:left="490"/>
        <w:rPr>
          <w:rFonts w:ascii="宋体" w:hAnsi="宋体" w:eastAsia="宋体" w:cs="宋体"/>
          <w:sz w:val="24"/>
          <w:szCs w:val="24"/>
        </w:rPr>
      </w:pPr>
      <w:r>
        <w:rPr>
          <w:rFonts w:ascii="宋体" w:hAnsi="宋体" w:eastAsia="宋体" w:cs="宋体"/>
          <w:spacing w:val="-1"/>
          <w:sz w:val="24"/>
          <w:szCs w:val="24"/>
        </w:rPr>
        <w:t>法律、行政法规规定的其他条件；</w:t>
      </w:r>
    </w:p>
    <w:p w14:paraId="50CD9E78">
      <w:pPr>
        <w:spacing w:line="219" w:lineRule="auto"/>
        <w:rPr>
          <w:rFonts w:ascii="宋体" w:hAnsi="宋体" w:eastAsia="宋体" w:cs="宋体"/>
          <w:sz w:val="24"/>
          <w:szCs w:val="24"/>
        </w:rPr>
        <w:sectPr>
          <w:footerReference r:id="rId10" w:type="default"/>
          <w:pgSz w:w="11906" w:h="16839"/>
          <w:pgMar w:top="1440" w:right="1417" w:bottom="1440" w:left="1417" w:header="794" w:footer="964" w:gutter="0"/>
          <w:pgNumType w:fmt="decimal"/>
          <w:cols w:space="0" w:num="1"/>
          <w:rtlGutter w:val="0"/>
          <w:docGrid w:linePitch="0" w:charSpace="0"/>
        </w:sectPr>
      </w:pPr>
    </w:p>
    <w:p w14:paraId="6C459C34">
      <w:pPr>
        <w:spacing w:before="155" w:line="377" w:lineRule="auto"/>
        <w:ind w:left="13" w:right="61" w:firstLine="478"/>
        <w:rPr>
          <w:rFonts w:ascii="宋体" w:hAnsi="宋体" w:eastAsia="宋体" w:cs="宋体"/>
          <w:sz w:val="24"/>
          <w:szCs w:val="24"/>
        </w:rPr>
      </w:pPr>
      <w:r>
        <w:rPr>
          <w:rFonts w:ascii="宋体" w:hAnsi="宋体" w:eastAsia="宋体" w:cs="宋体"/>
          <w:sz w:val="24"/>
          <w:szCs w:val="24"/>
        </w:rPr>
        <w:t>单位负责人为同一人或者存在直接控股、管理关系的不</w:t>
      </w:r>
      <w:r>
        <w:rPr>
          <w:rFonts w:ascii="宋体" w:hAnsi="宋体" w:eastAsia="宋体" w:cs="宋体"/>
          <w:spacing w:val="-1"/>
          <w:sz w:val="24"/>
          <w:szCs w:val="24"/>
        </w:rPr>
        <w:t>同供应商，不得参加同一合同</w:t>
      </w:r>
      <w:r>
        <w:rPr>
          <w:rFonts w:ascii="宋体" w:hAnsi="宋体" w:eastAsia="宋体" w:cs="宋体"/>
          <w:spacing w:val="-2"/>
          <w:sz w:val="24"/>
          <w:szCs w:val="24"/>
        </w:rPr>
        <w:t>项下的政府采购活动。</w:t>
      </w:r>
    </w:p>
    <w:p w14:paraId="0252E2C1">
      <w:pPr>
        <w:spacing w:before="1" w:line="375" w:lineRule="auto"/>
        <w:ind w:left="490" w:right="1081"/>
        <w:rPr>
          <w:rFonts w:ascii="宋体" w:hAnsi="宋体" w:eastAsia="宋体" w:cs="宋体"/>
          <w:sz w:val="24"/>
          <w:szCs w:val="24"/>
        </w:rPr>
      </w:pPr>
      <w:r>
        <w:rPr>
          <w:rFonts w:ascii="宋体" w:hAnsi="宋体" w:eastAsia="宋体" w:cs="宋体"/>
          <w:spacing w:val="-1"/>
          <w:sz w:val="24"/>
          <w:szCs w:val="24"/>
        </w:rPr>
        <w:t>落实政府采购政策需满足的资格要求：包</w:t>
      </w:r>
      <w:r>
        <w:rPr>
          <w:rFonts w:ascii="宋体" w:hAnsi="宋体" w:eastAsia="宋体" w:cs="宋体"/>
          <w:spacing w:val="-33"/>
          <w:sz w:val="24"/>
          <w:szCs w:val="24"/>
        </w:rPr>
        <w:t xml:space="preserve"> </w:t>
      </w:r>
      <w:r>
        <w:rPr>
          <w:rFonts w:ascii="宋体" w:hAnsi="宋体" w:eastAsia="宋体" w:cs="宋体"/>
          <w:spacing w:val="-1"/>
          <w:sz w:val="24"/>
          <w:szCs w:val="24"/>
        </w:rPr>
        <w:t>1：本项目专门面</w:t>
      </w:r>
      <w:r>
        <w:rPr>
          <w:rFonts w:ascii="宋体" w:hAnsi="宋体" w:eastAsia="宋体" w:cs="宋体"/>
          <w:spacing w:val="-2"/>
          <w:sz w:val="24"/>
          <w:szCs w:val="24"/>
        </w:rPr>
        <w:t>向中小企业采购</w:t>
      </w:r>
      <w:r>
        <w:rPr>
          <w:rFonts w:ascii="宋体" w:hAnsi="宋体" w:eastAsia="宋体" w:cs="宋体"/>
          <w:spacing w:val="-1"/>
          <w:sz w:val="24"/>
          <w:szCs w:val="24"/>
        </w:rPr>
        <w:t>本项目的特定资格要求：</w:t>
      </w:r>
    </w:p>
    <w:p w14:paraId="53B14973">
      <w:pPr>
        <w:spacing w:before="1" w:line="376" w:lineRule="auto"/>
        <w:ind w:left="13" w:right="121" w:firstLine="469"/>
        <w:rPr>
          <w:rFonts w:ascii="宋体" w:hAnsi="宋体" w:eastAsia="宋体" w:cs="宋体"/>
          <w:sz w:val="24"/>
          <w:szCs w:val="24"/>
        </w:rPr>
      </w:pPr>
      <w:r>
        <w:rPr>
          <w:rFonts w:ascii="宋体" w:hAnsi="宋体" w:eastAsia="宋体" w:cs="宋体"/>
          <w:spacing w:val="-5"/>
          <w:sz w:val="24"/>
          <w:szCs w:val="24"/>
        </w:rPr>
        <w:t>【包 1】：</w:t>
      </w:r>
      <w:r>
        <w:rPr>
          <w:rFonts w:hint="eastAsia" w:ascii="宋体" w:hAnsi="宋体" w:eastAsia="宋体" w:cs="宋体"/>
          <w:spacing w:val="-5"/>
          <w:sz w:val="24"/>
          <w:szCs w:val="24"/>
          <w:lang w:eastAsia="zh-CN"/>
        </w:rPr>
        <w:t>供应商须提供“全国投资项目在线审批监管平台”备案截图(备案专业须含水利水电)；同时具备工程勘察综合资质或工程勘察专业类（工程测量）乙级及以上资质，并在人员、设备、资金等方面具有相应的能力；拟派项目负责人须具备水利相关专业高级及以上技术职称或注册咨询工程师，且在本单位任职</w:t>
      </w:r>
      <w:r>
        <w:rPr>
          <w:rFonts w:ascii="宋体" w:hAnsi="宋体" w:eastAsia="宋体" w:cs="宋体"/>
          <w:spacing w:val="-5"/>
          <w:sz w:val="24"/>
          <w:szCs w:val="24"/>
        </w:rPr>
        <w:t>。</w:t>
      </w:r>
    </w:p>
    <w:p w14:paraId="7097D273">
      <w:pPr>
        <w:spacing w:line="220" w:lineRule="auto"/>
        <w:ind w:left="488"/>
        <w:rPr>
          <w:rFonts w:ascii="宋体" w:hAnsi="宋体" w:eastAsia="宋体" w:cs="宋体"/>
          <w:sz w:val="24"/>
          <w:szCs w:val="24"/>
        </w:rPr>
      </w:pPr>
      <w:r>
        <w:rPr>
          <w:rFonts w:ascii="宋体" w:hAnsi="宋体" w:eastAsia="宋体" w:cs="宋体"/>
          <w:b/>
          <w:bCs/>
          <w:spacing w:val="-4"/>
          <w:sz w:val="24"/>
          <w:szCs w:val="24"/>
        </w:rPr>
        <w:t>4.磋商费用</w:t>
      </w:r>
    </w:p>
    <w:p w14:paraId="47CEBFAD">
      <w:pPr>
        <w:spacing w:before="202" w:line="376" w:lineRule="auto"/>
        <w:ind w:left="8" w:right="61" w:firstLine="480"/>
        <w:rPr>
          <w:rFonts w:ascii="宋体" w:hAnsi="宋体" w:eastAsia="宋体" w:cs="宋体"/>
          <w:sz w:val="24"/>
          <w:szCs w:val="24"/>
        </w:rPr>
      </w:pPr>
      <w:r>
        <w:rPr>
          <w:rFonts w:ascii="宋体" w:hAnsi="宋体" w:eastAsia="宋体" w:cs="宋体"/>
          <w:sz w:val="24"/>
          <w:szCs w:val="24"/>
        </w:rPr>
        <w:t>磋商供应商应当承担所有与准备和参加磋商活动发生的有关的</w:t>
      </w:r>
      <w:r>
        <w:rPr>
          <w:rFonts w:ascii="宋体" w:hAnsi="宋体" w:eastAsia="宋体" w:cs="宋体"/>
          <w:spacing w:val="-1"/>
          <w:sz w:val="24"/>
          <w:szCs w:val="24"/>
        </w:rPr>
        <w:t>费用，采购代理机构和采购人在任何情况下均无义务和责任承担这些费用。</w:t>
      </w:r>
    </w:p>
    <w:p w14:paraId="39F404EB">
      <w:pPr>
        <w:spacing w:before="1" w:line="221" w:lineRule="auto"/>
        <w:ind w:left="494"/>
        <w:rPr>
          <w:rFonts w:ascii="宋体" w:hAnsi="宋体" w:eastAsia="宋体" w:cs="宋体"/>
          <w:sz w:val="24"/>
          <w:szCs w:val="24"/>
        </w:rPr>
      </w:pPr>
      <w:r>
        <w:rPr>
          <w:rFonts w:ascii="宋体" w:hAnsi="宋体" w:eastAsia="宋体" w:cs="宋体"/>
          <w:b/>
          <w:bCs/>
          <w:spacing w:val="-7"/>
          <w:sz w:val="24"/>
          <w:szCs w:val="24"/>
        </w:rPr>
        <w:t>5.通知</w:t>
      </w:r>
    </w:p>
    <w:p w14:paraId="3BF553B6">
      <w:pPr>
        <w:spacing w:before="202" w:line="376" w:lineRule="auto"/>
        <w:ind w:left="13" w:firstLine="475"/>
        <w:jc w:val="both"/>
        <w:rPr>
          <w:rFonts w:ascii="宋体" w:hAnsi="宋体" w:eastAsia="宋体" w:cs="宋体"/>
          <w:sz w:val="24"/>
          <w:szCs w:val="24"/>
        </w:rPr>
      </w:pPr>
      <w:r>
        <w:rPr>
          <w:rFonts w:ascii="宋体" w:hAnsi="宋体" w:eastAsia="宋体" w:cs="宋体"/>
          <w:spacing w:val="-5"/>
          <w:sz w:val="24"/>
          <w:szCs w:val="24"/>
        </w:rPr>
        <w:t>对与本项目有关的通知，采购代理机构将在山西政府采购平台政采云系统中上传通知，</w:t>
      </w:r>
      <w:r>
        <w:rPr>
          <w:rFonts w:ascii="宋体" w:hAnsi="宋体" w:eastAsia="宋体" w:cs="宋体"/>
          <w:sz w:val="24"/>
          <w:szCs w:val="24"/>
        </w:rPr>
        <w:t>因线路故障导致通知延迟或无法查看，代理机构或采购</w:t>
      </w:r>
      <w:r>
        <w:rPr>
          <w:rFonts w:ascii="宋体" w:hAnsi="宋体" w:eastAsia="宋体" w:cs="宋体"/>
          <w:spacing w:val="-1"/>
          <w:sz w:val="24"/>
          <w:szCs w:val="24"/>
        </w:rPr>
        <w:t>方将不承担任何责任，有关的磋商</w:t>
      </w:r>
      <w:r>
        <w:rPr>
          <w:rFonts w:ascii="宋体" w:hAnsi="宋体" w:eastAsia="宋体" w:cs="宋体"/>
          <w:spacing w:val="-2"/>
          <w:sz w:val="24"/>
          <w:szCs w:val="24"/>
        </w:rPr>
        <w:t>活动可以继续有效地进行。</w:t>
      </w:r>
    </w:p>
    <w:p w14:paraId="28E3964B">
      <w:pPr>
        <w:spacing w:line="219" w:lineRule="auto"/>
        <w:ind w:left="13"/>
        <w:rPr>
          <w:rFonts w:ascii="宋体" w:hAnsi="宋体" w:eastAsia="宋体" w:cs="宋体"/>
          <w:sz w:val="24"/>
          <w:szCs w:val="24"/>
        </w:rPr>
      </w:pPr>
      <w:r>
        <w:rPr>
          <w:rFonts w:ascii="宋体" w:hAnsi="宋体" w:eastAsia="宋体" w:cs="宋体"/>
          <w:b/>
          <w:bCs/>
          <w:spacing w:val="-4"/>
          <w:sz w:val="24"/>
          <w:szCs w:val="24"/>
        </w:rPr>
        <w:t>二、磋商文件</w:t>
      </w:r>
    </w:p>
    <w:p w14:paraId="7722653A">
      <w:pPr>
        <w:spacing w:before="205" w:line="219" w:lineRule="auto"/>
        <w:ind w:left="491"/>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磋商文件的内容</w:t>
      </w:r>
    </w:p>
    <w:p w14:paraId="458FEC2F">
      <w:pPr>
        <w:spacing w:before="205" w:line="219" w:lineRule="auto"/>
        <w:ind w:left="491"/>
        <w:rPr>
          <w:rFonts w:ascii="宋体" w:hAnsi="宋体" w:eastAsia="宋体" w:cs="宋体"/>
          <w:sz w:val="24"/>
          <w:szCs w:val="24"/>
        </w:rPr>
      </w:pPr>
      <w:r>
        <w:rPr>
          <w:rFonts w:ascii="宋体" w:hAnsi="宋体" w:eastAsia="宋体" w:cs="宋体"/>
          <w:spacing w:val="-1"/>
          <w:sz w:val="24"/>
          <w:szCs w:val="24"/>
        </w:rPr>
        <w:t>6.1 磋商文件由下七部分内容组成：</w:t>
      </w:r>
    </w:p>
    <w:p w14:paraId="71F8F7AD">
      <w:pPr>
        <w:spacing w:before="202" w:line="218" w:lineRule="auto"/>
        <w:ind w:left="489"/>
        <w:rPr>
          <w:rFonts w:ascii="宋体" w:hAnsi="宋体" w:eastAsia="宋体" w:cs="宋体"/>
          <w:sz w:val="24"/>
          <w:szCs w:val="24"/>
        </w:rPr>
      </w:pPr>
      <w:r>
        <w:rPr>
          <w:rFonts w:ascii="宋体" w:hAnsi="宋体" w:eastAsia="宋体" w:cs="宋体"/>
          <w:spacing w:val="-1"/>
          <w:sz w:val="24"/>
          <w:szCs w:val="24"/>
        </w:rPr>
        <w:t>第一部分 磋商公告；</w:t>
      </w:r>
    </w:p>
    <w:p w14:paraId="1C8F1024">
      <w:pPr>
        <w:spacing w:before="206" w:line="219" w:lineRule="auto"/>
        <w:ind w:left="489"/>
        <w:rPr>
          <w:rFonts w:ascii="宋体" w:hAnsi="宋体" w:eastAsia="宋体" w:cs="宋体"/>
          <w:sz w:val="24"/>
          <w:szCs w:val="24"/>
        </w:rPr>
      </w:pPr>
      <w:r>
        <w:rPr>
          <w:rFonts w:ascii="宋体" w:hAnsi="宋体" w:eastAsia="宋体" w:cs="宋体"/>
          <w:spacing w:val="-1"/>
          <w:sz w:val="24"/>
          <w:szCs w:val="24"/>
        </w:rPr>
        <w:t>第二部分 供应商须知；</w:t>
      </w:r>
    </w:p>
    <w:p w14:paraId="5F2E4976">
      <w:pPr>
        <w:spacing w:before="206" w:line="219" w:lineRule="auto"/>
        <w:ind w:left="489"/>
        <w:rPr>
          <w:rFonts w:ascii="宋体" w:hAnsi="宋体" w:eastAsia="宋体" w:cs="宋体"/>
          <w:sz w:val="24"/>
          <w:szCs w:val="24"/>
        </w:rPr>
      </w:pPr>
      <w:r>
        <w:rPr>
          <w:rFonts w:ascii="宋体" w:hAnsi="宋体" w:eastAsia="宋体" w:cs="宋体"/>
          <w:spacing w:val="-1"/>
          <w:sz w:val="24"/>
          <w:szCs w:val="24"/>
        </w:rPr>
        <w:t>第三部分 评审标准和评审办法；</w:t>
      </w:r>
    </w:p>
    <w:p w14:paraId="552507C5">
      <w:pPr>
        <w:spacing w:before="204" w:line="219" w:lineRule="auto"/>
        <w:ind w:left="489"/>
        <w:rPr>
          <w:rFonts w:ascii="宋体" w:hAnsi="宋体" w:eastAsia="宋体" w:cs="宋体"/>
          <w:sz w:val="24"/>
          <w:szCs w:val="24"/>
        </w:rPr>
      </w:pPr>
      <w:r>
        <w:rPr>
          <w:rFonts w:ascii="宋体" w:hAnsi="宋体" w:eastAsia="宋体" w:cs="宋体"/>
          <w:spacing w:val="-1"/>
          <w:sz w:val="24"/>
          <w:szCs w:val="24"/>
        </w:rPr>
        <w:t>第四部分 采购需求；</w:t>
      </w:r>
    </w:p>
    <w:p w14:paraId="2CAF4DCA">
      <w:pPr>
        <w:spacing w:before="203" w:line="219" w:lineRule="auto"/>
        <w:ind w:left="489"/>
        <w:rPr>
          <w:rFonts w:ascii="宋体" w:hAnsi="宋体" w:eastAsia="宋体" w:cs="宋体"/>
          <w:sz w:val="24"/>
          <w:szCs w:val="24"/>
        </w:rPr>
      </w:pPr>
      <w:r>
        <w:rPr>
          <w:rFonts w:ascii="宋体" w:hAnsi="宋体" w:eastAsia="宋体" w:cs="宋体"/>
          <w:spacing w:val="-1"/>
          <w:sz w:val="24"/>
          <w:szCs w:val="24"/>
        </w:rPr>
        <w:t>第五部分 合同原则；</w:t>
      </w:r>
    </w:p>
    <w:p w14:paraId="7770AF81">
      <w:pPr>
        <w:spacing w:before="205" w:line="219" w:lineRule="auto"/>
        <w:ind w:left="489"/>
        <w:rPr>
          <w:rFonts w:ascii="宋体" w:hAnsi="宋体" w:eastAsia="宋体" w:cs="宋体"/>
          <w:sz w:val="24"/>
          <w:szCs w:val="24"/>
        </w:rPr>
      </w:pPr>
      <w:r>
        <w:rPr>
          <w:rFonts w:ascii="宋体" w:hAnsi="宋体" w:eastAsia="宋体" w:cs="宋体"/>
          <w:spacing w:val="-1"/>
          <w:sz w:val="24"/>
          <w:szCs w:val="24"/>
        </w:rPr>
        <w:t>第六部分 响应文件格式。</w:t>
      </w:r>
    </w:p>
    <w:p w14:paraId="73A225A5">
      <w:pPr>
        <w:spacing w:before="204" w:line="219" w:lineRule="auto"/>
        <w:ind w:left="491"/>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43"/>
          <w:sz w:val="24"/>
          <w:szCs w:val="24"/>
        </w:rPr>
        <w:t xml:space="preserve"> </w:t>
      </w:r>
      <w:r>
        <w:rPr>
          <w:rFonts w:ascii="宋体" w:hAnsi="宋体" w:eastAsia="宋体" w:cs="宋体"/>
          <w:spacing w:val="-1"/>
          <w:sz w:val="24"/>
          <w:szCs w:val="24"/>
        </w:rPr>
        <w:t>磋商文件中落实政府采购政策的相关要求详见前附表的规定。</w:t>
      </w:r>
    </w:p>
    <w:p w14:paraId="39998950">
      <w:pPr>
        <w:spacing w:before="205" w:line="377" w:lineRule="auto"/>
        <w:ind w:left="10" w:right="61" w:firstLine="480"/>
        <w:rPr>
          <w:rFonts w:ascii="宋体" w:hAnsi="宋体" w:eastAsia="宋体" w:cs="宋体"/>
          <w:sz w:val="24"/>
          <w:szCs w:val="24"/>
        </w:rPr>
      </w:pPr>
      <w:r>
        <w:rPr>
          <w:rFonts w:ascii="宋体" w:hAnsi="宋体" w:eastAsia="宋体" w:cs="宋体"/>
          <w:spacing w:val="-1"/>
          <w:sz w:val="24"/>
          <w:szCs w:val="24"/>
        </w:rPr>
        <w:t>6.3</w:t>
      </w:r>
      <w:r>
        <w:rPr>
          <w:rFonts w:ascii="宋体" w:hAnsi="宋体" w:eastAsia="宋体" w:cs="宋体"/>
          <w:spacing w:val="-35"/>
          <w:sz w:val="24"/>
          <w:szCs w:val="24"/>
        </w:rPr>
        <w:t xml:space="preserve"> </w:t>
      </w:r>
      <w:r>
        <w:rPr>
          <w:rFonts w:ascii="宋体" w:hAnsi="宋体" w:eastAsia="宋体" w:cs="宋体"/>
          <w:spacing w:val="-1"/>
          <w:sz w:val="24"/>
          <w:szCs w:val="24"/>
        </w:rPr>
        <w:t>专家评审小组开标后对磋商供应商的信用信息进行查询，查询渠道为信用中国网（</w:t>
      </w:r>
      <w:r>
        <w:fldChar w:fldCharType="begin"/>
      </w:r>
      <w:r>
        <w:instrText xml:space="preserve"> HYPERLINK "http://www.creditchina.gov.cn" </w:instrText>
      </w:r>
      <w:r>
        <w:fldChar w:fldCharType="separate"/>
      </w:r>
      <w:r>
        <w:rPr>
          <w:rFonts w:ascii="宋体" w:hAnsi="宋体" w:eastAsia="宋体" w:cs="宋体"/>
          <w:spacing w:val="-1"/>
          <w:sz w:val="24"/>
          <w:szCs w:val="24"/>
        </w:rPr>
        <w:t>http://www.creditchina.gov.cn</w:t>
      </w:r>
      <w:r>
        <w:rPr>
          <w:rFonts w:ascii="宋体" w:hAnsi="宋体" w:eastAsia="宋体" w:cs="宋体"/>
          <w:spacing w:val="-1"/>
          <w:sz w:val="24"/>
          <w:szCs w:val="24"/>
        </w:rPr>
        <w:fldChar w:fldCharType="end"/>
      </w:r>
      <w:r>
        <w:rPr>
          <w:rFonts w:ascii="宋体" w:hAnsi="宋体" w:eastAsia="宋体" w:cs="宋体"/>
          <w:spacing w:val="-1"/>
          <w:sz w:val="24"/>
          <w:szCs w:val="24"/>
        </w:rPr>
        <w:t>）和中国政府采购网（</w:t>
      </w:r>
      <w:r>
        <w:fldChar w:fldCharType="begin"/>
      </w:r>
      <w:r>
        <w:instrText xml:space="preserve"> HYPERLINK "http://www.ccgp.gov.cn" </w:instrText>
      </w:r>
      <w:r>
        <w:fldChar w:fldCharType="separate"/>
      </w:r>
      <w:r>
        <w:rPr>
          <w:rFonts w:ascii="宋体" w:hAnsi="宋体" w:eastAsia="宋体" w:cs="宋体"/>
          <w:spacing w:val="-1"/>
          <w:sz w:val="24"/>
          <w:szCs w:val="24"/>
        </w:rPr>
        <w:t>http:/</w:t>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6"/>
          <w:sz w:val="24"/>
          <w:szCs w:val="24"/>
        </w:rPr>
        <w:t>）；</w:t>
      </w:r>
      <w:r>
        <w:rPr>
          <w:rFonts w:ascii="宋体" w:hAnsi="宋体" w:eastAsia="宋体" w:cs="宋体"/>
          <w:spacing w:val="-2"/>
          <w:sz w:val="24"/>
          <w:szCs w:val="24"/>
        </w:rPr>
        <w:t>截</w:t>
      </w:r>
      <w:r>
        <w:rPr>
          <w:rFonts w:ascii="宋体" w:hAnsi="宋体" w:eastAsia="宋体" w:cs="宋体"/>
          <w:sz w:val="24"/>
          <w:szCs w:val="24"/>
        </w:rPr>
        <w:t>止时间为拆封响应文件当日；查询内容为信用中国网的失信被</w:t>
      </w:r>
      <w:r>
        <w:rPr>
          <w:rFonts w:ascii="宋体" w:hAnsi="宋体" w:eastAsia="宋体" w:cs="宋体"/>
          <w:spacing w:val="-1"/>
          <w:sz w:val="24"/>
          <w:szCs w:val="24"/>
        </w:rPr>
        <w:t>执行人、重大税收违法失信</w:t>
      </w:r>
      <w:r>
        <w:rPr>
          <w:rFonts w:ascii="宋体" w:hAnsi="宋体" w:eastAsia="宋体" w:cs="宋体"/>
          <w:sz w:val="24"/>
          <w:szCs w:val="24"/>
        </w:rPr>
        <w:t>主体、政府采购严重违法失信行为记录名单和中国政府采购网</w:t>
      </w:r>
      <w:r>
        <w:rPr>
          <w:rFonts w:ascii="宋体" w:hAnsi="宋体" w:eastAsia="宋体" w:cs="宋体"/>
          <w:spacing w:val="-1"/>
          <w:sz w:val="24"/>
          <w:szCs w:val="24"/>
        </w:rPr>
        <w:t>上的政府采购严重违法失信</w:t>
      </w:r>
      <w:r>
        <w:rPr>
          <w:rFonts w:ascii="宋体" w:hAnsi="宋体" w:eastAsia="宋体" w:cs="宋体"/>
          <w:sz w:val="24"/>
          <w:szCs w:val="24"/>
        </w:rPr>
        <w:t>行为信息记录情况；查询结果予以记录，查询证据存档，查询</w:t>
      </w:r>
      <w:r>
        <w:rPr>
          <w:rFonts w:ascii="宋体" w:hAnsi="宋体" w:eastAsia="宋体" w:cs="宋体"/>
          <w:spacing w:val="-1"/>
          <w:sz w:val="24"/>
          <w:szCs w:val="24"/>
        </w:rPr>
        <w:t>后存在问题的对响应文件做</w:t>
      </w:r>
      <w:r>
        <w:rPr>
          <w:rFonts w:ascii="宋体" w:hAnsi="宋体" w:eastAsia="宋体" w:cs="宋体"/>
          <w:spacing w:val="-2"/>
          <w:sz w:val="24"/>
          <w:szCs w:val="24"/>
        </w:rPr>
        <w:t>无效响应处理。</w:t>
      </w:r>
    </w:p>
    <w:p w14:paraId="721E519A">
      <w:pPr>
        <w:spacing w:before="202" w:line="377" w:lineRule="auto"/>
        <w:ind w:left="8" w:right="140" w:firstLine="482"/>
        <w:rPr>
          <w:rFonts w:ascii="宋体" w:hAnsi="宋体" w:eastAsia="宋体" w:cs="宋体"/>
          <w:sz w:val="24"/>
          <w:szCs w:val="24"/>
        </w:rPr>
      </w:pPr>
      <w:r>
        <w:rPr>
          <w:rFonts w:ascii="宋体" w:hAnsi="宋体" w:eastAsia="宋体" w:cs="宋体"/>
          <w:spacing w:val="-1"/>
          <w:sz w:val="24"/>
          <w:szCs w:val="24"/>
        </w:rPr>
        <w:t>6.4</w:t>
      </w:r>
      <w:r>
        <w:rPr>
          <w:rFonts w:ascii="宋体" w:hAnsi="宋体" w:eastAsia="宋体" w:cs="宋体"/>
          <w:spacing w:val="-35"/>
          <w:sz w:val="24"/>
          <w:szCs w:val="24"/>
        </w:rPr>
        <w:t xml:space="preserve"> </w:t>
      </w:r>
      <w:r>
        <w:rPr>
          <w:rFonts w:ascii="宋体" w:hAnsi="宋体" w:eastAsia="宋体" w:cs="宋体"/>
          <w:spacing w:val="-1"/>
          <w:sz w:val="24"/>
          <w:szCs w:val="24"/>
        </w:rPr>
        <w:t>除非特殊要求，磋商文件不单独提供项目使用地的自然环境、气候条件、公用设</w:t>
      </w:r>
      <w:r>
        <w:rPr>
          <w:rFonts w:ascii="宋体" w:hAnsi="宋体" w:eastAsia="宋体" w:cs="宋体"/>
          <w:sz w:val="24"/>
          <w:szCs w:val="24"/>
        </w:rPr>
        <w:t>施情况，磋商供应商被视为熟悉上述与履行</w:t>
      </w:r>
      <w:r>
        <w:rPr>
          <w:rFonts w:ascii="宋体" w:hAnsi="宋体" w:eastAsia="宋体" w:cs="宋体"/>
          <w:spacing w:val="-1"/>
          <w:sz w:val="24"/>
          <w:szCs w:val="24"/>
        </w:rPr>
        <w:t>合同有关的一切情况。</w:t>
      </w:r>
    </w:p>
    <w:p w14:paraId="7ADD301C">
      <w:pPr>
        <w:spacing w:before="1" w:line="375" w:lineRule="auto"/>
        <w:ind w:left="8" w:right="140" w:firstLine="482"/>
        <w:rPr>
          <w:rFonts w:ascii="宋体" w:hAnsi="宋体" w:eastAsia="宋体" w:cs="宋体"/>
          <w:sz w:val="24"/>
          <w:szCs w:val="24"/>
        </w:rPr>
      </w:pPr>
      <w:r>
        <w:rPr>
          <w:rFonts w:ascii="宋体" w:hAnsi="宋体" w:eastAsia="宋体" w:cs="宋体"/>
          <w:spacing w:val="-1"/>
          <w:sz w:val="24"/>
          <w:szCs w:val="24"/>
        </w:rPr>
        <w:t>6.5</w:t>
      </w:r>
      <w:r>
        <w:rPr>
          <w:rFonts w:ascii="宋体" w:hAnsi="宋体" w:eastAsia="宋体" w:cs="宋体"/>
          <w:spacing w:val="-35"/>
          <w:sz w:val="24"/>
          <w:szCs w:val="24"/>
        </w:rPr>
        <w:t xml:space="preserve"> </w:t>
      </w:r>
      <w:r>
        <w:rPr>
          <w:rFonts w:ascii="宋体" w:hAnsi="宋体" w:eastAsia="宋体" w:cs="宋体"/>
          <w:spacing w:val="-1"/>
          <w:sz w:val="24"/>
          <w:szCs w:val="24"/>
        </w:rPr>
        <w:t>磋商文件的解释权归采购人和采购代理机构所有。当对一个问题有多种解释时以采购人和采购代理机构解释为准。</w:t>
      </w:r>
    </w:p>
    <w:p w14:paraId="0EF32C61">
      <w:pPr>
        <w:spacing w:before="1" w:line="376" w:lineRule="auto"/>
        <w:ind w:left="8" w:right="140" w:firstLine="482"/>
        <w:rPr>
          <w:rFonts w:ascii="宋体" w:hAnsi="宋体" w:eastAsia="宋体" w:cs="宋体"/>
          <w:sz w:val="24"/>
          <w:szCs w:val="24"/>
        </w:rPr>
      </w:pPr>
      <w:r>
        <w:rPr>
          <w:rFonts w:ascii="宋体" w:hAnsi="宋体" w:eastAsia="宋体" w:cs="宋体"/>
          <w:spacing w:val="-1"/>
          <w:sz w:val="24"/>
          <w:szCs w:val="24"/>
        </w:rPr>
        <w:t>6.6</w:t>
      </w:r>
      <w:r>
        <w:rPr>
          <w:rFonts w:ascii="宋体" w:hAnsi="宋体" w:eastAsia="宋体" w:cs="宋体"/>
          <w:spacing w:val="-35"/>
          <w:sz w:val="24"/>
          <w:szCs w:val="24"/>
        </w:rPr>
        <w:t xml:space="preserve"> </w:t>
      </w:r>
      <w:r>
        <w:rPr>
          <w:rFonts w:ascii="宋体" w:hAnsi="宋体" w:eastAsia="宋体" w:cs="宋体"/>
          <w:spacing w:val="-1"/>
          <w:sz w:val="24"/>
          <w:szCs w:val="24"/>
        </w:rPr>
        <w:t>磋商文件未作须知明示，而又有法律、法规规定的，采购人和采购代理机构将依据法律法规的规定进行解释。</w:t>
      </w:r>
    </w:p>
    <w:p w14:paraId="228C6B8B">
      <w:pPr>
        <w:spacing w:before="1" w:line="219" w:lineRule="auto"/>
        <w:ind w:left="495"/>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磋商文件的澄清和修改</w:t>
      </w:r>
    </w:p>
    <w:p w14:paraId="60FC3AC6">
      <w:pPr>
        <w:spacing w:before="201" w:line="377" w:lineRule="auto"/>
        <w:ind w:left="14" w:right="140" w:firstLine="480"/>
        <w:rPr>
          <w:rFonts w:ascii="宋体" w:hAnsi="宋体" w:eastAsia="宋体" w:cs="宋体"/>
          <w:sz w:val="24"/>
          <w:szCs w:val="24"/>
        </w:rPr>
      </w:pPr>
      <w:r>
        <w:rPr>
          <w:rFonts w:ascii="宋体" w:hAnsi="宋体" w:eastAsia="宋体" w:cs="宋体"/>
          <w:spacing w:val="-1"/>
          <w:sz w:val="24"/>
          <w:szCs w:val="24"/>
        </w:rPr>
        <w:t>7.1</w:t>
      </w:r>
      <w:r>
        <w:rPr>
          <w:rFonts w:ascii="宋体" w:hAnsi="宋体" w:eastAsia="宋体" w:cs="宋体"/>
          <w:spacing w:val="-39"/>
          <w:sz w:val="24"/>
          <w:szCs w:val="24"/>
        </w:rPr>
        <w:t xml:space="preserve"> </w:t>
      </w:r>
      <w:r>
        <w:rPr>
          <w:rFonts w:ascii="宋体" w:hAnsi="宋体" w:eastAsia="宋体" w:cs="宋体"/>
          <w:spacing w:val="-1"/>
          <w:sz w:val="24"/>
          <w:szCs w:val="24"/>
        </w:rPr>
        <w:t>供应商如对磋商文件有疑问的，可通过山西政府采购网（政采云平台）以电子形</w:t>
      </w:r>
      <w:r>
        <w:rPr>
          <w:rFonts w:ascii="宋体" w:hAnsi="宋体" w:eastAsia="宋体" w:cs="宋体"/>
          <w:spacing w:val="-2"/>
          <w:sz w:val="24"/>
          <w:szCs w:val="24"/>
        </w:rPr>
        <w:t>式提出澄清要求。</w:t>
      </w:r>
    </w:p>
    <w:p w14:paraId="3B6EC848">
      <w:pPr>
        <w:spacing w:before="1" w:line="218" w:lineRule="auto"/>
        <w:ind w:left="495"/>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5"/>
          <w:sz w:val="24"/>
          <w:szCs w:val="24"/>
        </w:rPr>
        <w:t xml:space="preserve"> </w:t>
      </w:r>
      <w:r>
        <w:rPr>
          <w:rFonts w:ascii="宋体" w:hAnsi="宋体" w:eastAsia="宋体" w:cs="宋体"/>
          <w:spacing w:val="-2"/>
          <w:sz w:val="24"/>
          <w:szCs w:val="24"/>
        </w:rPr>
        <w:t>采购人或采购代理机构对澄清要求的处理</w:t>
      </w:r>
    </w:p>
    <w:p w14:paraId="67FCA52E">
      <w:pPr>
        <w:spacing w:before="205" w:line="376" w:lineRule="auto"/>
        <w:ind w:left="15" w:firstLine="473"/>
        <w:jc w:val="both"/>
        <w:rPr>
          <w:rFonts w:ascii="宋体" w:hAnsi="宋体" w:eastAsia="宋体" w:cs="宋体"/>
          <w:sz w:val="24"/>
          <w:szCs w:val="24"/>
        </w:rPr>
      </w:pPr>
      <w:r>
        <w:rPr>
          <w:rFonts w:ascii="宋体" w:hAnsi="宋体" w:eastAsia="宋体" w:cs="宋体"/>
          <w:sz w:val="24"/>
          <w:szCs w:val="24"/>
        </w:rPr>
        <w:t>采购人或采购代理机构对认为有必要给予澄清、修改以及进行</w:t>
      </w:r>
      <w:r>
        <w:rPr>
          <w:rFonts w:ascii="宋体" w:hAnsi="宋体" w:eastAsia="宋体" w:cs="宋体"/>
          <w:spacing w:val="-1"/>
          <w:sz w:val="24"/>
          <w:szCs w:val="24"/>
        </w:rPr>
        <w:t>其它答复的，将通过山</w:t>
      </w:r>
      <w:r>
        <w:rPr>
          <w:rFonts w:ascii="宋体" w:hAnsi="宋体" w:eastAsia="宋体" w:cs="宋体"/>
          <w:spacing w:val="-4"/>
          <w:sz w:val="24"/>
          <w:szCs w:val="24"/>
        </w:rPr>
        <w:t>西政府采购网（政采云平台）以变更公告的形式发布并</w:t>
      </w:r>
      <w:r>
        <w:rPr>
          <w:rFonts w:ascii="宋体" w:hAnsi="宋体" w:eastAsia="宋体" w:cs="宋体"/>
          <w:spacing w:val="-5"/>
          <w:sz w:val="24"/>
          <w:szCs w:val="24"/>
        </w:rPr>
        <w:t>通知已获取磋商文件的所有供应商。</w:t>
      </w:r>
      <w:r>
        <w:rPr>
          <w:rFonts w:ascii="宋体" w:hAnsi="宋体" w:eastAsia="宋体" w:cs="宋体"/>
          <w:spacing w:val="-1"/>
          <w:sz w:val="24"/>
          <w:szCs w:val="24"/>
        </w:rPr>
        <w:t>附件文件中包括原提出的问题及问题的说明意见，但不包括问题的来源渠道。</w:t>
      </w:r>
    </w:p>
    <w:p w14:paraId="0E150AAC">
      <w:pPr>
        <w:spacing w:before="1" w:line="218" w:lineRule="auto"/>
        <w:ind w:left="495"/>
        <w:rPr>
          <w:rFonts w:ascii="宋体" w:hAnsi="宋体" w:eastAsia="宋体" w:cs="宋体"/>
          <w:sz w:val="24"/>
          <w:szCs w:val="24"/>
        </w:rPr>
      </w:pPr>
      <w:r>
        <w:rPr>
          <w:rFonts w:ascii="宋体" w:hAnsi="宋体" w:eastAsia="宋体" w:cs="宋体"/>
          <w:spacing w:val="-2"/>
          <w:sz w:val="24"/>
          <w:szCs w:val="24"/>
        </w:rPr>
        <w:t>7.3</w:t>
      </w:r>
      <w:r>
        <w:rPr>
          <w:rFonts w:ascii="宋体" w:hAnsi="宋体" w:eastAsia="宋体" w:cs="宋体"/>
          <w:spacing w:val="-45"/>
          <w:sz w:val="24"/>
          <w:szCs w:val="24"/>
        </w:rPr>
        <w:t xml:space="preserve"> </w:t>
      </w:r>
      <w:r>
        <w:rPr>
          <w:rFonts w:ascii="宋体" w:hAnsi="宋体" w:eastAsia="宋体" w:cs="宋体"/>
          <w:spacing w:val="-2"/>
          <w:sz w:val="24"/>
          <w:szCs w:val="24"/>
        </w:rPr>
        <w:t>采购人主动进行的澄清、修改</w:t>
      </w:r>
    </w:p>
    <w:p w14:paraId="51A10451">
      <w:pPr>
        <w:spacing w:before="204" w:line="376" w:lineRule="auto"/>
        <w:ind w:left="13" w:right="80" w:firstLine="475"/>
        <w:rPr>
          <w:rFonts w:ascii="宋体" w:hAnsi="宋体" w:eastAsia="宋体" w:cs="宋体"/>
          <w:sz w:val="24"/>
          <w:szCs w:val="24"/>
        </w:rPr>
      </w:pPr>
      <w:r>
        <w:rPr>
          <w:rFonts w:ascii="宋体" w:hAnsi="宋体" w:eastAsia="宋体" w:cs="宋体"/>
          <w:sz w:val="24"/>
          <w:szCs w:val="24"/>
        </w:rPr>
        <w:t>采购人无论出于何种原因，均可主动对磋商文件中的相关事项</w:t>
      </w:r>
      <w:r>
        <w:rPr>
          <w:rFonts w:ascii="宋体" w:hAnsi="宋体" w:eastAsia="宋体" w:cs="宋体"/>
          <w:spacing w:val="-1"/>
          <w:sz w:val="24"/>
          <w:szCs w:val="24"/>
        </w:rPr>
        <w:t>，用变更公告的方式进</w:t>
      </w:r>
      <w:r>
        <w:rPr>
          <w:rFonts w:ascii="宋体" w:hAnsi="宋体" w:eastAsia="宋体" w:cs="宋体"/>
          <w:spacing w:val="-2"/>
          <w:sz w:val="24"/>
          <w:szCs w:val="24"/>
        </w:rPr>
        <w:t>行澄清和修改。</w:t>
      </w:r>
    </w:p>
    <w:p w14:paraId="1B13BACD">
      <w:pPr>
        <w:spacing w:before="3" w:line="376" w:lineRule="auto"/>
        <w:ind w:left="8" w:right="80" w:firstLine="481"/>
        <w:jc w:val="both"/>
        <w:rPr>
          <w:rFonts w:ascii="宋体" w:hAnsi="宋体" w:eastAsia="宋体" w:cs="宋体"/>
          <w:sz w:val="24"/>
          <w:szCs w:val="24"/>
        </w:rPr>
      </w:pPr>
      <w:r>
        <w:rPr>
          <w:rFonts w:ascii="宋体" w:hAnsi="宋体" w:eastAsia="宋体" w:cs="宋体"/>
          <w:sz w:val="24"/>
          <w:szCs w:val="24"/>
        </w:rPr>
        <w:t>提交首次响应文件截止之日前，采购人或采购代理机构或</w:t>
      </w:r>
      <w:r>
        <w:rPr>
          <w:rFonts w:ascii="宋体" w:hAnsi="宋体" w:eastAsia="宋体" w:cs="宋体"/>
          <w:spacing w:val="-1"/>
          <w:sz w:val="24"/>
          <w:szCs w:val="24"/>
        </w:rPr>
        <w:t>者评审小组可以对已发出的</w:t>
      </w:r>
      <w:r>
        <w:rPr>
          <w:rFonts w:ascii="宋体" w:hAnsi="宋体" w:eastAsia="宋体" w:cs="宋体"/>
          <w:sz w:val="24"/>
          <w:szCs w:val="24"/>
        </w:rPr>
        <w:t>磋商文件进行必要的澄清或者修改，澄清或者修改的内容作为磋商</w:t>
      </w:r>
      <w:r>
        <w:rPr>
          <w:rFonts w:ascii="宋体" w:hAnsi="宋体" w:eastAsia="宋体" w:cs="宋体"/>
          <w:spacing w:val="-1"/>
          <w:sz w:val="24"/>
          <w:szCs w:val="24"/>
        </w:rPr>
        <w:t>文件的组成部分。澄清</w:t>
      </w:r>
      <w:r>
        <w:rPr>
          <w:rFonts w:ascii="宋体" w:hAnsi="宋体" w:eastAsia="宋体" w:cs="宋体"/>
          <w:sz w:val="24"/>
          <w:szCs w:val="24"/>
        </w:rPr>
        <w:t>或者修改的内容可能影响响应文件编制的，采购人或采购代理机构</w:t>
      </w:r>
      <w:r>
        <w:rPr>
          <w:rFonts w:ascii="宋体" w:hAnsi="宋体" w:eastAsia="宋体" w:cs="宋体"/>
          <w:spacing w:val="-1"/>
          <w:sz w:val="24"/>
          <w:szCs w:val="24"/>
        </w:rPr>
        <w:t>应当在提交首次响应文</w:t>
      </w:r>
      <w:r>
        <w:rPr>
          <w:rFonts w:ascii="宋体" w:hAnsi="宋体" w:eastAsia="宋体" w:cs="宋体"/>
          <w:spacing w:val="-2"/>
          <w:sz w:val="24"/>
          <w:szCs w:val="24"/>
        </w:rPr>
        <w:t>件截止时间至少</w:t>
      </w:r>
      <w:r>
        <w:rPr>
          <w:rFonts w:ascii="宋体" w:hAnsi="宋体" w:eastAsia="宋体" w:cs="宋体"/>
          <w:spacing w:val="-46"/>
          <w:sz w:val="24"/>
          <w:szCs w:val="24"/>
        </w:rPr>
        <w:t xml:space="preserve"> </w:t>
      </w:r>
      <w:r>
        <w:rPr>
          <w:rFonts w:ascii="宋体" w:hAnsi="宋体" w:eastAsia="宋体" w:cs="宋体"/>
          <w:spacing w:val="-2"/>
          <w:sz w:val="24"/>
          <w:szCs w:val="24"/>
        </w:rPr>
        <w:t>5 日前，通过山西政府采购网（政采云平台）以书面形式通知所</w:t>
      </w:r>
      <w:r>
        <w:rPr>
          <w:rFonts w:ascii="宋体" w:hAnsi="宋体" w:eastAsia="宋体" w:cs="宋体"/>
          <w:spacing w:val="-3"/>
          <w:sz w:val="24"/>
          <w:szCs w:val="24"/>
        </w:rPr>
        <w:t>有获取磋</w:t>
      </w:r>
      <w:r>
        <w:rPr>
          <w:rFonts w:ascii="宋体" w:hAnsi="宋体" w:eastAsia="宋体" w:cs="宋体"/>
          <w:spacing w:val="-2"/>
          <w:sz w:val="24"/>
          <w:szCs w:val="24"/>
        </w:rPr>
        <w:t>商文件的供应商；不足</w:t>
      </w:r>
      <w:r>
        <w:rPr>
          <w:rFonts w:ascii="宋体" w:hAnsi="宋体" w:eastAsia="宋体" w:cs="宋体"/>
          <w:spacing w:val="-46"/>
          <w:sz w:val="24"/>
          <w:szCs w:val="24"/>
        </w:rPr>
        <w:t xml:space="preserve"> </w:t>
      </w:r>
      <w:r>
        <w:rPr>
          <w:rFonts w:ascii="宋体" w:hAnsi="宋体" w:eastAsia="宋体" w:cs="宋体"/>
          <w:spacing w:val="-2"/>
          <w:sz w:val="24"/>
          <w:szCs w:val="24"/>
        </w:rPr>
        <w:t>5 日的，采购人或采购代理机构应当顺延提交首次响应文</w:t>
      </w:r>
      <w:r>
        <w:rPr>
          <w:rFonts w:ascii="宋体" w:hAnsi="宋体" w:eastAsia="宋体" w:cs="宋体"/>
          <w:spacing w:val="-3"/>
          <w:sz w:val="24"/>
          <w:szCs w:val="24"/>
        </w:rPr>
        <w:t>件截止时</w:t>
      </w:r>
      <w:r>
        <w:rPr>
          <w:rFonts w:ascii="宋体" w:hAnsi="宋体" w:eastAsia="宋体" w:cs="宋体"/>
          <w:spacing w:val="-5"/>
          <w:sz w:val="24"/>
          <w:szCs w:val="24"/>
        </w:rPr>
        <w:t>间。</w:t>
      </w:r>
    </w:p>
    <w:p w14:paraId="687E4D40">
      <w:pPr>
        <w:spacing w:before="1" w:line="218" w:lineRule="auto"/>
        <w:ind w:left="495"/>
        <w:rPr>
          <w:rFonts w:ascii="宋体" w:hAnsi="宋体" w:eastAsia="宋体" w:cs="宋体"/>
          <w:spacing w:val="-1"/>
          <w:sz w:val="24"/>
          <w:szCs w:val="24"/>
        </w:rPr>
      </w:pPr>
      <w:r>
        <w:rPr>
          <w:rFonts w:ascii="宋体" w:hAnsi="宋体" w:eastAsia="宋体" w:cs="宋体"/>
          <w:spacing w:val="-1"/>
          <w:sz w:val="24"/>
          <w:szCs w:val="24"/>
        </w:rPr>
        <w:t>7.4</w:t>
      </w:r>
      <w:r>
        <w:rPr>
          <w:rFonts w:ascii="宋体" w:hAnsi="宋体" w:eastAsia="宋体" w:cs="宋体"/>
          <w:spacing w:val="-51"/>
          <w:sz w:val="24"/>
          <w:szCs w:val="24"/>
        </w:rPr>
        <w:t xml:space="preserve"> </w:t>
      </w:r>
      <w:r>
        <w:rPr>
          <w:rFonts w:ascii="宋体" w:hAnsi="宋体" w:eastAsia="宋体" w:cs="宋体"/>
          <w:spacing w:val="-1"/>
          <w:sz w:val="24"/>
          <w:szCs w:val="24"/>
        </w:rPr>
        <w:t>采购人或采购代理机构澄清、修改及其它答复的效力</w:t>
      </w:r>
    </w:p>
    <w:p w14:paraId="0F24CDFB">
      <w:pPr>
        <w:keepNext w:val="0"/>
        <w:keepLines w:val="0"/>
        <w:pageBreakBefore w:val="0"/>
        <w:widowControl/>
        <w:kinsoku w:val="0"/>
        <w:wordWrap/>
        <w:overflowPunct/>
        <w:topLinePunct w:val="0"/>
        <w:autoSpaceDE w:val="0"/>
        <w:autoSpaceDN w:val="0"/>
        <w:bidi w:val="0"/>
        <w:adjustRightInd w:val="0"/>
        <w:snapToGrid w:val="0"/>
        <w:spacing w:before="1" w:line="240" w:lineRule="auto"/>
        <w:ind w:left="0" w:leftChars="0" w:firstLine="420" w:firstLineChars="175"/>
        <w:textAlignment w:val="baseline"/>
        <w:rPr>
          <w:rFonts w:ascii="宋体" w:hAnsi="宋体" w:eastAsia="宋体" w:cs="宋体"/>
          <w:sz w:val="24"/>
          <w:szCs w:val="24"/>
        </w:rPr>
      </w:pPr>
      <w:r>
        <w:rPr>
          <w:rFonts w:ascii="宋体" w:hAnsi="宋体" w:eastAsia="宋体" w:cs="宋体"/>
          <w:sz w:val="24"/>
          <w:szCs w:val="24"/>
        </w:rPr>
        <w:t>无论是否根据供应商的询问、澄清要求、修改或进行其它答复的要求，采购人一旦对磋商文件作出澄清、修改或进行其它答复，即刻发生效力，采购人有关的变更会修改文件，应当作为磋商文件的组成部分，对所有供应商均具有约束力。</w:t>
      </w:r>
    </w:p>
    <w:p w14:paraId="7A38EC75">
      <w:pPr>
        <w:spacing w:line="219" w:lineRule="auto"/>
        <w:ind w:left="9"/>
        <w:rPr>
          <w:rFonts w:ascii="宋体" w:hAnsi="宋体" w:eastAsia="宋体" w:cs="宋体"/>
          <w:sz w:val="24"/>
          <w:szCs w:val="24"/>
        </w:rPr>
      </w:pPr>
      <w:r>
        <w:rPr>
          <w:rFonts w:ascii="宋体" w:hAnsi="宋体" w:eastAsia="宋体" w:cs="宋体"/>
          <w:b/>
          <w:bCs/>
          <w:spacing w:val="-4"/>
          <w:sz w:val="24"/>
          <w:szCs w:val="24"/>
        </w:rPr>
        <w:t>三、响应文件</w:t>
      </w:r>
    </w:p>
    <w:p w14:paraId="5FF39418">
      <w:pPr>
        <w:spacing w:before="157" w:line="219" w:lineRule="auto"/>
        <w:ind w:left="490"/>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响应文件的语言和计量单位</w:t>
      </w:r>
    </w:p>
    <w:p w14:paraId="4927975D">
      <w:pPr>
        <w:spacing w:before="204" w:line="376" w:lineRule="auto"/>
        <w:ind w:left="9" w:right="61" w:firstLine="480"/>
        <w:rPr>
          <w:rFonts w:ascii="宋体" w:hAnsi="宋体" w:eastAsia="宋体" w:cs="宋体"/>
          <w:sz w:val="24"/>
          <w:szCs w:val="24"/>
        </w:rPr>
      </w:pPr>
      <w:r>
        <w:rPr>
          <w:rFonts w:ascii="宋体" w:hAnsi="宋体" w:eastAsia="宋体" w:cs="宋体"/>
          <w:sz w:val="24"/>
          <w:szCs w:val="24"/>
        </w:rPr>
        <w:t>8.1 磋商供应商提交的响应文件（包括技术文件和资料、</w:t>
      </w:r>
      <w:r>
        <w:rPr>
          <w:rFonts w:ascii="宋体" w:hAnsi="宋体" w:eastAsia="宋体" w:cs="宋体"/>
          <w:spacing w:val="-1"/>
          <w:sz w:val="24"/>
          <w:szCs w:val="24"/>
        </w:rPr>
        <w:t>图纸中的说明）以及磋商供</w:t>
      </w:r>
      <w:r>
        <w:rPr>
          <w:rFonts w:ascii="宋体" w:hAnsi="宋体" w:eastAsia="宋体" w:cs="宋体"/>
          <w:sz w:val="24"/>
          <w:szCs w:val="24"/>
        </w:rPr>
        <w:t>应商与采购代理机构就有关磋商的所有来往函电均应使用中文简</w:t>
      </w:r>
      <w:r>
        <w:rPr>
          <w:rFonts w:ascii="宋体" w:hAnsi="宋体" w:eastAsia="宋体" w:cs="宋体"/>
          <w:spacing w:val="-1"/>
          <w:sz w:val="24"/>
          <w:szCs w:val="24"/>
        </w:rPr>
        <w:t>体字。外文资料必须提供</w:t>
      </w:r>
      <w:r>
        <w:rPr>
          <w:rFonts w:ascii="宋体" w:hAnsi="宋体" w:eastAsia="宋体" w:cs="宋体"/>
          <w:sz w:val="24"/>
          <w:szCs w:val="24"/>
        </w:rPr>
        <w:t>中文译文，并保持与原文一致，否则，产生的不利</w:t>
      </w:r>
      <w:r>
        <w:rPr>
          <w:rFonts w:ascii="宋体" w:hAnsi="宋体" w:eastAsia="宋体" w:cs="宋体"/>
          <w:spacing w:val="-1"/>
          <w:sz w:val="24"/>
          <w:szCs w:val="24"/>
        </w:rPr>
        <w:t>后果由磋商供应商承担。</w:t>
      </w:r>
    </w:p>
    <w:p w14:paraId="0692ABE6">
      <w:pPr>
        <w:spacing w:line="219" w:lineRule="auto"/>
        <w:ind w:left="490"/>
        <w:rPr>
          <w:rFonts w:ascii="宋体" w:hAnsi="宋体" w:eastAsia="宋体" w:cs="宋体"/>
          <w:sz w:val="24"/>
          <w:szCs w:val="24"/>
        </w:rPr>
      </w:pPr>
      <w:r>
        <w:rPr>
          <w:rFonts w:ascii="宋体" w:hAnsi="宋体" w:eastAsia="宋体" w:cs="宋体"/>
          <w:spacing w:val="-1"/>
          <w:sz w:val="24"/>
          <w:szCs w:val="24"/>
        </w:rPr>
        <w:t>8.2 响应文件所使用的计量单位，必须使用国家法定计量单位。</w:t>
      </w:r>
    </w:p>
    <w:p w14:paraId="56E60F42">
      <w:pPr>
        <w:spacing w:before="204" w:line="219" w:lineRule="auto"/>
        <w:ind w:left="490"/>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响应文件的组成及相关要求</w:t>
      </w:r>
    </w:p>
    <w:p w14:paraId="290D9215">
      <w:pPr>
        <w:spacing w:before="204" w:line="219" w:lineRule="auto"/>
        <w:ind w:left="490"/>
        <w:rPr>
          <w:rFonts w:ascii="宋体" w:hAnsi="宋体" w:eastAsia="宋体" w:cs="宋体"/>
          <w:sz w:val="24"/>
          <w:szCs w:val="24"/>
        </w:rPr>
      </w:pPr>
      <w:r>
        <w:rPr>
          <w:rFonts w:ascii="宋体" w:hAnsi="宋体" w:eastAsia="宋体" w:cs="宋体"/>
          <w:spacing w:val="-1"/>
          <w:sz w:val="24"/>
          <w:szCs w:val="24"/>
        </w:rPr>
        <w:t>9.1 响应文件分为资格证明文件和商务技术文件。</w:t>
      </w:r>
    </w:p>
    <w:p w14:paraId="6EC75F01">
      <w:pPr>
        <w:spacing w:before="205" w:line="376" w:lineRule="auto"/>
        <w:ind w:left="9" w:firstLine="480"/>
        <w:rPr>
          <w:rFonts w:ascii="宋体" w:hAnsi="宋体" w:eastAsia="宋体" w:cs="宋体"/>
          <w:sz w:val="24"/>
          <w:szCs w:val="24"/>
        </w:rPr>
      </w:pPr>
      <w:r>
        <w:rPr>
          <w:rFonts w:ascii="宋体" w:hAnsi="宋体" w:eastAsia="宋体" w:cs="宋体"/>
          <w:spacing w:val="-3"/>
          <w:sz w:val="24"/>
          <w:szCs w:val="24"/>
        </w:rPr>
        <w:t>本次采购，磋商供应商应按供应商须知前附表的要求提交响应文件（资格证明文件</w:t>
      </w:r>
      <w:r>
        <w:rPr>
          <w:rFonts w:ascii="宋体" w:hAnsi="宋体" w:eastAsia="宋体" w:cs="宋体"/>
          <w:spacing w:val="-41"/>
          <w:sz w:val="24"/>
          <w:szCs w:val="24"/>
        </w:rPr>
        <w:t>），</w:t>
      </w:r>
      <w:r>
        <w:rPr>
          <w:rFonts w:ascii="宋体" w:hAnsi="宋体" w:eastAsia="宋体" w:cs="宋体"/>
          <w:sz w:val="24"/>
          <w:szCs w:val="24"/>
        </w:rPr>
        <w:t>按照要求提交响应文件（商务技术文件）内容及供应商须知前附</w:t>
      </w:r>
      <w:r>
        <w:rPr>
          <w:rFonts w:ascii="宋体" w:hAnsi="宋体" w:eastAsia="宋体" w:cs="宋体"/>
          <w:spacing w:val="-1"/>
          <w:sz w:val="24"/>
          <w:szCs w:val="24"/>
        </w:rPr>
        <w:t>表的要求提交“政府采购</w:t>
      </w:r>
      <w:r>
        <w:rPr>
          <w:rFonts w:ascii="宋体" w:hAnsi="宋体" w:eastAsia="宋体" w:cs="宋体"/>
          <w:spacing w:val="-3"/>
          <w:sz w:val="24"/>
          <w:szCs w:val="24"/>
        </w:rPr>
        <w:t>相关政策要求</w:t>
      </w:r>
      <w:r>
        <w:rPr>
          <w:rFonts w:ascii="宋体" w:hAnsi="宋体" w:eastAsia="宋体" w:cs="宋体"/>
          <w:spacing w:val="-80"/>
          <w:sz w:val="24"/>
          <w:szCs w:val="24"/>
        </w:rPr>
        <w:t xml:space="preserve"> </w:t>
      </w:r>
      <w:r>
        <w:rPr>
          <w:rFonts w:ascii="宋体" w:hAnsi="宋体" w:eastAsia="宋体" w:cs="宋体"/>
          <w:spacing w:val="-3"/>
          <w:sz w:val="24"/>
          <w:szCs w:val="24"/>
        </w:rPr>
        <w:t>”的内容（若有的话）。</w:t>
      </w:r>
    </w:p>
    <w:p w14:paraId="2DFE5354">
      <w:pPr>
        <w:spacing w:line="376" w:lineRule="auto"/>
        <w:ind w:left="11" w:right="61" w:firstLine="479"/>
        <w:rPr>
          <w:rFonts w:ascii="宋体" w:hAnsi="宋体" w:eastAsia="宋体" w:cs="宋体"/>
          <w:sz w:val="24"/>
          <w:szCs w:val="24"/>
        </w:rPr>
      </w:pPr>
      <w:r>
        <w:rPr>
          <w:rFonts w:ascii="宋体" w:hAnsi="宋体" w:eastAsia="宋体" w:cs="宋体"/>
          <w:sz w:val="24"/>
          <w:szCs w:val="24"/>
        </w:rPr>
        <w:t>9.2 响应文件按照磋商文件所规定的内容顺序，统一编目</w:t>
      </w:r>
      <w:r>
        <w:rPr>
          <w:rFonts w:ascii="宋体" w:hAnsi="宋体" w:eastAsia="宋体" w:cs="宋体"/>
          <w:spacing w:val="-1"/>
          <w:sz w:val="24"/>
          <w:szCs w:val="24"/>
        </w:rPr>
        <w:t>、编页码。为方便评标，需</w:t>
      </w:r>
      <w:r>
        <w:rPr>
          <w:rFonts w:ascii="宋体" w:hAnsi="宋体" w:eastAsia="宋体" w:cs="宋体"/>
          <w:sz w:val="24"/>
          <w:szCs w:val="24"/>
        </w:rPr>
        <w:t>按照磋商文件第六部分格式要求制作。由于编排混乱导致响</w:t>
      </w:r>
      <w:r>
        <w:rPr>
          <w:rFonts w:ascii="宋体" w:hAnsi="宋体" w:eastAsia="宋体" w:cs="宋体"/>
          <w:spacing w:val="-1"/>
          <w:sz w:val="24"/>
          <w:szCs w:val="24"/>
        </w:rPr>
        <w:t>应文件被误读或查找不到，其</w:t>
      </w:r>
      <w:r>
        <w:rPr>
          <w:rFonts w:ascii="宋体" w:hAnsi="宋体" w:eastAsia="宋体" w:cs="宋体"/>
          <w:spacing w:val="-2"/>
          <w:sz w:val="24"/>
          <w:szCs w:val="24"/>
        </w:rPr>
        <w:t>责任由磋商供应商承担。</w:t>
      </w:r>
    </w:p>
    <w:p w14:paraId="0DCF0FB9">
      <w:pPr>
        <w:spacing w:line="220" w:lineRule="auto"/>
        <w:ind w:left="490"/>
        <w:rPr>
          <w:rFonts w:ascii="宋体" w:hAnsi="宋体" w:eastAsia="宋体" w:cs="宋体"/>
          <w:sz w:val="24"/>
          <w:szCs w:val="24"/>
        </w:rPr>
      </w:pPr>
      <w:r>
        <w:rPr>
          <w:rFonts w:ascii="宋体" w:hAnsi="宋体" w:eastAsia="宋体" w:cs="宋体"/>
          <w:spacing w:val="-2"/>
          <w:sz w:val="24"/>
          <w:szCs w:val="24"/>
        </w:rPr>
        <w:t>9.3 磋商保证金</w:t>
      </w:r>
    </w:p>
    <w:p w14:paraId="5803CD93">
      <w:pPr>
        <w:spacing w:before="203" w:line="376" w:lineRule="auto"/>
        <w:ind w:left="9" w:right="61" w:firstLine="480"/>
        <w:rPr>
          <w:rFonts w:ascii="宋体" w:hAnsi="宋体" w:eastAsia="宋体" w:cs="宋体"/>
          <w:sz w:val="24"/>
          <w:szCs w:val="24"/>
        </w:rPr>
      </w:pPr>
      <w:r>
        <w:rPr>
          <w:rFonts w:ascii="宋体" w:hAnsi="宋体" w:eastAsia="宋体" w:cs="宋体"/>
          <w:sz w:val="24"/>
          <w:szCs w:val="24"/>
        </w:rPr>
        <w:t>9.3.1 本项目是否要求供应商提交磋商保证金，及要求供</w:t>
      </w:r>
      <w:r>
        <w:rPr>
          <w:rFonts w:ascii="宋体" w:hAnsi="宋体" w:eastAsia="宋体" w:cs="宋体"/>
          <w:spacing w:val="-1"/>
          <w:sz w:val="24"/>
          <w:szCs w:val="24"/>
        </w:rPr>
        <w:t>应商应提交的磋商保证金金</w:t>
      </w:r>
      <w:r>
        <w:rPr>
          <w:rFonts w:ascii="宋体" w:hAnsi="宋体" w:eastAsia="宋体" w:cs="宋体"/>
          <w:sz w:val="24"/>
          <w:szCs w:val="24"/>
        </w:rPr>
        <w:t>额详见供应商须知前附表的相关规定。磋商保证</w:t>
      </w:r>
      <w:r>
        <w:rPr>
          <w:rFonts w:ascii="宋体" w:hAnsi="宋体" w:eastAsia="宋体" w:cs="宋体"/>
          <w:spacing w:val="-1"/>
          <w:sz w:val="24"/>
          <w:szCs w:val="24"/>
        </w:rPr>
        <w:t>金按下列提交方式提交：</w:t>
      </w:r>
    </w:p>
    <w:p w14:paraId="120B3307">
      <w:pPr>
        <w:spacing w:before="1" w:line="376" w:lineRule="auto"/>
        <w:ind w:left="11" w:right="121" w:firstLine="479"/>
        <w:rPr>
          <w:rFonts w:ascii="宋体" w:hAnsi="宋体" w:eastAsia="宋体" w:cs="宋体"/>
          <w:sz w:val="24"/>
          <w:szCs w:val="24"/>
        </w:rPr>
      </w:pPr>
      <w:r>
        <w:rPr>
          <w:rFonts w:ascii="宋体" w:hAnsi="宋体" w:eastAsia="宋体" w:cs="宋体"/>
          <w:sz w:val="24"/>
          <w:szCs w:val="24"/>
        </w:rPr>
        <w:t>9.3.1.1</w:t>
      </w:r>
      <w:r>
        <w:rPr>
          <w:rFonts w:ascii="宋体" w:hAnsi="宋体" w:eastAsia="宋体" w:cs="宋体"/>
          <w:spacing w:val="-51"/>
          <w:sz w:val="24"/>
          <w:szCs w:val="24"/>
        </w:rPr>
        <w:t xml:space="preserve"> </w:t>
      </w:r>
      <w:r>
        <w:rPr>
          <w:rFonts w:ascii="宋体" w:hAnsi="宋体" w:eastAsia="宋体" w:cs="宋体"/>
          <w:sz w:val="24"/>
          <w:szCs w:val="24"/>
        </w:rPr>
        <w:t>供应商须在响应文件递交之</w:t>
      </w:r>
      <w:r>
        <w:rPr>
          <w:rFonts w:ascii="宋体" w:hAnsi="宋体" w:eastAsia="宋体" w:cs="宋体"/>
          <w:spacing w:val="-1"/>
          <w:sz w:val="24"/>
          <w:szCs w:val="24"/>
        </w:rPr>
        <w:t>前将本项目磋商保证金从自己的基本存款账户交纳到采购代理指定账户（账户详细信息见供应商须知前附表）。</w:t>
      </w:r>
    </w:p>
    <w:p w14:paraId="7480C855">
      <w:pPr>
        <w:spacing w:before="1" w:line="218" w:lineRule="auto"/>
        <w:ind w:left="490"/>
        <w:rPr>
          <w:rFonts w:ascii="宋体" w:hAnsi="宋体" w:eastAsia="宋体" w:cs="宋体"/>
          <w:sz w:val="24"/>
          <w:szCs w:val="24"/>
        </w:rPr>
      </w:pPr>
      <w:r>
        <w:rPr>
          <w:rFonts w:ascii="宋体" w:hAnsi="宋体" w:eastAsia="宋体" w:cs="宋体"/>
          <w:sz w:val="24"/>
          <w:szCs w:val="24"/>
        </w:rPr>
        <w:t>9.3.1.2</w:t>
      </w:r>
      <w:r>
        <w:rPr>
          <w:rFonts w:ascii="宋体" w:hAnsi="宋体" w:eastAsia="宋体" w:cs="宋体"/>
          <w:spacing w:val="-51"/>
          <w:sz w:val="24"/>
          <w:szCs w:val="24"/>
        </w:rPr>
        <w:t xml:space="preserve"> </w:t>
      </w:r>
      <w:r>
        <w:rPr>
          <w:rFonts w:ascii="宋体" w:hAnsi="宋体" w:eastAsia="宋体" w:cs="宋体"/>
          <w:sz w:val="24"/>
          <w:szCs w:val="24"/>
        </w:rPr>
        <w:t>供应商在交付磋商保证金时</w:t>
      </w:r>
      <w:r>
        <w:rPr>
          <w:rFonts w:ascii="宋体" w:hAnsi="宋体" w:eastAsia="宋体" w:cs="宋体"/>
          <w:spacing w:val="-1"/>
          <w:sz w:val="24"/>
          <w:szCs w:val="24"/>
        </w:rPr>
        <w:t>须在备注或附言中填写本项目名称或项目编号。</w:t>
      </w:r>
    </w:p>
    <w:p w14:paraId="6D65A820">
      <w:pPr>
        <w:spacing w:before="205" w:line="376" w:lineRule="auto"/>
        <w:ind w:left="15" w:right="61" w:firstLine="475"/>
        <w:rPr>
          <w:rFonts w:ascii="宋体" w:hAnsi="宋体" w:eastAsia="宋体" w:cs="宋体"/>
          <w:sz w:val="24"/>
          <w:szCs w:val="24"/>
        </w:rPr>
      </w:pPr>
      <w:r>
        <w:rPr>
          <w:rFonts w:ascii="宋体" w:hAnsi="宋体" w:eastAsia="宋体" w:cs="宋体"/>
          <w:sz w:val="24"/>
          <w:szCs w:val="24"/>
        </w:rPr>
        <w:t>9.3.2 未按上述要求提交磋商保证金或提交的磋商保证金</w:t>
      </w:r>
      <w:r>
        <w:rPr>
          <w:rFonts w:ascii="宋体" w:hAnsi="宋体" w:eastAsia="宋体" w:cs="宋体"/>
          <w:spacing w:val="-1"/>
          <w:sz w:val="24"/>
          <w:szCs w:val="24"/>
        </w:rPr>
        <w:t>金额不足的，其响应文件无</w:t>
      </w:r>
      <w:r>
        <w:rPr>
          <w:rFonts w:ascii="宋体" w:hAnsi="宋体" w:eastAsia="宋体" w:cs="宋体"/>
          <w:spacing w:val="-8"/>
          <w:sz w:val="24"/>
          <w:szCs w:val="24"/>
        </w:rPr>
        <w:t>效。</w:t>
      </w:r>
    </w:p>
    <w:p w14:paraId="5FD200C2">
      <w:pPr>
        <w:spacing w:line="218" w:lineRule="auto"/>
        <w:ind w:left="490"/>
        <w:rPr>
          <w:rFonts w:ascii="宋体" w:hAnsi="宋体" w:eastAsia="宋体" w:cs="宋体"/>
          <w:sz w:val="24"/>
          <w:szCs w:val="24"/>
        </w:rPr>
      </w:pPr>
      <w:r>
        <w:rPr>
          <w:rFonts w:ascii="宋体" w:hAnsi="宋体" w:eastAsia="宋体" w:cs="宋体"/>
          <w:spacing w:val="-1"/>
          <w:sz w:val="24"/>
          <w:szCs w:val="24"/>
        </w:rPr>
        <w:t>9.3.3 未成交供应商的磋商保证金自成交通知书发出之日起</w:t>
      </w:r>
      <w:r>
        <w:rPr>
          <w:rFonts w:ascii="宋体" w:hAnsi="宋体" w:eastAsia="宋体" w:cs="宋体"/>
          <w:spacing w:val="-41"/>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个工作日内原路退还。</w:t>
      </w:r>
    </w:p>
    <w:p w14:paraId="181F932A">
      <w:pPr>
        <w:spacing w:before="205" w:line="376" w:lineRule="auto"/>
        <w:ind w:left="8" w:right="61" w:firstLine="481"/>
        <w:rPr>
          <w:rFonts w:ascii="宋体" w:hAnsi="宋体" w:eastAsia="宋体" w:cs="宋体"/>
          <w:sz w:val="24"/>
          <w:szCs w:val="24"/>
        </w:rPr>
      </w:pPr>
      <w:r>
        <w:rPr>
          <w:rFonts w:ascii="宋体" w:hAnsi="宋体" w:eastAsia="宋体" w:cs="宋体"/>
          <w:sz w:val="24"/>
          <w:szCs w:val="24"/>
        </w:rPr>
        <w:t>9.3.4 成交供应商与采购人签订政府采购合同后，须将合</w:t>
      </w:r>
      <w:r>
        <w:rPr>
          <w:rFonts w:ascii="宋体" w:hAnsi="宋体" w:eastAsia="宋体" w:cs="宋体"/>
          <w:spacing w:val="-1"/>
          <w:sz w:val="24"/>
          <w:szCs w:val="24"/>
        </w:rPr>
        <w:t>同扫描件送至采购代理机构存档，采购代理机构将在</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个工作日内原路退还成交供应商的磋商保证金。</w:t>
      </w:r>
    </w:p>
    <w:p w14:paraId="7635E95C">
      <w:pPr>
        <w:spacing w:before="2" w:line="376" w:lineRule="auto"/>
        <w:ind w:left="9" w:right="61" w:firstLine="480"/>
        <w:rPr>
          <w:rFonts w:ascii="宋体" w:hAnsi="宋体" w:eastAsia="宋体" w:cs="宋体"/>
          <w:sz w:val="24"/>
          <w:szCs w:val="24"/>
        </w:rPr>
      </w:pPr>
      <w:r>
        <w:rPr>
          <w:rFonts w:ascii="宋体" w:hAnsi="宋体" w:eastAsia="宋体" w:cs="宋体"/>
          <w:sz w:val="24"/>
          <w:szCs w:val="24"/>
        </w:rPr>
        <w:t>9.3.5</w:t>
      </w:r>
      <w:r>
        <w:rPr>
          <w:rFonts w:ascii="宋体" w:hAnsi="宋体" w:eastAsia="宋体" w:cs="宋体"/>
          <w:spacing w:val="-52"/>
          <w:sz w:val="24"/>
          <w:szCs w:val="24"/>
        </w:rPr>
        <w:t xml:space="preserve"> </w:t>
      </w:r>
      <w:r>
        <w:rPr>
          <w:rFonts w:ascii="宋体" w:hAnsi="宋体" w:eastAsia="宋体" w:cs="宋体"/>
          <w:sz w:val="24"/>
          <w:szCs w:val="24"/>
        </w:rPr>
        <w:t>采购人因重大变故取消采购任务</w:t>
      </w:r>
      <w:r>
        <w:rPr>
          <w:rFonts w:ascii="宋体" w:hAnsi="宋体" w:eastAsia="宋体" w:cs="宋体"/>
          <w:spacing w:val="-1"/>
          <w:sz w:val="24"/>
          <w:szCs w:val="24"/>
        </w:rPr>
        <w:t>的，采购代理机构在财政部门指定的政府采购</w:t>
      </w:r>
      <w:r>
        <w:rPr>
          <w:rFonts w:ascii="宋体" w:hAnsi="宋体" w:eastAsia="宋体" w:cs="宋体"/>
          <w:sz w:val="24"/>
          <w:szCs w:val="24"/>
        </w:rPr>
        <w:t>信息发布媒体上发布终止公告，并以书面形式通知已经获取采购</w:t>
      </w:r>
      <w:r>
        <w:rPr>
          <w:rFonts w:ascii="宋体" w:hAnsi="宋体" w:eastAsia="宋体" w:cs="宋体"/>
          <w:spacing w:val="-1"/>
          <w:sz w:val="24"/>
          <w:szCs w:val="24"/>
        </w:rPr>
        <w:t>文件的潜在供应商，对已经交纳磋商保证金的，采购代理机构在终止公告发布后</w:t>
      </w:r>
      <w:r>
        <w:rPr>
          <w:rFonts w:ascii="宋体" w:hAnsi="宋体" w:eastAsia="宋体" w:cs="宋体"/>
          <w:spacing w:val="-45"/>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个工作日内予以退还。</w:t>
      </w:r>
    </w:p>
    <w:p w14:paraId="29D25000">
      <w:pPr>
        <w:spacing w:line="220" w:lineRule="auto"/>
        <w:ind w:left="490"/>
        <w:rPr>
          <w:rFonts w:ascii="宋体" w:hAnsi="宋体" w:eastAsia="宋体" w:cs="宋体"/>
          <w:sz w:val="24"/>
          <w:szCs w:val="24"/>
        </w:rPr>
      </w:pPr>
      <w:r>
        <w:rPr>
          <w:rFonts w:ascii="宋体" w:hAnsi="宋体" w:eastAsia="宋体" w:cs="宋体"/>
          <w:spacing w:val="-1"/>
          <w:sz w:val="24"/>
          <w:szCs w:val="24"/>
        </w:rPr>
        <w:t>9.3.6</w:t>
      </w:r>
      <w:r>
        <w:rPr>
          <w:rFonts w:ascii="宋体" w:hAnsi="宋体" w:eastAsia="宋体" w:cs="宋体"/>
          <w:spacing w:val="-48"/>
          <w:sz w:val="24"/>
          <w:szCs w:val="24"/>
        </w:rPr>
        <w:t xml:space="preserve"> </w:t>
      </w:r>
      <w:r>
        <w:rPr>
          <w:rFonts w:ascii="宋体" w:hAnsi="宋体" w:eastAsia="宋体" w:cs="宋体"/>
          <w:spacing w:val="-1"/>
          <w:sz w:val="24"/>
          <w:szCs w:val="24"/>
        </w:rPr>
        <w:t>有下列情形之一的，磋商保证金不予退还：</w:t>
      </w:r>
    </w:p>
    <w:p w14:paraId="2620E618">
      <w:pPr>
        <w:spacing w:before="156" w:line="219" w:lineRule="auto"/>
        <w:ind w:left="482"/>
        <w:rPr>
          <w:rFonts w:ascii="宋体" w:hAnsi="宋体" w:eastAsia="宋体" w:cs="宋体"/>
          <w:sz w:val="24"/>
          <w:szCs w:val="24"/>
        </w:rPr>
      </w:pPr>
      <w:r>
        <w:rPr>
          <w:rFonts w:ascii="宋体" w:hAnsi="宋体" w:eastAsia="宋体" w:cs="宋体"/>
          <w:sz w:val="24"/>
          <w:szCs w:val="24"/>
        </w:rPr>
        <w:t>A.供应商在提交响应文件截止时间后放弃解封响应文</w:t>
      </w:r>
      <w:r>
        <w:rPr>
          <w:rFonts w:ascii="宋体" w:hAnsi="宋体" w:eastAsia="宋体" w:cs="宋体"/>
          <w:spacing w:val="-1"/>
          <w:sz w:val="24"/>
          <w:szCs w:val="24"/>
        </w:rPr>
        <w:t>件的；</w:t>
      </w:r>
    </w:p>
    <w:p w14:paraId="73F96F74">
      <w:pPr>
        <w:spacing w:before="204" w:line="219" w:lineRule="auto"/>
        <w:ind w:left="484"/>
        <w:rPr>
          <w:rFonts w:ascii="宋体" w:hAnsi="宋体" w:eastAsia="宋体" w:cs="宋体"/>
          <w:sz w:val="24"/>
          <w:szCs w:val="24"/>
        </w:rPr>
      </w:pPr>
      <w:r>
        <w:rPr>
          <w:rFonts w:ascii="宋体" w:hAnsi="宋体" w:eastAsia="宋体" w:cs="宋体"/>
          <w:spacing w:val="-1"/>
          <w:sz w:val="24"/>
          <w:szCs w:val="24"/>
        </w:rPr>
        <w:t>B.供应商在响应文件中提供虚假材料的；</w:t>
      </w:r>
    </w:p>
    <w:p w14:paraId="72DD5EA4">
      <w:pPr>
        <w:spacing w:before="204" w:line="219" w:lineRule="auto"/>
        <w:ind w:left="487"/>
        <w:rPr>
          <w:rFonts w:ascii="宋体" w:hAnsi="宋体" w:eastAsia="宋体" w:cs="宋体"/>
          <w:sz w:val="24"/>
          <w:szCs w:val="24"/>
        </w:rPr>
      </w:pPr>
      <w:r>
        <w:rPr>
          <w:rFonts w:ascii="宋体" w:hAnsi="宋体" w:eastAsia="宋体" w:cs="宋体"/>
          <w:sz w:val="24"/>
          <w:szCs w:val="24"/>
        </w:rPr>
        <w:t>C.除因不可抗力或磋商文件认可的情形以外，成交供应商不与</w:t>
      </w:r>
      <w:r>
        <w:rPr>
          <w:rFonts w:ascii="宋体" w:hAnsi="宋体" w:eastAsia="宋体" w:cs="宋体"/>
          <w:spacing w:val="-1"/>
          <w:sz w:val="24"/>
          <w:szCs w:val="24"/>
        </w:rPr>
        <w:t>采购人签订合同的；</w:t>
      </w:r>
    </w:p>
    <w:p w14:paraId="2EE7CAAE">
      <w:pPr>
        <w:spacing w:before="204" w:line="219" w:lineRule="auto"/>
        <w:ind w:left="485"/>
        <w:rPr>
          <w:rFonts w:ascii="宋体" w:hAnsi="宋体" w:eastAsia="宋体" w:cs="宋体"/>
          <w:sz w:val="24"/>
          <w:szCs w:val="24"/>
        </w:rPr>
      </w:pPr>
      <w:r>
        <w:rPr>
          <w:rFonts w:ascii="宋体" w:hAnsi="宋体" w:eastAsia="宋体" w:cs="宋体"/>
          <w:sz w:val="24"/>
          <w:szCs w:val="24"/>
        </w:rPr>
        <w:t>D.供应商与采购人、其他供应商或者采购代理机构</w:t>
      </w:r>
      <w:r>
        <w:rPr>
          <w:rFonts w:ascii="宋体" w:hAnsi="宋体" w:eastAsia="宋体" w:cs="宋体"/>
          <w:spacing w:val="-1"/>
          <w:sz w:val="24"/>
          <w:szCs w:val="24"/>
        </w:rPr>
        <w:t>恶意串通的；</w:t>
      </w:r>
    </w:p>
    <w:p w14:paraId="0C0E5128">
      <w:pPr>
        <w:spacing w:before="204" w:line="219" w:lineRule="auto"/>
        <w:ind w:left="486"/>
        <w:rPr>
          <w:rFonts w:ascii="宋体" w:hAnsi="宋体" w:eastAsia="宋体" w:cs="宋体"/>
          <w:sz w:val="24"/>
          <w:szCs w:val="24"/>
        </w:rPr>
      </w:pPr>
      <w:r>
        <w:rPr>
          <w:rFonts w:ascii="宋体" w:hAnsi="宋体" w:eastAsia="宋体" w:cs="宋体"/>
          <w:spacing w:val="-1"/>
          <w:sz w:val="24"/>
          <w:szCs w:val="24"/>
        </w:rPr>
        <w:t>E.磋商文件规定的其他情形。</w:t>
      </w:r>
    </w:p>
    <w:p w14:paraId="7585B1D2">
      <w:pPr>
        <w:spacing w:before="204" w:line="218" w:lineRule="auto"/>
        <w:ind w:left="490"/>
        <w:rPr>
          <w:rFonts w:ascii="宋体" w:hAnsi="宋体" w:eastAsia="宋体" w:cs="宋体"/>
          <w:sz w:val="24"/>
          <w:szCs w:val="24"/>
        </w:rPr>
      </w:pPr>
      <w:r>
        <w:rPr>
          <w:rFonts w:ascii="宋体" w:hAnsi="宋体" w:eastAsia="宋体" w:cs="宋体"/>
          <w:spacing w:val="-2"/>
          <w:sz w:val="24"/>
          <w:szCs w:val="24"/>
        </w:rPr>
        <w:t>9.4 磋商报价</w:t>
      </w:r>
    </w:p>
    <w:p w14:paraId="3F3D2557">
      <w:pPr>
        <w:spacing w:before="206" w:line="218" w:lineRule="auto"/>
        <w:ind w:left="490"/>
        <w:rPr>
          <w:rFonts w:ascii="宋体" w:hAnsi="宋体" w:eastAsia="宋体" w:cs="宋体"/>
          <w:sz w:val="24"/>
          <w:szCs w:val="24"/>
        </w:rPr>
      </w:pPr>
      <w:r>
        <w:rPr>
          <w:rFonts w:ascii="宋体" w:hAnsi="宋体" w:eastAsia="宋体" w:cs="宋体"/>
          <w:spacing w:val="-1"/>
          <w:sz w:val="24"/>
          <w:szCs w:val="24"/>
        </w:rPr>
        <w:t>9.4.1 所有磋商报价均以人民币</w:t>
      </w:r>
      <w:r>
        <w:rPr>
          <w:rFonts w:hint="eastAsia" w:ascii="宋体" w:hAnsi="宋体" w:eastAsia="宋体" w:cs="宋体"/>
          <w:spacing w:val="-1"/>
          <w:sz w:val="24"/>
          <w:szCs w:val="24"/>
          <w:lang w:val="en-US" w:eastAsia="zh-CN"/>
        </w:rPr>
        <w:t>元</w:t>
      </w:r>
      <w:r>
        <w:rPr>
          <w:rFonts w:ascii="宋体" w:hAnsi="宋体" w:eastAsia="宋体" w:cs="宋体"/>
          <w:spacing w:val="-1"/>
          <w:sz w:val="24"/>
          <w:szCs w:val="24"/>
        </w:rPr>
        <w:t>为计算单位。</w:t>
      </w:r>
    </w:p>
    <w:p w14:paraId="53748332">
      <w:pPr>
        <w:spacing w:before="207" w:line="218" w:lineRule="auto"/>
        <w:ind w:left="490"/>
        <w:rPr>
          <w:rFonts w:ascii="宋体" w:hAnsi="宋体" w:eastAsia="宋体" w:cs="宋体"/>
          <w:sz w:val="24"/>
          <w:szCs w:val="24"/>
        </w:rPr>
      </w:pPr>
      <w:r>
        <w:rPr>
          <w:rFonts w:ascii="宋体" w:hAnsi="宋体" w:eastAsia="宋体" w:cs="宋体"/>
          <w:spacing w:val="-1"/>
          <w:sz w:val="24"/>
          <w:szCs w:val="24"/>
        </w:rPr>
        <w:t>9.4.2</w:t>
      </w:r>
      <w:r>
        <w:rPr>
          <w:rFonts w:ascii="宋体" w:hAnsi="宋体" w:eastAsia="宋体" w:cs="宋体"/>
          <w:spacing w:val="-42"/>
          <w:sz w:val="24"/>
          <w:szCs w:val="24"/>
        </w:rPr>
        <w:t xml:space="preserve"> </w:t>
      </w:r>
      <w:r>
        <w:rPr>
          <w:rFonts w:ascii="宋体" w:hAnsi="宋体" w:eastAsia="宋体" w:cs="宋体"/>
          <w:spacing w:val="-1"/>
          <w:sz w:val="24"/>
          <w:szCs w:val="24"/>
        </w:rPr>
        <w:t>供应商应按报价要求的内容认真填报“开标一览表</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6870E37C">
      <w:pPr>
        <w:spacing w:before="203" w:line="218" w:lineRule="auto"/>
        <w:ind w:left="490"/>
        <w:rPr>
          <w:rFonts w:ascii="宋体" w:hAnsi="宋体" w:eastAsia="宋体" w:cs="宋体"/>
          <w:sz w:val="24"/>
          <w:szCs w:val="24"/>
        </w:rPr>
      </w:pPr>
      <w:r>
        <w:rPr>
          <w:rFonts w:ascii="宋体" w:hAnsi="宋体" w:eastAsia="宋体" w:cs="宋体"/>
          <w:spacing w:val="-1"/>
          <w:sz w:val="24"/>
          <w:szCs w:val="24"/>
        </w:rPr>
        <w:t>9.4.3</w:t>
      </w:r>
      <w:r>
        <w:rPr>
          <w:rFonts w:ascii="宋体" w:hAnsi="宋体" w:eastAsia="宋体" w:cs="宋体"/>
          <w:spacing w:val="-36"/>
          <w:sz w:val="24"/>
          <w:szCs w:val="24"/>
        </w:rPr>
        <w:t xml:space="preserve"> </w:t>
      </w:r>
      <w:r>
        <w:rPr>
          <w:rFonts w:ascii="宋体" w:hAnsi="宋体" w:eastAsia="宋体" w:cs="宋体"/>
          <w:spacing w:val="-1"/>
          <w:sz w:val="24"/>
          <w:szCs w:val="24"/>
        </w:rPr>
        <w:t>供应商响应多包的，应对每包整包内容分别填报，不得拆包分项报价。</w:t>
      </w:r>
    </w:p>
    <w:p w14:paraId="0F40D4AD">
      <w:pPr>
        <w:spacing w:before="207" w:line="218" w:lineRule="auto"/>
        <w:ind w:left="490"/>
        <w:rPr>
          <w:rFonts w:ascii="宋体" w:hAnsi="宋体" w:eastAsia="宋体" w:cs="宋体"/>
          <w:sz w:val="24"/>
          <w:szCs w:val="24"/>
        </w:rPr>
      </w:pPr>
      <w:r>
        <w:rPr>
          <w:rFonts w:ascii="宋体" w:hAnsi="宋体" w:eastAsia="宋体" w:cs="宋体"/>
          <w:spacing w:val="-1"/>
          <w:sz w:val="24"/>
          <w:szCs w:val="24"/>
        </w:rPr>
        <w:t>9.4.4 本次磋商不接受可选择方案的报价。</w:t>
      </w:r>
    </w:p>
    <w:p w14:paraId="569482E2">
      <w:pPr>
        <w:spacing w:before="206" w:line="218" w:lineRule="auto"/>
        <w:ind w:left="490"/>
        <w:rPr>
          <w:rFonts w:ascii="宋体" w:hAnsi="宋体" w:eastAsia="宋体" w:cs="宋体"/>
          <w:sz w:val="24"/>
          <w:szCs w:val="24"/>
        </w:rPr>
      </w:pPr>
      <w:r>
        <w:rPr>
          <w:rFonts w:ascii="宋体" w:hAnsi="宋体" w:eastAsia="宋体" w:cs="宋体"/>
          <w:spacing w:val="-1"/>
          <w:sz w:val="24"/>
          <w:szCs w:val="24"/>
        </w:rPr>
        <w:t>9.4.5</w:t>
      </w:r>
      <w:r>
        <w:rPr>
          <w:rFonts w:ascii="宋体" w:hAnsi="宋体" w:eastAsia="宋体" w:cs="宋体"/>
          <w:spacing w:val="-44"/>
          <w:sz w:val="24"/>
          <w:szCs w:val="24"/>
        </w:rPr>
        <w:t xml:space="preserve"> </w:t>
      </w:r>
      <w:r>
        <w:rPr>
          <w:rFonts w:ascii="宋体" w:hAnsi="宋体" w:eastAsia="宋体" w:cs="宋体"/>
          <w:spacing w:val="-1"/>
          <w:sz w:val="24"/>
          <w:szCs w:val="24"/>
        </w:rPr>
        <w:t>供应商报出的最后报价为全部完成交付的最终价格。</w:t>
      </w:r>
    </w:p>
    <w:p w14:paraId="4DF0C7E4">
      <w:pPr>
        <w:spacing w:before="205" w:line="376" w:lineRule="auto"/>
        <w:ind w:left="7" w:right="61" w:firstLine="482"/>
        <w:rPr>
          <w:rFonts w:ascii="宋体" w:hAnsi="宋体" w:eastAsia="宋体" w:cs="宋体"/>
          <w:sz w:val="24"/>
          <w:szCs w:val="24"/>
        </w:rPr>
      </w:pPr>
      <w:r>
        <w:rPr>
          <w:rFonts w:ascii="宋体" w:hAnsi="宋体" w:eastAsia="宋体" w:cs="宋体"/>
          <w:sz w:val="24"/>
          <w:szCs w:val="24"/>
        </w:rPr>
        <w:t>9.4.6</w:t>
      </w:r>
      <w:r>
        <w:rPr>
          <w:rFonts w:ascii="宋体" w:hAnsi="宋体" w:eastAsia="宋体" w:cs="宋体"/>
          <w:spacing w:val="-52"/>
          <w:sz w:val="24"/>
          <w:szCs w:val="24"/>
        </w:rPr>
        <w:t xml:space="preserve"> </w:t>
      </w:r>
      <w:r>
        <w:rPr>
          <w:rFonts w:ascii="宋体" w:hAnsi="宋体" w:eastAsia="宋体" w:cs="宋体"/>
          <w:sz w:val="24"/>
          <w:szCs w:val="24"/>
        </w:rPr>
        <w:t>任何超出磋商文件要求而额外赠</w:t>
      </w:r>
      <w:r>
        <w:rPr>
          <w:rFonts w:ascii="宋体" w:hAnsi="宋体" w:eastAsia="宋体" w:cs="宋体"/>
          <w:spacing w:val="-1"/>
          <w:sz w:val="24"/>
          <w:szCs w:val="24"/>
        </w:rPr>
        <w:t>送的货物、服务等其他形式的优惠，在评定时将不作为价格折算的必备条件。</w:t>
      </w:r>
    </w:p>
    <w:p w14:paraId="3A1602CD">
      <w:pPr>
        <w:spacing w:before="1" w:line="217" w:lineRule="auto"/>
        <w:ind w:left="490"/>
        <w:rPr>
          <w:rFonts w:ascii="宋体" w:hAnsi="宋体" w:eastAsia="宋体" w:cs="宋体"/>
          <w:sz w:val="24"/>
          <w:szCs w:val="24"/>
        </w:rPr>
      </w:pPr>
      <w:r>
        <w:rPr>
          <w:rFonts w:ascii="宋体" w:hAnsi="宋体" w:eastAsia="宋体" w:cs="宋体"/>
          <w:spacing w:val="-1"/>
          <w:sz w:val="24"/>
          <w:szCs w:val="24"/>
        </w:rPr>
        <w:t>9.4.7</w:t>
      </w:r>
      <w:r>
        <w:rPr>
          <w:rFonts w:ascii="宋体" w:hAnsi="宋体" w:eastAsia="宋体" w:cs="宋体"/>
          <w:spacing w:val="-39"/>
          <w:sz w:val="24"/>
          <w:szCs w:val="24"/>
        </w:rPr>
        <w:t xml:space="preserve"> </w:t>
      </w:r>
      <w:r>
        <w:rPr>
          <w:rFonts w:ascii="宋体" w:hAnsi="宋体" w:eastAsia="宋体" w:cs="宋体"/>
          <w:spacing w:val="-1"/>
          <w:sz w:val="24"/>
          <w:szCs w:val="24"/>
        </w:rPr>
        <w:t>响应文件报价出现前后不一致的，按照下列规</w:t>
      </w:r>
      <w:r>
        <w:rPr>
          <w:rFonts w:ascii="宋体" w:hAnsi="宋体" w:eastAsia="宋体" w:cs="宋体"/>
          <w:spacing w:val="-2"/>
          <w:sz w:val="24"/>
          <w:szCs w:val="24"/>
        </w:rPr>
        <w:t>定修正：</w:t>
      </w:r>
    </w:p>
    <w:p w14:paraId="3E23C515">
      <w:pPr>
        <w:spacing w:before="207" w:line="219" w:lineRule="auto"/>
        <w:ind w:left="482"/>
        <w:rPr>
          <w:rFonts w:ascii="宋体" w:hAnsi="宋体" w:eastAsia="宋体" w:cs="宋体"/>
          <w:sz w:val="24"/>
          <w:szCs w:val="24"/>
        </w:rPr>
      </w:pPr>
      <w:r>
        <w:rPr>
          <w:rFonts w:ascii="宋体" w:hAnsi="宋体" w:eastAsia="宋体" w:cs="宋体"/>
          <w:sz w:val="24"/>
          <w:szCs w:val="24"/>
        </w:rPr>
        <w:t>A.大写金额和小写金额不一致的，以大写金额</w:t>
      </w:r>
      <w:r>
        <w:rPr>
          <w:rFonts w:ascii="宋体" w:hAnsi="宋体" w:eastAsia="宋体" w:cs="宋体"/>
          <w:spacing w:val="-1"/>
          <w:sz w:val="24"/>
          <w:szCs w:val="24"/>
        </w:rPr>
        <w:t>为准；</w:t>
      </w:r>
    </w:p>
    <w:p w14:paraId="322FF8EF">
      <w:pPr>
        <w:spacing w:before="205" w:line="218" w:lineRule="auto"/>
        <w:ind w:left="484"/>
        <w:rPr>
          <w:rFonts w:ascii="宋体" w:hAnsi="宋体" w:eastAsia="宋体" w:cs="宋体"/>
          <w:sz w:val="24"/>
          <w:szCs w:val="24"/>
        </w:rPr>
      </w:pPr>
      <w:r>
        <w:rPr>
          <w:rFonts w:ascii="宋体" w:hAnsi="宋体" w:eastAsia="宋体" w:cs="宋体"/>
          <w:sz w:val="24"/>
          <w:szCs w:val="24"/>
        </w:rPr>
        <w:t>B.单价金额小数点或者百分比有明显错位的，以磋商函的总价为准，并</w:t>
      </w:r>
      <w:r>
        <w:rPr>
          <w:rFonts w:ascii="宋体" w:hAnsi="宋体" w:eastAsia="宋体" w:cs="宋体"/>
          <w:spacing w:val="-1"/>
          <w:sz w:val="24"/>
          <w:szCs w:val="24"/>
        </w:rPr>
        <w:t>修改单价；</w:t>
      </w:r>
    </w:p>
    <w:p w14:paraId="2FA66DE9">
      <w:pPr>
        <w:spacing w:before="203" w:line="218" w:lineRule="auto"/>
        <w:ind w:left="487"/>
        <w:rPr>
          <w:rFonts w:ascii="宋体" w:hAnsi="宋体" w:eastAsia="宋体" w:cs="宋体"/>
          <w:sz w:val="24"/>
          <w:szCs w:val="24"/>
        </w:rPr>
      </w:pPr>
      <w:r>
        <w:rPr>
          <w:rFonts w:ascii="宋体" w:hAnsi="宋体" w:eastAsia="宋体" w:cs="宋体"/>
          <w:sz w:val="24"/>
          <w:szCs w:val="24"/>
        </w:rPr>
        <w:t>C.总价金额与按单价汇总金额不一致的，以单价</w:t>
      </w:r>
      <w:r>
        <w:rPr>
          <w:rFonts w:ascii="宋体" w:hAnsi="宋体" w:eastAsia="宋体" w:cs="宋体"/>
          <w:spacing w:val="-1"/>
          <w:sz w:val="24"/>
          <w:szCs w:val="24"/>
        </w:rPr>
        <w:t>金额计算结果为准。</w:t>
      </w:r>
    </w:p>
    <w:p w14:paraId="4CCDC173">
      <w:pPr>
        <w:spacing w:before="207" w:line="219" w:lineRule="auto"/>
        <w:ind w:left="507"/>
        <w:rPr>
          <w:rFonts w:ascii="宋体" w:hAnsi="宋体" w:eastAsia="宋体" w:cs="宋体"/>
          <w:sz w:val="24"/>
          <w:szCs w:val="24"/>
        </w:rPr>
      </w:pPr>
      <w:r>
        <w:rPr>
          <w:rFonts w:ascii="宋体" w:hAnsi="宋体" w:eastAsia="宋体" w:cs="宋体"/>
          <w:b/>
          <w:bCs/>
          <w:spacing w:val="-7"/>
          <w:sz w:val="24"/>
          <w:szCs w:val="24"/>
        </w:rPr>
        <w:t>10.</w:t>
      </w:r>
      <w:r>
        <w:rPr>
          <w:rFonts w:ascii="宋体" w:hAnsi="宋体" w:eastAsia="宋体" w:cs="宋体"/>
          <w:spacing w:val="30"/>
          <w:sz w:val="24"/>
          <w:szCs w:val="24"/>
        </w:rPr>
        <w:t xml:space="preserve"> </w:t>
      </w:r>
      <w:r>
        <w:rPr>
          <w:rFonts w:ascii="宋体" w:hAnsi="宋体" w:eastAsia="宋体" w:cs="宋体"/>
          <w:b/>
          <w:bCs/>
          <w:spacing w:val="-7"/>
          <w:sz w:val="24"/>
          <w:szCs w:val="24"/>
        </w:rPr>
        <w:t>响应文件填写说明</w:t>
      </w:r>
    </w:p>
    <w:p w14:paraId="3502409C">
      <w:pPr>
        <w:spacing w:before="205" w:line="376" w:lineRule="auto"/>
        <w:ind w:left="14" w:firstLine="492"/>
        <w:rPr>
          <w:rFonts w:ascii="宋体" w:hAnsi="宋体" w:eastAsia="宋体" w:cs="宋体"/>
          <w:sz w:val="24"/>
          <w:szCs w:val="24"/>
        </w:rPr>
      </w:pPr>
      <w:r>
        <w:rPr>
          <w:rFonts w:ascii="宋体" w:hAnsi="宋体" w:eastAsia="宋体" w:cs="宋体"/>
          <w:spacing w:val="-2"/>
          <w:sz w:val="24"/>
          <w:szCs w:val="24"/>
        </w:rPr>
        <w:t>10.1</w:t>
      </w:r>
      <w:r>
        <w:rPr>
          <w:rFonts w:ascii="宋体" w:hAnsi="宋体" w:eastAsia="宋体" w:cs="宋体"/>
          <w:spacing w:val="-50"/>
          <w:sz w:val="24"/>
          <w:szCs w:val="24"/>
        </w:rPr>
        <w:t xml:space="preserve"> </w:t>
      </w:r>
      <w:r>
        <w:rPr>
          <w:rFonts w:ascii="宋体" w:hAnsi="宋体" w:eastAsia="宋体" w:cs="宋体"/>
          <w:spacing w:val="-2"/>
          <w:sz w:val="24"/>
          <w:szCs w:val="24"/>
        </w:rPr>
        <w:t>供应商应详细阅读磋商文件的全部内</w:t>
      </w:r>
      <w:r>
        <w:rPr>
          <w:rFonts w:ascii="宋体" w:hAnsi="宋体" w:eastAsia="宋体" w:cs="宋体"/>
          <w:spacing w:val="-3"/>
          <w:sz w:val="24"/>
          <w:szCs w:val="24"/>
        </w:rPr>
        <w:t>容，按照磋商文件中的要求提供响应文件，</w:t>
      </w:r>
      <w:r>
        <w:rPr>
          <w:rFonts w:ascii="宋体" w:hAnsi="宋体" w:eastAsia="宋体" w:cs="宋体"/>
          <w:sz w:val="24"/>
          <w:szCs w:val="24"/>
        </w:rPr>
        <w:t>并保证所提供的全部资料的真实性，对磋商文件中的</w:t>
      </w:r>
      <w:r>
        <w:rPr>
          <w:rFonts w:ascii="宋体" w:hAnsi="宋体" w:eastAsia="宋体" w:cs="宋体"/>
          <w:spacing w:val="-1"/>
          <w:sz w:val="24"/>
          <w:szCs w:val="24"/>
        </w:rPr>
        <w:t>内容做出实质性和完整性的响应，否则，磋商供应商须自行承担由此引起的风险和责任。</w:t>
      </w:r>
    </w:p>
    <w:p w14:paraId="775DD8E7">
      <w:pPr>
        <w:spacing w:before="1" w:line="376" w:lineRule="auto"/>
        <w:ind w:left="11" w:right="1" w:firstLine="495"/>
        <w:rPr>
          <w:rFonts w:ascii="宋体" w:hAnsi="宋体" w:eastAsia="宋体" w:cs="宋体"/>
          <w:sz w:val="24"/>
          <w:szCs w:val="24"/>
        </w:rPr>
      </w:pPr>
      <w:r>
        <w:rPr>
          <w:rFonts w:ascii="宋体" w:hAnsi="宋体" w:eastAsia="宋体" w:cs="宋体"/>
          <w:spacing w:val="-2"/>
          <w:sz w:val="24"/>
          <w:szCs w:val="24"/>
        </w:rPr>
        <w:t>10.2</w:t>
      </w:r>
      <w:r>
        <w:rPr>
          <w:rFonts w:ascii="宋体" w:hAnsi="宋体" w:eastAsia="宋体" w:cs="宋体"/>
          <w:spacing w:val="-52"/>
          <w:sz w:val="24"/>
          <w:szCs w:val="24"/>
        </w:rPr>
        <w:t xml:space="preserve"> </w:t>
      </w:r>
      <w:r>
        <w:rPr>
          <w:rFonts w:ascii="宋体" w:hAnsi="宋体" w:eastAsia="宋体" w:cs="宋体"/>
          <w:spacing w:val="-2"/>
          <w:sz w:val="24"/>
          <w:szCs w:val="24"/>
        </w:rPr>
        <w:t>磋商文件有固定格式要求的须按第六</w:t>
      </w:r>
      <w:r>
        <w:rPr>
          <w:rFonts w:ascii="宋体" w:hAnsi="宋体" w:eastAsia="宋体" w:cs="宋体"/>
          <w:spacing w:val="-3"/>
          <w:sz w:val="24"/>
          <w:szCs w:val="24"/>
        </w:rPr>
        <w:t>部分提供的统一格式逐项填写；无相应内容</w:t>
      </w:r>
      <w:r>
        <w:rPr>
          <w:rFonts w:ascii="宋体" w:hAnsi="宋体" w:eastAsia="宋体" w:cs="宋体"/>
          <w:spacing w:val="-4"/>
          <w:sz w:val="24"/>
          <w:szCs w:val="24"/>
        </w:rPr>
        <w:t>可填的项填写“无</w:t>
      </w:r>
      <w:r>
        <w:rPr>
          <w:rFonts w:ascii="宋体" w:hAnsi="宋体" w:eastAsia="宋体" w:cs="宋体"/>
          <w:spacing w:val="-89"/>
          <w:sz w:val="24"/>
          <w:szCs w:val="24"/>
        </w:rPr>
        <w:t xml:space="preserve"> </w:t>
      </w:r>
      <w:r>
        <w:rPr>
          <w:rFonts w:ascii="宋体" w:hAnsi="宋体" w:eastAsia="宋体" w:cs="宋体"/>
          <w:spacing w:val="-4"/>
          <w:sz w:val="24"/>
          <w:szCs w:val="24"/>
        </w:rPr>
        <w:t>”、“未测试</w:t>
      </w:r>
      <w:r>
        <w:rPr>
          <w:rFonts w:ascii="宋体" w:hAnsi="宋体" w:eastAsia="宋体" w:cs="宋体"/>
          <w:spacing w:val="-88"/>
          <w:sz w:val="24"/>
          <w:szCs w:val="24"/>
        </w:rPr>
        <w:t xml:space="preserve"> </w:t>
      </w:r>
      <w:r>
        <w:rPr>
          <w:rFonts w:ascii="宋体" w:hAnsi="宋体" w:eastAsia="宋体" w:cs="宋体"/>
          <w:spacing w:val="-4"/>
          <w:sz w:val="24"/>
          <w:szCs w:val="24"/>
        </w:rPr>
        <w:t>”、“没有相应指标</w:t>
      </w:r>
      <w:r>
        <w:rPr>
          <w:rFonts w:ascii="宋体" w:hAnsi="宋体" w:eastAsia="宋体" w:cs="宋体"/>
          <w:spacing w:val="-88"/>
          <w:sz w:val="24"/>
          <w:szCs w:val="24"/>
        </w:rPr>
        <w:t xml:space="preserve"> </w:t>
      </w:r>
      <w:r>
        <w:rPr>
          <w:rFonts w:ascii="宋体" w:hAnsi="宋体" w:eastAsia="宋体" w:cs="宋体"/>
          <w:spacing w:val="-4"/>
          <w:sz w:val="24"/>
          <w:szCs w:val="24"/>
        </w:rPr>
        <w:t>”、“/</w:t>
      </w:r>
      <w:r>
        <w:rPr>
          <w:rFonts w:ascii="宋体" w:hAnsi="宋体" w:eastAsia="宋体" w:cs="宋体"/>
          <w:spacing w:val="-88"/>
          <w:sz w:val="24"/>
          <w:szCs w:val="24"/>
        </w:rPr>
        <w:t xml:space="preserve"> </w:t>
      </w:r>
      <w:r>
        <w:rPr>
          <w:rFonts w:ascii="宋体" w:hAnsi="宋体" w:eastAsia="宋体" w:cs="宋体"/>
          <w:spacing w:val="-4"/>
          <w:sz w:val="24"/>
          <w:szCs w:val="24"/>
        </w:rPr>
        <w:t>”等明确的回答。</w:t>
      </w:r>
    </w:p>
    <w:p w14:paraId="0CC350EF">
      <w:pPr>
        <w:spacing w:before="1" w:line="218" w:lineRule="auto"/>
        <w:ind w:left="507"/>
        <w:rPr>
          <w:rFonts w:ascii="宋体" w:hAnsi="宋体" w:eastAsia="宋体" w:cs="宋体"/>
          <w:sz w:val="24"/>
          <w:szCs w:val="24"/>
        </w:rPr>
      </w:pPr>
      <w:r>
        <w:rPr>
          <w:rFonts w:ascii="宋体" w:hAnsi="宋体" w:eastAsia="宋体" w:cs="宋体"/>
          <w:spacing w:val="-1"/>
          <w:sz w:val="24"/>
          <w:szCs w:val="24"/>
        </w:rPr>
        <w:t>10.3</w:t>
      </w:r>
      <w:r>
        <w:rPr>
          <w:rFonts w:ascii="宋体" w:hAnsi="宋体" w:eastAsia="宋体" w:cs="宋体"/>
          <w:spacing w:val="-50"/>
          <w:sz w:val="24"/>
          <w:szCs w:val="24"/>
        </w:rPr>
        <w:t xml:space="preserve"> </w:t>
      </w:r>
      <w:r>
        <w:rPr>
          <w:rFonts w:ascii="宋体" w:hAnsi="宋体" w:eastAsia="宋体" w:cs="宋体"/>
          <w:spacing w:val="-1"/>
          <w:sz w:val="24"/>
          <w:szCs w:val="24"/>
        </w:rPr>
        <w:t>开标一览表应按磋商文件提供的格式统一填写，不得自行</w:t>
      </w:r>
      <w:r>
        <w:rPr>
          <w:rFonts w:ascii="宋体" w:hAnsi="宋体" w:eastAsia="宋体" w:cs="宋体"/>
          <w:spacing w:val="-2"/>
          <w:sz w:val="24"/>
          <w:szCs w:val="24"/>
        </w:rPr>
        <w:t>增减内容。</w:t>
      </w:r>
    </w:p>
    <w:p w14:paraId="45865E14">
      <w:pPr>
        <w:spacing w:before="202" w:line="377" w:lineRule="auto"/>
        <w:ind w:left="32" w:right="1" w:firstLine="475"/>
        <w:rPr>
          <w:rFonts w:ascii="宋体" w:hAnsi="宋体" w:eastAsia="宋体" w:cs="宋体"/>
          <w:sz w:val="24"/>
          <w:szCs w:val="24"/>
        </w:rPr>
      </w:pPr>
      <w:r>
        <w:rPr>
          <w:rFonts w:ascii="宋体" w:hAnsi="宋体" w:eastAsia="宋体" w:cs="宋体"/>
          <w:spacing w:val="-2"/>
          <w:sz w:val="24"/>
          <w:szCs w:val="24"/>
        </w:rPr>
        <w:t>10.4</w:t>
      </w:r>
      <w:r>
        <w:rPr>
          <w:rFonts w:ascii="宋体" w:hAnsi="宋体" w:eastAsia="宋体" w:cs="宋体"/>
          <w:spacing w:val="-52"/>
          <w:sz w:val="24"/>
          <w:szCs w:val="24"/>
        </w:rPr>
        <w:t xml:space="preserve"> </w:t>
      </w:r>
      <w:r>
        <w:rPr>
          <w:rFonts w:ascii="宋体" w:hAnsi="宋体" w:eastAsia="宋体" w:cs="宋体"/>
          <w:spacing w:val="-2"/>
          <w:sz w:val="24"/>
          <w:szCs w:val="24"/>
        </w:rPr>
        <w:t>磋商供应商必须保证响应文件所提供</w:t>
      </w:r>
      <w:r>
        <w:rPr>
          <w:rFonts w:ascii="宋体" w:hAnsi="宋体" w:eastAsia="宋体" w:cs="宋体"/>
          <w:spacing w:val="-3"/>
          <w:sz w:val="24"/>
          <w:szCs w:val="24"/>
        </w:rPr>
        <w:t>的全部资料真实可靠，并接受磋商小组对其</w:t>
      </w:r>
      <w:r>
        <w:rPr>
          <w:rFonts w:ascii="宋体" w:hAnsi="宋体" w:eastAsia="宋体" w:cs="宋体"/>
          <w:spacing w:val="-2"/>
          <w:sz w:val="24"/>
          <w:szCs w:val="24"/>
        </w:rPr>
        <w:t>中任何资料进一步审查的要求，且承担相应的法律责任。</w:t>
      </w:r>
    </w:p>
    <w:p w14:paraId="5107A1CB">
      <w:pPr>
        <w:spacing w:before="2" w:line="378" w:lineRule="auto"/>
        <w:ind w:left="9" w:right="1" w:firstLine="497"/>
        <w:rPr>
          <w:rFonts w:ascii="宋体" w:hAnsi="宋体" w:eastAsia="宋体" w:cs="宋体"/>
          <w:sz w:val="24"/>
          <w:szCs w:val="24"/>
        </w:rPr>
      </w:pPr>
      <w:r>
        <w:rPr>
          <w:rFonts w:ascii="宋体" w:hAnsi="宋体" w:eastAsia="宋体" w:cs="宋体"/>
          <w:spacing w:val="-3"/>
          <w:sz w:val="24"/>
          <w:szCs w:val="24"/>
        </w:rPr>
        <w:t>10.5</w:t>
      </w:r>
      <w:r>
        <w:rPr>
          <w:rFonts w:ascii="宋体" w:hAnsi="宋体" w:eastAsia="宋体" w:cs="宋体"/>
          <w:spacing w:val="-32"/>
          <w:sz w:val="24"/>
          <w:szCs w:val="24"/>
        </w:rPr>
        <w:t xml:space="preserve"> </w:t>
      </w:r>
      <w:r>
        <w:rPr>
          <w:rFonts w:ascii="宋体" w:hAnsi="宋体" w:eastAsia="宋体" w:cs="宋体"/>
          <w:spacing w:val="-3"/>
          <w:sz w:val="24"/>
          <w:szCs w:val="24"/>
        </w:rPr>
        <w:t>因响应文件字迹潦草、提交资料不清晰或表达不清楚所引起的不利后果由供应商</w:t>
      </w:r>
      <w:r>
        <w:rPr>
          <w:rFonts w:ascii="宋体" w:hAnsi="宋体" w:eastAsia="宋体" w:cs="宋体"/>
          <w:spacing w:val="-4"/>
          <w:sz w:val="24"/>
          <w:szCs w:val="24"/>
        </w:rPr>
        <w:t>承担。</w:t>
      </w:r>
    </w:p>
    <w:p w14:paraId="73D2F4BD">
      <w:pPr>
        <w:spacing w:before="157" w:line="219" w:lineRule="auto"/>
        <w:ind w:left="509"/>
        <w:rPr>
          <w:rFonts w:ascii="宋体" w:hAnsi="宋体" w:eastAsia="宋体" w:cs="宋体"/>
          <w:sz w:val="24"/>
          <w:szCs w:val="24"/>
        </w:rPr>
      </w:pPr>
      <w:r>
        <w:rPr>
          <w:rFonts w:ascii="宋体" w:hAnsi="宋体" w:eastAsia="宋体" w:cs="宋体"/>
          <w:b/>
          <w:bCs/>
          <w:spacing w:val="-4"/>
          <w:sz w:val="24"/>
          <w:szCs w:val="24"/>
        </w:rPr>
        <w:t>11.响应文件的有效期限</w:t>
      </w:r>
    </w:p>
    <w:p w14:paraId="37C75867">
      <w:pPr>
        <w:spacing w:before="203" w:line="219" w:lineRule="auto"/>
        <w:ind w:left="492"/>
        <w:rPr>
          <w:rFonts w:ascii="宋体" w:hAnsi="宋体" w:eastAsia="宋体" w:cs="宋体"/>
          <w:sz w:val="24"/>
          <w:szCs w:val="24"/>
        </w:rPr>
      </w:pPr>
      <w:r>
        <w:rPr>
          <w:rFonts w:ascii="宋体" w:hAnsi="宋体" w:eastAsia="宋体" w:cs="宋体"/>
          <w:spacing w:val="-1"/>
          <w:sz w:val="24"/>
          <w:szCs w:val="24"/>
        </w:rPr>
        <w:t>本项目响应文件的有效期见供应商须知前附表的规定。</w:t>
      </w:r>
    </w:p>
    <w:p w14:paraId="610C6265">
      <w:pPr>
        <w:spacing w:before="205" w:line="219" w:lineRule="auto"/>
        <w:ind w:left="509"/>
        <w:rPr>
          <w:rFonts w:ascii="宋体" w:hAnsi="宋体" w:eastAsia="宋体" w:cs="宋体"/>
          <w:sz w:val="24"/>
          <w:szCs w:val="24"/>
        </w:rPr>
      </w:pPr>
      <w:r>
        <w:rPr>
          <w:rFonts w:ascii="宋体" w:hAnsi="宋体" w:eastAsia="宋体" w:cs="宋体"/>
          <w:b/>
          <w:bCs/>
          <w:spacing w:val="-5"/>
          <w:sz w:val="24"/>
          <w:szCs w:val="24"/>
        </w:rPr>
        <w:t>12.响应文件的签署</w:t>
      </w:r>
    </w:p>
    <w:p w14:paraId="5ABF68AB">
      <w:pPr>
        <w:spacing w:before="203" w:line="219" w:lineRule="auto"/>
        <w:ind w:left="509"/>
        <w:rPr>
          <w:rFonts w:ascii="宋体" w:hAnsi="宋体" w:eastAsia="宋体" w:cs="宋体"/>
          <w:sz w:val="24"/>
          <w:szCs w:val="24"/>
        </w:rPr>
      </w:pPr>
      <w:r>
        <w:rPr>
          <w:rFonts w:ascii="宋体" w:hAnsi="宋体" w:eastAsia="宋体" w:cs="宋体"/>
          <w:spacing w:val="-1"/>
          <w:sz w:val="24"/>
          <w:szCs w:val="24"/>
        </w:rPr>
        <w:t>12.1 组成响应文件的各种文件均应遵守本</w:t>
      </w:r>
      <w:r>
        <w:rPr>
          <w:rFonts w:ascii="宋体" w:hAnsi="宋体" w:eastAsia="宋体" w:cs="宋体"/>
          <w:spacing w:val="-2"/>
          <w:sz w:val="24"/>
          <w:szCs w:val="24"/>
        </w:rPr>
        <w:t>条规定。</w:t>
      </w:r>
    </w:p>
    <w:p w14:paraId="2DB09C1C">
      <w:pPr>
        <w:spacing w:before="202" w:line="377" w:lineRule="auto"/>
        <w:ind w:firstLine="509"/>
        <w:rPr>
          <w:rFonts w:ascii="宋体" w:hAnsi="宋体" w:eastAsia="宋体" w:cs="宋体"/>
          <w:sz w:val="24"/>
          <w:szCs w:val="24"/>
        </w:rPr>
      </w:pPr>
      <w:r>
        <w:rPr>
          <w:rFonts w:ascii="宋体" w:hAnsi="宋体" w:eastAsia="宋体" w:cs="宋体"/>
          <w:spacing w:val="-14"/>
          <w:sz w:val="24"/>
          <w:szCs w:val="24"/>
        </w:rPr>
        <w:t>12.2</w:t>
      </w:r>
      <w:r>
        <w:rPr>
          <w:rFonts w:ascii="宋体" w:hAnsi="宋体" w:eastAsia="宋体" w:cs="宋体"/>
          <w:spacing w:val="-38"/>
          <w:sz w:val="24"/>
          <w:szCs w:val="24"/>
        </w:rPr>
        <w:t xml:space="preserve"> </w:t>
      </w:r>
      <w:r>
        <w:rPr>
          <w:rFonts w:ascii="宋体" w:hAnsi="宋体" w:eastAsia="宋体" w:cs="宋体"/>
          <w:spacing w:val="-14"/>
          <w:sz w:val="24"/>
          <w:szCs w:val="24"/>
        </w:rPr>
        <w:t>供应商在响应文件及相关文件的签订、履行、通知等事项中的“盖章</w:t>
      </w:r>
      <w:r>
        <w:rPr>
          <w:rFonts w:ascii="宋体" w:hAnsi="宋体" w:eastAsia="宋体" w:cs="宋体"/>
          <w:spacing w:val="-88"/>
          <w:sz w:val="24"/>
          <w:szCs w:val="24"/>
        </w:rPr>
        <w:t xml:space="preserve"> </w:t>
      </w:r>
      <w:r>
        <w:rPr>
          <w:rFonts w:ascii="宋体" w:hAnsi="宋体" w:eastAsia="宋体" w:cs="宋体"/>
          <w:spacing w:val="-14"/>
          <w:sz w:val="24"/>
          <w:szCs w:val="24"/>
        </w:rPr>
        <w:t>”、“印章</w:t>
      </w:r>
      <w:r>
        <w:rPr>
          <w:rFonts w:ascii="宋体" w:hAnsi="宋体" w:eastAsia="宋体" w:cs="宋体"/>
          <w:spacing w:val="-88"/>
          <w:sz w:val="24"/>
          <w:szCs w:val="24"/>
        </w:rPr>
        <w:t xml:space="preserve"> </w:t>
      </w:r>
      <w:r>
        <w:rPr>
          <w:rFonts w:ascii="宋体" w:hAnsi="宋体" w:eastAsia="宋体" w:cs="宋体"/>
          <w:spacing w:val="-14"/>
          <w:sz w:val="24"/>
          <w:szCs w:val="24"/>
        </w:rPr>
        <w:t>”、</w:t>
      </w:r>
      <w:r>
        <w:rPr>
          <w:rFonts w:ascii="宋体" w:hAnsi="宋体" w:eastAsia="宋体" w:cs="宋体"/>
          <w:sz w:val="24"/>
          <w:szCs w:val="24"/>
        </w:rPr>
        <w:t xml:space="preserve"> </w:t>
      </w:r>
      <w:r>
        <w:rPr>
          <w:rFonts w:ascii="宋体" w:hAnsi="宋体" w:eastAsia="宋体" w:cs="宋体"/>
          <w:spacing w:val="-1"/>
          <w:sz w:val="24"/>
          <w:szCs w:val="24"/>
        </w:rPr>
        <w:t>“公章</w:t>
      </w:r>
      <w:r>
        <w:rPr>
          <w:rFonts w:ascii="宋体" w:hAnsi="宋体" w:eastAsia="宋体" w:cs="宋体"/>
          <w:spacing w:val="-80"/>
          <w:sz w:val="24"/>
          <w:szCs w:val="24"/>
        </w:rPr>
        <w:t xml:space="preserve"> </w:t>
      </w:r>
      <w:r>
        <w:rPr>
          <w:rFonts w:ascii="宋体" w:hAnsi="宋体" w:eastAsia="宋体" w:cs="宋体"/>
          <w:spacing w:val="-1"/>
          <w:sz w:val="24"/>
          <w:szCs w:val="24"/>
        </w:rPr>
        <w:t>”等处均仅指与当事人名称全称相一致的标准公章，不得使用其它（如带有“专用</w:t>
      </w:r>
      <w:r>
        <w:rPr>
          <w:rFonts w:ascii="宋体" w:hAnsi="宋体" w:eastAsia="宋体" w:cs="宋体"/>
          <w:spacing w:val="-3"/>
          <w:sz w:val="24"/>
          <w:szCs w:val="24"/>
        </w:rPr>
        <w:t>章</w:t>
      </w:r>
      <w:r>
        <w:rPr>
          <w:rFonts w:ascii="宋体" w:hAnsi="宋体" w:eastAsia="宋体" w:cs="宋体"/>
          <w:spacing w:val="-89"/>
          <w:sz w:val="24"/>
          <w:szCs w:val="24"/>
        </w:rPr>
        <w:t xml:space="preserve"> </w:t>
      </w:r>
      <w:r>
        <w:rPr>
          <w:rFonts w:ascii="宋体" w:hAnsi="宋体" w:eastAsia="宋体" w:cs="宋体"/>
          <w:spacing w:val="-3"/>
          <w:sz w:val="24"/>
          <w:szCs w:val="24"/>
        </w:rPr>
        <w:t>”等字样）的印章。</w:t>
      </w:r>
    </w:p>
    <w:p w14:paraId="3D2B65B3">
      <w:pPr>
        <w:spacing w:line="219" w:lineRule="auto"/>
        <w:ind w:left="34"/>
        <w:rPr>
          <w:rFonts w:ascii="宋体" w:hAnsi="宋体" w:eastAsia="宋体" w:cs="宋体"/>
          <w:sz w:val="24"/>
          <w:szCs w:val="24"/>
        </w:rPr>
      </w:pPr>
      <w:r>
        <w:rPr>
          <w:rFonts w:ascii="宋体" w:hAnsi="宋体" w:eastAsia="宋体" w:cs="宋体"/>
          <w:b/>
          <w:bCs/>
          <w:spacing w:val="-6"/>
          <w:sz w:val="24"/>
          <w:szCs w:val="24"/>
        </w:rPr>
        <w:t>四、响应文件的递交</w:t>
      </w:r>
    </w:p>
    <w:p w14:paraId="7C4863C5">
      <w:pPr>
        <w:spacing w:before="203" w:line="219" w:lineRule="auto"/>
        <w:ind w:left="509"/>
        <w:rPr>
          <w:rFonts w:ascii="宋体" w:hAnsi="宋体" w:eastAsia="宋体" w:cs="宋体"/>
          <w:sz w:val="24"/>
          <w:szCs w:val="24"/>
        </w:rPr>
      </w:pPr>
      <w:r>
        <w:rPr>
          <w:rFonts w:ascii="宋体" w:hAnsi="宋体" w:eastAsia="宋体" w:cs="宋体"/>
          <w:b/>
          <w:bCs/>
          <w:spacing w:val="-5"/>
          <w:sz w:val="24"/>
          <w:szCs w:val="24"/>
        </w:rPr>
        <w:t>13.文件的密封设置</w:t>
      </w:r>
    </w:p>
    <w:p w14:paraId="002F86C1">
      <w:pPr>
        <w:spacing w:before="204" w:line="219" w:lineRule="auto"/>
        <w:ind w:left="492"/>
        <w:rPr>
          <w:rFonts w:ascii="宋体" w:hAnsi="宋体" w:eastAsia="宋体" w:cs="宋体"/>
          <w:sz w:val="24"/>
          <w:szCs w:val="24"/>
        </w:rPr>
      </w:pPr>
      <w:r>
        <w:rPr>
          <w:rFonts w:ascii="宋体" w:hAnsi="宋体" w:eastAsia="宋体" w:cs="宋体"/>
          <w:sz w:val="24"/>
          <w:szCs w:val="24"/>
        </w:rPr>
        <w:t>要求供应商按照山西政府采购网（政采云平台）相</w:t>
      </w:r>
      <w:r>
        <w:rPr>
          <w:rFonts w:ascii="宋体" w:hAnsi="宋体" w:eastAsia="宋体" w:cs="宋体"/>
          <w:spacing w:val="-1"/>
          <w:sz w:val="24"/>
          <w:szCs w:val="24"/>
        </w:rPr>
        <w:t>关操作要求进行加密上传。</w:t>
      </w:r>
    </w:p>
    <w:p w14:paraId="06EE19E1">
      <w:pPr>
        <w:spacing w:before="206" w:line="219" w:lineRule="auto"/>
        <w:ind w:left="509"/>
        <w:rPr>
          <w:rFonts w:ascii="宋体" w:hAnsi="宋体" w:eastAsia="宋体" w:cs="宋体"/>
          <w:sz w:val="24"/>
          <w:szCs w:val="24"/>
        </w:rPr>
      </w:pPr>
      <w:r>
        <w:rPr>
          <w:rFonts w:ascii="宋体" w:hAnsi="宋体" w:eastAsia="宋体" w:cs="宋体"/>
          <w:b/>
          <w:bCs/>
          <w:spacing w:val="-4"/>
          <w:sz w:val="24"/>
          <w:szCs w:val="24"/>
        </w:rPr>
        <w:t>14．提交响应文件截止时间</w:t>
      </w:r>
    </w:p>
    <w:p w14:paraId="2CC0A2DA">
      <w:pPr>
        <w:spacing w:before="203" w:line="376" w:lineRule="auto"/>
        <w:ind w:left="12" w:right="200" w:firstLine="496"/>
        <w:rPr>
          <w:rFonts w:ascii="宋体" w:hAnsi="宋体" w:eastAsia="宋体" w:cs="宋体"/>
          <w:sz w:val="24"/>
          <w:szCs w:val="24"/>
        </w:rPr>
      </w:pPr>
      <w:r>
        <w:rPr>
          <w:rFonts w:ascii="宋体" w:hAnsi="宋体" w:eastAsia="宋体" w:cs="宋体"/>
          <w:spacing w:val="-1"/>
          <w:sz w:val="24"/>
          <w:szCs w:val="24"/>
        </w:rPr>
        <w:t>14.1 响应文件须按照磋商文件第一部分磋商公告中规定的提交响应文件截止时间前</w:t>
      </w:r>
      <w:r>
        <w:rPr>
          <w:rFonts w:ascii="宋体" w:hAnsi="宋体" w:eastAsia="宋体" w:cs="宋体"/>
          <w:sz w:val="24"/>
          <w:szCs w:val="24"/>
        </w:rPr>
        <w:t>和地点时间进行上传。供应商在规定的时间前未解</w:t>
      </w:r>
      <w:r>
        <w:rPr>
          <w:rFonts w:ascii="宋体" w:hAnsi="宋体" w:eastAsia="宋体" w:cs="宋体"/>
          <w:spacing w:val="-1"/>
          <w:sz w:val="24"/>
          <w:szCs w:val="24"/>
        </w:rPr>
        <w:t>密响应文件的，报价无效。</w:t>
      </w:r>
    </w:p>
    <w:p w14:paraId="2253FDD2">
      <w:pPr>
        <w:spacing w:before="4" w:line="375" w:lineRule="auto"/>
        <w:ind w:left="10" w:right="80" w:firstLine="498"/>
        <w:rPr>
          <w:rFonts w:ascii="宋体" w:hAnsi="宋体" w:eastAsia="宋体" w:cs="宋体"/>
          <w:sz w:val="24"/>
          <w:szCs w:val="24"/>
        </w:rPr>
      </w:pPr>
      <w:r>
        <w:rPr>
          <w:rFonts w:ascii="宋体" w:hAnsi="宋体" w:eastAsia="宋体" w:cs="宋体"/>
          <w:spacing w:val="-4"/>
          <w:sz w:val="24"/>
          <w:szCs w:val="24"/>
        </w:rPr>
        <w:t>14.2 采购代理机构根据本须知的规定，通过修改磋商文件或自行决定延长首次响应文</w:t>
      </w:r>
      <w:r>
        <w:rPr>
          <w:rFonts w:ascii="宋体" w:hAnsi="宋体" w:eastAsia="宋体" w:cs="宋体"/>
          <w:sz w:val="24"/>
          <w:szCs w:val="24"/>
        </w:rPr>
        <w:t>件截止日期的，采购人和供应商受提交截止日期制约的所有权利和</w:t>
      </w:r>
      <w:r>
        <w:rPr>
          <w:rFonts w:ascii="宋体" w:hAnsi="宋体" w:eastAsia="宋体" w:cs="宋体"/>
          <w:spacing w:val="-1"/>
          <w:sz w:val="24"/>
          <w:szCs w:val="24"/>
        </w:rPr>
        <w:t>义务均延长至新的截止</w:t>
      </w:r>
      <w:r>
        <w:rPr>
          <w:rFonts w:ascii="宋体" w:hAnsi="宋体" w:eastAsia="宋体" w:cs="宋体"/>
          <w:spacing w:val="-3"/>
          <w:sz w:val="24"/>
          <w:szCs w:val="24"/>
        </w:rPr>
        <w:t>日期。</w:t>
      </w:r>
    </w:p>
    <w:p w14:paraId="06B4C389">
      <w:pPr>
        <w:spacing w:before="1" w:line="219" w:lineRule="auto"/>
        <w:ind w:left="509"/>
        <w:rPr>
          <w:rFonts w:ascii="宋体" w:hAnsi="宋体" w:eastAsia="宋体" w:cs="宋体"/>
          <w:sz w:val="24"/>
          <w:szCs w:val="24"/>
        </w:rPr>
      </w:pPr>
      <w:r>
        <w:rPr>
          <w:rFonts w:ascii="宋体" w:hAnsi="宋体" w:eastAsia="宋体" w:cs="宋体"/>
          <w:b/>
          <w:bCs/>
          <w:spacing w:val="-4"/>
          <w:sz w:val="24"/>
          <w:szCs w:val="24"/>
        </w:rPr>
        <w:t>15．响应文件的补充、修改和撤回</w:t>
      </w:r>
    </w:p>
    <w:p w14:paraId="5FF30A08">
      <w:pPr>
        <w:spacing w:before="204" w:line="219" w:lineRule="auto"/>
        <w:ind w:left="509"/>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51"/>
          <w:sz w:val="24"/>
          <w:szCs w:val="24"/>
        </w:rPr>
        <w:t xml:space="preserve"> </w:t>
      </w:r>
      <w:r>
        <w:rPr>
          <w:rFonts w:ascii="宋体" w:hAnsi="宋体" w:eastAsia="宋体" w:cs="宋体"/>
          <w:spacing w:val="-1"/>
          <w:sz w:val="24"/>
          <w:szCs w:val="24"/>
        </w:rPr>
        <w:t>供应商在提交响应文件截止时间前，可对响应文件进行补充、修改或者撤回。</w:t>
      </w:r>
    </w:p>
    <w:p w14:paraId="7AD281A5">
      <w:pPr>
        <w:spacing w:before="205" w:line="376" w:lineRule="auto"/>
        <w:ind w:left="11" w:right="80" w:firstLine="497"/>
        <w:rPr>
          <w:rFonts w:ascii="宋体" w:hAnsi="宋体" w:eastAsia="宋体" w:cs="宋体"/>
          <w:sz w:val="24"/>
          <w:szCs w:val="24"/>
        </w:rPr>
      </w:pPr>
      <w:r>
        <w:rPr>
          <w:rFonts w:ascii="宋体" w:hAnsi="宋体" w:eastAsia="宋体" w:cs="宋体"/>
          <w:spacing w:val="-2"/>
          <w:sz w:val="24"/>
          <w:szCs w:val="24"/>
        </w:rPr>
        <w:t>15.2</w:t>
      </w:r>
      <w:r>
        <w:rPr>
          <w:rFonts w:ascii="宋体" w:hAnsi="宋体" w:eastAsia="宋体" w:cs="宋体"/>
          <w:spacing w:val="-51"/>
          <w:sz w:val="24"/>
          <w:szCs w:val="24"/>
        </w:rPr>
        <w:t xml:space="preserve"> </w:t>
      </w:r>
      <w:r>
        <w:rPr>
          <w:rFonts w:ascii="宋体" w:hAnsi="宋体" w:eastAsia="宋体" w:cs="宋体"/>
          <w:spacing w:val="-2"/>
          <w:sz w:val="24"/>
          <w:szCs w:val="24"/>
        </w:rPr>
        <w:t>供应商可以在提交响应文件截止时</w:t>
      </w:r>
      <w:r>
        <w:rPr>
          <w:rFonts w:ascii="宋体" w:hAnsi="宋体" w:eastAsia="宋体" w:cs="宋体"/>
          <w:spacing w:val="-3"/>
          <w:sz w:val="24"/>
          <w:szCs w:val="24"/>
        </w:rPr>
        <w:t>间前，对所递交的响应文件进行补充、修改或</w:t>
      </w:r>
      <w:r>
        <w:rPr>
          <w:rFonts w:ascii="宋体" w:hAnsi="宋体" w:eastAsia="宋体" w:cs="宋体"/>
          <w:sz w:val="24"/>
          <w:szCs w:val="24"/>
        </w:rPr>
        <w:t>者撤回，并以书面形式通知采购代理机构，补充、修改和撤标要</w:t>
      </w:r>
      <w:r>
        <w:rPr>
          <w:rFonts w:ascii="宋体" w:hAnsi="宋体" w:eastAsia="宋体" w:cs="宋体"/>
          <w:spacing w:val="-1"/>
          <w:sz w:val="24"/>
          <w:szCs w:val="24"/>
        </w:rPr>
        <w:t>求须经采购代理机构签字</w:t>
      </w:r>
      <w:r>
        <w:rPr>
          <w:rFonts w:ascii="宋体" w:hAnsi="宋体" w:eastAsia="宋体" w:cs="宋体"/>
          <w:spacing w:val="-2"/>
          <w:sz w:val="24"/>
          <w:szCs w:val="24"/>
        </w:rPr>
        <w:t>确认，否则无效。</w:t>
      </w:r>
    </w:p>
    <w:p w14:paraId="6055B6F3">
      <w:pPr>
        <w:spacing w:before="2" w:line="376" w:lineRule="auto"/>
        <w:ind w:left="14" w:right="80" w:firstLine="494"/>
        <w:rPr>
          <w:rFonts w:ascii="宋体" w:hAnsi="宋体" w:eastAsia="宋体" w:cs="宋体"/>
          <w:sz w:val="24"/>
          <w:szCs w:val="24"/>
        </w:rPr>
      </w:pPr>
      <w:r>
        <w:rPr>
          <w:rFonts w:ascii="宋体" w:hAnsi="宋体" w:eastAsia="宋体" w:cs="宋体"/>
          <w:spacing w:val="-2"/>
          <w:sz w:val="24"/>
          <w:szCs w:val="24"/>
        </w:rPr>
        <w:t>15.3</w:t>
      </w:r>
      <w:r>
        <w:rPr>
          <w:rFonts w:ascii="宋体" w:hAnsi="宋体" w:eastAsia="宋体" w:cs="宋体"/>
          <w:spacing w:val="-52"/>
          <w:sz w:val="24"/>
          <w:szCs w:val="24"/>
        </w:rPr>
        <w:t xml:space="preserve"> </w:t>
      </w:r>
      <w:r>
        <w:rPr>
          <w:rFonts w:ascii="宋体" w:hAnsi="宋体" w:eastAsia="宋体" w:cs="宋体"/>
          <w:spacing w:val="-2"/>
          <w:sz w:val="24"/>
          <w:szCs w:val="24"/>
        </w:rPr>
        <w:t>在磋商文件要求的响应文件提交截止</w:t>
      </w:r>
      <w:r>
        <w:rPr>
          <w:rFonts w:ascii="宋体" w:hAnsi="宋体" w:eastAsia="宋体" w:cs="宋体"/>
          <w:spacing w:val="-3"/>
          <w:sz w:val="24"/>
          <w:szCs w:val="24"/>
        </w:rPr>
        <w:t>时间之后，供应商不得对其响应文件进行补</w:t>
      </w:r>
      <w:r>
        <w:rPr>
          <w:rFonts w:ascii="宋体" w:hAnsi="宋体" w:eastAsia="宋体" w:cs="宋体"/>
          <w:spacing w:val="-2"/>
          <w:sz w:val="24"/>
          <w:szCs w:val="24"/>
        </w:rPr>
        <w:t>充、修改或撤回。</w:t>
      </w:r>
    </w:p>
    <w:p w14:paraId="019818CE">
      <w:pPr>
        <w:spacing w:line="218" w:lineRule="auto"/>
        <w:ind w:left="15"/>
        <w:rPr>
          <w:rFonts w:ascii="宋体" w:hAnsi="宋体" w:eastAsia="宋体" w:cs="宋体"/>
          <w:sz w:val="24"/>
          <w:szCs w:val="24"/>
        </w:rPr>
      </w:pPr>
      <w:r>
        <w:rPr>
          <w:rFonts w:ascii="宋体" w:hAnsi="宋体" w:eastAsia="宋体" w:cs="宋体"/>
          <w:b/>
          <w:bCs/>
          <w:spacing w:val="-4"/>
          <w:sz w:val="24"/>
          <w:szCs w:val="24"/>
        </w:rPr>
        <w:t>五、磋商采购程序</w:t>
      </w:r>
    </w:p>
    <w:p w14:paraId="48C03C53">
      <w:pPr>
        <w:spacing w:before="203" w:line="220" w:lineRule="auto"/>
        <w:ind w:left="509"/>
        <w:rPr>
          <w:rFonts w:ascii="宋体" w:hAnsi="宋体" w:eastAsia="宋体" w:cs="宋体"/>
          <w:sz w:val="24"/>
          <w:szCs w:val="24"/>
        </w:rPr>
      </w:pPr>
      <w:r>
        <w:rPr>
          <w:rFonts w:ascii="宋体" w:hAnsi="宋体" w:eastAsia="宋体" w:cs="宋体"/>
          <w:b/>
          <w:bCs/>
          <w:spacing w:val="-6"/>
          <w:sz w:val="24"/>
          <w:szCs w:val="24"/>
        </w:rPr>
        <w:t>16.成立磋商小组</w:t>
      </w:r>
    </w:p>
    <w:p w14:paraId="2F00D164">
      <w:pPr>
        <w:spacing w:before="204" w:line="378" w:lineRule="auto"/>
        <w:ind w:left="13" w:right="80" w:firstLine="495"/>
        <w:jc w:val="both"/>
        <w:rPr>
          <w:rFonts w:ascii="宋体" w:hAnsi="宋体" w:eastAsia="宋体" w:cs="宋体"/>
          <w:sz w:val="24"/>
          <w:szCs w:val="24"/>
        </w:rPr>
      </w:pPr>
      <w:r>
        <w:rPr>
          <w:rFonts w:ascii="宋体" w:hAnsi="宋体" w:eastAsia="宋体" w:cs="宋体"/>
          <w:spacing w:val="-4"/>
          <w:sz w:val="24"/>
          <w:szCs w:val="24"/>
        </w:rPr>
        <w:t>16.1 采购代理机构根据政府采购有关法律法规的规定，依法组建成立磋商小组，磋商</w:t>
      </w:r>
      <w:r>
        <w:rPr>
          <w:rFonts w:ascii="宋体" w:hAnsi="宋体" w:eastAsia="宋体" w:cs="宋体"/>
          <w:sz w:val="24"/>
          <w:szCs w:val="24"/>
        </w:rPr>
        <w:t>小组由采购人的代表和有关专家共三人以上的单数组成，其</w:t>
      </w:r>
      <w:r>
        <w:rPr>
          <w:rFonts w:ascii="宋体" w:hAnsi="宋体" w:eastAsia="宋体" w:cs="宋体"/>
          <w:spacing w:val="-1"/>
          <w:sz w:val="24"/>
          <w:szCs w:val="24"/>
        </w:rPr>
        <w:t>中专家的人数不得少于成员总</w:t>
      </w:r>
      <w:r>
        <w:rPr>
          <w:rFonts w:ascii="宋体" w:hAnsi="宋体" w:eastAsia="宋体" w:cs="宋体"/>
          <w:spacing w:val="-2"/>
          <w:sz w:val="24"/>
          <w:szCs w:val="24"/>
        </w:rPr>
        <w:t>数的三分之二。</w:t>
      </w:r>
    </w:p>
    <w:p w14:paraId="6311CD0B">
      <w:pPr>
        <w:spacing w:before="155" w:line="377" w:lineRule="auto"/>
        <w:ind w:left="15" w:firstLine="492"/>
        <w:rPr>
          <w:rFonts w:ascii="宋体" w:hAnsi="宋体" w:eastAsia="宋体" w:cs="宋体"/>
          <w:sz w:val="24"/>
          <w:szCs w:val="24"/>
        </w:rPr>
      </w:pPr>
      <w:r>
        <w:rPr>
          <w:rFonts w:ascii="宋体" w:hAnsi="宋体" w:eastAsia="宋体" w:cs="宋体"/>
          <w:spacing w:val="-4"/>
          <w:sz w:val="24"/>
          <w:szCs w:val="24"/>
        </w:rPr>
        <w:t>16.2 磋商小组负责完成具体的磋商评审事务，提出经磋商小组签字的书面磋商评审报</w:t>
      </w:r>
      <w:r>
        <w:rPr>
          <w:rFonts w:ascii="宋体" w:hAnsi="宋体" w:eastAsia="宋体" w:cs="宋体"/>
          <w:spacing w:val="-8"/>
          <w:sz w:val="24"/>
          <w:szCs w:val="24"/>
        </w:rPr>
        <w:t>告。</w:t>
      </w:r>
    </w:p>
    <w:p w14:paraId="0B70919B">
      <w:pPr>
        <w:spacing w:line="218" w:lineRule="auto"/>
        <w:ind w:left="507"/>
        <w:rPr>
          <w:rFonts w:ascii="宋体" w:hAnsi="宋体" w:eastAsia="宋体" w:cs="宋体"/>
          <w:sz w:val="24"/>
          <w:szCs w:val="24"/>
        </w:rPr>
      </w:pPr>
      <w:r>
        <w:rPr>
          <w:rFonts w:ascii="宋体" w:hAnsi="宋体" w:eastAsia="宋体" w:cs="宋体"/>
          <w:spacing w:val="-1"/>
          <w:sz w:val="24"/>
          <w:szCs w:val="24"/>
        </w:rPr>
        <w:t>16.3 磋商活动的组织工作由采购代理</w:t>
      </w:r>
      <w:r>
        <w:rPr>
          <w:rFonts w:ascii="宋体" w:hAnsi="宋体" w:eastAsia="宋体" w:cs="宋体"/>
          <w:spacing w:val="-2"/>
          <w:sz w:val="24"/>
          <w:szCs w:val="24"/>
        </w:rPr>
        <w:t>机构负责。</w:t>
      </w:r>
    </w:p>
    <w:p w14:paraId="59DAFB89">
      <w:pPr>
        <w:spacing w:before="205" w:line="219" w:lineRule="auto"/>
        <w:ind w:left="507"/>
        <w:rPr>
          <w:rFonts w:ascii="宋体" w:hAnsi="宋体" w:eastAsia="宋体" w:cs="宋体"/>
          <w:sz w:val="24"/>
          <w:szCs w:val="24"/>
        </w:rPr>
      </w:pPr>
      <w:r>
        <w:rPr>
          <w:rFonts w:ascii="宋体" w:hAnsi="宋体" w:eastAsia="宋体" w:cs="宋体"/>
          <w:b/>
          <w:bCs/>
          <w:spacing w:val="-4"/>
          <w:sz w:val="24"/>
          <w:szCs w:val="24"/>
        </w:rPr>
        <w:t>17.响应文件的审查顺序</w:t>
      </w:r>
    </w:p>
    <w:p w14:paraId="6831793C">
      <w:pPr>
        <w:spacing w:before="257" w:line="348" w:lineRule="auto"/>
        <w:ind w:left="11" w:firstLine="486"/>
        <w:rPr>
          <w:rFonts w:ascii="宋体" w:hAnsi="宋体" w:eastAsia="宋体" w:cs="宋体"/>
          <w:sz w:val="24"/>
          <w:szCs w:val="24"/>
        </w:rPr>
      </w:pPr>
      <w:r>
        <w:rPr>
          <w:rFonts w:ascii="宋体" w:hAnsi="宋体" w:eastAsia="宋体" w:cs="宋体"/>
          <w:spacing w:val="-3"/>
          <w:sz w:val="24"/>
          <w:szCs w:val="24"/>
        </w:rPr>
        <w:t>17.1 采购代理机构工作人员在磋商地点，</w:t>
      </w:r>
      <w:r>
        <w:rPr>
          <w:rFonts w:ascii="宋体" w:hAnsi="宋体" w:eastAsia="宋体" w:cs="宋体"/>
          <w:spacing w:val="-4"/>
          <w:sz w:val="24"/>
          <w:szCs w:val="24"/>
        </w:rPr>
        <w:t>在规定的时间内，按照随机顺序对电子响应</w:t>
      </w:r>
      <w:r>
        <w:rPr>
          <w:rFonts w:ascii="宋体" w:hAnsi="宋体" w:eastAsia="宋体" w:cs="宋体"/>
          <w:spacing w:val="-2"/>
          <w:sz w:val="24"/>
          <w:szCs w:val="24"/>
        </w:rPr>
        <w:t>文件进行审查。</w:t>
      </w:r>
    </w:p>
    <w:p w14:paraId="6BB456CE">
      <w:pPr>
        <w:spacing w:before="1" w:line="219" w:lineRule="auto"/>
        <w:ind w:left="507"/>
        <w:rPr>
          <w:rFonts w:ascii="宋体" w:hAnsi="宋体" w:eastAsia="宋体" w:cs="宋体"/>
          <w:sz w:val="24"/>
          <w:szCs w:val="24"/>
        </w:rPr>
      </w:pPr>
      <w:r>
        <w:rPr>
          <w:rFonts w:ascii="宋体" w:hAnsi="宋体" w:eastAsia="宋体" w:cs="宋体"/>
          <w:spacing w:val="-5"/>
          <w:sz w:val="24"/>
          <w:szCs w:val="24"/>
        </w:rPr>
        <w:t>17.2</w:t>
      </w:r>
      <w:r>
        <w:rPr>
          <w:rFonts w:ascii="宋体" w:hAnsi="宋体" w:eastAsia="宋体" w:cs="宋体"/>
          <w:spacing w:val="21"/>
          <w:sz w:val="24"/>
          <w:szCs w:val="24"/>
        </w:rPr>
        <w:t xml:space="preserve"> </w:t>
      </w:r>
      <w:r>
        <w:rPr>
          <w:rFonts w:ascii="宋体" w:hAnsi="宋体" w:eastAsia="宋体" w:cs="宋体"/>
          <w:spacing w:val="-5"/>
          <w:sz w:val="24"/>
          <w:szCs w:val="24"/>
        </w:rPr>
        <w:t>响应文件审查</w:t>
      </w:r>
    </w:p>
    <w:p w14:paraId="17EEDC90">
      <w:pPr>
        <w:spacing w:before="203" w:line="377" w:lineRule="auto"/>
        <w:ind w:left="8" w:firstLine="498"/>
        <w:rPr>
          <w:rFonts w:ascii="宋体" w:hAnsi="宋体" w:eastAsia="宋体" w:cs="宋体"/>
          <w:sz w:val="24"/>
          <w:szCs w:val="24"/>
        </w:rPr>
      </w:pPr>
      <w:r>
        <w:rPr>
          <w:rFonts w:ascii="宋体" w:hAnsi="宋体" w:eastAsia="宋体" w:cs="宋体"/>
          <w:spacing w:val="-2"/>
          <w:sz w:val="24"/>
          <w:szCs w:val="24"/>
        </w:rPr>
        <w:t>17.2.1</w:t>
      </w:r>
      <w:r>
        <w:rPr>
          <w:rFonts w:ascii="宋体" w:hAnsi="宋体" w:eastAsia="宋体" w:cs="宋体"/>
          <w:spacing w:val="-52"/>
          <w:sz w:val="24"/>
          <w:szCs w:val="24"/>
        </w:rPr>
        <w:t xml:space="preserve"> </w:t>
      </w:r>
      <w:r>
        <w:rPr>
          <w:rFonts w:ascii="宋体" w:hAnsi="宋体" w:eastAsia="宋体" w:cs="宋体"/>
          <w:spacing w:val="-2"/>
          <w:sz w:val="24"/>
          <w:szCs w:val="24"/>
        </w:rPr>
        <w:t>磋商小组进行资格性检查及有效性、完</w:t>
      </w:r>
      <w:r>
        <w:rPr>
          <w:rFonts w:ascii="宋体" w:hAnsi="宋体" w:eastAsia="宋体" w:cs="宋体"/>
          <w:spacing w:val="-3"/>
          <w:sz w:val="24"/>
          <w:szCs w:val="24"/>
        </w:rPr>
        <w:t>整性、响应程度审查，应严格遵循本文</w:t>
      </w:r>
      <w:r>
        <w:rPr>
          <w:rFonts w:ascii="宋体" w:hAnsi="宋体" w:eastAsia="宋体" w:cs="宋体"/>
          <w:spacing w:val="-1"/>
          <w:sz w:val="24"/>
          <w:szCs w:val="24"/>
        </w:rPr>
        <w:t>件第三部分评定和成交标准中的相关规定。</w:t>
      </w:r>
    </w:p>
    <w:p w14:paraId="459DB273">
      <w:pPr>
        <w:spacing w:before="2" w:line="375" w:lineRule="auto"/>
        <w:ind w:left="12" w:right="179" w:firstLine="494"/>
        <w:rPr>
          <w:rFonts w:ascii="宋体" w:hAnsi="宋体" w:eastAsia="宋体" w:cs="宋体"/>
          <w:sz w:val="24"/>
          <w:szCs w:val="24"/>
        </w:rPr>
      </w:pPr>
      <w:r>
        <w:rPr>
          <w:rFonts w:ascii="宋体" w:hAnsi="宋体" w:eastAsia="宋体" w:cs="宋体"/>
          <w:spacing w:val="-1"/>
          <w:sz w:val="24"/>
          <w:szCs w:val="24"/>
        </w:rPr>
        <w:t>17.2.2</w:t>
      </w:r>
      <w:r>
        <w:rPr>
          <w:rFonts w:ascii="宋体" w:hAnsi="宋体" w:eastAsia="宋体" w:cs="宋体"/>
          <w:spacing w:val="-41"/>
          <w:sz w:val="24"/>
          <w:szCs w:val="24"/>
        </w:rPr>
        <w:t xml:space="preserve"> </w:t>
      </w:r>
      <w:r>
        <w:rPr>
          <w:rFonts w:ascii="宋体" w:hAnsi="宋体" w:eastAsia="宋体" w:cs="宋体"/>
          <w:spacing w:val="-1"/>
          <w:sz w:val="24"/>
          <w:szCs w:val="24"/>
        </w:rPr>
        <w:t>资格性检查，磋商小组对每个供应商提交的响应文件中</w:t>
      </w:r>
      <w:r>
        <w:rPr>
          <w:rFonts w:ascii="宋体" w:hAnsi="宋体" w:eastAsia="宋体" w:cs="宋体"/>
          <w:spacing w:val="-2"/>
          <w:sz w:val="24"/>
          <w:szCs w:val="24"/>
        </w:rPr>
        <w:t>的资格证明等进行审</w:t>
      </w:r>
      <w:r>
        <w:rPr>
          <w:rFonts w:ascii="宋体" w:hAnsi="宋体" w:eastAsia="宋体" w:cs="宋体"/>
          <w:spacing w:val="-1"/>
          <w:sz w:val="24"/>
          <w:szCs w:val="24"/>
        </w:rPr>
        <w:t>查，以确定参加磋商的供应商是否具备磋商资格。</w:t>
      </w:r>
    </w:p>
    <w:p w14:paraId="7BE32055">
      <w:pPr>
        <w:spacing w:before="1" w:line="376" w:lineRule="auto"/>
        <w:ind w:left="9" w:firstLine="497"/>
        <w:rPr>
          <w:rFonts w:ascii="宋体" w:hAnsi="宋体" w:eastAsia="宋体" w:cs="宋体"/>
          <w:sz w:val="24"/>
          <w:szCs w:val="24"/>
        </w:rPr>
      </w:pPr>
      <w:r>
        <w:rPr>
          <w:rFonts w:ascii="宋体" w:hAnsi="宋体" w:eastAsia="宋体" w:cs="宋体"/>
          <w:spacing w:val="-4"/>
          <w:sz w:val="24"/>
          <w:szCs w:val="24"/>
        </w:rPr>
        <w:t>17.3 有效性、完整性和响应程度审查，由磋商小组依据磋商文件的规定进行审查，以</w:t>
      </w:r>
      <w:r>
        <w:rPr>
          <w:rFonts w:ascii="宋体" w:hAnsi="宋体" w:eastAsia="宋体" w:cs="宋体"/>
          <w:spacing w:val="-1"/>
          <w:sz w:val="24"/>
          <w:szCs w:val="24"/>
        </w:rPr>
        <w:t>确定响应文件是否对磋商文件的实质性要求作出响应。</w:t>
      </w:r>
    </w:p>
    <w:p w14:paraId="08DB8DBD">
      <w:pPr>
        <w:spacing w:line="376" w:lineRule="auto"/>
        <w:ind w:left="13" w:firstLine="493"/>
        <w:rPr>
          <w:rFonts w:ascii="宋体" w:hAnsi="宋体" w:eastAsia="宋体" w:cs="宋体"/>
          <w:sz w:val="24"/>
          <w:szCs w:val="24"/>
        </w:rPr>
      </w:pPr>
      <w:r>
        <w:rPr>
          <w:rFonts w:ascii="宋体" w:hAnsi="宋体" w:eastAsia="宋体" w:cs="宋体"/>
          <w:spacing w:val="-4"/>
          <w:sz w:val="24"/>
          <w:szCs w:val="24"/>
        </w:rPr>
        <w:t>17.3.1 在审查时，磋商小组可以要求供应商对响应文件中含义不明确、同类问题表述</w:t>
      </w:r>
      <w:r>
        <w:rPr>
          <w:rFonts w:ascii="宋体" w:hAnsi="宋体" w:eastAsia="宋体" w:cs="宋体"/>
          <w:sz w:val="24"/>
          <w:szCs w:val="24"/>
        </w:rPr>
        <w:t>不一致或者有明显文字和计算错误的内容等作出必要的</w:t>
      </w:r>
      <w:r>
        <w:rPr>
          <w:rFonts w:ascii="宋体" w:hAnsi="宋体" w:eastAsia="宋体" w:cs="宋体"/>
          <w:spacing w:val="-1"/>
          <w:sz w:val="24"/>
          <w:szCs w:val="24"/>
        </w:rPr>
        <w:t>澄清、说明或者更正，投标供应商</w:t>
      </w:r>
      <w:r>
        <w:rPr>
          <w:rFonts w:ascii="宋体" w:hAnsi="宋体" w:eastAsia="宋体" w:cs="宋体"/>
          <w:sz w:val="24"/>
          <w:szCs w:val="24"/>
        </w:rPr>
        <w:t>的澄清、说明或者更正不得超出响应文件的范围</w:t>
      </w:r>
      <w:r>
        <w:rPr>
          <w:rFonts w:ascii="宋体" w:hAnsi="宋体" w:eastAsia="宋体" w:cs="宋体"/>
          <w:spacing w:val="-1"/>
          <w:sz w:val="24"/>
          <w:szCs w:val="24"/>
        </w:rPr>
        <w:t>或者改变响应文件的实质性内容。</w:t>
      </w:r>
    </w:p>
    <w:p w14:paraId="6CB13E6E">
      <w:pPr>
        <w:spacing w:before="1" w:line="378" w:lineRule="auto"/>
        <w:ind w:left="15" w:firstLine="492"/>
        <w:rPr>
          <w:rFonts w:ascii="宋体" w:hAnsi="宋体" w:eastAsia="宋体" w:cs="宋体"/>
          <w:sz w:val="24"/>
          <w:szCs w:val="24"/>
        </w:rPr>
      </w:pPr>
      <w:r>
        <w:rPr>
          <w:rFonts w:ascii="宋体" w:hAnsi="宋体" w:eastAsia="宋体" w:cs="宋体"/>
          <w:spacing w:val="-4"/>
          <w:sz w:val="24"/>
          <w:szCs w:val="24"/>
        </w:rPr>
        <w:t>17.3.2 磋商小组要求供应商澄清、说明或者更正响应文件应当依照要求在线提交，一</w:t>
      </w:r>
      <w:r>
        <w:rPr>
          <w:rFonts w:ascii="宋体" w:hAnsi="宋体" w:eastAsia="宋体" w:cs="宋体"/>
          <w:spacing w:val="-5"/>
          <w:sz w:val="24"/>
          <w:szCs w:val="24"/>
        </w:rPr>
        <w:t>并保存到“</w:t>
      </w:r>
      <w:r>
        <w:rPr>
          <w:rFonts w:ascii="宋体" w:hAnsi="宋体" w:eastAsia="宋体" w:cs="宋体"/>
          <w:spacing w:val="-89"/>
          <w:sz w:val="24"/>
          <w:szCs w:val="24"/>
        </w:rPr>
        <w:t xml:space="preserve"> </w:t>
      </w:r>
      <w:r>
        <w:rPr>
          <w:rFonts w:ascii="宋体" w:hAnsi="宋体" w:eastAsia="宋体" w:cs="宋体"/>
          <w:spacing w:val="-5"/>
          <w:sz w:val="24"/>
          <w:szCs w:val="24"/>
        </w:rPr>
        <w:t>山西政府采购平台</w:t>
      </w:r>
      <w:r>
        <w:rPr>
          <w:rFonts w:ascii="宋体" w:hAnsi="宋体" w:eastAsia="宋体" w:cs="宋体"/>
          <w:spacing w:val="-88"/>
          <w:sz w:val="24"/>
          <w:szCs w:val="24"/>
        </w:rPr>
        <w:t xml:space="preserve"> </w:t>
      </w:r>
      <w:r>
        <w:rPr>
          <w:rFonts w:ascii="宋体" w:hAnsi="宋体" w:eastAsia="宋体" w:cs="宋体"/>
          <w:spacing w:val="-5"/>
          <w:sz w:val="24"/>
          <w:szCs w:val="24"/>
        </w:rPr>
        <w:t>”中。</w:t>
      </w:r>
    </w:p>
    <w:p w14:paraId="3F15E9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17.4 评审中遵循的原则</w:t>
      </w:r>
    </w:p>
    <w:p w14:paraId="6E268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17.4.1 审查中，投标供应商存在下列情况之一的，投标无效：</w:t>
      </w:r>
    </w:p>
    <w:p w14:paraId="6CA293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A、未按磋商文件的规定提交投标保证金的；</w:t>
      </w:r>
    </w:p>
    <w:p w14:paraId="03BD7D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B、在提交响应文件截止时间以后送达的响应文件；</w:t>
      </w:r>
    </w:p>
    <w:p w14:paraId="19EA13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C、响应文件未按磋商文件要求签署、盖章的；</w:t>
      </w:r>
    </w:p>
    <w:p w14:paraId="7E42F9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D、不具备磋商文件规定的资格要求的；</w:t>
      </w:r>
    </w:p>
    <w:p w14:paraId="7E1D09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E、报价超过磋商文件规定预算金额或者最高限价的；</w:t>
      </w:r>
    </w:p>
    <w:p w14:paraId="7E42B8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F、提交的响应文件有效期短于磋商文件规定有效期的；</w:t>
      </w:r>
    </w:p>
    <w:p w14:paraId="5ED5AF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G、未按磋商小组要求对响应文件进行澄清（说明或者更正）的；</w:t>
      </w:r>
    </w:p>
    <w:p w14:paraId="16886E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H、磋商小组对响应文件评审后，认为在有效性、完整性和响应程度方面没有实质性响应磋商文件的。</w:t>
      </w:r>
    </w:p>
    <w:p w14:paraId="202853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I、重新提交的响应文件没有实质性响应磋商文件的。</w:t>
      </w:r>
    </w:p>
    <w:p w14:paraId="36F711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J、响应文件含有采购人不能接受的附加条件的；</w:t>
      </w:r>
    </w:p>
    <w:p w14:paraId="74517E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t>K、法律、法规和磋商文件规定的其他无效情形的。</w:t>
      </w:r>
    </w:p>
    <w:p w14:paraId="7DC47C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ascii="宋体" w:hAnsi="宋体" w:eastAsia="宋体" w:cs="宋体"/>
          <w:sz w:val="24"/>
          <w:szCs w:val="24"/>
        </w:rPr>
      </w:pPr>
      <w:r>
        <w:rPr>
          <w:rFonts w:hint="eastAsia" w:ascii="宋体" w:hAnsi="宋体" w:eastAsia="宋体" w:cs="宋体"/>
          <w:b/>
          <w:bCs/>
          <w:sz w:val="24"/>
          <w:szCs w:val="24"/>
        </w:rPr>
        <w:t>17.4.2 在磋商过程中发现磋商有下列情形的，磋商小组应认定其投标无效，并书面报告本级财政部门：</w:t>
      </w:r>
    </w:p>
    <w:p w14:paraId="218F792A">
      <w:pPr>
        <w:spacing w:line="220" w:lineRule="auto"/>
        <w:ind w:left="436"/>
        <w:rPr>
          <w:rFonts w:ascii="宋体" w:hAnsi="宋体" w:eastAsia="宋体" w:cs="宋体"/>
          <w:sz w:val="24"/>
          <w:szCs w:val="24"/>
        </w:rPr>
      </w:pPr>
      <w:r>
        <w:rPr>
          <w:rFonts w:ascii="宋体" w:hAnsi="宋体" w:eastAsia="宋体" w:cs="宋体"/>
          <w:spacing w:val="-1"/>
          <w:sz w:val="24"/>
          <w:szCs w:val="24"/>
        </w:rPr>
        <w:t>A、有恶意串通的；</w:t>
      </w:r>
    </w:p>
    <w:p w14:paraId="1A261B54">
      <w:pPr>
        <w:spacing w:before="193" w:line="219" w:lineRule="auto"/>
        <w:ind w:left="438"/>
        <w:rPr>
          <w:rFonts w:ascii="宋体" w:hAnsi="宋体" w:eastAsia="宋体" w:cs="宋体"/>
          <w:sz w:val="24"/>
          <w:szCs w:val="24"/>
        </w:rPr>
      </w:pPr>
      <w:r>
        <w:rPr>
          <w:rFonts w:ascii="宋体" w:hAnsi="宋体" w:eastAsia="宋体" w:cs="宋体"/>
          <w:spacing w:val="-1"/>
          <w:sz w:val="24"/>
          <w:szCs w:val="24"/>
        </w:rPr>
        <w:t>B、有妨碍其他投标供应商的竞争行为的；</w:t>
      </w:r>
    </w:p>
    <w:p w14:paraId="503E40DE">
      <w:pPr>
        <w:spacing w:before="195" w:line="219" w:lineRule="auto"/>
        <w:ind w:left="442"/>
        <w:rPr>
          <w:rFonts w:ascii="宋体" w:hAnsi="宋体" w:eastAsia="宋体" w:cs="宋体"/>
          <w:sz w:val="24"/>
          <w:szCs w:val="24"/>
        </w:rPr>
      </w:pPr>
      <w:r>
        <w:rPr>
          <w:rFonts w:ascii="宋体" w:hAnsi="宋体" w:eastAsia="宋体" w:cs="宋体"/>
          <w:spacing w:val="-1"/>
          <w:sz w:val="24"/>
          <w:szCs w:val="24"/>
        </w:rPr>
        <w:t>C、有损害采购人或者其他投标供应商的合法权益的。</w:t>
      </w:r>
    </w:p>
    <w:p w14:paraId="5F5DB32F">
      <w:pPr>
        <w:spacing w:before="196" w:line="219" w:lineRule="auto"/>
        <w:ind w:left="461"/>
        <w:rPr>
          <w:rFonts w:ascii="宋体" w:hAnsi="宋体" w:eastAsia="宋体" w:cs="宋体"/>
          <w:sz w:val="24"/>
          <w:szCs w:val="24"/>
        </w:rPr>
      </w:pPr>
      <w:r>
        <w:rPr>
          <w:rFonts w:ascii="宋体" w:hAnsi="宋体" w:eastAsia="宋体" w:cs="宋体"/>
          <w:b/>
          <w:bCs/>
          <w:spacing w:val="-3"/>
          <w:sz w:val="24"/>
          <w:szCs w:val="24"/>
        </w:rPr>
        <w:t>17.4.3</w:t>
      </w:r>
      <w:r>
        <w:rPr>
          <w:rFonts w:ascii="宋体" w:hAnsi="宋体" w:eastAsia="宋体" w:cs="宋体"/>
          <w:spacing w:val="-44"/>
          <w:sz w:val="24"/>
          <w:szCs w:val="24"/>
        </w:rPr>
        <w:t xml:space="preserve"> </w:t>
      </w:r>
      <w:r>
        <w:rPr>
          <w:rFonts w:ascii="宋体" w:hAnsi="宋体" w:eastAsia="宋体" w:cs="宋体"/>
          <w:b/>
          <w:bCs/>
          <w:spacing w:val="-3"/>
          <w:sz w:val="24"/>
          <w:szCs w:val="24"/>
        </w:rPr>
        <w:t>投标供应商有下列情形之一的，视为串通行为，其投标无效：</w:t>
      </w:r>
    </w:p>
    <w:p w14:paraId="294A3EA7">
      <w:pPr>
        <w:spacing w:before="195" w:line="219" w:lineRule="auto"/>
        <w:ind w:left="436"/>
        <w:rPr>
          <w:rFonts w:ascii="宋体" w:hAnsi="宋体" w:eastAsia="宋体" w:cs="宋体"/>
          <w:sz w:val="24"/>
          <w:szCs w:val="24"/>
        </w:rPr>
      </w:pPr>
      <w:r>
        <w:rPr>
          <w:rFonts w:ascii="宋体" w:hAnsi="宋体" w:eastAsia="宋体" w:cs="宋体"/>
          <w:sz w:val="24"/>
          <w:szCs w:val="24"/>
        </w:rPr>
        <w:t>A、不同投标供应商的响应文件由同一单位或者个人编</w:t>
      </w:r>
      <w:r>
        <w:rPr>
          <w:rFonts w:ascii="宋体" w:hAnsi="宋体" w:eastAsia="宋体" w:cs="宋体"/>
          <w:spacing w:val="-1"/>
          <w:sz w:val="24"/>
          <w:szCs w:val="24"/>
        </w:rPr>
        <w:t>制的。</w:t>
      </w:r>
    </w:p>
    <w:p w14:paraId="1640C7EE">
      <w:pPr>
        <w:spacing w:before="195" w:line="219" w:lineRule="auto"/>
        <w:ind w:left="438"/>
        <w:rPr>
          <w:rFonts w:ascii="宋体" w:hAnsi="宋体" w:eastAsia="宋体" w:cs="宋体"/>
          <w:sz w:val="24"/>
          <w:szCs w:val="24"/>
        </w:rPr>
      </w:pPr>
      <w:r>
        <w:rPr>
          <w:rFonts w:ascii="宋体" w:hAnsi="宋体" w:eastAsia="宋体" w:cs="宋体"/>
          <w:sz w:val="24"/>
          <w:szCs w:val="24"/>
        </w:rPr>
        <w:t>B、不同投标供应商委托同一单位或者个人办理</w:t>
      </w:r>
      <w:r>
        <w:rPr>
          <w:rFonts w:ascii="宋体" w:hAnsi="宋体" w:eastAsia="宋体" w:cs="宋体"/>
          <w:spacing w:val="-1"/>
          <w:sz w:val="24"/>
          <w:szCs w:val="24"/>
        </w:rPr>
        <w:t>投标事宜；</w:t>
      </w:r>
    </w:p>
    <w:p w14:paraId="52D92855">
      <w:pPr>
        <w:spacing w:before="195" w:line="219" w:lineRule="auto"/>
        <w:ind w:left="442"/>
        <w:rPr>
          <w:rFonts w:ascii="宋体" w:hAnsi="宋体" w:eastAsia="宋体" w:cs="宋体"/>
          <w:sz w:val="24"/>
          <w:szCs w:val="24"/>
        </w:rPr>
      </w:pPr>
      <w:r>
        <w:rPr>
          <w:rFonts w:ascii="宋体" w:hAnsi="宋体" w:eastAsia="宋体" w:cs="宋体"/>
          <w:sz w:val="24"/>
          <w:szCs w:val="24"/>
        </w:rPr>
        <w:t>C、不同投标供应商的响应文件载明的项目管理成员或</w:t>
      </w:r>
      <w:r>
        <w:rPr>
          <w:rFonts w:ascii="宋体" w:hAnsi="宋体" w:eastAsia="宋体" w:cs="宋体"/>
          <w:spacing w:val="-1"/>
          <w:sz w:val="24"/>
          <w:szCs w:val="24"/>
        </w:rPr>
        <w:t>者联系人为同一人；</w:t>
      </w:r>
    </w:p>
    <w:p w14:paraId="3CD42990">
      <w:pPr>
        <w:spacing w:before="196" w:line="218" w:lineRule="auto"/>
        <w:ind w:left="439"/>
        <w:rPr>
          <w:rFonts w:ascii="宋体" w:hAnsi="宋体" w:eastAsia="宋体" w:cs="宋体"/>
          <w:sz w:val="24"/>
          <w:szCs w:val="24"/>
        </w:rPr>
      </w:pPr>
      <w:r>
        <w:rPr>
          <w:rFonts w:ascii="宋体" w:hAnsi="宋体" w:eastAsia="宋体" w:cs="宋体"/>
          <w:sz w:val="24"/>
          <w:szCs w:val="24"/>
        </w:rPr>
        <w:t>D、不同投标供应商的响应文件异常一致或者投标报价呈</w:t>
      </w:r>
      <w:r>
        <w:rPr>
          <w:rFonts w:ascii="宋体" w:hAnsi="宋体" w:eastAsia="宋体" w:cs="宋体"/>
          <w:spacing w:val="-1"/>
          <w:sz w:val="24"/>
          <w:szCs w:val="24"/>
        </w:rPr>
        <w:t>规律性差异；</w:t>
      </w:r>
    </w:p>
    <w:p w14:paraId="6EA42D2A">
      <w:pPr>
        <w:spacing w:before="196" w:line="219" w:lineRule="auto"/>
        <w:ind w:left="441"/>
        <w:rPr>
          <w:rFonts w:ascii="宋体" w:hAnsi="宋体" w:eastAsia="宋体" w:cs="宋体"/>
          <w:sz w:val="24"/>
          <w:szCs w:val="24"/>
        </w:rPr>
      </w:pPr>
      <w:r>
        <w:rPr>
          <w:rFonts w:ascii="宋体" w:hAnsi="宋体" w:eastAsia="宋体" w:cs="宋体"/>
          <w:spacing w:val="-1"/>
          <w:sz w:val="24"/>
          <w:szCs w:val="24"/>
        </w:rPr>
        <w:t>E、不同投标供应商的响应文件相互混装。</w:t>
      </w:r>
    </w:p>
    <w:p w14:paraId="7606C460">
      <w:pPr>
        <w:spacing w:before="197" w:line="219" w:lineRule="auto"/>
        <w:ind w:left="461"/>
        <w:rPr>
          <w:rFonts w:ascii="宋体" w:hAnsi="宋体" w:eastAsia="宋体" w:cs="宋体"/>
          <w:sz w:val="24"/>
          <w:szCs w:val="24"/>
        </w:rPr>
      </w:pPr>
      <w:r>
        <w:rPr>
          <w:rFonts w:ascii="宋体" w:hAnsi="宋体" w:eastAsia="宋体" w:cs="宋体"/>
          <w:b/>
          <w:bCs/>
          <w:spacing w:val="-4"/>
          <w:sz w:val="24"/>
          <w:szCs w:val="24"/>
        </w:rPr>
        <w:t>17.4.4</w:t>
      </w:r>
      <w:r>
        <w:rPr>
          <w:rFonts w:ascii="宋体" w:hAnsi="宋体" w:eastAsia="宋体" w:cs="宋体"/>
          <w:spacing w:val="-22"/>
          <w:sz w:val="24"/>
          <w:szCs w:val="24"/>
        </w:rPr>
        <w:t xml:space="preserve"> </w:t>
      </w:r>
      <w:r>
        <w:rPr>
          <w:rFonts w:ascii="宋体" w:hAnsi="宋体" w:eastAsia="宋体" w:cs="宋体"/>
          <w:b/>
          <w:bCs/>
          <w:spacing w:val="-4"/>
          <w:sz w:val="24"/>
          <w:szCs w:val="24"/>
        </w:rPr>
        <w:t>审查中，对明显的文字和计算错误按下述原则处理：</w:t>
      </w:r>
    </w:p>
    <w:p w14:paraId="7C79AACA">
      <w:pPr>
        <w:spacing w:before="194" w:line="218" w:lineRule="auto"/>
        <w:ind w:left="436"/>
        <w:rPr>
          <w:rFonts w:ascii="宋体" w:hAnsi="宋体" w:eastAsia="宋体" w:cs="宋体"/>
          <w:sz w:val="24"/>
          <w:szCs w:val="24"/>
        </w:rPr>
      </w:pPr>
      <w:r>
        <w:rPr>
          <w:rFonts w:ascii="宋体" w:hAnsi="宋体" w:eastAsia="宋体" w:cs="宋体"/>
          <w:sz w:val="24"/>
          <w:szCs w:val="24"/>
        </w:rPr>
        <w:t>A、总价金额与按单价汇总金额不一致的，以单价金额计算结果</w:t>
      </w:r>
      <w:r>
        <w:rPr>
          <w:rFonts w:ascii="宋体" w:hAnsi="宋体" w:eastAsia="宋体" w:cs="宋体"/>
          <w:spacing w:val="-1"/>
          <w:sz w:val="24"/>
          <w:szCs w:val="24"/>
        </w:rPr>
        <w:t>为准；</w:t>
      </w:r>
    </w:p>
    <w:p w14:paraId="6C5661A9">
      <w:pPr>
        <w:spacing w:before="197" w:line="218" w:lineRule="auto"/>
        <w:jc w:val="right"/>
        <w:rPr>
          <w:rFonts w:ascii="宋体" w:hAnsi="宋体" w:eastAsia="宋体" w:cs="宋体"/>
          <w:sz w:val="24"/>
          <w:szCs w:val="24"/>
        </w:rPr>
      </w:pPr>
      <w:r>
        <w:rPr>
          <w:rFonts w:ascii="宋体" w:hAnsi="宋体" w:eastAsia="宋体" w:cs="宋体"/>
          <w:spacing w:val="-2"/>
          <w:sz w:val="24"/>
          <w:szCs w:val="24"/>
        </w:rPr>
        <w:t>B、单价金额小数点或百分比有明显错误的，以开标一览表的总价为准，并修改单价；</w:t>
      </w:r>
    </w:p>
    <w:p w14:paraId="6A1F59C6">
      <w:pPr>
        <w:spacing w:before="197" w:line="219" w:lineRule="auto"/>
        <w:ind w:left="442"/>
        <w:rPr>
          <w:rFonts w:ascii="宋体" w:hAnsi="宋体" w:eastAsia="宋体" w:cs="宋体"/>
          <w:sz w:val="24"/>
          <w:szCs w:val="24"/>
        </w:rPr>
      </w:pPr>
      <w:r>
        <w:rPr>
          <w:rFonts w:ascii="宋体" w:hAnsi="宋体" w:eastAsia="宋体" w:cs="宋体"/>
          <w:spacing w:val="-1"/>
          <w:sz w:val="24"/>
          <w:szCs w:val="24"/>
        </w:rPr>
        <w:t>C、大写金额和小写金额不一致的，以大写金额为准；</w:t>
      </w:r>
    </w:p>
    <w:p w14:paraId="637928BC">
      <w:pPr>
        <w:spacing w:before="196" w:line="369" w:lineRule="auto"/>
        <w:ind w:left="9" w:right="34" w:firstLine="433"/>
        <w:rPr>
          <w:rFonts w:ascii="宋体" w:hAnsi="宋体" w:eastAsia="宋体" w:cs="宋体"/>
          <w:sz w:val="24"/>
          <w:szCs w:val="24"/>
        </w:rPr>
      </w:pPr>
      <w:r>
        <w:rPr>
          <w:rFonts w:ascii="宋体" w:hAnsi="宋体" w:eastAsia="宋体" w:cs="宋体"/>
          <w:spacing w:val="1"/>
          <w:sz w:val="24"/>
          <w:szCs w:val="24"/>
        </w:rPr>
        <w:t>磋商小组将要求投标供应商按上述原则调整确认，投标供应商确认后的报价对投标供</w:t>
      </w:r>
      <w:r>
        <w:rPr>
          <w:rFonts w:ascii="宋体" w:hAnsi="宋体" w:eastAsia="宋体" w:cs="宋体"/>
          <w:spacing w:val="-1"/>
          <w:sz w:val="24"/>
          <w:szCs w:val="24"/>
        </w:rPr>
        <w:t>应商具有约束力，如果投标供应商不予确认，其</w:t>
      </w:r>
      <w:r>
        <w:rPr>
          <w:rFonts w:ascii="宋体" w:hAnsi="宋体" w:eastAsia="宋体" w:cs="宋体"/>
          <w:b/>
          <w:bCs/>
          <w:spacing w:val="-1"/>
          <w:sz w:val="24"/>
          <w:szCs w:val="24"/>
        </w:rPr>
        <w:t>报价无效</w:t>
      </w:r>
      <w:r>
        <w:rPr>
          <w:rFonts w:ascii="宋体" w:hAnsi="宋体" w:eastAsia="宋体" w:cs="宋体"/>
          <w:spacing w:val="-1"/>
          <w:sz w:val="24"/>
          <w:szCs w:val="24"/>
        </w:rPr>
        <w:t>。</w:t>
      </w:r>
    </w:p>
    <w:p w14:paraId="0BDD26F0">
      <w:pPr>
        <w:spacing w:line="369" w:lineRule="auto"/>
        <w:ind w:left="14" w:right="34" w:firstLine="447"/>
        <w:rPr>
          <w:rFonts w:ascii="宋体" w:hAnsi="宋体" w:eastAsia="宋体" w:cs="宋体"/>
          <w:sz w:val="24"/>
          <w:szCs w:val="24"/>
        </w:rPr>
      </w:pPr>
      <w:r>
        <w:rPr>
          <w:rFonts w:ascii="宋体" w:hAnsi="宋体" w:eastAsia="宋体" w:cs="宋体"/>
          <w:spacing w:val="-1"/>
          <w:sz w:val="24"/>
          <w:szCs w:val="24"/>
        </w:rPr>
        <w:t>17.5</w:t>
      </w:r>
      <w:r>
        <w:rPr>
          <w:rFonts w:ascii="宋体" w:hAnsi="宋体" w:eastAsia="宋体" w:cs="宋体"/>
          <w:spacing w:val="-47"/>
          <w:sz w:val="24"/>
          <w:szCs w:val="24"/>
        </w:rPr>
        <w:t xml:space="preserve"> </w:t>
      </w:r>
      <w:r>
        <w:rPr>
          <w:rFonts w:ascii="宋体" w:hAnsi="宋体" w:eastAsia="宋体" w:cs="宋体"/>
          <w:spacing w:val="-1"/>
          <w:sz w:val="24"/>
          <w:szCs w:val="24"/>
        </w:rPr>
        <w:t>未通过资格性检查或未实质性响应磋商文</w:t>
      </w:r>
      <w:r>
        <w:rPr>
          <w:rFonts w:ascii="宋体" w:hAnsi="宋体" w:eastAsia="宋体" w:cs="宋体"/>
          <w:spacing w:val="-2"/>
          <w:sz w:val="24"/>
          <w:szCs w:val="24"/>
        </w:rPr>
        <w:t>件规定要求的响应文件按无效处理，磋</w:t>
      </w:r>
      <w:r>
        <w:rPr>
          <w:rFonts w:ascii="宋体" w:hAnsi="宋体" w:eastAsia="宋体" w:cs="宋体"/>
          <w:spacing w:val="-1"/>
          <w:sz w:val="24"/>
          <w:szCs w:val="24"/>
        </w:rPr>
        <w:t>商小组须及时告知有关投标供应商。</w:t>
      </w:r>
    </w:p>
    <w:p w14:paraId="101F9F8D">
      <w:pPr>
        <w:spacing w:before="1" w:line="369" w:lineRule="auto"/>
        <w:ind w:left="8" w:right="34" w:firstLine="498"/>
        <w:rPr>
          <w:rFonts w:ascii="宋体" w:hAnsi="宋体" w:eastAsia="宋体" w:cs="宋体"/>
          <w:sz w:val="24"/>
          <w:szCs w:val="24"/>
        </w:rPr>
      </w:pPr>
      <w:r>
        <w:rPr>
          <w:rFonts w:ascii="宋体" w:hAnsi="宋体" w:eastAsia="宋体" w:cs="宋体"/>
          <w:spacing w:val="-3"/>
          <w:sz w:val="24"/>
          <w:szCs w:val="24"/>
        </w:rPr>
        <w:t>17.6</w:t>
      </w:r>
      <w:r>
        <w:rPr>
          <w:rFonts w:ascii="宋体" w:hAnsi="宋体" w:eastAsia="宋体" w:cs="宋体"/>
          <w:spacing w:val="-32"/>
          <w:sz w:val="24"/>
          <w:szCs w:val="24"/>
        </w:rPr>
        <w:t xml:space="preserve"> </w:t>
      </w:r>
      <w:r>
        <w:rPr>
          <w:rFonts w:ascii="宋体" w:hAnsi="宋体" w:eastAsia="宋体" w:cs="宋体"/>
          <w:spacing w:val="-3"/>
          <w:sz w:val="24"/>
          <w:szCs w:val="24"/>
        </w:rPr>
        <w:t>实质性响应的响应文件是指与磋商文件的条款、条件和规格相符，根据本磋商文</w:t>
      </w:r>
      <w:r>
        <w:rPr>
          <w:rFonts w:ascii="宋体" w:hAnsi="宋体" w:eastAsia="宋体" w:cs="宋体"/>
          <w:sz w:val="24"/>
          <w:szCs w:val="24"/>
        </w:rPr>
        <w:t>件规定的审查内容，经磋商小组认定的没有重大偏</w:t>
      </w:r>
      <w:r>
        <w:rPr>
          <w:rFonts w:ascii="宋体" w:hAnsi="宋体" w:eastAsia="宋体" w:cs="宋体"/>
          <w:spacing w:val="-1"/>
          <w:sz w:val="24"/>
          <w:szCs w:val="24"/>
        </w:rPr>
        <w:t>离或保留的响应文件。</w:t>
      </w:r>
    </w:p>
    <w:p w14:paraId="5990CC12">
      <w:pPr>
        <w:spacing w:line="370" w:lineRule="auto"/>
        <w:ind w:left="9" w:firstLine="452"/>
        <w:rPr>
          <w:rFonts w:ascii="宋体" w:hAnsi="宋体" w:eastAsia="宋体" w:cs="宋体"/>
          <w:sz w:val="24"/>
          <w:szCs w:val="24"/>
        </w:rPr>
      </w:pPr>
      <w:r>
        <w:rPr>
          <w:rFonts w:ascii="宋体" w:hAnsi="宋体" w:eastAsia="宋体" w:cs="宋体"/>
          <w:spacing w:val="-2"/>
          <w:sz w:val="24"/>
          <w:szCs w:val="24"/>
        </w:rPr>
        <w:t>17.7 重大偏离或保留系指投标供应商提供的货物/服务/工程的主要技术性能、数量、</w:t>
      </w:r>
      <w:r>
        <w:rPr>
          <w:rFonts w:ascii="宋体" w:hAnsi="宋体" w:eastAsia="宋体" w:cs="宋体"/>
          <w:sz w:val="24"/>
          <w:szCs w:val="24"/>
        </w:rPr>
        <w:t>服务方案和交货(服务)期限等明显不能满足磋商文件的要求，或</w:t>
      </w:r>
      <w:r>
        <w:rPr>
          <w:rFonts w:ascii="宋体" w:hAnsi="宋体" w:eastAsia="宋体" w:cs="宋体"/>
          <w:spacing w:val="-1"/>
          <w:sz w:val="24"/>
          <w:szCs w:val="24"/>
        </w:rPr>
        <w:t>者实质上与磋商文件不一</w:t>
      </w:r>
      <w:r>
        <w:rPr>
          <w:rFonts w:ascii="宋体" w:hAnsi="宋体" w:eastAsia="宋体" w:cs="宋体"/>
          <w:sz w:val="24"/>
          <w:szCs w:val="24"/>
        </w:rPr>
        <w:t>致，而且限制了采购人的权利或投标供应商的义务，纠正这些偏</w:t>
      </w:r>
      <w:r>
        <w:rPr>
          <w:rFonts w:ascii="宋体" w:hAnsi="宋体" w:eastAsia="宋体" w:cs="宋体"/>
          <w:spacing w:val="-1"/>
          <w:sz w:val="24"/>
          <w:szCs w:val="24"/>
        </w:rPr>
        <w:t>离或保留将对其他实质上响应要求的投标供应商的竞争地位产生不公正的影响。</w:t>
      </w:r>
    </w:p>
    <w:p w14:paraId="35DEE338">
      <w:pPr>
        <w:spacing w:before="156" w:line="220" w:lineRule="auto"/>
        <w:ind w:left="507"/>
        <w:rPr>
          <w:rFonts w:ascii="宋体" w:hAnsi="宋体" w:eastAsia="宋体" w:cs="宋体"/>
          <w:sz w:val="24"/>
          <w:szCs w:val="24"/>
        </w:rPr>
      </w:pPr>
      <w:r>
        <w:rPr>
          <w:rFonts w:ascii="宋体" w:hAnsi="宋体" w:eastAsia="宋体" w:cs="宋体"/>
          <w:b/>
          <w:bCs/>
          <w:spacing w:val="-8"/>
          <w:sz w:val="24"/>
          <w:szCs w:val="24"/>
        </w:rPr>
        <w:t>18．磋商</w:t>
      </w:r>
    </w:p>
    <w:p w14:paraId="5D3E850A">
      <w:pPr>
        <w:spacing w:before="202" w:line="377" w:lineRule="auto"/>
        <w:ind w:left="8" w:firstLine="498"/>
        <w:rPr>
          <w:rFonts w:ascii="宋体" w:hAnsi="宋体" w:eastAsia="宋体" w:cs="宋体"/>
          <w:sz w:val="24"/>
          <w:szCs w:val="24"/>
        </w:rPr>
      </w:pPr>
      <w:r>
        <w:rPr>
          <w:rFonts w:ascii="宋体" w:hAnsi="宋体" w:eastAsia="宋体" w:cs="宋体"/>
          <w:spacing w:val="-4"/>
          <w:sz w:val="24"/>
          <w:szCs w:val="24"/>
        </w:rPr>
        <w:t>18.1 磋商小组所有成员集中与单一磋商供应商分别进行磋商，并给予所有参加磋商的</w:t>
      </w:r>
      <w:r>
        <w:rPr>
          <w:rFonts w:ascii="宋体" w:hAnsi="宋体" w:eastAsia="宋体" w:cs="宋体"/>
          <w:spacing w:val="-1"/>
          <w:sz w:val="24"/>
          <w:szCs w:val="24"/>
        </w:rPr>
        <w:t>磋商供应商平等的磋商机会。</w:t>
      </w:r>
    </w:p>
    <w:p w14:paraId="44FD8CFC">
      <w:pPr>
        <w:spacing w:line="218" w:lineRule="auto"/>
        <w:ind w:left="507"/>
        <w:rPr>
          <w:rFonts w:ascii="宋体" w:hAnsi="宋体" w:eastAsia="宋体" w:cs="宋体"/>
          <w:sz w:val="24"/>
          <w:szCs w:val="24"/>
        </w:rPr>
      </w:pPr>
      <w:r>
        <w:rPr>
          <w:rFonts w:ascii="宋体" w:hAnsi="宋体" w:eastAsia="宋体" w:cs="宋体"/>
          <w:spacing w:val="-1"/>
          <w:sz w:val="24"/>
          <w:szCs w:val="24"/>
        </w:rPr>
        <w:t>18.2 磋商的顺序，按照参加磋商的磋商供应商提交响应文件的顺序进行。</w:t>
      </w:r>
    </w:p>
    <w:p w14:paraId="10CA990F">
      <w:pPr>
        <w:spacing w:before="202" w:line="377" w:lineRule="auto"/>
        <w:ind w:left="13" w:firstLine="493"/>
        <w:rPr>
          <w:rFonts w:ascii="宋体" w:hAnsi="宋体" w:eastAsia="宋体" w:cs="宋体"/>
          <w:sz w:val="24"/>
          <w:szCs w:val="24"/>
        </w:rPr>
      </w:pPr>
      <w:r>
        <w:rPr>
          <w:rFonts w:ascii="宋体" w:hAnsi="宋体" w:eastAsia="宋体" w:cs="宋体"/>
          <w:spacing w:val="-4"/>
          <w:sz w:val="24"/>
          <w:szCs w:val="24"/>
        </w:rPr>
        <w:t>18.3 磋商内容包括技术要求、商务要求、合同及价格等采购需求以及磋商小组认为有</w:t>
      </w:r>
      <w:r>
        <w:rPr>
          <w:rFonts w:ascii="宋体" w:hAnsi="宋体" w:eastAsia="宋体" w:cs="宋体"/>
          <w:spacing w:val="-2"/>
          <w:sz w:val="24"/>
          <w:szCs w:val="24"/>
        </w:rPr>
        <w:t>必要明确的其它问题。</w:t>
      </w:r>
    </w:p>
    <w:p w14:paraId="4AE33412">
      <w:pPr>
        <w:spacing w:before="1" w:line="375" w:lineRule="auto"/>
        <w:ind w:left="9" w:firstLine="479"/>
        <w:rPr>
          <w:rFonts w:ascii="宋体" w:hAnsi="宋体" w:eastAsia="宋体" w:cs="宋体"/>
          <w:sz w:val="24"/>
          <w:szCs w:val="24"/>
        </w:rPr>
      </w:pPr>
      <w:r>
        <w:rPr>
          <w:rFonts w:ascii="宋体" w:hAnsi="宋体" w:eastAsia="宋体" w:cs="宋体"/>
          <w:sz w:val="24"/>
          <w:szCs w:val="24"/>
        </w:rPr>
        <w:t>磋商时，磋商小组根据情况，可以要求或同意磋商供应商就某</w:t>
      </w:r>
      <w:r>
        <w:rPr>
          <w:rFonts w:ascii="宋体" w:hAnsi="宋体" w:eastAsia="宋体" w:cs="宋体"/>
          <w:spacing w:val="-1"/>
          <w:sz w:val="24"/>
          <w:szCs w:val="24"/>
        </w:rPr>
        <w:t>些磋商事项作出明确的</w:t>
      </w:r>
      <w:r>
        <w:rPr>
          <w:rFonts w:ascii="宋体" w:hAnsi="宋体" w:eastAsia="宋体" w:cs="宋体"/>
          <w:sz w:val="24"/>
          <w:szCs w:val="24"/>
        </w:rPr>
        <w:t>承诺，承诺内容需通过书面形式进行响应。作</w:t>
      </w:r>
      <w:r>
        <w:rPr>
          <w:rFonts w:ascii="宋体" w:hAnsi="宋体" w:eastAsia="宋体" w:cs="宋体"/>
          <w:spacing w:val="-1"/>
          <w:sz w:val="24"/>
          <w:szCs w:val="24"/>
        </w:rPr>
        <w:t>为响应文件的组成部分。</w:t>
      </w:r>
    </w:p>
    <w:p w14:paraId="35C7E558">
      <w:pPr>
        <w:spacing w:before="2" w:line="376" w:lineRule="auto"/>
        <w:ind w:left="9" w:firstLine="497"/>
        <w:rPr>
          <w:rFonts w:ascii="宋体" w:hAnsi="宋体" w:eastAsia="宋体" w:cs="宋体"/>
          <w:sz w:val="24"/>
          <w:szCs w:val="24"/>
        </w:rPr>
      </w:pPr>
      <w:r>
        <w:rPr>
          <w:rFonts w:ascii="宋体" w:hAnsi="宋体" w:eastAsia="宋体" w:cs="宋体"/>
          <w:spacing w:val="-3"/>
          <w:sz w:val="24"/>
          <w:szCs w:val="24"/>
        </w:rPr>
        <w:t>18.4</w:t>
      </w:r>
      <w:r>
        <w:rPr>
          <w:rFonts w:ascii="宋体" w:hAnsi="宋体" w:eastAsia="宋体" w:cs="宋体"/>
          <w:spacing w:val="-52"/>
          <w:sz w:val="24"/>
          <w:szCs w:val="24"/>
        </w:rPr>
        <w:t xml:space="preserve"> </w:t>
      </w:r>
      <w:r>
        <w:rPr>
          <w:rFonts w:ascii="宋体" w:hAnsi="宋体" w:eastAsia="宋体" w:cs="宋体"/>
          <w:spacing w:val="-3"/>
          <w:sz w:val="24"/>
          <w:szCs w:val="24"/>
        </w:rPr>
        <w:t>磋商供应商的响应文件全部实质性响应了磋商文件的要求，在满足</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家以上磋商</w:t>
      </w:r>
      <w:r>
        <w:rPr>
          <w:rFonts w:ascii="宋体" w:hAnsi="宋体" w:eastAsia="宋体" w:cs="宋体"/>
          <w:spacing w:val="-1"/>
          <w:sz w:val="24"/>
          <w:szCs w:val="24"/>
        </w:rPr>
        <w:t>供应商的竞争要求的情况下，进入最后报价。</w:t>
      </w:r>
    </w:p>
    <w:p w14:paraId="1AA83370">
      <w:pPr>
        <w:spacing w:before="2" w:line="376" w:lineRule="auto"/>
        <w:ind w:left="9" w:firstLine="497"/>
        <w:rPr>
          <w:rFonts w:ascii="宋体" w:hAnsi="宋体" w:eastAsia="宋体" w:cs="宋体"/>
          <w:sz w:val="24"/>
          <w:szCs w:val="24"/>
        </w:rPr>
      </w:pPr>
      <w:r>
        <w:rPr>
          <w:rFonts w:ascii="宋体" w:hAnsi="宋体" w:eastAsia="宋体" w:cs="宋体"/>
          <w:spacing w:val="-1"/>
          <w:sz w:val="24"/>
          <w:szCs w:val="24"/>
        </w:rPr>
        <w:t>18.5</w:t>
      </w:r>
      <w:r>
        <w:rPr>
          <w:rFonts w:ascii="宋体" w:hAnsi="宋体" w:eastAsia="宋体" w:cs="宋体"/>
          <w:spacing w:val="-51"/>
          <w:sz w:val="24"/>
          <w:szCs w:val="24"/>
        </w:rPr>
        <w:t xml:space="preserve"> </w:t>
      </w:r>
      <w:r>
        <w:rPr>
          <w:rFonts w:ascii="宋体" w:hAnsi="宋体" w:eastAsia="宋体" w:cs="宋体"/>
          <w:spacing w:val="-1"/>
          <w:sz w:val="24"/>
          <w:szCs w:val="24"/>
        </w:rPr>
        <w:t>供应商须知前附表明确了在磋商过程中可能进行实质性变动本项目的技术要求</w:t>
      </w:r>
      <w:r>
        <w:rPr>
          <w:rFonts w:ascii="宋体" w:hAnsi="宋体" w:eastAsia="宋体" w:cs="宋体"/>
          <w:sz w:val="24"/>
          <w:szCs w:val="24"/>
        </w:rPr>
        <w:t>或质量要求或合同商务条款的内容，在磋商过程中，磋商小组根</w:t>
      </w:r>
      <w:r>
        <w:rPr>
          <w:rFonts w:ascii="宋体" w:hAnsi="宋体" w:eastAsia="宋体" w:cs="宋体"/>
          <w:spacing w:val="-1"/>
          <w:sz w:val="24"/>
          <w:szCs w:val="24"/>
        </w:rPr>
        <w:t>据磋商情况，按照明确的</w:t>
      </w:r>
      <w:r>
        <w:rPr>
          <w:rFonts w:ascii="宋体" w:hAnsi="宋体" w:eastAsia="宋体" w:cs="宋体"/>
          <w:sz w:val="24"/>
          <w:szCs w:val="24"/>
        </w:rPr>
        <w:t>可能实质性变动的内容，经采购人代表确认后，进行实质性变动</w:t>
      </w:r>
      <w:r>
        <w:rPr>
          <w:rFonts w:ascii="宋体" w:hAnsi="宋体" w:eastAsia="宋体" w:cs="宋体"/>
          <w:spacing w:val="-1"/>
          <w:sz w:val="24"/>
          <w:szCs w:val="24"/>
        </w:rPr>
        <w:t>，采购代理机构将及时通</w:t>
      </w:r>
      <w:r>
        <w:rPr>
          <w:rFonts w:ascii="宋体" w:hAnsi="宋体" w:eastAsia="宋体" w:cs="宋体"/>
          <w:sz w:val="24"/>
          <w:szCs w:val="24"/>
        </w:rPr>
        <w:t>知所有参加磋商的磋商供应商，使每个磋商供应商均及时获得磋</w:t>
      </w:r>
      <w:r>
        <w:rPr>
          <w:rFonts w:ascii="宋体" w:hAnsi="宋体" w:eastAsia="宋体" w:cs="宋体"/>
          <w:spacing w:val="-1"/>
          <w:sz w:val="24"/>
          <w:szCs w:val="24"/>
        </w:rPr>
        <w:t>商文件的变动情况，磋商供应商接到该通知要按照采购代理机构要求进行签字确认。</w:t>
      </w:r>
    </w:p>
    <w:p w14:paraId="18CD086E">
      <w:pPr>
        <w:spacing w:before="3" w:line="375" w:lineRule="auto"/>
        <w:ind w:left="9" w:firstLine="497"/>
        <w:rPr>
          <w:rFonts w:ascii="宋体" w:hAnsi="宋体" w:eastAsia="宋体" w:cs="宋体"/>
          <w:sz w:val="24"/>
          <w:szCs w:val="24"/>
        </w:rPr>
      </w:pPr>
      <w:r>
        <w:rPr>
          <w:rFonts w:ascii="宋体" w:hAnsi="宋体" w:eastAsia="宋体" w:cs="宋体"/>
          <w:spacing w:val="-4"/>
          <w:sz w:val="24"/>
          <w:szCs w:val="24"/>
        </w:rPr>
        <w:t>18.6 对磋商文件作出的实质性变动的内容是磋商文件的有效组成部分，该通知由磋商</w:t>
      </w:r>
      <w:r>
        <w:rPr>
          <w:rFonts w:ascii="宋体" w:hAnsi="宋体" w:eastAsia="宋体" w:cs="宋体"/>
          <w:sz w:val="24"/>
          <w:szCs w:val="24"/>
        </w:rPr>
        <w:t>小组成员共同签字，磋商小组应当及时上传到政采云系统中，同</w:t>
      </w:r>
      <w:r>
        <w:rPr>
          <w:rFonts w:ascii="宋体" w:hAnsi="宋体" w:eastAsia="宋体" w:cs="宋体"/>
          <w:spacing w:val="-1"/>
          <w:sz w:val="24"/>
          <w:szCs w:val="24"/>
        </w:rPr>
        <w:t>时通知所有参加磋商的供</w:t>
      </w:r>
      <w:r>
        <w:rPr>
          <w:rFonts w:ascii="宋体" w:hAnsi="宋体" w:eastAsia="宋体" w:cs="宋体"/>
          <w:spacing w:val="-4"/>
          <w:sz w:val="24"/>
          <w:szCs w:val="24"/>
        </w:rPr>
        <w:t>应商。</w:t>
      </w:r>
    </w:p>
    <w:p w14:paraId="7E6675B1">
      <w:pPr>
        <w:spacing w:before="1" w:line="376" w:lineRule="auto"/>
        <w:ind w:left="10" w:firstLine="496"/>
        <w:rPr>
          <w:rFonts w:ascii="宋体" w:hAnsi="宋体" w:eastAsia="宋体" w:cs="宋体"/>
          <w:sz w:val="24"/>
          <w:szCs w:val="24"/>
        </w:rPr>
      </w:pPr>
      <w:r>
        <w:rPr>
          <w:rFonts w:ascii="宋体" w:hAnsi="宋体" w:eastAsia="宋体" w:cs="宋体"/>
          <w:spacing w:val="-4"/>
          <w:sz w:val="24"/>
          <w:szCs w:val="24"/>
        </w:rPr>
        <w:t>18.7 发生实质性变动时，磋商供应商应当按照磋商文件的变动情况和磋商小组的要求</w:t>
      </w:r>
      <w:r>
        <w:rPr>
          <w:rFonts w:ascii="宋体" w:hAnsi="宋体" w:eastAsia="宋体" w:cs="宋体"/>
          <w:sz w:val="24"/>
          <w:szCs w:val="24"/>
        </w:rPr>
        <w:t>重新提交响应文件。重新提交响应文件包括现场提交响应文件</w:t>
      </w:r>
      <w:r>
        <w:rPr>
          <w:rFonts w:ascii="宋体" w:hAnsi="宋体" w:eastAsia="宋体" w:cs="宋体"/>
          <w:spacing w:val="-1"/>
          <w:sz w:val="24"/>
          <w:szCs w:val="24"/>
        </w:rPr>
        <w:t>补充文件的形式和另行约定时间提交响应文件的形式。</w:t>
      </w:r>
    </w:p>
    <w:p w14:paraId="23077A97">
      <w:pPr>
        <w:spacing w:before="3" w:line="375" w:lineRule="auto"/>
        <w:ind w:left="9" w:firstLine="497"/>
        <w:rPr>
          <w:rFonts w:ascii="宋体" w:hAnsi="宋体" w:eastAsia="宋体" w:cs="宋体"/>
          <w:sz w:val="24"/>
          <w:szCs w:val="24"/>
        </w:rPr>
      </w:pPr>
      <w:r>
        <w:rPr>
          <w:rFonts w:ascii="宋体" w:hAnsi="宋体" w:eastAsia="宋体" w:cs="宋体"/>
          <w:spacing w:val="-4"/>
          <w:sz w:val="24"/>
          <w:szCs w:val="24"/>
        </w:rPr>
        <w:t>18.7.1 如发生的实质性变动内容较简单，参加磋商的供应商在现场能够做出承诺，并</w:t>
      </w:r>
      <w:r>
        <w:rPr>
          <w:rFonts w:ascii="宋体" w:hAnsi="宋体" w:eastAsia="宋体" w:cs="宋体"/>
          <w:sz w:val="24"/>
          <w:szCs w:val="24"/>
        </w:rPr>
        <w:t>且经磋商小组认可，可以以提交响应文件补充文件的形式提交响</w:t>
      </w:r>
      <w:r>
        <w:rPr>
          <w:rFonts w:ascii="宋体" w:hAnsi="宋体" w:eastAsia="宋体" w:cs="宋体"/>
          <w:spacing w:val="-1"/>
          <w:sz w:val="24"/>
          <w:szCs w:val="24"/>
        </w:rPr>
        <w:t>应文件，并在政采云系统</w:t>
      </w:r>
      <w:r>
        <w:rPr>
          <w:rFonts w:ascii="宋体" w:hAnsi="宋体" w:eastAsia="宋体" w:cs="宋体"/>
          <w:spacing w:val="-3"/>
          <w:sz w:val="24"/>
          <w:szCs w:val="24"/>
        </w:rPr>
        <w:t>中上传。</w:t>
      </w:r>
    </w:p>
    <w:p w14:paraId="14E1D685">
      <w:pPr>
        <w:spacing w:before="3" w:line="376" w:lineRule="auto"/>
        <w:ind w:left="8" w:firstLine="498"/>
        <w:rPr>
          <w:rFonts w:ascii="宋体" w:hAnsi="宋体" w:eastAsia="宋体" w:cs="宋体"/>
          <w:sz w:val="24"/>
          <w:szCs w:val="24"/>
        </w:rPr>
      </w:pPr>
      <w:r>
        <w:rPr>
          <w:rFonts w:ascii="宋体" w:hAnsi="宋体" w:eastAsia="宋体" w:cs="宋体"/>
          <w:spacing w:val="-4"/>
          <w:sz w:val="24"/>
          <w:szCs w:val="24"/>
        </w:rPr>
        <w:t>18.7.2 如发生的实质性变动内容较复杂，参加磋商的供应商在磋商现场不能马上做出</w:t>
      </w:r>
      <w:r>
        <w:rPr>
          <w:rFonts w:ascii="宋体" w:hAnsi="宋体" w:eastAsia="宋体" w:cs="宋体"/>
          <w:sz w:val="24"/>
          <w:szCs w:val="24"/>
        </w:rPr>
        <w:t>承诺，而必须给予一定的时间根据实质性变动的内容重新制作响应</w:t>
      </w:r>
      <w:r>
        <w:rPr>
          <w:rFonts w:ascii="宋体" w:hAnsi="宋体" w:eastAsia="宋体" w:cs="宋体"/>
          <w:spacing w:val="-1"/>
          <w:sz w:val="24"/>
          <w:szCs w:val="24"/>
        </w:rPr>
        <w:t>文件，则在磋商现场由磋商小组另行约定时间提交响应文件。</w:t>
      </w:r>
    </w:p>
    <w:p w14:paraId="604D1825">
      <w:pPr>
        <w:keepNext w:val="0"/>
        <w:keepLines w:val="0"/>
        <w:pageBreakBefore w:val="0"/>
        <w:widowControl/>
        <w:kinsoku w:val="0"/>
        <w:wordWrap/>
        <w:overflowPunct/>
        <w:topLinePunct w:val="0"/>
        <w:autoSpaceDE w:val="0"/>
        <w:autoSpaceDN w:val="0"/>
        <w:bidi w:val="0"/>
        <w:adjustRightInd w:val="0"/>
        <w:snapToGrid w:val="0"/>
        <w:spacing w:line="219" w:lineRule="auto"/>
        <w:jc w:val="left"/>
        <w:textAlignment w:val="baseline"/>
        <w:rPr>
          <w:rFonts w:ascii="宋体" w:hAnsi="宋体" w:eastAsia="宋体" w:cs="宋体"/>
          <w:sz w:val="24"/>
          <w:szCs w:val="24"/>
        </w:rPr>
      </w:pPr>
      <w:r>
        <w:rPr>
          <w:rFonts w:ascii="宋体" w:hAnsi="宋体" w:eastAsia="宋体" w:cs="宋体"/>
          <w:spacing w:val="-4"/>
          <w:sz w:val="24"/>
          <w:szCs w:val="24"/>
        </w:rPr>
        <w:t>18.8 磋商供应商按照磋商文件变动情况和磋商小组要求重新提交的响应文件，除要对</w:t>
      </w:r>
      <w:r>
        <w:rPr>
          <w:rFonts w:ascii="宋体" w:hAnsi="宋体" w:eastAsia="宋体" w:cs="宋体"/>
          <w:sz w:val="24"/>
          <w:szCs w:val="24"/>
        </w:rPr>
        <w:t>磋商文件变动的内容做出实质性响应外，还</w:t>
      </w:r>
      <w:r>
        <w:rPr>
          <w:rFonts w:ascii="宋体" w:hAnsi="宋体" w:eastAsia="宋体" w:cs="宋体"/>
          <w:spacing w:val="-1"/>
          <w:sz w:val="24"/>
          <w:szCs w:val="24"/>
        </w:rPr>
        <w:t>要做出新的一轮报价。</w:t>
      </w:r>
    </w:p>
    <w:p w14:paraId="7A21C217">
      <w:pPr>
        <w:spacing w:before="205" w:line="219" w:lineRule="auto"/>
        <w:ind w:left="507"/>
        <w:rPr>
          <w:rFonts w:ascii="宋体" w:hAnsi="宋体" w:eastAsia="宋体" w:cs="宋体"/>
          <w:sz w:val="24"/>
          <w:szCs w:val="24"/>
        </w:rPr>
      </w:pPr>
      <w:r>
        <w:rPr>
          <w:rFonts w:ascii="宋体" w:hAnsi="宋体" w:eastAsia="宋体" w:cs="宋体"/>
          <w:spacing w:val="-1"/>
          <w:sz w:val="24"/>
          <w:szCs w:val="24"/>
        </w:rPr>
        <w:t>18.9</w:t>
      </w:r>
      <w:r>
        <w:rPr>
          <w:rFonts w:ascii="宋体" w:hAnsi="宋体" w:eastAsia="宋体" w:cs="宋体"/>
          <w:spacing w:val="-52"/>
          <w:sz w:val="24"/>
          <w:szCs w:val="24"/>
        </w:rPr>
        <w:t xml:space="preserve"> </w:t>
      </w:r>
      <w:r>
        <w:rPr>
          <w:rFonts w:ascii="宋体" w:hAnsi="宋体" w:eastAsia="宋体" w:cs="宋体"/>
          <w:spacing w:val="-1"/>
          <w:sz w:val="24"/>
          <w:szCs w:val="24"/>
        </w:rPr>
        <w:t>磋商小组应对磋商供应商重新提交的响应文件按照文件要求进行审</w:t>
      </w:r>
      <w:r>
        <w:rPr>
          <w:rFonts w:ascii="宋体" w:hAnsi="宋体" w:eastAsia="宋体" w:cs="宋体"/>
          <w:spacing w:val="-2"/>
          <w:sz w:val="24"/>
          <w:szCs w:val="24"/>
        </w:rPr>
        <w:t>查。</w:t>
      </w:r>
    </w:p>
    <w:p w14:paraId="0756C7D7">
      <w:pPr>
        <w:spacing w:before="204" w:line="376" w:lineRule="auto"/>
        <w:ind w:left="8" w:right="179" w:firstLine="498"/>
        <w:rPr>
          <w:rFonts w:ascii="宋体" w:hAnsi="宋体" w:eastAsia="宋体" w:cs="宋体"/>
          <w:sz w:val="24"/>
          <w:szCs w:val="24"/>
        </w:rPr>
      </w:pPr>
      <w:r>
        <w:rPr>
          <w:rFonts w:ascii="宋体" w:hAnsi="宋体" w:eastAsia="宋体" w:cs="宋体"/>
          <w:spacing w:val="-2"/>
          <w:sz w:val="24"/>
          <w:szCs w:val="24"/>
        </w:rPr>
        <w:t>18.10</w:t>
      </w:r>
      <w:r>
        <w:rPr>
          <w:rFonts w:ascii="宋体" w:hAnsi="宋体" w:eastAsia="宋体" w:cs="宋体"/>
          <w:spacing w:val="-50"/>
          <w:sz w:val="24"/>
          <w:szCs w:val="24"/>
        </w:rPr>
        <w:t xml:space="preserve"> </w:t>
      </w:r>
      <w:r>
        <w:rPr>
          <w:rFonts w:ascii="宋体" w:hAnsi="宋体" w:eastAsia="宋体" w:cs="宋体"/>
          <w:spacing w:val="-2"/>
          <w:sz w:val="24"/>
          <w:szCs w:val="24"/>
        </w:rPr>
        <w:t>根据磋商文件（包括实质性变动的</w:t>
      </w:r>
      <w:r>
        <w:rPr>
          <w:rFonts w:ascii="宋体" w:hAnsi="宋体" w:eastAsia="宋体" w:cs="宋体"/>
          <w:spacing w:val="-3"/>
          <w:sz w:val="24"/>
          <w:szCs w:val="24"/>
        </w:rPr>
        <w:t>内容）和磋商供应商重新提交的响应文件，</w:t>
      </w:r>
      <w:r>
        <w:rPr>
          <w:rFonts w:ascii="宋体" w:hAnsi="宋体" w:eastAsia="宋体" w:cs="宋体"/>
          <w:sz w:val="24"/>
          <w:szCs w:val="24"/>
        </w:rPr>
        <w:t>磋商小组所有成员集中与单一磋商供应商分</w:t>
      </w:r>
      <w:r>
        <w:rPr>
          <w:rFonts w:ascii="宋体" w:hAnsi="宋体" w:eastAsia="宋体" w:cs="宋体"/>
          <w:spacing w:val="-1"/>
          <w:sz w:val="24"/>
          <w:szCs w:val="24"/>
        </w:rPr>
        <w:t>别进行新一轮的磋商。</w:t>
      </w:r>
    </w:p>
    <w:p w14:paraId="24F4F7D7">
      <w:pPr>
        <w:spacing w:before="1" w:line="376" w:lineRule="auto"/>
        <w:ind w:left="10" w:right="61" w:firstLine="496"/>
        <w:rPr>
          <w:rFonts w:ascii="宋体" w:hAnsi="宋体" w:eastAsia="宋体" w:cs="宋体"/>
          <w:sz w:val="24"/>
          <w:szCs w:val="24"/>
        </w:rPr>
      </w:pPr>
      <w:r>
        <w:rPr>
          <w:rFonts w:ascii="宋体" w:hAnsi="宋体" w:eastAsia="宋体" w:cs="宋体"/>
          <w:spacing w:val="-1"/>
          <w:sz w:val="24"/>
          <w:szCs w:val="24"/>
        </w:rPr>
        <w:t>18.11 经磋商、审查，磋商供应商重新提交的响应文件全部实质性响应了磋商文件的要求，在满足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家以上磋商供应商的竞争要求的情况下，进入</w:t>
      </w:r>
      <w:r>
        <w:rPr>
          <w:rFonts w:ascii="宋体" w:hAnsi="宋体" w:eastAsia="宋体" w:cs="宋体"/>
          <w:spacing w:val="-2"/>
          <w:sz w:val="24"/>
          <w:szCs w:val="24"/>
        </w:rPr>
        <w:t>最后报价。</w:t>
      </w:r>
    </w:p>
    <w:p w14:paraId="20381232">
      <w:pPr>
        <w:spacing w:before="2" w:line="375" w:lineRule="auto"/>
        <w:ind w:left="22" w:firstLine="484"/>
        <w:rPr>
          <w:rFonts w:ascii="宋体" w:hAnsi="宋体" w:eastAsia="宋体" w:cs="宋体"/>
          <w:sz w:val="24"/>
          <w:szCs w:val="24"/>
        </w:rPr>
      </w:pPr>
      <w:r>
        <w:rPr>
          <w:rFonts w:ascii="宋体" w:hAnsi="宋体" w:eastAsia="宋体" w:cs="宋体"/>
          <w:spacing w:val="-5"/>
          <w:sz w:val="24"/>
          <w:szCs w:val="24"/>
        </w:rPr>
        <w:t>18.12 磋商过程中，磋商供应商的所有承诺、书面补充文件以及重新提交的响应文</w:t>
      </w:r>
      <w:r>
        <w:rPr>
          <w:rFonts w:ascii="宋体" w:hAnsi="宋体" w:eastAsia="宋体" w:cs="宋体"/>
          <w:spacing w:val="-6"/>
          <w:sz w:val="24"/>
          <w:szCs w:val="24"/>
        </w:rPr>
        <w:t>件，</w:t>
      </w:r>
      <w:r>
        <w:rPr>
          <w:rFonts w:ascii="宋体" w:hAnsi="宋体" w:eastAsia="宋体" w:cs="宋体"/>
          <w:spacing w:val="-3"/>
          <w:sz w:val="24"/>
          <w:szCs w:val="24"/>
        </w:rPr>
        <w:t>需要上传至政采云系统。</w:t>
      </w:r>
    </w:p>
    <w:p w14:paraId="5156EA25">
      <w:pPr>
        <w:spacing w:before="2" w:line="376" w:lineRule="auto"/>
        <w:ind w:left="8" w:firstLine="498"/>
        <w:rPr>
          <w:rFonts w:ascii="宋体" w:hAnsi="宋体" w:eastAsia="宋体" w:cs="宋体"/>
          <w:sz w:val="24"/>
          <w:szCs w:val="24"/>
        </w:rPr>
      </w:pPr>
      <w:r>
        <w:rPr>
          <w:rFonts w:ascii="宋体" w:hAnsi="宋体" w:eastAsia="宋体" w:cs="宋体"/>
          <w:spacing w:val="-6"/>
          <w:sz w:val="24"/>
          <w:szCs w:val="24"/>
        </w:rPr>
        <w:t>18.13</w:t>
      </w:r>
      <w:r>
        <w:rPr>
          <w:rFonts w:ascii="宋体" w:hAnsi="宋体" w:eastAsia="宋体" w:cs="宋体"/>
          <w:spacing w:val="36"/>
          <w:sz w:val="24"/>
          <w:szCs w:val="24"/>
        </w:rPr>
        <w:t xml:space="preserve"> </w:t>
      </w:r>
      <w:r>
        <w:rPr>
          <w:rFonts w:ascii="宋体" w:hAnsi="宋体" w:eastAsia="宋体" w:cs="宋体"/>
          <w:spacing w:val="-6"/>
          <w:sz w:val="24"/>
          <w:szCs w:val="24"/>
        </w:rPr>
        <w:t>已提交响应文件的供应商，在提交最后报价之前，可以根据磋商情况退出</w:t>
      </w:r>
      <w:r>
        <w:rPr>
          <w:rFonts w:ascii="宋体" w:hAnsi="宋体" w:eastAsia="宋体" w:cs="宋体"/>
          <w:spacing w:val="-7"/>
          <w:sz w:val="24"/>
          <w:szCs w:val="24"/>
        </w:rPr>
        <w:t>磋商，</w:t>
      </w:r>
      <w:r>
        <w:rPr>
          <w:rFonts w:ascii="宋体" w:hAnsi="宋体" w:eastAsia="宋体" w:cs="宋体"/>
          <w:spacing w:val="-1"/>
          <w:sz w:val="24"/>
          <w:szCs w:val="24"/>
        </w:rPr>
        <w:t>退出磋商要求要以书面提出。采购代理机构将在本项目成交通知书发出后</w:t>
      </w:r>
      <w:r>
        <w:rPr>
          <w:rFonts w:ascii="宋体" w:hAnsi="宋体" w:eastAsia="宋体" w:cs="宋体"/>
          <w:spacing w:val="-40"/>
          <w:sz w:val="24"/>
          <w:szCs w:val="24"/>
        </w:rPr>
        <w:t xml:space="preserve"> </w:t>
      </w:r>
      <w:r>
        <w:rPr>
          <w:rFonts w:ascii="宋体" w:hAnsi="宋体" w:eastAsia="宋体" w:cs="宋体"/>
          <w:spacing w:val="-1"/>
          <w:sz w:val="24"/>
          <w:szCs w:val="24"/>
        </w:rPr>
        <w:t>5</w:t>
      </w:r>
      <w:r>
        <w:rPr>
          <w:rFonts w:ascii="宋体" w:hAnsi="宋体" w:eastAsia="宋体" w:cs="宋体"/>
          <w:spacing w:val="-51"/>
          <w:sz w:val="24"/>
          <w:szCs w:val="24"/>
        </w:rPr>
        <w:t xml:space="preserve"> </w:t>
      </w:r>
      <w:r>
        <w:rPr>
          <w:rFonts w:ascii="宋体" w:hAnsi="宋体" w:eastAsia="宋体" w:cs="宋体"/>
          <w:spacing w:val="-1"/>
          <w:sz w:val="24"/>
          <w:szCs w:val="24"/>
        </w:rPr>
        <w:t>个工作日内退还退出磋商的磋商供应商的保证金。</w:t>
      </w:r>
    </w:p>
    <w:p w14:paraId="565EE6BE">
      <w:pPr>
        <w:spacing w:before="1" w:line="217" w:lineRule="auto"/>
        <w:ind w:left="507"/>
        <w:rPr>
          <w:rFonts w:ascii="宋体" w:hAnsi="宋体" w:eastAsia="宋体" w:cs="宋体"/>
          <w:sz w:val="24"/>
          <w:szCs w:val="24"/>
        </w:rPr>
      </w:pPr>
      <w:r>
        <w:rPr>
          <w:rFonts w:ascii="宋体" w:hAnsi="宋体" w:eastAsia="宋体" w:cs="宋体"/>
          <w:b/>
          <w:bCs/>
          <w:spacing w:val="-6"/>
          <w:sz w:val="24"/>
          <w:szCs w:val="24"/>
        </w:rPr>
        <w:t>19.最后报价</w:t>
      </w:r>
    </w:p>
    <w:p w14:paraId="48EAA2C1">
      <w:pPr>
        <w:spacing w:before="203" w:line="377" w:lineRule="auto"/>
        <w:ind w:left="7" w:right="61" w:firstLine="499"/>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52"/>
          <w:sz w:val="24"/>
          <w:szCs w:val="24"/>
        </w:rPr>
        <w:t xml:space="preserve"> </w:t>
      </w:r>
      <w:r>
        <w:rPr>
          <w:rFonts w:ascii="宋体" w:hAnsi="宋体" w:eastAsia="宋体" w:cs="宋体"/>
          <w:spacing w:val="-2"/>
          <w:sz w:val="24"/>
          <w:szCs w:val="24"/>
        </w:rPr>
        <w:t>磋商结束后，对磋商文件做出实质性</w:t>
      </w:r>
      <w:r>
        <w:rPr>
          <w:rFonts w:ascii="宋体" w:hAnsi="宋体" w:eastAsia="宋体" w:cs="宋体"/>
          <w:spacing w:val="-3"/>
          <w:sz w:val="24"/>
          <w:szCs w:val="24"/>
        </w:rPr>
        <w:t>响应的磋商供应商进行最后报价，最后报价</w:t>
      </w:r>
      <w:r>
        <w:rPr>
          <w:rFonts w:ascii="宋体" w:hAnsi="宋体" w:eastAsia="宋体" w:cs="宋体"/>
          <w:sz w:val="24"/>
          <w:szCs w:val="24"/>
        </w:rPr>
        <w:t>以电子形式进行，供应商须在磋商小组确定的最终报价时间内将最终</w:t>
      </w:r>
      <w:r>
        <w:rPr>
          <w:rFonts w:ascii="宋体" w:hAnsi="宋体" w:eastAsia="宋体" w:cs="宋体"/>
          <w:spacing w:val="-1"/>
          <w:sz w:val="24"/>
          <w:szCs w:val="24"/>
        </w:rPr>
        <w:t>报价在规定时间内上</w:t>
      </w:r>
      <w:r>
        <w:rPr>
          <w:rFonts w:ascii="宋体" w:hAnsi="宋体" w:eastAsia="宋体" w:cs="宋体"/>
          <w:sz w:val="24"/>
          <w:szCs w:val="24"/>
        </w:rPr>
        <w:t>传至政采云系统中。最后报价是磋商供应商响应文</w:t>
      </w:r>
      <w:r>
        <w:rPr>
          <w:rFonts w:ascii="宋体" w:hAnsi="宋体" w:eastAsia="宋体" w:cs="宋体"/>
          <w:spacing w:val="-1"/>
          <w:sz w:val="24"/>
          <w:szCs w:val="24"/>
        </w:rPr>
        <w:t>件有效的组成部分。</w:t>
      </w:r>
    </w:p>
    <w:p w14:paraId="5BCAB50E">
      <w:pPr>
        <w:spacing w:before="2" w:line="375" w:lineRule="auto"/>
        <w:ind w:left="9" w:right="61" w:firstLine="497"/>
        <w:rPr>
          <w:rFonts w:ascii="宋体" w:hAnsi="宋体" w:eastAsia="宋体" w:cs="宋体"/>
          <w:sz w:val="24"/>
          <w:szCs w:val="24"/>
        </w:rPr>
      </w:pPr>
      <w:r>
        <w:rPr>
          <w:rFonts w:ascii="宋体" w:hAnsi="宋体" w:eastAsia="宋体" w:cs="宋体"/>
          <w:spacing w:val="-2"/>
          <w:sz w:val="24"/>
          <w:szCs w:val="24"/>
        </w:rPr>
        <w:t>19.2</w:t>
      </w:r>
      <w:r>
        <w:rPr>
          <w:rFonts w:ascii="宋体" w:hAnsi="宋体" w:eastAsia="宋体" w:cs="宋体"/>
          <w:spacing w:val="-52"/>
          <w:sz w:val="24"/>
          <w:szCs w:val="24"/>
        </w:rPr>
        <w:t xml:space="preserve"> </w:t>
      </w:r>
      <w:r>
        <w:rPr>
          <w:rFonts w:ascii="宋体" w:hAnsi="宋体" w:eastAsia="宋体" w:cs="宋体"/>
          <w:spacing w:val="-2"/>
          <w:sz w:val="24"/>
          <w:szCs w:val="24"/>
        </w:rPr>
        <w:t>磋商文件对商务、技术要求已详细列</w:t>
      </w:r>
      <w:r>
        <w:rPr>
          <w:rFonts w:ascii="宋体" w:hAnsi="宋体" w:eastAsia="宋体" w:cs="宋体"/>
          <w:spacing w:val="-3"/>
          <w:sz w:val="24"/>
          <w:szCs w:val="24"/>
        </w:rPr>
        <w:t>明，磋商结束后，所有继续参加磋商的磋商</w:t>
      </w:r>
      <w:r>
        <w:rPr>
          <w:rFonts w:ascii="宋体" w:hAnsi="宋体" w:eastAsia="宋体" w:cs="宋体"/>
          <w:spacing w:val="-1"/>
          <w:sz w:val="24"/>
          <w:szCs w:val="24"/>
        </w:rPr>
        <w:t>供应商（不得少于</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家）要按照磋商小组的要求在规定时间内提交最后报</w:t>
      </w:r>
      <w:r>
        <w:rPr>
          <w:rFonts w:ascii="宋体" w:hAnsi="宋体" w:eastAsia="宋体" w:cs="宋体"/>
          <w:spacing w:val="-2"/>
          <w:sz w:val="24"/>
          <w:szCs w:val="24"/>
        </w:rPr>
        <w:t>价。</w:t>
      </w:r>
    </w:p>
    <w:p w14:paraId="3981D816">
      <w:pPr>
        <w:spacing w:before="1" w:line="376" w:lineRule="auto"/>
        <w:ind w:left="10" w:right="61" w:firstLine="496"/>
        <w:rPr>
          <w:rFonts w:ascii="宋体" w:hAnsi="宋体" w:eastAsia="宋体" w:cs="宋体"/>
          <w:sz w:val="24"/>
          <w:szCs w:val="24"/>
        </w:rPr>
      </w:pPr>
      <w:r>
        <w:rPr>
          <w:rFonts w:ascii="宋体" w:hAnsi="宋体" w:eastAsia="宋体" w:cs="宋体"/>
          <w:spacing w:val="-2"/>
          <w:sz w:val="24"/>
          <w:szCs w:val="24"/>
        </w:rPr>
        <w:t>19.3</w:t>
      </w:r>
      <w:r>
        <w:rPr>
          <w:rFonts w:ascii="宋体" w:hAnsi="宋体" w:eastAsia="宋体" w:cs="宋体"/>
          <w:spacing w:val="-52"/>
          <w:sz w:val="24"/>
          <w:szCs w:val="24"/>
        </w:rPr>
        <w:t xml:space="preserve"> </w:t>
      </w:r>
      <w:r>
        <w:rPr>
          <w:rFonts w:ascii="宋体" w:hAnsi="宋体" w:eastAsia="宋体" w:cs="宋体"/>
          <w:spacing w:val="-2"/>
          <w:sz w:val="24"/>
          <w:szCs w:val="24"/>
        </w:rPr>
        <w:t>磋商小组认为磋商供应商的报价明显</w:t>
      </w:r>
      <w:r>
        <w:rPr>
          <w:rFonts w:ascii="宋体" w:hAnsi="宋体" w:eastAsia="宋体" w:cs="宋体"/>
          <w:spacing w:val="-3"/>
          <w:sz w:val="24"/>
          <w:szCs w:val="24"/>
        </w:rPr>
        <w:t>低于其他通过符合性审查供应商的报价，有</w:t>
      </w:r>
      <w:r>
        <w:rPr>
          <w:rFonts w:ascii="宋体" w:hAnsi="宋体" w:eastAsia="宋体" w:cs="宋体"/>
          <w:sz w:val="24"/>
          <w:szCs w:val="24"/>
        </w:rPr>
        <w:t>可能影响产品质量或者不能诚信履约的，应当要求其在评标现</w:t>
      </w:r>
      <w:r>
        <w:rPr>
          <w:rFonts w:ascii="宋体" w:hAnsi="宋体" w:eastAsia="宋体" w:cs="宋体"/>
          <w:spacing w:val="-1"/>
          <w:sz w:val="24"/>
          <w:szCs w:val="24"/>
        </w:rPr>
        <w:t>场合理的时间内提供书面说</w:t>
      </w:r>
      <w:r>
        <w:rPr>
          <w:rFonts w:ascii="宋体" w:hAnsi="宋体" w:eastAsia="宋体" w:cs="宋体"/>
          <w:sz w:val="24"/>
          <w:szCs w:val="24"/>
        </w:rPr>
        <w:t>明，必要时提交相关证明材料；磋商供应商不能证明其报价合</w:t>
      </w:r>
      <w:r>
        <w:rPr>
          <w:rFonts w:ascii="宋体" w:hAnsi="宋体" w:eastAsia="宋体" w:cs="宋体"/>
          <w:spacing w:val="-1"/>
          <w:sz w:val="24"/>
          <w:szCs w:val="24"/>
        </w:rPr>
        <w:t>理性的，磋商小组应当将其</w:t>
      </w:r>
      <w:r>
        <w:rPr>
          <w:rFonts w:ascii="宋体" w:hAnsi="宋体" w:eastAsia="宋体" w:cs="宋体"/>
          <w:spacing w:val="-2"/>
          <w:sz w:val="24"/>
          <w:szCs w:val="24"/>
        </w:rPr>
        <w:t>作为无效报价处理。</w:t>
      </w:r>
    </w:p>
    <w:p w14:paraId="48522A84">
      <w:pPr>
        <w:spacing w:line="220" w:lineRule="auto"/>
        <w:ind w:left="492"/>
        <w:rPr>
          <w:rFonts w:ascii="宋体" w:hAnsi="宋体" w:eastAsia="宋体" w:cs="宋体"/>
          <w:sz w:val="24"/>
          <w:szCs w:val="24"/>
        </w:rPr>
      </w:pPr>
      <w:r>
        <w:rPr>
          <w:rFonts w:ascii="宋体" w:hAnsi="宋体" w:eastAsia="宋体" w:cs="宋体"/>
          <w:b/>
          <w:bCs/>
          <w:spacing w:val="-4"/>
          <w:sz w:val="24"/>
          <w:szCs w:val="24"/>
        </w:rPr>
        <w:t>20.综合评审</w:t>
      </w:r>
    </w:p>
    <w:p w14:paraId="5425F753">
      <w:pPr>
        <w:spacing w:before="202" w:line="376" w:lineRule="auto"/>
        <w:ind w:left="10" w:right="61" w:firstLine="481"/>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49"/>
          <w:sz w:val="24"/>
          <w:szCs w:val="24"/>
        </w:rPr>
        <w:t xml:space="preserve"> </w:t>
      </w:r>
      <w:r>
        <w:rPr>
          <w:rFonts w:ascii="宋体" w:hAnsi="宋体" w:eastAsia="宋体" w:cs="宋体"/>
          <w:spacing w:val="-2"/>
          <w:sz w:val="24"/>
          <w:szCs w:val="24"/>
        </w:rPr>
        <w:t>经磋商确定最终采购需求和提交最后报价的供应商后，由磋商小</w:t>
      </w:r>
      <w:r>
        <w:rPr>
          <w:rFonts w:ascii="宋体" w:hAnsi="宋体" w:eastAsia="宋体" w:cs="宋体"/>
          <w:spacing w:val="-3"/>
          <w:sz w:val="24"/>
          <w:szCs w:val="24"/>
        </w:rPr>
        <w:t>组采用综合评分</w:t>
      </w:r>
      <w:r>
        <w:rPr>
          <w:rFonts w:ascii="宋体" w:hAnsi="宋体" w:eastAsia="宋体" w:cs="宋体"/>
          <w:sz w:val="24"/>
          <w:szCs w:val="24"/>
        </w:rPr>
        <w:t>法对提交最后报价的磋商供应商的响应文件</w:t>
      </w:r>
      <w:r>
        <w:rPr>
          <w:rFonts w:ascii="宋体" w:hAnsi="宋体" w:eastAsia="宋体" w:cs="宋体"/>
          <w:spacing w:val="-1"/>
          <w:sz w:val="24"/>
          <w:szCs w:val="24"/>
        </w:rPr>
        <w:t>和最后报价进行综合评分。</w:t>
      </w:r>
    </w:p>
    <w:p w14:paraId="5E2A1342">
      <w:pPr>
        <w:spacing w:before="2" w:line="376" w:lineRule="auto"/>
        <w:ind w:left="10" w:right="61" w:firstLine="481"/>
        <w:rPr>
          <w:rFonts w:ascii="宋体" w:hAnsi="宋体" w:eastAsia="宋体" w:cs="宋体"/>
          <w:sz w:val="24"/>
          <w:szCs w:val="24"/>
        </w:rPr>
      </w:pPr>
      <w:r>
        <w:rPr>
          <w:rFonts w:ascii="宋体" w:hAnsi="宋体" w:eastAsia="宋体" w:cs="宋体"/>
          <w:spacing w:val="-2"/>
          <w:sz w:val="24"/>
          <w:szCs w:val="24"/>
        </w:rPr>
        <w:t>20.2</w:t>
      </w:r>
      <w:r>
        <w:rPr>
          <w:rFonts w:ascii="宋体" w:hAnsi="宋体" w:eastAsia="宋体" w:cs="宋体"/>
          <w:spacing w:val="-52"/>
          <w:sz w:val="24"/>
          <w:szCs w:val="24"/>
        </w:rPr>
        <w:t xml:space="preserve"> </w:t>
      </w:r>
      <w:r>
        <w:rPr>
          <w:rFonts w:ascii="宋体" w:hAnsi="宋体" w:eastAsia="宋体" w:cs="宋体"/>
          <w:spacing w:val="-2"/>
          <w:sz w:val="24"/>
          <w:szCs w:val="24"/>
        </w:rPr>
        <w:t>采用综合评分法评审，应按照磋商文件第三部分评审标准和评审办法中</w:t>
      </w:r>
      <w:r>
        <w:rPr>
          <w:rFonts w:ascii="宋体" w:hAnsi="宋体" w:eastAsia="宋体" w:cs="宋体"/>
          <w:spacing w:val="-3"/>
          <w:sz w:val="24"/>
          <w:szCs w:val="24"/>
        </w:rPr>
        <w:t>规定的综</w:t>
      </w:r>
      <w:r>
        <w:rPr>
          <w:rFonts w:ascii="宋体" w:hAnsi="宋体" w:eastAsia="宋体" w:cs="宋体"/>
          <w:spacing w:val="-1"/>
          <w:sz w:val="24"/>
          <w:szCs w:val="24"/>
        </w:rPr>
        <w:t>合评分法评分细则进行。</w:t>
      </w:r>
    </w:p>
    <w:p w14:paraId="27D853B7">
      <w:pPr>
        <w:spacing w:before="1" w:line="218" w:lineRule="auto"/>
        <w:ind w:left="492"/>
        <w:rPr>
          <w:rFonts w:ascii="宋体" w:hAnsi="宋体" w:eastAsia="宋体" w:cs="宋体"/>
          <w:sz w:val="24"/>
          <w:szCs w:val="24"/>
        </w:rPr>
      </w:pPr>
      <w:r>
        <w:rPr>
          <w:rFonts w:ascii="宋体" w:hAnsi="宋体" w:eastAsia="宋体" w:cs="宋体"/>
          <w:b/>
          <w:bCs/>
          <w:spacing w:val="-3"/>
          <w:sz w:val="24"/>
          <w:szCs w:val="24"/>
        </w:rPr>
        <w:t>21.推荐成交候选供应商</w:t>
      </w:r>
    </w:p>
    <w:p w14:paraId="41A9611A">
      <w:pPr>
        <w:spacing w:before="206" w:line="219" w:lineRule="auto"/>
        <w:ind w:left="492"/>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52"/>
          <w:sz w:val="24"/>
          <w:szCs w:val="24"/>
        </w:rPr>
        <w:t xml:space="preserve"> </w:t>
      </w:r>
      <w:r>
        <w:rPr>
          <w:rFonts w:ascii="宋体" w:hAnsi="宋体" w:eastAsia="宋体" w:cs="宋体"/>
          <w:spacing w:val="-2"/>
          <w:sz w:val="24"/>
          <w:szCs w:val="24"/>
        </w:rPr>
        <w:t>磋商小组根据综合评分情况，按评审得分由高到低顺序，得分相同的，</w:t>
      </w:r>
      <w:r>
        <w:rPr>
          <w:rFonts w:ascii="宋体" w:hAnsi="宋体" w:eastAsia="宋体" w:cs="宋体"/>
          <w:spacing w:val="-3"/>
          <w:sz w:val="24"/>
          <w:szCs w:val="24"/>
        </w:rPr>
        <w:t>按最终报</w:t>
      </w:r>
      <w:r>
        <w:rPr>
          <w:rFonts w:ascii="宋体" w:hAnsi="宋体" w:eastAsia="宋体" w:cs="宋体"/>
          <w:sz w:val="24"/>
          <w:szCs w:val="24"/>
        </w:rPr>
        <w:t>价由低到高顺序排列；得分且最终报价相同的，</w:t>
      </w:r>
      <w:r>
        <w:rPr>
          <w:rFonts w:ascii="宋体" w:hAnsi="宋体" w:eastAsia="宋体" w:cs="宋体"/>
          <w:spacing w:val="-1"/>
          <w:sz w:val="24"/>
          <w:szCs w:val="24"/>
        </w:rPr>
        <w:t>按技术指标优劣顺序排列。</w:t>
      </w:r>
    </w:p>
    <w:p w14:paraId="729BD015">
      <w:pPr>
        <w:spacing w:before="205" w:line="377" w:lineRule="auto"/>
        <w:ind w:left="16" w:right="61" w:firstLine="476"/>
        <w:rPr>
          <w:rFonts w:ascii="宋体" w:hAnsi="宋体" w:eastAsia="宋体" w:cs="宋体"/>
          <w:sz w:val="24"/>
          <w:szCs w:val="24"/>
        </w:rPr>
      </w:pPr>
      <w:r>
        <w:rPr>
          <w:rFonts w:ascii="宋体" w:hAnsi="宋体" w:eastAsia="宋体" w:cs="宋体"/>
          <w:spacing w:val="-2"/>
          <w:sz w:val="24"/>
          <w:szCs w:val="24"/>
        </w:rPr>
        <w:t>21.2</w:t>
      </w:r>
      <w:r>
        <w:rPr>
          <w:rFonts w:ascii="宋体" w:hAnsi="宋体" w:eastAsia="宋体" w:cs="宋体"/>
          <w:spacing w:val="-52"/>
          <w:sz w:val="24"/>
          <w:szCs w:val="24"/>
        </w:rPr>
        <w:t xml:space="preserve"> </w:t>
      </w:r>
      <w:r>
        <w:rPr>
          <w:rFonts w:ascii="宋体" w:hAnsi="宋体" w:eastAsia="宋体" w:cs="宋体"/>
          <w:spacing w:val="-2"/>
          <w:sz w:val="24"/>
          <w:szCs w:val="24"/>
        </w:rPr>
        <w:t>磋商小组组长根据磋商过程中形成的原始记录和评审结果编写评审报告</w:t>
      </w:r>
      <w:r>
        <w:rPr>
          <w:rFonts w:ascii="宋体" w:hAnsi="宋体" w:eastAsia="宋体" w:cs="宋体"/>
          <w:spacing w:val="-3"/>
          <w:sz w:val="24"/>
          <w:szCs w:val="24"/>
        </w:rPr>
        <w:t>，由磋商</w:t>
      </w:r>
      <w:r>
        <w:rPr>
          <w:rFonts w:ascii="宋体" w:hAnsi="宋体" w:eastAsia="宋体" w:cs="宋体"/>
          <w:spacing w:val="-2"/>
          <w:sz w:val="24"/>
          <w:szCs w:val="24"/>
        </w:rPr>
        <w:t>小组全体人员签字认可。</w:t>
      </w:r>
    </w:p>
    <w:p w14:paraId="4108E2EA">
      <w:pPr>
        <w:spacing w:before="1" w:line="375" w:lineRule="auto"/>
        <w:ind w:left="11" w:right="61" w:firstLine="480"/>
        <w:rPr>
          <w:rFonts w:ascii="宋体" w:hAnsi="宋体" w:eastAsia="宋体" w:cs="宋体"/>
          <w:sz w:val="24"/>
          <w:szCs w:val="24"/>
        </w:rPr>
      </w:pPr>
      <w:r>
        <w:rPr>
          <w:rFonts w:ascii="宋体" w:hAnsi="宋体" w:eastAsia="宋体" w:cs="宋体"/>
          <w:spacing w:val="-2"/>
          <w:sz w:val="24"/>
          <w:szCs w:val="24"/>
        </w:rPr>
        <w:t>21.3</w:t>
      </w:r>
      <w:r>
        <w:rPr>
          <w:rFonts w:ascii="宋体" w:hAnsi="宋体" w:eastAsia="宋体" w:cs="宋体"/>
          <w:spacing w:val="-50"/>
          <w:sz w:val="24"/>
          <w:szCs w:val="24"/>
        </w:rPr>
        <w:t xml:space="preserve"> </w:t>
      </w:r>
      <w:r>
        <w:rPr>
          <w:rFonts w:ascii="宋体" w:hAnsi="宋体" w:eastAsia="宋体" w:cs="宋体"/>
          <w:spacing w:val="-2"/>
          <w:sz w:val="24"/>
          <w:szCs w:val="24"/>
        </w:rPr>
        <w:t>本次采购，采购人授权磋商小组按候选供应商排序直接确定得分第</w:t>
      </w:r>
      <w:r>
        <w:rPr>
          <w:rFonts w:ascii="宋体" w:hAnsi="宋体" w:eastAsia="宋体" w:cs="宋体"/>
          <w:spacing w:val="-3"/>
          <w:sz w:val="24"/>
          <w:szCs w:val="24"/>
        </w:rPr>
        <w:t>一的供应商为</w:t>
      </w:r>
      <w:r>
        <w:rPr>
          <w:rFonts w:ascii="宋体" w:hAnsi="宋体" w:eastAsia="宋体" w:cs="宋体"/>
          <w:spacing w:val="-2"/>
          <w:sz w:val="24"/>
          <w:szCs w:val="24"/>
        </w:rPr>
        <w:t>成交供应商。</w:t>
      </w:r>
    </w:p>
    <w:p w14:paraId="5E19EDE4">
      <w:pPr>
        <w:spacing w:line="220" w:lineRule="auto"/>
        <w:ind w:left="492"/>
        <w:rPr>
          <w:rFonts w:ascii="宋体" w:hAnsi="宋体" w:eastAsia="宋体" w:cs="宋体"/>
          <w:sz w:val="24"/>
          <w:szCs w:val="24"/>
        </w:rPr>
      </w:pPr>
      <w:r>
        <w:rPr>
          <w:rFonts w:ascii="宋体" w:hAnsi="宋体" w:eastAsia="宋体" w:cs="宋体"/>
          <w:b/>
          <w:bCs/>
          <w:spacing w:val="-4"/>
          <w:sz w:val="24"/>
          <w:szCs w:val="24"/>
        </w:rPr>
        <w:t>22.评审复核</w:t>
      </w:r>
    </w:p>
    <w:p w14:paraId="5122863B">
      <w:pPr>
        <w:spacing w:before="203" w:line="219" w:lineRule="auto"/>
        <w:ind w:left="492"/>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41"/>
          <w:sz w:val="24"/>
          <w:szCs w:val="24"/>
        </w:rPr>
        <w:t xml:space="preserve"> </w:t>
      </w:r>
      <w:r>
        <w:rPr>
          <w:rFonts w:ascii="宋体" w:hAnsi="宋体" w:eastAsia="宋体" w:cs="宋体"/>
          <w:spacing w:val="-1"/>
          <w:sz w:val="24"/>
          <w:szCs w:val="24"/>
        </w:rPr>
        <w:t>评审结果汇总完成后，除下列情形外，任何人不得修改评审结果：</w:t>
      </w:r>
    </w:p>
    <w:p w14:paraId="37344AE3">
      <w:pPr>
        <w:spacing w:before="205" w:line="219" w:lineRule="auto"/>
        <w:ind w:left="482"/>
        <w:rPr>
          <w:rFonts w:ascii="宋体" w:hAnsi="宋体" w:eastAsia="宋体" w:cs="宋体"/>
          <w:sz w:val="24"/>
          <w:szCs w:val="24"/>
        </w:rPr>
      </w:pPr>
      <w:r>
        <w:rPr>
          <w:rFonts w:ascii="宋体" w:hAnsi="宋体" w:eastAsia="宋体" w:cs="宋体"/>
          <w:spacing w:val="-1"/>
          <w:sz w:val="24"/>
          <w:szCs w:val="24"/>
        </w:rPr>
        <w:t>A、分值汇总计算错误的；</w:t>
      </w:r>
    </w:p>
    <w:p w14:paraId="10092061">
      <w:pPr>
        <w:spacing w:before="202" w:line="220" w:lineRule="auto"/>
        <w:ind w:left="484"/>
        <w:rPr>
          <w:rFonts w:ascii="宋体" w:hAnsi="宋体" w:eastAsia="宋体" w:cs="宋体"/>
          <w:sz w:val="24"/>
          <w:szCs w:val="24"/>
        </w:rPr>
      </w:pPr>
      <w:r>
        <w:rPr>
          <w:rFonts w:ascii="宋体" w:hAnsi="宋体" w:eastAsia="宋体" w:cs="宋体"/>
          <w:spacing w:val="-1"/>
          <w:sz w:val="24"/>
          <w:szCs w:val="24"/>
        </w:rPr>
        <w:t>B、分项评分超出评分标准范围的；</w:t>
      </w:r>
    </w:p>
    <w:p w14:paraId="114007F2">
      <w:pPr>
        <w:spacing w:before="204" w:line="219" w:lineRule="auto"/>
        <w:ind w:left="487"/>
        <w:rPr>
          <w:rFonts w:ascii="宋体" w:hAnsi="宋体" w:eastAsia="宋体" w:cs="宋体"/>
          <w:sz w:val="24"/>
          <w:szCs w:val="24"/>
        </w:rPr>
      </w:pPr>
      <w:r>
        <w:rPr>
          <w:rFonts w:ascii="宋体" w:hAnsi="宋体" w:eastAsia="宋体" w:cs="宋体"/>
          <w:spacing w:val="-1"/>
          <w:sz w:val="24"/>
          <w:szCs w:val="24"/>
        </w:rPr>
        <w:t>C、磋商小组对客观评审因素评分不一致的；</w:t>
      </w:r>
    </w:p>
    <w:p w14:paraId="37267090">
      <w:pPr>
        <w:spacing w:before="205" w:line="219" w:lineRule="auto"/>
        <w:ind w:left="485"/>
        <w:rPr>
          <w:rFonts w:ascii="宋体" w:hAnsi="宋体" w:eastAsia="宋体" w:cs="宋体"/>
          <w:sz w:val="24"/>
          <w:szCs w:val="24"/>
        </w:rPr>
      </w:pPr>
      <w:r>
        <w:rPr>
          <w:rFonts w:ascii="宋体" w:hAnsi="宋体" w:eastAsia="宋体" w:cs="宋体"/>
          <w:spacing w:val="-1"/>
          <w:sz w:val="24"/>
          <w:szCs w:val="24"/>
        </w:rPr>
        <w:t>D、经磋商小组认定评分畸高、畸低的；</w:t>
      </w:r>
    </w:p>
    <w:p w14:paraId="2F3C5232">
      <w:pPr>
        <w:spacing w:before="205" w:line="376" w:lineRule="auto"/>
        <w:ind w:left="15" w:firstLine="473"/>
        <w:jc w:val="both"/>
        <w:rPr>
          <w:rFonts w:ascii="宋体" w:hAnsi="宋体" w:eastAsia="宋体" w:cs="宋体"/>
          <w:sz w:val="24"/>
          <w:szCs w:val="24"/>
        </w:rPr>
      </w:pPr>
      <w:r>
        <w:rPr>
          <w:rFonts w:ascii="宋体" w:hAnsi="宋体" w:eastAsia="宋体" w:cs="宋体"/>
          <w:spacing w:val="-5"/>
          <w:sz w:val="24"/>
          <w:szCs w:val="24"/>
        </w:rPr>
        <w:t>评审报告签署前，经复核发现存在以上情形之一的，磋商小组应当当场修改评审结果，</w:t>
      </w:r>
      <w:r>
        <w:rPr>
          <w:rFonts w:ascii="宋体" w:hAnsi="宋体" w:eastAsia="宋体" w:cs="宋体"/>
          <w:sz w:val="24"/>
          <w:szCs w:val="24"/>
        </w:rPr>
        <w:t>并在评审报告中记载；评审报告签署后，采购人或</w:t>
      </w:r>
      <w:r>
        <w:rPr>
          <w:rFonts w:ascii="宋体" w:hAnsi="宋体" w:eastAsia="宋体" w:cs="宋体"/>
          <w:spacing w:val="-1"/>
          <w:sz w:val="24"/>
          <w:szCs w:val="24"/>
        </w:rPr>
        <w:t>者采购代理机构发现存在以上情形之一</w:t>
      </w:r>
      <w:r>
        <w:rPr>
          <w:rFonts w:ascii="宋体" w:hAnsi="宋体" w:eastAsia="宋体" w:cs="宋体"/>
          <w:sz w:val="24"/>
          <w:szCs w:val="24"/>
        </w:rPr>
        <w:t>的，应当组织原磋商小组进行重新评审，重新评审</w:t>
      </w:r>
      <w:r>
        <w:rPr>
          <w:rFonts w:ascii="宋体" w:hAnsi="宋体" w:eastAsia="宋体" w:cs="宋体"/>
          <w:spacing w:val="-1"/>
          <w:sz w:val="24"/>
          <w:szCs w:val="24"/>
        </w:rPr>
        <w:t>改变评审结果的，书面报告本级财政部</w:t>
      </w:r>
      <w:r>
        <w:rPr>
          <w:rFonts w:ascii="宋体" w:hAnsi="宋体" w:eastAsia="宋体" w:cs="宋体"/>
          <w:spacing w:val="-8"/>
          <w:sz w:val="24"/>
          <w:szCs w:val="24"/>
        </w:rPr>
        <w:t>门。</w:t>
      </w:r>
    </w:p>
    <w:p w14:paraId="094EDAE0">
      <w:pPr>
        <w:spacing w:before="4" w:line="375" w:lineRule="auto"/>
        <w:ind w:left="8" w:right="61" w:firstLine="483"/>
        <w:jc w:val="both"/>
        <w:rPr>
          <w:rFonts w:ascii="宋体" w:hAnsi="宋体" w:eastAsia="宋体" w:cs="宋体"/>
          <w:sz w:val="24"/>
          <w:szCs w:val="24"/>
        </w:rPr>
      </w:pPr>
      <w:r>
        <w:rPr>
          <w:rFonts w:ascii="宋体" w:hAnsi="宋体" w:eastAsia="宋体" w:cs="宋体"/>
          <w:spacing w:val="-2"/>
          <w:sz w:val="24"/>
          <w:szCs w:val="24"/>
        </w:rPr>
        <w:t>22.2</w:t>
      </w:r>
      <w:r>
        <w:rPr>
          <w:rFonts w:ascii="宋体" w:hAnsi="宋体" w:eastAsia="宋体" w:cs="宋体"/>
          <w:spacing w:val="-52"/>
          <w:sz w:val="24"/>
          <w:szCs w:val="24"/>
        </w:rPr>
        <w:t xml:space="preserve"> </w:t>
      </w:r>
      <w:r>
        <w:rPr>
          <w:rFonts w:ascii="宋体" w:hAnsi="宋体" w:eastAsia="宋体" w:cs="宋体"/>
          <w:spacing w:val="-2"/>
          <w:sz w:val="24"/>
          <w:szCs w:val="24"/>
        </w:rPr>
        <w:t>磋商小组向采购人、采购代理机构或者有关部门报告评审中发现的违法</w:t>
      </w:r>
      <w:r>
        <w:rPr>
          <w:rFonts w:ascii="宋体" w:hAnsi="宋体" w:eastAsia="宋体" w:cs="宋体"/>
          <w:spacing w:val="-3"/>
          <w:sz w:val="24"/>
          <w:szCs w:val="24"/>
        </w:rPr>
        <w:t>行为。在</w:t>
      </w:r>
      <w:r>
        <w:rPr>
          <w:rFonts w:ascii="宋体" w:hAnsi="宋体" w:eastAsia="宋体" w:cs="宋体"/>
          <w:sz w:val="24"/>
          <w:szCs w:val="24"/>
        </w:rPr>
        <w:t>评审过程中发现磋商供应商有下列情形的，磋商小组应认定其报价</w:t>
      </w:r>
      <w:r>
        <w:rPr>
          <w:rFonts w:ascii="宋体" w:hAnsi="宋体" w:eastAsia="宋体" w:cs="宋体"/>
          <w:spacing w:val="-1"/>
          <w:sz w:val="24"/>
          <w:szCs w:val="24"/>
        </w:rPr>
        <w:t>无效，并书面报告本级</w:t>
      </w:r>
      <w:r>
        <w:rPr>
          <w:rFonts w:ascii="宋体" w:hAnsi="宋体" w:eastAsia="宋体" w:cs="宋体"/>
          <w:spacing w:val="-2"/>
          <w:sz w:val="24"/>
          <w:szCs w:val="24"/>
        </w:rPr>
        <w:t>财政部门：</w:t>
      </w:r>
    </w:p>
    <w:p w14:paraId="1AA78C62">
      <w:pPr>
        <w:spacing w:line="220" w:lineRule="auto"/>
        <w:ind w:left="482"/>
        <w:rPr>
          <w:rFonts w:ascii="宋体" w:hAnsi="宋体" w:eastAsia="宋体" w:cs="宋体"/>
          <w:sz w:val="24"/>
          <w:szCs w:val="24"/>
        </w:rPr>
      </w:pPr>
      <w:r>
        <w:rPr>
          <w:rFonts w:ascii="宋体" w:hAnsi="宋体" w:eastAsia="宋体" w:cs="宋体"/>
          <w:spacing w:val="-1"/>
          <w:sz w:val="24"/>
          <w:szCs w:val="24"/>
        </w:rPr>
        <w:t>A、有恶意串通的；</w:t>
      </w:r>
    </w:p>
    <w:p w14:paraId="2A65DB13">
      <w:pPr>
        <w:spacing w:before="203" w:line="219" w:lineRule="auto"/>
        <w:ind w:left="484"/>
        <w:rPr>
          <w:rFonts w:ascii="宋体" w:hAnsi="宋体" w:eastAsia="宋体" w:cs="宋体"/>
          <w:sz w:val="24"/>
          <w:szCs w:val="24"/>
        </w:rPr>
      </w:pPr>
      <w:r>
        <w:rPr>
          <w:rFonts w:ascii="宋体" w:hAnsi="宋体" w:eastAsia="宋体" w:cs="宋体"/>
          <w:spacing w:val="-1"/>
          <w:sz w:val="24"/>
          <w:szCs w:val="24"/>
        </w:rPr>
        <w:t>B、有妨碍其他磋商供应商的竞争行为的；</w:t>
      </w:r>
    </w:p>
    <w:p w14:paraId="7E8DE691">
      <w:pPr>
        <w:spacing w:before="203" w:line="219" w:lineRule="auto"/>
        <w:ind w:left="487"/>
        <w:rPr>
          <w:rFonts w:ascii="宋体" w:hAnsi="宋体" w:eastAsia="宋体" w:cs="宋体"/>
          <w:sz w:val="24"/>
          <w:szCs w:val="24"/>
        </w:rPr>
      </w:pPr>
      <w:r>
        <w:rPr>
          <w:rFonts w:ascii="宋体" w:hAnsi="宋体" w:eastAsia="宋体" w:cs="宋体"/>
          <w:spacing w:val="-1"/>
          <w:sz w:val="24"/>
          <w:szCs w:val="24"/>
        </w:rPr>
        <w:t>C、有损害采购人或者其他磋商供应商的合法权益的；</w:t>
      </w:r>
    </w:p>
    <w:p w14:paraId="0D23A274">
      <w:pPr>
        <w:spacing w:before="205" w:line="219" w:lineRule="auto"/>
        <w:ind w:left="485"/>
        <w:rPr>
          <w:rFonts w:ascii="宋体" w:hAnsi="宋体" w:eastAsia="宋体" w:cs="宋体"/>
          <w:sz w:val="24"/>
          <w:szCs w:val="24"/>
        </w:rPr>
      </w:pPr>
      <w:r>
        <w:rPr>
          <w:rFonts w:ascii="宋体" w:hAnsi="宋体" w:eastAsia="宋体" w:cs="宋体"/>
          <w:sz w:val="24"/>
          <w:szCs w:val="24"/>
        </w:rPr>
        <w:t>D、不同磋商供应商的响应文件由同一单位或</w:t>
      </w:r>
      <w:r>
        <w:rPr>
          <w:rFonts w:ascii="宋体" w:hAnsi="宋体" w:eastAsia="宋体" w:cs="宋体"/>
          <w:spacing w:val="-1"/>
          <w:sz w:val="24"/>
          <w:szCs w:val="24"/>
        </w:rPr>
        <w:t>者个人编制；</w:t>
      </w:r>
    </w:p>
    <w:p w14:paraId="42822FAC">
      <w:pPr>
        <w:spacing w:before="205" w:line="219" w:lineRule="auto"/>
        <w:ind w:left="486"/>
        <w:rPr>
          <w:rFonts w:ascii="宋体" w:hAnsi="宋体" w:eastAsia="宋体" w:cs="宋体"/>
          <w:sz w:val="24"/>
          <w:szCs w:val="24"/>
        </w:rPr>
      </w:pPr>
      <w:r>
        <w:rPr>
          <w:rFonts w:ascii="宋体" w:hAnsi="宋体" w:eastAsia="宋体" w:cs="宋体"/>
          <w:spacing w:val="-1"/>
          <w:sz w:val="24"/>
          <w:szCs w:val="24"/>
        </w:rPr>
        <w:t>E、不同磋商供应商委托同一单位或者个人办理磋商事宜；</w:t>
      </w:r>
    </w:p>
    <w:p w14:paraId="19203C64">
      <w:pPr>
        <w:spacing w:before="205" w:line="219" w:lineRule="auto"/>
        <w:ind w:left="485"/>
        <w:rPr>
          <w:rFonts w:ascii="宋体" w:hAnsi="宋体" w:eastAsia="宋体" w:cs="宋体"/>
          <w:sz w:val="24"/>
          <w:szCs w:val="24"/>
        </w:rPr>
      </w:pPr>
      <w:r>
        <w:rPr>
          <w:rFonts w:ascii="宋体" w:hAnsi="宋体" w:eastAsia="宋体" w:cs="宋体"/>
          <w:sz w:val="24"/>
          <w:szCs w:val="24"/>
        </w:rPr>
        <w:t>F、不同磋商供应商的响应文件载明的项目管理成员或者联</w:t>
      </w:r>
      <w:r>
        <w:rPr>
          <w:rFonts w:ascii="宋体" w:hAnsi="宋体" w:eastAsia="宋体" w:cs="宋体"/>
          <w:spacing w:val="-1"/>
          <w:sz w:val="24"/>
          <w:szCs w:val="24"/>
        </w:rPr>
        <w:t>系人为同一人；</w:t>
      </w:r>
    </w:p>
    <w:p w14:paraId="436C35D0">
      <w:pPr>
        <w:spacing w:before="202" w:line="218" w:lineRule="auto"/>
        <w:ind w:left="486"/>
        <w:rPr>
          <w:rFonts w:ascii="宋体" w:hAnsi="宋体" w:eastAsia="宋体" w:cs="宋体"/>
          <w:sz w:val="24"/>
          <w:szCs w:val="24"/>
        </w:rPr>
      </w:pPr>
      <w:r>
        <w:rPr>
          <w:rFonts w:ascii="宋体" w:hAnsi="宋体" w:eastAsia="宋体" w:cs="宋体"/>
          <w:sz w:val="24"/>
          <w:szCs w:val="24"/>
        </w:rPr>
        <w:t>G、不同磋商供应商的响应文件异常一致或者磋商报</w:t>
      </w:r>
      <w:r>
        <w:rPr>
          <w:rFonts w:ascii="宋体" w:hAnsi="宋体" w:eastAsia="宋体" w:cs="宋体"/>
          <w:spacing w:val="-1"/>
          <w:sz w:val="24"/>
          <w:szCs w:val="24"/>
        </w:rPr>
        <w:t>价呈规律性差异；</w:t>
      </w:r>
    </w:p>
    <w:p w14:paraId="3D724B53">
      <w:pPr>
        <w:spacing w:before="206" w:line="219" w:lineRule="auto"/>
        <w:ind w:left="484"/>
        <w:rPr>
          <w:rFonts w:ascii="宋体" w:hAnsi="宋体" w:eastAsia="宋体" w:cs="宋体"/>
          <w:sz w:val="24"/>
          <w:szCs w:val="24"/>
        </w:rPr>
      </w:pPr>
      <w:r>
        <w:rPr>
          <w:rFonts w:ascii="宋体" w:hAnsi="宋体" w:eastAsia="宋体" w:cs="宋体"/>
          <w:spacing w:val="-1"/>
          <w:sz w:val="24"/>
          <w:szCs w:val="24"/>
        </w:rPr>
        <w:t>H、不同磋商供应商的响应文件相互混装；</w:t>
      </w:r>
    </w:p>
    <w:p w14:paraId="7AF1C9DA">
      <w:pPr>
        <w:spacing w:before="205" w:line="219" w:lineRule="auto"/>
        <w:ind w:left="502"/>
        <w:rPr>
          <w:rFonts w:ascii="宋体" w:hAnsi="宋体" w:eastAsia="宋体" w:cs="宋体"/>
          <w:sz w:val="24"/>
          <w:szCs w:val="24"/>
        </w:rPr>
      </w:pPr>
      <w:r>
        <w:rPr>
          <w:rFonts w:ascii="宋体" w:hAnsi="宋体" w:eastAsia="宋体" w:cs="宋体"/>
          <w:spacing w:val="-1"/>
          <w:sz w:val="24"/>
          <w:szCs w:val="24"/>
        </w:rPr>
        <w:t>I、不同磋商供应商的保证金从同一单位或者个人的账户转出。</w:t>
      </w:r>
    </w:p>
    <w:p w14:paraId="65F02DE3">
      <w:pPr>
        <w:spacing w:before="206" w:line="220" w:lineRule="auto"/>
        <w:ind w:left="492"/>
        <w:rPr>
          <w:rFonts w:ascii="宋体" w:hAnsi="宋体" w:eastAsia="宋体" w:cs="宋体"/>
          <w:sz w:val="24"/>
          <w:szCs w:val="24"/>
        </w:rPr>
      </w:pPr>
      <w:r>
        <w:rPr>
          <w:rFonts w:ascii="宋体" w:hAnsi="宋体" w:eastAsia="宋体" w:cs="宋体"/>
          <w:b/>
          <w:bCs/>
          <w:spacing w:val="-4"/>
          <w:sz w:val="24"/>
          <w:szCs w:val="24"/>
        </w:rPr>
        <w:t>23.磋商保密</w:t>
      </w:r>
    </w:p>
    <w:p w14:paraId="54FE553E">
      <w:pPr>
        <w:spacing w:before="155" w:line="377" w:lineRule="auto"/>
        <w:ind w:left="8" w:right="58" w:firstLine="483"/>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52"/>
          <w:sz w:val="24"/>
          <w:szCs w:val="24"/>
        </w:rPr>
        <w:t xml:space="preserve"> </w:t>
      </w:r>
      <w:r>
        <w:rPr>
          <w:rFonts w:ascii="宋体" w:hAnsi="宋体" w:eastAsia="宋体" w:cs="宋体"/>
          <w:spacing w:val="-2"/>
          <w:sz w:val="24"/>
          <w:szCs w:val="24"/>
        </w:rPr>
        <w:t>采购人、采购代理机构要采取必要措施，保证磋商在严格保密的情况下</w:t>
      </w:r>
      <w:r>
        <w:rPr>
          <w:rFonts w:ascii="宋体" w:hAnsi="宋体" w:eastAsia="宋体" w:cs="宋体"/>
          <w:spacing w:val="-3"/>
          <w:sz w:val="24"/>
          <w:szCs w:val="24"/>
        </w:rPr>
        <w:t>进行。除</w:t>
      </w:r>
      <w:r>
        <w:rPr>
          <w:rFonts w:ascii="宋体" w:hAnsi="宋体" w:eastAsia="宋体" w:cs="宋体"/>
          <w:sz w:val="24"/>
          <w:szCs w:val="24"/>
        </w:rPr>
        <w:t>采购人代表、磋商现场组织人员外，采购人的其他工作人员以及与</w:t>
      </w:r>
      <w:r>
        <w:rPr>
          <w:rFonts w:ascii="宋体" w:hAnsi="宋体" w:eastAsia="宋体" w:cs="宋体"/>
          <w:spacing w:val="-1"/>
          <w:sz w:val="24"/>
          <w:szCs w:val="24"/>
        </w:rPr>
        <w:t>磋商工作无关的人员不</w:t>
      </w:r>
      <w:r>
        <w:rPr>
          <w:rFonts w:ascii="宋体" w:hAnsi="宋体" w:eastAsia="宋体" w:cs="宋体"/>
          <w:spacing w:val="-2"/>
          <w:sz w:val="24"/>
          <w:szCs w:val="24"/>
        </w:rPr>
        <w:t>得进入磋商现场。</w:t>
      </w:r>
    </w:p>
    <w:p w14:paraId="5536DA37">
      <w:pPr>
        <w:spacing w:before="1" w:line="375" w:lineRule="auto"/>
        <w:ind w:left="8" w:right="238" w:firstLine="483"/>
        <w:rPr>
          <w:rFonts w:ascii="宋体" w:hAnsi="宋体" w:eastAsia="宋体" w:cs="宋体"/>
          <w:sz w:val="24"/>
          <w:szCs w:val="24"/>
        </w:rPr>
      </w:pPr>
      <w:r>
        <w:rPr>
          <w:rFonts w:ascii="宋体" w:hAnsi="宋体" w:eastAsia="宋体" w:cs="宋体"/>
          <w:spacing w:val="-1"/>
          <w:sz w:val="24"/>
          <w:szCs w:val="24"/>
        </w:rPr>
        <w:t>23.2</w:t>
      </w:r>
      <w:r>
        <w:rPr>
          <w:rFonts w:ascii="宋体" w:hAnsi="宋体" w:eastAsia="宋体" w:cs="宋体"/>
          <w:spacing w:val="-36"/>
          <w:sz w:val="24"/>
          <w:szCs w:val="24"/>
        </w:rPr>
        <w:t xml:space="preserve"> </w:t>
      </w:r>
      <w:r>
        <w:rPr>
          <w:rFonts w:ascii="宋体" w:hAnsi="宋体" w:eastAsia="宋体" w:cs="宋体"/>
          <w:spacing w:val="-1"/>
          <w:sz w:val="24"/>
          <w:szCs w:val="24"/>
        </w:rPr>
        <w:t>有关人员对磋商情况以及在磋商过程中获悉的国家秘密、商业秘密负有保密责</w:t>
      </w:r>
      <w:r>
        <w:rPr>
          <w:rFonts w:ascii="宋体" w:hAnsi="宋体" w:eastAsia="宋体" w:cs="宋体"/>
          <w:sz w:val="24"/>
          <w:szCs w:val="24"/>
        </w:rPr>
        <w:t>任；任何人不得透露与磋商有关的其他磋商供应商的技术资</w:t>
      </w:r>
      <w:r>
        <w:rPr>
          <w:rFonts w:ascii="宋体" w:hAnsi="宋体" w:eastAsia="宋体" w:cs="宋体"/>
          <w:spacing w:val="-1"/>
          <w:sz w:val="24"/>
          <w:szCs w:val="24"/>
        </w:rPr>
        <w:t>料、价格和其他信息。</w:t>
      </w:r>
    </w:p>
    <w:p w14:paraId="70943487">
      <w:pPr>
        <w:spacing w:line="219" w:lineRule="auto"/>
        <w:ind w:left="492"/>
        <w:rPr>
          <w:rFonts w:ascii="宋体" w:hAnsi="宋体" w:eastAsia="宋体" w:cs="宋体"/>
          <w:sz w:val="24"/>
          <w:szCs w:val="24"/>
        </w:rPr>
      </w:pPr>
      <w:r>
        <w:rPr>
          <w:rFonts w:ascii="宋体" w:hAnsi="宋体" w:eastAsia="宋体" w:cs="宋体"/>
          <w:spacing w:val="-1"/>
          <w:sz w:val="24"/>
          <w:szCs w:val="24"/>
        </w:rPr>
        <w:t>23.3</w:t>
      </w:r>
      <w:r>
        <w:rPr>
          <w:rFonts w:ascii="宋体" w:hAnsi="宋体" w:eastAsia="宋体" w:cs="宋体"/>
          <w:spacing w:val="-39"/>
          <w:sz w:val="24"/>
          <w:szCs w:val="24"/>
        </w:rPr>
        <w:t xml:space="preserve"> </w:t>
      </w:r>
      <w:r>
        <w:rPr>
          <w:rFonts w:ascii="宋体" w:hAnsi="宋体" w:eastAsia="宋体" w:cs="宋体"/>
          <w:spacing w:val="-1"/>
          <w:sz w:val="24"/>
          <w:szCs w:val="24"/>
        </w:rPr>
        <w:t>磋商结束后，参与评审磋商的所有人员不得带走磋商现场的任何资料。</w:t>
      </w:r>
    </w:p>
    <w:p w14:paraId="47116E2A">
      <w:pPr>
        <w:spacing w:before="203" w:line="219" w:lineRule="auto"/>
        <w:ind w:left="492"/>
        <w:rPr>
          <w:rFonts w:ascii="宋体" w:hAnsi="宋体" w:eastAsia="宋体" w:cs="宋体"/>
          <w:sz w:val="24"/>
          <w:szCs w:val="24"/>
        </w:rPr>
      </w:pPr>
      <w:r>
        <w:rPr>
          <w:rFonts w:ascii="宋体" w:hAnsi="宋体" w:eastAsia="宋体" w:cs="宋体"/>
          <w:b/>
          <w:bCs/>
          <w:spacing w:val="-3"/>
          <w:sz w:val="24"/>
          <w:szCs w:val="24"/>
        </w:rPr>
        <w:t>24.关于磋商供应商瑕疵滞后发现的处理规则</w:t>
      </w:r>
    </w:p>
    <w:p w14:paraId="1A6CF4BC">
      <w:pPr>
        <w:spacing w:before="205" w:line="376" w:lineRule="auto"/>
        <w:ind w:left="10" w:right="58" w:firstLine="480"/>
        <w:jc w:val="both"/>
        <w:rPr>
          <w:rFonts w:ascii="宋体" w:hAnsi="宋体" w:eastAsia="宋体" w:cs="宋体"/>
          <w:sz w:val="24"/>
          <w:szCs w:val="24"/>
        </w:rPr>
      </w:pPr>
      <w:r>
        <w:rPr>
          <w:rFonts w:ascii="宋体" w:hAnsi="宋体" w:eastAsia="宋体" w:cs="宋体"/>
          <w:sz w:val="24"/>
          <w:szCs w:val="24"/>
        </w:rPr>
        <w:t>无论基于何种原因，各项本应作拒绝或无效处理的情形</w:t>
      </w:r>
      <w:r>
        <w:rPr>
          <w:rFonts w:ascii="宋体" w:hAnsi="宋体" w:eastAsia="宋体" w:cs="宋体"/>
          <w:spacing w:val="-1"/>
          <w:sz w:val="24"/>
          <w:szCs w:val="24"/>
        </w:rPr>
        <w:t>，即便未被及时发现而使该磋</w:t>
      </w:r>
      <w:r>
        <w:rPr>
          <w:rFonts w:ascii="宋体" w:hAnsi="宋体" w:eastAsia="宋体" w:cs="宋体"/>
          <w:sz w:val="24"/>
          <w:szCs w:val="24"/>
        </w:rPr>
        <w:t>商供应商进入初审、磋商或其它后续程序的，包括已经签约的</w:t>
      </w:r>
      <w:r>
        <w:rPr>
          <w:rFonts w:ascii="宋体" w:hAnsi="宋体" w:eastAsia="宋体" w:cs="宋体"/>
          <w:spacing w:val="-1"/>
          <w:sz w:val="24"/>
          <w:szCs w:val="24"/>
        </w:rPr>
        <w:t>情形，一旦被发现存在上述</w:t>
      </w:r>
      <w:r>
        <w:rPr>
          <w:rFonts w:ascii="宋体" w:hAnsi="宋体" w:eastAsia="宋体" w:cs="宋体"/>
          <w:sz w:val="24"/>
          <w:szCs w:val="24"/>
        </w:rPr>
        <w:t>情形，导致此前评议结果被取消，其相关的一切损</w:t>
      </w:r>
      <w:r>
        <w:rPr>
          <w:rFonts w:ascii="宋体" w:hAnsi="宋体" w:eastAsia="宋体" w:cs="宋体"/>
          <w:spacing w:val="-1"/>
          <w:sz w:val="24"/>
          <w:szCs w:val="24"/>
        </w:rPr>
        <w:t>失均由该磋商供应商承担。</w:t>
      </w:r>
    </w:p>
    <w:p w14:paraId="31FC6EE5">
      <w:pPr>
        <w:spacing w:before="1" w:line="218" w:lineRule="auto"/>
        <w:ind w:left="492"/>
        <w:rPr>
          <w:rFonts w:ascii="宋体" w:hAnsi="宋体" w:eastAsia="宋体" w:cs="宋体"/>
          <w:sz w:val="24"/>
          <w:szCs w:val="24"/>
        </w:rPr>
      </w:pPr>
      <w:r>
        <w:rPr>
          <w:rFonts w:ascii="宋体" w:hAnsi="宋体" w:eastAsia="宋体" w:cs="宋体"/>
          <w:b/>
          <w:bCs/>
          <w:spacing w:val="-4"/>
          <w:sz w:val="24"/>
          <w:szCs w:val="24"/>
        </w:rPr>
        <w:t>25.采购项目终止</w:t>
      </w:r>
    </w:p>
    <w:p w14:paraId="094163BA">
      <w:pPr>
        <w:spacing w:before="205" w:line="219" w:lineRule="auto"/>
        <w:ind w:left="492"/>
        <w:rPr>
          <w:rFonts w:ascii="宋体" w:hAnsi="宋体" w:eastAsia="宋体" w:cs="宋体"/>
          <w:sz w:val="24"/>
          <w:szCs w:val="24"/>
        </w:rPr>
      </w:pPr>
      <w:r>
        <w:rPr>
          <w:rFonts w:ascii="宋体" w:hAnsi="宋体" w:eastAsia="宋体" w:cs="宋体"/>
          <w:spacing w:val="-2"/>
          <w:sz w:val="24"/>
          <w:szCs w:val="24"/>
        </w:rPr>
        <w:t>25.1</w:t>
      </w:r>
      <w:r>
        <w:rPr>
          <w:rFonts w:ascii="宋体" w:hAnsi="宋体" w:eastAsia="宋体" w:cs="宋体"/>
          <w:spacing w:val="-28"/>
          <w:sz w:val="24"/>
          <w:szCs w:val="24"/>
        </w:rPr>
        <w:t xml:space="preserve"> </w:t>
      </w:r>
      <w:r>
        <w:rPr>
          <w:rFonts w:ascii="宋体" w:hAnsi="宋体" w:eastAsia="宋体" w:cs="宋体"/>
          <w:spacing w:val="-2"/>
          <w:sz w:val="24"/>
          <w:szCs w:val="24"/>
        </w:rPr>
        <w:t>出现下列情形之一的，终止本次磋商活动：</w:t>
      </w:r>
    </w:p>
    <w:p w14:paraId="08FC1EE1">
      <w:pPr>
        <w:spacing w:before="202" w:line="219" w:lineRule="auto"/>
        <w:jc w:val="right"/>
        <w:rPr>
          <w:rFonts w:ascii="宋体" w:hAnsi="宋体" w:eastAsia="宋体" w:cs="宋体"/>
          <w:sz w:val="24"/>
          <w:szCs w:val="24"/>
        </w:rPr>
      </w:pPr>
      <w:r>
        <w:rPr>
          <w:rFonts w:ascii="宋体" w:hAnsi="宋体" w:eastAsia="宋体" w:cs="宋体"/>
          <w:spacing w:val="-2"/>
          <w:sz w:val="24"/>
          <w:szCs w:val="24"/>
        </w:rPr>
        <w:t>A、符合专业条件的磋商供应商或者对磋商文件作实质</w:t>
      </w:r>
      <w:r>
        <w:rPr>
          <w:rFonts w:ascii="宋体" w:hAnsi="宋体" w:eastAsia="宋体" w:cs="宋体"/>
          <w:spacing w:val="-3"/>
          <w:sz w:val="24"/>
          <w:szCs w:val="24"/>
        </w:rPr>
        <w:t>响应的供应商数量不足</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w:t>
      </w:r>
    </w:p>
    <w:p w14:paraId="03FE23DA">
      <w:pPr>
        <w:spacing w:before="206" w:line="218" w:lineRule="auto"/>
        <w:ind w:left="484"/>
        <w:rPr>
          <w:rFonts w:ascii="宋体" w:hAnsi="宋体" w:eastAsia="宋体" w:cs="宋体"/>
          <w:sz w:val="24"/>
          <w:szCs w:val="24"/>
        </w:rPr>
      </w:pPr>
      <w:r>
        <w:rPr>
          <w:rFonts w:ascii="宋体" w:hAnsi="宋体" w:eastAsia="宋体" w:cs="宋体"/>
          <w:sz w:val="24"/>
          <w:szCs w:val="24"/>
        </w:rPr>
        <w:t>B、磋商供应商的报价均超过采购预算或最</w:t>
      </w:r>
      <w:r>
        <w:rPr>
          <w:rFonts w:ascii="宋体" w:hAnsi="宋体" w:eastAsia="宋体" w:cs="宋体"/>
          <w:spacing w:val="-1"/>
          <w:sz w:val="24"/>
          <w:szCs w:val="24"/>
        </w:rPr>
        <w:t>高限价的；</w:t>
      </w:r>
    </w:p>
    <w:p w14:paraId="757B9926">
      <w:pPr>
        <w:spacing w:before="206" w:line="219" w:lineRule="auto"/>
        <w:ind w:left="487"/>
        <w:rPr>
          <w:rFonts w:ascii="宋体" w:hAnsi="宋体" w:eastAsia="宋体" w:cs="宋体"/>
          <w:sz w:val="24"/>
          <w:szCs w:val="24"/>
        </w:rPr>
      </w:pPr>
      <w:r>
        <w:rPr>
          <w:rFonts w:ascii="宋体" w:hAnsi="宋体" w:eastAsia="宋体" w:cs="宋体"/>
          <w:spacing w:val="-1"/>
          <w:sz w:val="24"/>
          <w:szCs w:val="24"/>
        </w:rPr>
        <w:t>C、出现影响采购公正的违法、违规行为的；</w:t>
      </w:r>
    </w:p>
    <w:p w14:paraId="0E94E023">
      <w:pPr>
        <w:spacing w:before="205" w:line="219" w:lineRule="auto"/>
        <w:ind w:left="485"/>
        <w:rPr>
          <w:rFonts w:ascii="宋体" w:hAnsi="宋体" w:eastAsia="宋体" w:cs="宋体"/>
          <w:sz w:val="24"/>
          <w:szCs w:val="24"/>
        </w:rPr>
      </w:pPr>
      <w:r>
        <w:rPr>
          <w:rFonts w:ascii="宋体" w:hAnsi="宋体" w:eastAsia="宋体" w:cs="宋体"/>
          <w:spacing w:val="-1"/>
          <w:sz w:val="24"/>
          <w:szCs w:val="24"/>
        </w:rPr>
        <w:t>D、因重大变故，采购任务取消的。</w:t>
      </w:r>
    </w:p>
    <w:p w14:paraId="40A37369">
      <w:pPr>
        <w:spacing w:before="201" w:line="377" w:lineRule="auto"/>
        <w:ind w:left="9" w:right="58" w:firstLine="482"/>
        <w:rPr>
          <w:rFonts w:ascii="宋体" w:hAnsi="宋体" w:eastAsia="宋体" w:cs="宋体"/>
          <w:sz w:val="24"/>
          <w:szCs w:val="24"/>
        </w:rPr>
      </w:pPr>
      <w:r>
        <w:rPr>
          <w:rFonts w:ascii="宋体" w:hAnsi="宋体" w:eastAsia="宋体" w:cs="宋体"/>
          <w:spacing w:val="-2"/>
          <w:sz w:val="24"/>
          <w:szCs w:val="24"/>
        </w:rPr>
        <w:t>25.2</w:t>
      </w:r>
      <w:r>
        <w:rPr>
          <w:rFonts w:ascii="宋体" w:hAnsi="宋体" w:eastAsia="宋体" w:cs="宋体"/>
          <w:spacing w:val="-47"/>
          <w:sz w:val="24"/>
          <w:szCs w:val="24"/>
        </w:rPr>
        <w:t xml:space="preserve"> </w:t>
      </w:r>
      <w:r>
        <w:rPr>
          <w:rFonts w:ascii="宋体" w:hAnsi="宋体" w:eastAsia="宋体" w:cs="宋体"/>
          <w:spacing w:val="-2"/>
          <w:sz w:val="24"/>
          <w:szCs w:val="24"/>
        </w:rPr>
        <w:t>项目终止磋商后，磋商小组应做出书面报告，采购代理机构</w:t>
      </w:r>
      <w:r>
        <w:rPr>
          <w:rFonts w:ascii="宋体" w:hAnsi="宋体" w:eastAsia="宋体" w:cs="宋体"/>
          <w:spacing w:val="-3"/>
          <w:sz w:val="24"/>
          <w:szCs w:val="24"/>
        </w:rPr>
        <w:t>将在财政部门指定的</w:t>
      </w:r>
      <w:r>
        <w:rPr>
          <w:rFonts w:ascii="宋体" w:hAnsi="宋体" w:eastAsia="宋体" w:cs="宋体"/>
          <w:spacing w:val="-1"/>
          <w:sz w:val="24"/>
          <w:szCs w:val="24"/>
        </w:rPr>
        <w:t>媒体上发布项目终止公告。</w:t>
      </w:r>
    </w:p>
    <w:p w14:paraId="5251307D">
      <w:pPr>
        <w:spacing w:before="2" w:line="375" w:lineRule="auto"/>
        <w:ind w:left="11" w:right="57" w:firstLine="480"/>
        <w:rPr>
          <w:rFonts w:ascii="宋体" w:hAnsi="宋体" w:eastAsia="宋体" w:cs="宋体"/>
          <w:sz w:val="24"/>
          <w:szCs w:val="24"/>
        </w:rPr>
      </w:pPr>
      <w:r>
        <w:rPr>
          <w:rFonts w:ascii="宋体" w:hAnsi="宋体" w:eastAsia="宋体" w:cs="宋体"/>
          <w:spacing w:val="-2"/>
          <w:sz w:val="24"/>
          <w:szCs w:val="24"/>
        </w:rPr>
        <w:t>25.3</w:t>
      </w:r>
      <w:r>
        <w:rPr>
          <w:rFonts w:ascii="宋体" w:hAnsi="宋体" w:eastAsia="宋体" w:cs="宋体"/>
          <w:spacing w:val="-47"/>
          <w:sz w:val="24"/>
          <w:szCs w:val="24"/>
        </w:rPr>
        <w:t xml:space="preserve"> </w:t>
      </w:r>
      <w:r>
        <w:rPr>
          <w:rFonts w:ascii="宋体" w:hAnsi="宋体" w:eastAsia="宋体" w:cs="宋体"/>
          <w:spacing w:val="-2"/>
          <w:sz w:val="24"/>
          <w:szCs w:val="24"/>
        </w:rPr>
        <w:t>如本项目属于市场竞争不充分的科研项目，以及需要扶持的科技</w:t>
      </w:r>
      <w:r>
        <w:rPr>
          <w:rFonts w:ascii="宋体" w:hAnsi="宋体" w:eastAsia="宋体" w:cs="宋体"/>
          <w:spacing w:val="-3"/>
          <w:sz w:val="24"/>
          <w:szCs w:val="24"/>
        </w:rPr>
        <w:t>成果转化项目，</w:t>
      </w:r>
      <w:r>
        <w:rPr>
          <w:rFonts w:ascii="宋体" w:hAnsi="宋体" w:eastAsia="宋体" w:cs="宋体"/>
          <w:spacing w:val="-1"/>
          <w:sz w:val="24"/>
          <w:szCs w:val="24"/>
        </w:rPr>
        <w:t>符合竞争要求的提交最后报价的磋商供应商可以是</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家，而</w:t>
      </w:r>
      <w:r>
        <w:rPr>
          <w:rFonts w:ascii="宋体" w:hAnsi="宋体" w:eastAsia="宋体" w:cs="宋体"/>
          <w:spacing w:val="-2"/>
          <w:sz w:val="24"/>
          <w:szCs w:val="24"/>
        </w:rPr>
        <w:t>不被终止。</w:t>
      </w:r>
    </w:p>
    <w:p w14:paraId="580B9244">
      <w:pPr>
        <w:spacing w:before="1" w:line="221" w:lineRule="auto"/>
        <w:ind w:left="11"/>
        <w:rPr>
          <w:rFonts w:ascii="宋体" w:hAnsi="宋体" w:eastAsia="宋体" w:cs="宋体"/>
          <w:sz w:val="24"/>
          <w:szCs w:val="24"/>
        </w:rPr>
      </w:pPr>
      <w:r>
        <w:rPr>
          <w:rFonts w:ascii="宋体" w:hAnsi="宋体" w:eastAsia="宋体" w:cs="宋体"/>
          <w:b/>
          <w:bCs/>
          <w:spacing w:val="-4"/>
          <w:sz w:val="24"/>
          <w:szCs w:val="24"/>
        </w:rPr>
        <w:t>六、签订合同</w:t>
      </w:r>
    </w:p>
    <w:p w14:paraId="579A762F">
      <w:pPr>
        <w:spacing w:before="202" w:line="221" w:lineRule="auto"/>
        <w:ind w:left="492"/>
        <w:rPr>
          <w:rFonts w:ascii="宋体" w:hAnsi="宋体" w:eastAsia="宋体" w:cs="宋体"/>
          <w:sz w:val="24"/>
          <w:szCs w:val="24"/>
        </w:rPr>
      </w:pPr>
      <w:r>
        <w:rPr>
          <w:rFonts w:ascii="宋体" w:hAnsi="宋体" w:eastAsia="宋体" w:cs="宋体"/>
          <w:spacing w:val="-2"/>
          <w:sz w:val="24"/>
          <w:szCs w:val="24"/>
        </w:rPr>
        <w:t>26．签订合同</w:t>
      </w:r>
    </w:p>
    <w:p w14:paraId="6EBC1ADA">
      <w:pPr>
        <w:keepNext w:val="0"/>
        <w:keepLines w:val="0"/>
        <w:pageBreakBefore w:val="0"/>
        <w:widowControl/>
        <w:kinsoku w:val="0"/>
        <w:wordWrap/>
        <w:overflowPunct/>
        <w:topLinePunct w:val="0"/>
        <w:autoSpaceDE w:val="0"/>
        <w:autoSpaceDN w:val="0"/>
        <w:bidi w:val="0"/>
        <w:adjustRightInd w:val="0"/>
        <w:snapToGrid w:val="0"/>
        <w:spacing w:before="204" w:line="360" w:lineRule="auto"/>
        <w:ind w:left="7" w:right="58" w:firstLine="484"/>
        <w:textAlignment w:val="baseline"/>
        <w:rPr>
          <w:rFonts w:ascii="宋体" w:hAnsi="宋体" w:eastAsia="宋体" w:cs="宋体"/>
          <w:sz w:val="24"/>
          <w:szCs w:val="24"/>
        </w:rPr>
      </w:pPr>
      <w:r>
        <w:rPr>
          <w:rFonts w:ascii="宋体" w:hAnsi="宋体" w:eastAsia="宋体" w:cs="宋体"/>
          <w:spacing w:val="-1"/>
          <w:sz w:val="24"/>
          <w:szCs w:val="24"/>
        </w:rPr>
        <w:t>26.1</w:t>
      </w:r>
      <w:r>
        <w:rPr>
          <w:rFonts w:ascii="宋体" w:hAnsi="宋体" w:eastAsia="宋体" w:cs="宋体"/>
          <w:spacing w:val="-36"/>
          <w:sz w:val="24"/>
          <w:szCs w:val="24"/>
        </w:rPr>
        <w:t xml:space="preserve"> </w:t>
      </w:r>
      <w:r>
        <w:rPr>
          <w:rFonts w:ascii="宋体" w:hAnsi="宋体" w:eastAsia="宋体" w:cs="宋体"/>
          <w:spacing w:val="-1"/>
          <w:sz w:val="24"/>
          <w:szCs w:val="24"/>
        </w:rPr>
        <w:t>成交供应商确定后，采购代理机构将在刊登本次磋商公告的媒体上发布成交公</w:t>
      </w:r>
      <w:r>
        <w:rPr>
          <w:rFonts w:ascii="宋体" w:hAnsi="宋体" w:eastAsia="宋体" w:cs="宋体"/>
          <w:sz w:val="24"/>
          <w:szCs w:val="24"/>
        </w:rPr>
        <w:t>告，并向成交供应商发放成交通知书，但该成交结果的有效性不依赖</w:t>
      </w:r>
      <w:r>
        <w:rPr>
          <w:rFonts w:ascii="宋体" w:hAnsi="宋体" w:eastAsia="宋体" w:cs="宋体"/>
          <w:spacing w:val="-1"/>
          <w:sz w:val="24"/>
          <w:szCs w:val="24"/>
        </w:rPr>
        <w:t>于未成交的磋商供应</w:t>
      </w:r>
      <w:r>
        <w:rPr>
          <w:rFonts w:ascii="宋体" w:hAnsi="宋体" w:eastAsia="宋体" w:cs="宋体"/>
          <w:sz w:val="24"/>
          <w:szCs w:val="24"/>
        </w:rPr>
        <w:t>商是否知道成交结果。成交通知书对采购人和成交供应商具有同等法</w:t>
      </w:r>
      <w:r>
        <w:rPr>
          <w:rFonts w:ascii="宋体" w:hAnsi="宋体" w:eastAsia="宋体" w:cs="宋体"/>
          <w:spacing w:val="-1"/>
          <w:sz w:val="24"/>
          <w:szCs w:val="24"/>
        </w:rPr>
        <w:t>律效力。成交通知书</w:t>
      </w:r>
      <w:r>
        <w:rPr>
          <w:rFonts w:ascii="宋体" w:hAnsi="宋体" w:eastAsia="宋体" w:cs="宋体"/>
          <w:sz w:val="24"/>
          <w:szCs w:val="24"/>
        </w:rPr>
        <w:t>发出以后，采购人改变成交结果或者成交供应商放弃成交，应当承担</w:t>
      </w:r>
      <w:r>
        <w:rPr>
          <w:rFonts w:ascii="宋体" w:hAnsi="宋体" w:eastAsia="宋体" w:cs="宋体"/>
          <w:spacing w:val="-1"/>
          <w:sz w:val="24"/>
          <w:szCs w:val="24"/>
        </w:rPr>
        <w:t>相应的法律责任。采</w:t>
      </w:r>
      <w:r>
        <w:rPr>
          <w:rFonts w:ascii="宋体" w:hAnsi="宋体" w:eastAsia="宋体" w:cs="宋体"/>
          <w:spacing w:val="-3"/>
          <w:sz w:val="24"/>
          <w:szCs w:val="24"/>
        </w:rPr>
        <w:t>购人应当自成交通知书发出之日起</w:t>
      </w:r>
      <w:r>
        <w:rPr>
          <w:rFonts w:ascii="宋体" w:hAnsi="宋体" w:eastAsia="宋体" w:cs="宋体"/>
          <w:spacing w:val="-30"/>
          <w:sz w:val="24"/>
          <w:szCs w:val="24"/>
        </w:rPr>
        <w:t xml:space="preserve"> </w:t>
      </w:r>
      <w:r>
        <w:rPr>
          <w:rFonts w:ascii="宋体" w:hAnsi="宋体" w:eastAsia="宋体" w:cs="宋体"/>
          <w:spacing w:val="-3"/>
          <w:sz w:val="24"/>
          <w:szCs w:val="24"/>
        </w:rPr>
        <w:t>30 日内与成交供应商签订书面合同。</w:t>
      </w:r>
    </w:p>
    <w:p w14:paraId="7326C222">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sz w:val="24"/>
          <w:szCs w:val="24"/>
        </w:rPr>
      </w:pPr>
      <w:r>
        <w:rPr>
          <w:rFonts w:ascii="宋体" w:hAnsi="宋体" w:eastAsia="宋体" w:cs="宋体"/>
          <w:spacing w:val="-2"/>
          <w:sz w:val="24"/>
          <w:szCs w:val="24"/>
        </w:rPr>
        <w:t>26.2</w:t>
      </w:r>
      <w:r>
        <w:rPr>
          <w:rFonts w:ascii="宋体" w:hAnsi="宋体" w:eastAsia="宋体" w:cs="宋体"/>
          <w:spacing w:val="-49"/>
          <w:sz w:val="24"/>
          <w:szCs w:val="24"/>
        </w:rPr>
        <w:t xml:space="preserve"> </w:t>
      </w:r>
      <w:r>
        <w:rPr>
          <w:rFonts w:ascii="宋体" w:hAnsi="宋体" w:eastAsia="宋体" w:cs="宋体"/>
          <w:spacing w:val="-2"/>
          <w:sz w:val="24"/>
          <w:szCs w:val="24"/>
        </w:rPr>
        <w:t>成交供应商应按照磋商文件、响应文件及磋商过程中的有关澄清</w:t>
      </w:r>
      <w:r>
        <w:rPr>
          <w:rFonts w:ascii="宋体" w:hAnsi="宋体" w:eastAsia="宋体" w:cs="宋体"/>
          <w:spacing w:val="-3"/>
          <w:sz w:val="24"/>
          <w:szCs w:val="24"/>
        </w:rPr>
        <w:t>、说明或者补正</w:t>
      </w:r>
      <w:r>
        <w:rPr>
          <w:rFonts w:ascii="宋体" w:hAnsi="宋体" w:eastAsia="宋体" w:cs="宋体"/>
          <w:sz w:val="24"/>
          <w:szCs w:val="24"/>
        </w:rPr>
        <w:t>文件的内容与采购人签订合同。成交供应商不得再与采购人</w:t>
      </w:r>
      <w:r>
        <w:rPr>
          <w:rFonts w:ascii="宋体" w:hAnsi="宋体" w:eastAsia="宋体" w:cs="宋体"/>
          <w:spacing w:val="-1"/>
          <w:sz w:val="24"/>
          <w:szCs w:val="24"/>
        </w:rPr>
        <w:t>签订背离合同实质性内容的其</w:t>
      </w:r>
      <w:r>
        <w:rPr>
          <w:rFonts w:ascii="宋体" w:hAnsi="宋体" w:eastAsia="宋体" w:cs="宋体"/>
          <w:spacing w:val="-3"/>
          <w:sz w:val="24"/>
          <w:szCs w:val="24"/>
        </w:rPr>
        <w:t>它协议或声明。</w:t>
      </w:r>
    </w:p>
    <w:p w14:paraId="117B12C1">
      <w:pPr>
        <w:keepNext w:val="0"/>
        <w:keepLines w:val="0"/>
        <w:pageBreakBefore w:val="0"/>
        <w:widowControl/>
        <w:kinsoku w:val="0"/>
        <w:wordWrap/>
        <w:overflowPunct/>
        <w:topLinePunct w:val="0"/>
        <w:autoSpaceDE w:val="0"/>
        <w:autoSpaceDN w:val="0"/>
        <w:bidi w:val="0"/>
        <w:adjustRightInd w:val="0"/>
        <w:snapToGrid w:val="0"/>
        <w:spacing w:before="1" w:line="360" w:lineRule="auto"/>
        <w:ind w:left="15" w:right="80" w:firstLine="477"/>
        <w:textAlignment w:val="baseline"/>
        <w:rPr>
          <w:rFonts w:ascii="宋体" w:hAnsi="宋体" w:eastAsia="宋体" w:cs="宋体"/>
          <w:sz w:val="24"/>
          <w:szCs w:val="24"/>
        </w:rPr>
      </w:pPr>
      <w:r>
        <w:rPr>
          <w:rFonts w:ascii="宋体" w:hAnsi="宋体" w:eastAsia="宋体" w:cs="宋体"/>
          <w:spacing w:val="-2"/>
          <w:sz w:val="24"/>
          <w:szCs w:val="24"/>
        </w:rPr>
        <w:t>26.3</w:t>
      </w:r>
      <w:r>
        <w:rPr>
          <w:rFonts w:ascii="宋体" w:hAnsi="宋体" w:eastAsia="宋体" w:cs="宋体"/>
          <w:spacing w:val="-50"/>
          <w:sz w:val="24"/>
          <w:szCs w:val="24"/>
        </w:rPr>
        <w:t xml:space="preserve"> </w:t>
      </w:r>
      <w:r>
        <w:rPr>
          <w:rFonts w:ascii="宋体" w:hAnsi="宋体" w:eastAsia="宋体" w:cs="宋体"/>
          <w:spacing w:val="-2"/>
          <w:sz w:val="24"/>
          <w:szCs w:val="24"/>
        </w:rPr>
        <w:t>本文件第四部分需求中要求成交供应商提交履约保证金的，成交供</w:t>
      </w:r>
      <w:r>
        <w:rPr>
          <w:rFonts w:ascii="宋体" w:hAnsi="宋体" w:eastAsia="宋体" w:cs="宋体"/>
          <w:spacing w:val="-3"/>
          <w:sz w:val="24"/>
          <w:szCs w:val="24"/>
        </w:rPr>
        <w:t>应商须按照规</w:t>
      </w:r>
      <w:r>
        <w:rPr>
          <w:rFonts w:ascii="宋体" w:hAnsi="宋体" w:eastAsia="宋体" w:cs="宋体"/>
          <w:spacing w:val="-2"/>
          <w:sz w:val="24"/>
          <w:szCs w:val="24"/>
        </w:rPr>
        <w:t>定向采购人提交履约保证金。</w:t>
      </w:r>
    </w:p>
    <w:p w14:paraId="51430B81">
      <w:pPr>
        <w:spacing w:line="218" w:lineRule="auto"/>
        <w:ind w:left="8"/>
        <w:rPr>
          <w:rFonts w:ascii="宋体" w:hAnsi="宋体" w:eastAsia="宋体" w:cs="宋体"/>
          <w:sz w:val="24"/>
          <w:szCs w:val="24"/>
        </w:rPr>
      </w:pPr>
      <w:r>
        <w:rPr>
          <w:rFonts w:ascii="宋体" w:hAnsi="宋体" w:eastAsia="宋体" w:cs="宋体"/>
          <w:b/>
          <w:bCs/>
          <w:spacing w:val="-4"/>
          <w:sz w:val="24"/>
          <w:szCs w:val="24"/>
        </w:rPr>
        <w:t>七、采购代理费</w:t>
      </w:r>
    </w:p>
    <w:p w14:paraId="73E41308">
      <w:pPr>
        <w:spacing w:before="205" w:line="219" w:lineRule="auto"/>
        <w:ind w:left="492"/>
        <w:rPr>
          <w:rFonts w:ascii="宋体" w:hAnsi="宋体" w:eastAsia="宋体" w:cs="宋体"/>
          <w:sz w:val="24"/>
          <w:szCs w:val="24"/>
        </w:rPr>
      </w:pPr>
      <w:r>
        <w:rPr>
          <w:rFonts w:ascii="宋体" w:hAnsi="宋体" w:eastAsia="宋体" w:cs="宋体"/>
          <w:b/>
          <w:bCs/>
          <w:spacing w:val="-4"/>
          <w:sz w:val="24"/>
          <w:szCs w:val="24"/>
        </w:rPr>
        <w:t>27.采购代理费</w:t>
      </w:r>
    </w:p>
    <w:p w14:paraId="385F59B9">
      <w:pPr>
        <w:spacing w:before="205" w:line="219" w:lineRule="auto"/>
        <w:ind w:left="488"/>
        <w:rPr>
          <w:rFonts w:ascii="宋体" w:hAnsi="宋体" w:eastAsia="宋体" w:cs="宋体"/>
          <w:sz w:val="24"/>
          <w:szCs w:val="24"/>
        </w:rPr>
      </w:pPr>
      <w:r>
        <w:rPr>
          <w:rFonts w:ascii="宋体" w:hAnsi="宋体" w:eastAsia="宋体" w:cs="宋体"/>
          <w:spacing w:val="-1"/>
          <w:sz w:val="24"/>
          <w:szCs w:val="24"/>
        </w:rPr>
        <w:t>采购代理费按供应商须知前附表的规定收取。</w:t>
      </w:r>
    </w:p>
    <w:p w14:paraId="2CDC6DBF">
      <w:pPr>
        <w:spacing w:before="205" w:line="220" w:lineRule="auto"/>
        <w:ind w:left="13"/>
        <w:rPr>
          <w:rFonts w:ascii="宋体" w:hAnsi="宋体" w:eastAsia="宋体" w:cs="宋体"/>
          <w:sz w:val="24"/>
          <w:szCs w:val="24"/>
        </w:rPr>
      </w:pPr>
      <w:r>
        <w:rPr>
          <w:rFonts w:ascii="宋体" w:hAnsi="宋体" w:eastAsia="宋体" w:cs="宋体"/>
          <w:b/>
          <w:bCs/>
          <w:spacing w:val="-4"/>
          <w:sz w:val="24"/>
          <w:szCs w:val="24"/>
        </w:rPr>
        <w:t>八、保密和披露</w:t>
      </w:r>
    </w:p>
    <w:p w14:paraId="3D3D2D30">
      <w:pPr>
        <w:spacing w:before="201" w:line="220" w:lineRule="auto"/>
        <w:ind w:left="492"/>
        <w:rPr>
          <w:rFonts w:ascii="宋体" w:hAnsi="宋体" w:eastAsia="宋体" w:cs="宋体"/>
          <w:sz w:val="24"/>
          <w:szCs w:val="24"/>
        </w:rPr>
      </w:pPr>
      <w:r>
        <w:rPr>
          <w:rFonts w:ascii="宋体" w:hAnsi="宋体" w:eastAsia="宋体" w:cs="宋体"/>
          <w:b/>
          <w:bCs/>
          <w:spacing w:val="-5"/>
          <w:sz w:val="24"/>
          <w:szCs w:val="24"/>
        </w:rPr>
        <w:t>28.保密</w:t>
      </w:r>
    </w:p>
    <w:p w14:paraId="4CA4E179">
      <w:pPr>
        <w:spacing w:before="203" w:line="377" w:lineRule="auto"/>
        <w:ind w:left="10" w:right="80" w:firstLine="478"/>
        <w:rPr>
          <w:rFonts w:ascii="宋体" w:hAnsi="宋体" w:eastAsia="宋体" w:cs="宋体"/>
          <w:sz w:val="24"/>
          <w:szCs w:val="24"/>
        </w:rPr>
      </w:pPr>
      <w:r>
        <w:rPr>
          <w:rFonts w:ascii="宋体" w:hAnsi="宋体" w:eastAsia="宋体" w:cs="宋体"/>
          <w:sz w:val="24"/>
          <w:szCs w:val="24"/>
        </w:rPr>
        <w:t>磋商供应商自领取磋商文件之日起，须承诺承担本采购项目下</w:t>
      </w:r>
      <w:r>
        <w:rPr>
          <w:rFonts w:ascii="宋体" w:hAnsi="宋体" w:eastAsia="宋体" w:cs="宋体"/>
          <w:spacing w:val="-1"/>
          <w:sz w:val="24"/>
          <w:szCs w:val="24"/>
        </w:rPr>
        <w:t>的保密义务，不得将因本次磋商获得的信息向第三人外传。</w:t>
      </w:r>
    </w:p>
    <w:p w14:paraId="641A2B9C">
      <w:pPr>
        <w:spacing w:line="220" w:lineRule="auto"/>
        <w:ind w:left="492"/>
        <w:rPr>
          <w:rFonts w:ascii="宋体" w:hAnsi="宋体" w:eastAsia="宋体" w:cs="宋体"/>
          <w:sz w:val="24"/>
          <w:szCs w:val="24"/>
        </w:rPr>
      </w:pPr>
      <w:r>
        <w:rPr>
          <w:rFonts w:ascii="宋体" w:hAnsi="宋体" w:eastAsia="宋体" w:cs="宋体"/>
          <w:b/>
          <w:bCs/>
          <w:spacing w:val="-5"/>
          <w:sz w:val="24"/>
          <w:szCs w:val="24"/>
        </w:rPr>
        <w:t>29.披露</w:t>
      </w:r>
    </w:p>
    <w:p w14:paraId="5FD57FF5">
      <w:pPr>
        <w:spacing w:before="200" w:line="377" w:lineRule="auto"/>
        <w:ind w:left="10" w:right="260" w:firstLine="481"/>
        <w:rPr>
          <w:rFonts w:ascii="宋体" w:hAnsi="宋体" w:eastAsia="宋体" w:cs="宋体"/>
          <w:sz w:val="24"/>
          <w:szCs w:val="24"/>
        </w:rPr>
      </w:pPr>
      <w:r>
        <w:rPr>
          <w:rFonts w:ascii="宋体" w:hAnsi="宋体" w:eastAsia="宋体" w:cs="宋体"/>
          <w:spacing w:val="-1"/>
          <w:sz w:val="24"/>
          <w:szCs w:val="24"/>
        </w:rPr>
        <w:t>29.1</w:t>
      </w:r>
      <w:r>
        <w:rPr>
          <w:rFonts w:ascii="宋体" w:hAnsi="宋体" w:eastAsia="宋体" w:cs="宋体"/>
          <w:spacing w:val="-36"/>
          <w:sz w:val="24"/>
          <w:szCs w:val="24"/>
        </w:rPr>
        <w:t xml:space="preserve"> </w:t>
      </w:r>
      <w:r>
        <w:rPr>
          <w:rFonts w:ascii="宋体" w:hAnsi="宋体" w:eastAsia="宋体" w:cs="宋体"/>
          <w:spacing w:val="-1"/>
          <w:sz w:val="24"/>
          <w:szCs w:val="24"/>
        </w:rPr>
        <w:t>采购代理机构有权将磋商供应商提供的所有资料向有关政府部门或评审标书的</w:t>
      </w:r>
      <w:r>
        <w:rPr>
          <w:rFonts w:ascii="宋体" w:hAnsi="宋体" w:eastAsia="宋体" w:cs="宋体"/>
          <w:spacing w:val="-2"/>
          <w:sz w:val="24"/>
          <w:szCs w:val="24"/>
        </w:rPr>
        <w:t>有关人员披露。</w:t>
      </w:r>
    </w:p>
    <w:p w14:paraId="157FBDEB">
      <w:pPr>
        <w:spacing w:before="2" w:line="376" w:lineRule="auto"/>
        <w:ind w:left="7" w:right="18" w:firstLine="484"/>
        <w:rPr>
          <w:rFonts w:ascii="宋体" w:hAnsi="宋体" w:eastAsia="宋体" w:cs="宋体"/>
          <w:sz w:val="24"/>
          <w:szCs w:val="24"/>
        </w:rPr>
      </w:pPr>
      <w:r>
        <w:rPr>
          <w:rFonts w:ascii="宋体" w:hAnsi="宋体" w:eastAsia="宋体" w:cs="宋体"/>
          <w:spacing w:val="-2"/>
          <w:sz w:val="24"/>
          <w:szCs w:val="24"/>
        </w:rPr>
        <w:t>29.2</w:t>
      </w:r>
      <w:r>
        <w:rPr>
          <w:rFonts w:ascii="宋体" w:hAnsi="宋体" w:eastAsia="宋体" w:cs="宋体"/>
          <w:spacing w:val="-52"/>
          <w:sz w:val="24"/>
          <w:szCs w:val="24"/>
        </w:rPr>
        <w:t xml:space="preserve"> </w:t>
      </w:r>
      <w:r>
        <w:rPr>
          <w:rFonts w:ascii="宋体" w:hAnsi="宋体" w:eastAsia="宋体" w:cs="宋体"/>
          <w:spacing w:val="-2"/>
          <w:sz w:val="24"/>
          <w:szCs w:val="24"/>
        </w:rPr>
        <w:t>在采购代理机构认为适当时或国家机关调查、审查、审计时以及其他符</w:t>
      </w:r>
      <w:r>
        <w:rPr>
          <w:rFonts w:ascii="宋体" w:hAnsi="宋体" w:eastAsia="宋体" w:cs="宋体"/>
          <w:spacing w:val="-3"/>
          <w:sz w:val="24"/>
          <w:szCs w:val="24"/>
        </w:rPr>
        <w:t>合法律法规规定的情形下，采购代理机构无须事先征求磋商供应商/成交供应商</w:t>
      </w:r>
      <w:r>
        <w:rPr>
          <w:rFonts w:ascii="宋体" w:hAnsi="宋体" w:eastAsia="宋体" w:cs="宋体"/>
          <w:spacing w:val="-4"/>
          <w:sz w:val="24"/>
          <w:szCs w:val="24"/>
        </w:rPr>
        <w:t>同意即可披露关于采</w:t>
      </w:r>
      <w:r>
        <w:rPr>
          <w:rFonts w:ascii="宋体" w:hAnsi="宋体" w:eastAsia="宋体" w:cs="宋体"/>
          <w:spacing w:val="-5"/>
          <w:sz w:val="24"/>
          <w:szCs w:val="24"/>
        </w:rPr>
        <w:t>购过程、合同文本、签署情况的资料、名称及地址、响应文件的有关信息以及补充条款等，</w:t>
      </w:r>
      <w:r>
        <w:rPr>
          <w:rFonts w:ascii="宋体" w:hAnsi="宋体" w:eastAsia="宋体" w:cs="宋体"/>
          <w:sz w:val="24"/>
          <w:szCs w:val="24"/>
        </w:rPr>
        <w:t>但必须在合理的必要范围内。对任何已经公布过的内容或与之内容相</w:t>
      </w:r>
      <w:r>
        <w:rPr>
          <w:rFonts w:ascii="宋体" w:hAnsi="宋体" w:eastAsia="宋体" w:cs="宋体"/>
          <w:spacing w:val="-1"/>
          <w:sz w:val="24"/>
          <w:szCs w:val="24"/>
        </w:rPr>
        <w:t>同的资料，以及磋商</w:t>
      </w:r>
      <w:r>
        <w:rPr>
          <w:rFonts w:ascii="宋体" w:hAnsi="宋体" w:eastAsia="宋体" w:cs="宋体"/>
          <w:sz w:val="24"/>
          <w:szCs w:val="24"/>
        </w:rPr>
        <w:t>供应商/成交供应商已经泄露或公开的，无</w:t>
      </w:r>
      <w:r>
        <w:rPr>
          <w:rFonts w:ascii="宋体" w:hAnsi="宋体" w:eastAsia="宋体" w:cs="宋体"/>
          <w:spacing w:val="-1"/>
          <w:sz w:val="24"/>
          <w:szCs w:val="24"/>
        </w:rPr>
        <w:t>须再承担保密责任。</w:t>
      </w:r>
    </w:p>
    <w:p w14:paraId="07EAC449">
      <w:pPr>
        <w:spacing w:line="220" w:lineRule="auto"/>
        <w:ind w:left="15"/>
        <w:rPr>
          <w:rFonts w:ascii="宋体" w:hAnsi="宋体" w:eastAsia="宋体" w:cs="宋体"/>
          <w:sz w:val="24"/>
          <w:szCs w:val="24"/>
        </w:rPr>
      </w:pPr>
      <w:r>
        <w:rPr>
          <w:rFonts w:ascii="宋体" w:hAnsi="宋体" w:eastAsia="宋体" w:cs="宋体"/>
          <w:b/>
          <w:bCs/>
          <w:spacing w:val="-4"/>
          <w:sz w:val="24"/>
          <w:szCs w:val="24"/>
        </w:rPr>
        <w:t>九、询问和质疑</w:t>
      </w:r>
    </w:p>
    <w:p w14:paraId="4BB2E17C">
      <w:pPr>
        <w:spacing w:before="112" w:line="221" w:lineRule="auto"/>
        <w:ind w:left="494"/>
        <w:rPr>
          <w:rFonts w:ascii="宋体" w:hAnsi="宋体" w:eastAsia="宋体" w:cs="宋体"/>
          <w:sz w:val="24"/>
          <w:szCs w:val="24"/>
        </w:rPr>
      </w:pPr>
      <w:r>
        <w:rPr>
          <w:rFonts w:ascii="宋体" w:hAnsi="宋体" w:eastAsia="宋体" w:cs="宋体"/>
          <w:spacing w:val="-3"/>
          <w:sz w:val="24"/>
          <w:szCs w:val="24"/>
        </w:rPr>
        <w:t>30.询问</w:t>
      </w:r>
    </w:p>
    <w:p w14:paraId="46E10078">
      <w:pPr>
        <w:spacing w:before="176" w:line="360" w:lineRule="auto"/>
        <w:ind w:left="10" w:right="78" w:firstLine="483"/>
        <w:rPr>
          <w:rFonts w:ascii="宋体" w:hAnsi="宋体" w:eastAsia="宋体" w:cs="宋体"/>
          <w:sz w:val="24"/>
          <w:szCs w:val="24"/>
        </w:rPr>
      </w:pPr>
      <w:r>
        <w:rPr>
          <w:rFonts w:ascii="宋体" w:hAnsi="宋体" w:eastAsia="宋体" w:cs="宋体"/>
          <w:spacing w:val="-2"/>
          <w:sz w:val="24"/>
          <w:szCs w:val="24"/>
        </w:rPr>
        <w:t>30.1</w:t>
      </w:r>
      <w:r>
        <w:rPr>
          <w:rFonts w:ascii="宋体" w:hAnsi="宋体" w:eastAsia="宋体" w:cs="宋体"/>
          <w:spacing w:val="-50"/>
          <w:sz w:val="24"/>
          <w:szCs w:val="24"/>
        </w:rPr>
        <w:t xml:space="preserve"> </w:t>
      </w:r>
      <w:r>
        <w:rPr>
          <w:rFonts w:ascii="宋体" w:hAnsi="宋体" w:eastAsia="宋体" w:cs="宋体"/>
          <w:spacing w:val="-2"/>
          <w:sz w:val="24"/>
          <w:szCs w:val="24"/>
        </w:rPr>
        <w:t>供应商对磋商文件有疑问的，可按第一部分磋商邀请中载明的联系</w:t>
      </w:r>
      <w:r>
        <w:rPr>
          <w:rFonts w:ascii="宋体" w:hAnsi="宋体" w:eastAsia="宋体" w:cs="宋体"/>
          <w:spacing w:val="-3"/>
          <w:sz w:val="24"/>
          <w:szCs w:val="24"/>
        </w:rPr>
        <w:t>方式、地址，</w:t>
      </w:r>
      <w:r>
        <w:rPr>
          <w:rFonts w:ascii="宋体" w:hAnsi="宋体" w:eastAsia="宋体" w:cs="宋体"/>
          <w:sz w:val="24"/>
          <w:szCs w:val="24"/>
        </w:rPr>
        <w:t>口头或书面形式向代理机构、采购人提出询问；供应商进行质</w:t>
      </w:r>
      <w:r>
        <w:rPr>
          <w:rFonts w:ascii="宋体" w:hAnsi="宋体" w:eastAsia="宋体" w:cs="宋体"/>
          <w:spacing w:val="-1"/>
          <w:sz w:val="24"/>
          <w:szCs w:val="24"/>
        </w:rPr>
        <w:t>疑的，必须以书面形式提出</w:t>
      </w:r>
      <w:r>
        <w:rPr>
          <w:rFonts w:ascii="宋体" w:hAnsi="宋体" w:eastAsia="宋体" w:cs="宋体"/>
          <w:sz w:val="24"/>
          <w:szCs w:val="24"/>
        </w:rPr>
        <w:t>质疑函。供应商对评审过程、采购结果有疑问的，可按成交公</w:t>
      </w:r>
      <w:r>
        <w:rPr>
          <w:rFonts w:ascii="宋体" w:hAnsi="宋体" w:eastAsia="宋体" w:cs="宋体"/>
          <w:spacing w:val="-1"/>
          <w:sz w:val="24"/>
          <w:szCs w:val="24"/>
        </w:rPr>
        <w:t>告中载明的联系方式、地址</w:t>
      </w:r>
      <w:r>
        <w:rPr>
          <w:rFonts w:ascii="宋体" w:hAnsi="宋体" w:eastAsia="宋体" w:cs="宋体"/>
          <w:spacing w:val="-3"/>
          <w:sz w:val="24"/>
          <w:szCs w:val="24"/>
        </w:rPr>
        <w:t>提出质疑。</w:t>
      </w:r>
    </w:p>
    <w:p w14:paraId="205BFE62">
      <w:pPr>
        <w:spacing w:before="1" w:line="360" w:lineRule="auto"/>
        <w:ind w:left="9" w:firstLine="484"/>
        <w:rPr>
          <w:rFonts w:ascii="宋体" w:hAnsi="宋体" w:eastAsia="宋体" w:cs="宋体"/>
          <w:sz w:val="24"/>
          <w:szCs w:val="24"/>
        </w:rPr>
      </w:pPr>
      <w:r>
        <w:rPr>
          <w:rFonts w:ascii="宋体" w:hAnsi="宋体" w:eastAsia="宋体" w:cs="宋体"/>
          <w:spacing w:val="-2"/>
          <w:sz w:val="24"/>
          <w:szCs w:val="24"/>
        </w:rPr>
        <w:t>30.2</w:t>
      </w:r>
      <w:r>
        <w:rPr>
          <w:rFonts w:ascii="宋体" w:hAnsi="宋体" w:eastAsia="宋体" w:cs="宋体"/>
          <w:spacing w:val="-51"/>
          <w:sz w:val="24"/>
          <w:szCs w:val="24"/>
        </w:rPr>
        <w:t xml:space="preserve"> </w:t>
      </w:r>
      <w:r>
        <w:rPr>
          <w:rFonts w:ascii="宋体" w:hAnsi="宋体" w:eastAsia="宋体" w:cs="宋体"/>
          <w:spacing w:val="-2"/>
          <w:sz w:val="24"/>
          <w:szCs w:val="24"/>
        </w:rPr>
        <w:t>询问事项若属于采购人提交的采购需求范畴的，询问方式为口头</w:t>
      </w:r>
      <w:r>
        <w:rPr>
          <w:rFonts w:ascii="宋体" w:hAnsi="宋体" w:eastAsia="宋体" w:cs="宋体"/>
          <w:spacing w:val="-3"/>
          <w:sz w:val="24"/>
          <w:szCs w:val="24"/>
        </w:rPr>
        <w:t>询问的，代理机</w:t>
      </w:r>
      <w:r>
        <w:rPr>
          <w:rFonts w:ascii="宋体" w:hAnsi="宋体" w:eastAsia="宋体" w:cs="宋体"/>
          <w:spacing w:val="-1"/>
          <w:sz w:val="24"/>
          <w:szCs w:val="24"/>
        </w:rPr>
        <w:t>构告知询问对象直接向采购人询问；询问方式为书面询问的，供应商须提供以下资料各</w:t>
      </w:r>
      <w:r>
        <w:rPr>
          <w:rFonts w:ascii="宋体" w:hAnsi="宋体" w:eastAsia="宋体" w:cs="宋体"/>
          <w:spacing w:val="-32"/>
          <w:sz w:val="24"/>
          <w:szCs w:val="24"/>
        </w:rPr>
        <w:t xml:space="preserve"> </w:t>
      </w:r>
      <w:r>
        <w:rPr>
          <w:rFonts w:ascii="宋体" w:hAnsi="宋体" w:eastAsia="宋体" w:cs="宋体"/>
          <w:spacing w:val="-1"/>
          <w:sz w:val="24"/>
          <w:szCs w:val="24"/>
        </w:rPr>
        <w:t>2</w:t>
      </w:r>
      <w:r>
        <w:rPr>
          <w:rFonts w:ascii="宋体" w:hAnsi="宋体" w:eastAsia="宋体" w:cs="宋体"/>
          <w:spacing w:val="-4"/>
          <w:sz w:val="24"/>
          <w:szCs w:val="24"/>
        </w:rPr>
        <w:t>份，法定代表人身份证明书、法定代表人授权委托书、委托人和被</w:t>
      </w:r>
      <w:r>
        <w:rPr>
          <w:rFonts w:ascii="宋体" w:hAnsi="宋体" w:eastAsia="宋体" w:cs="宋体"/>
          <w:spacing w:val="-5"/>
          <w:sz w:val="24"/>
          <w:szCs w:val="24"/>
        </w:rPr>
        <w:t>委托人的身份证影印件、</w:t>
      </w:r>
      <w:r>
        <w:rPr>
          <w:rFonts w:ascii="宋体" w:hAnsi="宋体" w:eastAsia="宋体" w:cs="宋体"/>
          <w:sz w:val="24"/>
          <w:szCs w:val="24"/>
        </w:rPr>
        <w:t>询问函。在代理机构领取《供应商询问告知函》，询问供应商持</w:t>
      </w:r>
      <w:r>
        <w:rPr>
          <w:rFonts w:ascii="宋体" w:hAnsi="宋体" w:eastAsia="宋体" w:cs="宋体"/>
          <w:spacing w:val="-1"/>
          <w:sz w:val="24"/>
          <w:szCs w:val="24"/>
        </w:rPr>
        <w:t>《供应商询问告知函》向</w:t>
      </w:r>
      <w:r>
        <w:rPr>
          <w:rFonts w:ascii="宋体" w:hAnsi="宋体" w:eastAsia="宋体" w:cs="宋体"/>
          <w:sz w:val="24"/>
          <w:szCs w:val="24"/>
        </w:rPr>
        <w:t>采购人进行询问。采购人须在法定时间内向询问</w:t>
      </w:r>
      <w:r>
        <w:rPr>
          <w:rFonts w:ascii="宋体" w:hAnsi="宋体" w:eastAsia="宋体" w:cs="宋体"/>
          <w:spacing w:val="-1"/>
          <w:sz w:val="24"/>
          <w:szCs w:val="24"/>
        </w:rPr>
        <w:t>供应商进行书面答复。</w:t>
      </w:r>
    </w:p>
    <w:p w14:paraId="0102959E">
      <w:pPr>
        <w:spacing w:line="220" w:lineRule="auto"/>
        <w:ind w:left="494"/>
        <w:rPr>
          <w:rFonts w:ascii="宋体" w:hAnsi="宋体" w:eastAsia="宋体" w:cs="宋体"/>
          <w:sz w:val="24"/>
          <w:szCs w:val="24"/>
        </w:rPr>
      </w:pPr>
      <w:r>
        <w:rPr>
          <w:rFonts w:ascii="宋体" w:hAnsi="宋体" w:eastAsia="宋体" w:cs="宋体"/>
          <w:spacing w:val="-3"/>
          <w:sz w:val="24"/>
          <w:szCs w:val="24"/>
        </w:rPr>
        <w:t>31.质疑</w:t>
      </w:r>
    </w:p>
    <w:p w14:paraId="53774D2A">
      <w:pPr>
        <w:spacing w:before="182" w:line="359" w:lineRule="auto"/>
        <w:ind w:left="18" w:right="61" w:firstLine="476"/>
        <w:rPr>
          <w:rFonts w:ascii="宋体" w:hAnsi="宋体" w:eastAsia="宋体" w:cs="宋体"/>
          <w:sz w:val="24"/>
          <w:szCs w:val="24"/>
        </w:rPr>
      </w:pPr>
      <w:r>
        <w:rPr>
          <w:rFonts w:ascii="宋体" w:hAnsi="宋体" w:eastAsia="宋体" w:cs="宋体"/>
          <w:spacing w:val="-2"/>
          <w:sz w:val="24"/>
          <w:szCs w:val="24"/>
        </w:rPr>
        <w:t>31.1</w:t>
      </w:r>
      <w:r>
        <w:rPr>
          <w:rFonts w:ascii="宋体" w:hAnsi="宋体" w:eastAsia="宋体" w:cs="宋体"/>
          <w:spacing w:val="-51"/>
          <w:sz w:val="24"/>
          <w:szCs w:val="24"/>
        </w:rPr>
        <w:t xml:space="preserve"> </w:t>
      </w:r>
      <w:r>
        <w:rPr>
          <w:rFonts w:ascii="宋体" w:hAnsi="宋体" w:eastAsia="宋体" w:cs="宋体"/>
          <w:spacing w:val="-2"/>
          <w:sz w:val="24"/>
          <w:szCs w:val="24"/>
        </w:rPr>
        <w:t>供应商对磋商文件条款或技术、商务参数有异议的，应当在磋商</w:t>
      </w:r>
      <w:r>
        <w:rPr>
          <w:rFonts w:ascii="宋体" w:hAnsi="宋体" w:eastAsia="宋体" w:cs="宋体"/>
          <w:spacing w:val="-3"/>
          <w:sz w:val="24"/>
          <w:szCs w:val="24"/>
        </w:rPr>
        <w:t>前通过澄清或修改程序提出。</w:t>
      </w:r>
    </w:p>
    <w:p w14:paraId="68A9D162">
      <w:pPr>
        <w:spacing w:before="3" w:line="358" w:lineRule="auto"/>
        <w:ind w:left="8" w:right="61" w:firstLine="485"/>
        <w:rPr>
          <w:rFonts w:ascii="宋体" w:hAnsi="宋体" w:eastAsia="宋体" w:cs="宋体"/>
          <w:sz w:val="24"/>
          <w:szCs w:val="24"/>
        </w:rPr>
      </w:pPr>
      <w:r>
        <w:rPr>
          <w:rFonts w:ascii="宋体" w:hAnsi="宋体" w:eastAsia="宋体" w:cs="宋体"/>
          <w:spacing w:val="-2"/>
          <w:sz w:val="24"/>
          <w:szCs w:val="24"/>
        </w:rPr>
        <w:t>31.2</w:t>
      </w:r>
      <w:r>
        <w:rPr>
          <w:rFonts w:ascii="宋体" w:hAnsi="宋体" w:eastAsia="宋体" w:cs="宋体"/>
          <w:spacing w:val="-51"/>
          <w:sz w:val="24"/>
          <w:szCs w:val="24"/>
        </w:rPr>
        <w:t xml:space="preserve"> </w:t>
      </w:r>
      <w:r>
        <w:rPr>
          <w:rFonts w:ascii="宋体" w:hAnsi="宋体" w:eastAsia="宋体" w:cs="宋体"/>
          <w:spacing w:val="-2"/>
          <w:sz w:val="24"/>
          <w:szCs w:val="24"/>
        </w:rPr>
        <w:t>供应商对采购事项有疑问的，可以向采购代理机构提出询问。询</w:t>
      </w:r>
      <w:r>
        <w:rPr>
          <w:rFonts w:ascii="宋体" w:hAnsi="宋体" w:eastAsia="宋体" w:cs="宋体"/>
          <w:spacing w:val="-3"/>
          <w:sz w:val="24"/>
          <w:szCs w:val="24"/>
        </w:rPr>
        <w:t>问方式为口头询</w:t>
      </w:r>
      <w:r>
        <w:rPr>
          <w:rFonts w:ascii="宋体" w:hAnsi="宋体" w:eastAsia="宋体" w:cs="宋体"/>
          <w:sz w:val="24"/>
          <w:szCs w:val="24"/>
        </w:rPr>
        <w:t>问的，采购代理机构口头答复；询问方式为书面询问的，供应商须</w:t>
      </w:r>
      <w:r>
        <w:rPr>
          <w:rFonts w:ascii="宋体" w:hAnsi="宋体" w:eastAsia="宋体" w:cs="宋体"/>
          <w:spacing w:val="-1"/>
          <w:sz w:val="24"/>
          <w:szCs w:val="24"/>
        </w:rPr>
        <w:t>在山西政府采购网（政采云平台）提出询问函。采购代理机构在</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51"/>
          <w:sz w:val="24"/>
          <w:szCs w:val="24"/>
        </w:rPr>
        <w:t xml:space="preserve"> </w:t>
      </w:r>
      <w:r>
        <w:rPr>
          <w:rFonts w:ascii="宋体" w:hAnsi="宋体" w:eastAsia="宋体" w:cs="宋体"/>
          <w:spacing w:val="-1"/>
          <w:sz w:val="24"/>
          <w:szCs w:val="24"/>
        </w:rPr>
        <w:t>个工作日内予</w:t>
      </w:r>
      <w:r>
        <w:rPr>
          <w:rFonts w:ascii="宋体" w:hAnsi="宋体" w:eastAsia="宋体" w:cs="宋体"/>
          <w:spacing w:val="-2"/>
          <w:sz w:val="24"/>
          <w:szCs w:val="24"/>
        </w:rPr>
        <w:t>以答复。</w:t>
      </w:r>
    </w:p>
    <w:p w14:paraId="060352AE">
      <w:pPr>
        <w:spacing w:before="1" w:line="359" w:lineRule="auto"/>
        <w:ind w:left="7" w:firstLine="486"/>
        <w:rPr>
          <w:rFonts w:ascii="宋体" w:hAnsi="宋体" w:eastAsia="宋体" w:cs="宋体"/>
          <w:sz w:val="24"/>
          <w:szCs w:val="24"/>
        </w:rPr>
      </w:pPr>
      <w:r>
        <w:rPr>
          <w:rFonts w:ascii="宋体" w:hAnsi="宋体" w:eastAsia="宋体" w:cs="宋体"/>
          <w:spacing w:val="-1"/>
          <w:sz w:val="24"/>
          <w:szCs w:val="24"/>
        </w:rPr>
        <w:t>31.3</w:t>
      </w:r>
      <w:r>
        <w:rPr>
          <w:rFonts w:ascii="宋体" w:hAnsi="宋体" w:eastAsia="宋体" w:cs="宋体"/>
          <w:spacing w:val="-38"/>
          <w:sz w:val="24"/>
          <w:szCs w:val="24"/>
        </w:rPr>
        <w:t xml:space="preserve"> </w:t>
      </w:r>
      <w:r>
        <w:rPr>
          <w:rFonts w:ascii="宋体" w:hAnsi="宋体" w:eastAsia="宋体" w:cs="宋体"/>
          <w:spacing w:val="-1"/>
          <w:sz w:val="24"/>
          <w:szCs w:val="24"/>
        </w:rPr>
        <w:t>供应商认为其磋商未获公平评审或采购过程和成交结果使自己的合法权益受到</w:t>
      </w:r>
      <w:r>
        <w:rPr>
          <w:rFonts w:ascii="宋体" w:hAnsi="宋体" w:eastAsia="宋体" w:cs="宋体"/>
          <w:sz w:val="24"/>
          <w:szCs w:val="24"/>
        </w:rPr>
        <w:t xml:space="preserve"> </w:t>
      </w:r>
      <w:r>
        <w:rPr>
          <w:rFonts w:ascii="宋体" w:hAnsi="宋体" w:eastAsia="宋体" w:cs="宋体"/>
          <w:spacing w:val="-5"/>
          <w:sz w:val="24"/>
          <w:szCs w:val="24"/>
        </w:rPr>
        <w:t>损害的，应当在知道或者应知其权益受到损害之日起</w:t>
      </w:r>
      <w:r>
        <w:rPr>
          <w:rFonts w:ascii="宋体" w:hAnsi="宋体" w:eastAsia="宋体" w:cs="宋体"/>
          <w:spacing w:val="-45"/>
          <w:sz w:val="24"/>
          <w:szCs w:val="24"/>
        </w:rPr>
        <w:t xml:space="preserve"> </w:t>
      </w:r>
      <w:r>
        <w:rPr>
          <w:rFonts w:ascii="宋体" w:hAnsi="宋体" w:eastAsia="宋体" w:cs="宋体"/>
          <w:spacing w:val="-5"/>
          <w:sz w:val="24"/>
          <w:szCs w:val="24"/>
        </w:rPr>
        <w:t>7</w:t>
      </w:r>
      <w:r>
        <w:rPr>
          <w:rFonts w:ascii="宋体" w:hAnsi="宋体" w:eastAsia="宋体" w:cs="宋体"/>
          <w:spacing w:val="-50"/>
          <w:sz w:val="24"/>
          <w:szCs w:val="24"/>
        </w:rPr>
        <w:t xml:space="preserve"> </w:t>
      </w:r>
      <w:r>
        <w:rPr>
          <w:rFonts w:ascii="宋体" w:hAnsi="宋体" w:eastAsia="宋体" w:cs="宋体"/>
          <w:spacing w:val="-5"/>
          <w:sz w:val="24"/>
          <w:szCs w:val="24"/>
        </w:rPr>
        <w:t>个工作日</w:t>
      </w:r>
      <w:r>
        <w:rPr>
          <w:rFonts w:ascii="宋体" w:hAnsi="宋体" w:eastAsia="宋体" w:cs="宋体"/>
          <w:spacing w:val="-6"/>
          <w:sz w:val="24"/>
          <w:szCs w:val="24"/>
        </w:rPr>
        <w:t>内提出质疑，作出答复前，</w:t>
      </w:r>
      <w:r>
        <w:rPr>
          <w:rFonts w:ascii="宋体" w:hAnsi="宋体" w:eastAsia="宋体" w:cs="宋体"/>
          <w:spacing w:val="-1"/>
          <w:sz w:val="24"/>
          <w:szCs w:val="24"/>
        </w:rPr>
        <w:t>将暂停磋商活动。</w:t>
      </w:r>
    </w:p>
    <w:p w14:paraId="73FB1A46">
      <w:pPr>
        <w:spacing w:line="218" w:lineRule="auto"/>
        <w:ind w:left="494"/>
        <w:rPr>
          <w:rFonts w:ascii="宋体" w:hAnsi="宋体" w:eastAsia="宋体" w:cs="宋体"/>
          <w:sz w:val="24"/>
          <w:szCs w:val="24"/>
        </w:rPr>
      </w:pPr>
      <w:r>
        <w:rPr>
          <w:rFonts w:ascii="宋体" w:hAnsi="宋体" w:eastAsia="宋体" w:cs="宋体"/>
          <w:spacing w:val="-1"/>
          <w:sz w:val="24"/>
          <w:szCs w:val="24"/>
        </w:rPr>
        <w:t>31.4</w:t>
      </w:r>
      <w:r>
        <w:rPr>
          <w:rFonts w:ascii="宋体" w:hAnsi="宋体" w:eastAsia="宋体" w:cs="宋体"/>
          <w:spacing w:val="-39"/>
          <w:sz w:val="24"/>
          <w:szCs w:val="24"/>
        </w:rPr>
        <w:t xml:space="preserve"> </w:t>
      </w:r>
      <w:r>
        <w:rPr>
          <w:rFonts w:ascii="宋体" w:hAnsi="宋体" w:eastAsia="宋体" w:cs="宋体"/>
          <w:spacing w:val="-1"/>
          <w:sz w:val="24"/>
          <w:szCs w:val="24"/>
        </w:rPr>
        <w:t>质疑应当以书面形式向采购代理机构提出，经法定代表人签字并加盖公章。</w:t>
      </w:r>
    </w:p>
    <w:p w14:paraId="18EC8591">
      <w:pPr>
        <w:spacing w:before="182" w:line="359" w:lineRule="auto"/>
        <w:ind w:left="9" w:right="61" w:firstLine="484"/>
        <w:rPr>
          <w:rFonts w:ascii="宋体" w:hAnsi="宋体" w:eastAsia="宋体" w:cs="宋体"/>
          <w:sz w:val="24"/>
          <w:szCs w:val="24"/>
        </w:rPr>
      </w:pPr>
      <w:r>
        <w:rPr>
          <w:rFonts w:ascii="宋体" w:hAnsi="宋体" w:eastAsia="宋体" w:cs="宋体"/>
          <w:spacing w:val="-2"/>
          <w:sz w:val="24"/>
          <w:szCs w:val="24"/>
        </w:rPr>
        <w:t>31.5</w:t>
      </w:r>
      <w:r>
        <w:rPr>
          <w:rFonts w:ascii="宋体" w:hAnsi="宋体" w:eastAsia="宋体" w:cs="宋体"/>
          <w:spacing w:val="-50"/>
          <w:sz w:val="24"/>
          <w:szCs w:val="24"/>
        </w:rPr>
        <w:t xml:space="preserve"> </w:t>
      </w:r>
      <w:r>
        <w:rPr>
          <w:rFonts w:ascii="宋体" w:hAnsi="宋体" w:eastAsia="宋体" w:cs="宋体"/>
          <w:spacing w:val="-2"/>
          <w:sz w:val="24"/>
          <w:szCs w:val="24"/>
        </w:rPr>
        <w:t>质疑书应当包括以下主要内容：被质疑项目名称、采购编号、</w:t>
      </w:r>
      <w:r>
        <w:rPr>
          <w:rFonts w:ascii="宋体" w:hAnsi="宋体" w:eastAsia="宋体" w:cs="宋体"/>
          <w:spacing w:val="-3"/>
          <w:sz w:val="24"/>
          <w:szCs w:val="24"/>
        </w:rPr>
        <w:t>包号、磋商公告发</w:t>
      </w:r>
      <w:r>
        <w:rPr>
          <w:rFonts w:ascii="宋体" w:hAnsi="宋体" w:eastAsia="宋体" w:cs="宋体"/>
          <w:sz w:val="24"/>
          <w:szCs w:val="24"/>
        </w:rPr>
        <w:t>布时间、质疑事项、法律依据（具体条款）、质疑人、法定代表</w:t>
      </w:r>
      <w:r>
        <w:rPr>
          <w:rFonts w:ascii="宋体" w:hAnsi="宋体" w:eastAsia="宋体" w:cs="宋体"/>
          <w:spacing w:val="-1"/>
          <w:sz w:val="24"/>
          <w:szCs w:val="24"/>
        </w:rPr>
        <w:t>人签字、盖章、有效联系方式（包括手机、传真号码）。</w:t>
      </w:r>
    </w:p>
    <w:p w14:paraId="3E5BE1C3">
      <w:pPr>
        <w:spacing w:line="359" w:lineRule="auto"/>
        <w:ind w:left="9" w:right="61" w:firstLine="484"/>
        <w:rPr>
          <w:rFonts w:ascii="宋体" w:hAnsi="宋体" w:eastAsia="宋体" w:cs="宋体"/>
          <w:sz w:val="24"/>
          <w:szCs w:val="24"/>
        </w:rPr>
      </w:pPr>
      <w:r>
        <w:rPr>
          <w:rFonts w:ascii="宋体" w:hAnsi="宋体" w:eastAsia="宋体" w:cs="宋体"/>
          <w:spacing w:val="-3"/>
          <w:sz w:val="24"/>
          <w:szCs w:val="24"/>
        </w:rPr>
        <w:t>31.6</w:t>
      </w:r>
      <w:r>
        <w:rPr>
          <w:rFonts w:ascii="宋体" w:hAnsi="宋体" w:eastAsia="宋体" w:cs="宋体"/>
          <w:spacing w:val="-50"/>
          <w:sz w:val="24"/>
          <w:szCs w:val="24"/>
        </w:rPr>
        <w:t xml:space="preserve"> </w:t>
      </w:r>
      <w:r>
        <w:rPr>
          <w:rFonts w:ascii="宋体" w:hAnsi="宋体" w:eastAsia="宋体" w:cs="宋体"/>
          <w:spacing w:val="-3"/>
          <w:sz w:val="24"/>
          <w:szCs w:val="24"/>
        </w:rPr>
        <w:t>质疑应按照“谁主张、谁举证</w:t>
      </w:r>
      <w:r>
        <w:rPr>
          <w:rFonts w:ascii="宋体" w:hAnsi="宋体" w:eastAsia="宋体" w:cs="宋体"/>
          <w:spacing w:val="-89"/>
          <w:sz w:val="24"/>
          <w:szCs w:val="24"/>
        </w:rPr>
        <w:t xml:space="preserve"> </w:t>
      </w:r>
      <w:r>
        <w:rPr>
          <w:rFonts w:ascii="宋体" w:hAnsi="宋体" w:eastAsia="宋体" w:cs="宋体"/>
          <w:spacing w:val="-3"/>
          <w:sz w:val="24"/>
          <w:szCs w:val="24"/>
        </w:rPr>
        <w:t>”的原则，质疑书应当附相关证明材料。质疑材料</w:t>
      </w:r>
      <w:r>
        <w:rPr>
          <w:rFonts w:ascii="宋体" w:hAnsi="宋体" w:eastAsia="宋体" w:cs="宋体"/>
          <w:spacing w:val="-1"/>
          <w:sz w:val="24"/>
          <w:szCs w:val="24"/>
        </w:rPr>
        <w:t>应为简体中文，一式二份。</w:t>
      </w:r>
    </w:p>
    <w:p w14:paraId="64654EEA">
      <w:pPr>
        <w:spacing w:before="1" w:line="218" w:lineRule="auto"/>
        <w:ind w:left="494"/>
        <w:rPr>
          <w:rFonts w:ascii="宋体" w:hAnsi="宋体" w:eastAsia="宋体" w:cs="宋体"/>
          <w:sz w:val="24"/>
          <w:szCs w:val="24"/>
        </w:rPr>
      </w:pPr>
      <w:r>
        <w:rPr>
          <w:rFonts w:ascii="宋体" w:hAnsi="宋体" w:eastAsia="宋体" w:cs="宋体"/>
          <w:spacing w:val="-1"/>
          <w:sz w:val="24"/>
          <w:szCs w:val="24"/>
        </w:rPr>
        <w:t>31.7</w:t>
      </w:r>
      <w:r>
        <w:rPr>
          <w:rFonts w:ascii="宋体" w:hAnsi="宋体" w:eastAsia="宋体" w:cs="宋体"/>
          <w:spacing w:val="-39"/>
          <w:sz w:val="24"/>
          <w:szCs w:val="24"/>
        </w:rPr>
        <w:t xml:space="preserve"> </w:t>
      </w:r>
      <w:r>
        <w:rPr>
          <w:rFonts w:ascii="宋体" w:hAnsi="宋体" w:eastAsia="宋体" w:cs="宋体"/>
          <w:spacing w:val="-1"/>
          <w:sz w:val="24"/>
          <w:szCs w:val="24"/>
        </w:rPr>
        <w:t>有下列情形之一的，属于无效质疑，采购单位或采购代理机构可不予受理：</w:t>
      </w:r>
    </w:p>
    <w:p w14:paraId="5478BF36">
      <w:pPr>
        <w:spacing w:before="182" w:line="219" w:lineRule="auto"/>
        <w:ind w:left="501"/>
        <w:rPr>
          <w:rFonts w:ascii="宋体" w:hAnsi="宋体" w:eastAsia="宋体" w:cs="宋体"/>
          <w:sz w:val="24"/>
          <w:szCs w:val="24"/>
        </w:rPr>
      </w:pPr>
      <w:r>
        <w:rPr>
          <w:rFonts w:ascii="宋体" w:hAnsi="宋体" w:eastAsia="宋体" w:cs="宋体"/>
          <w:spacing w:val="-2"/>
          <w:sz w:val="24"/>
          <w:szCs w:val="24"/>
        </w:rPr>
        <w:t>（1）未在有效期限内提出质疑的；</w:t>
      </w:r>
    </w:p>
    <w:p w14:paraId="49E9E8B5">
      <w:pPr>
        <w:spacing w:before="182" w:line="219" w:lineRule="auto"/>
        <w:ind w:left="501"/>
        <w:rPr>
          <w:rFonts w:ascii="宋体" w:hAnsi="宋体" w:eastAsia="宋体" w:cs="宋体"/>
          <w:sz w:val="24"/>
          <w:szCs w:val="24"/>
        </w:rPr>
      </w:pPr>
      <w:r>
        <w:rPr>
          <w:rFonts w:ascii="宋体" w:hAnsi="宋体" w:eastAsia="宋体" w:cs="宋体"/>
          <w:spacing w:val="-2"/>
          <w:sz w:val="24"/>
          <w:szCs w:val="24"/>
        </w:rPr>
        <w:t>（2）质疑未以书面形式提出的；</w:t>
      </w:r>
    </w:p>
    <w:p w14:paraId="1F37EEF3">
      <w:pPr>
        <w:spacing w:before="184" w:line="219" w:lineRule="auto"/>
        <w:ind w:left="501"/>
        <w:rPr>
          <w:rFonts w:ascii="宋体" w:hAnsi="宋体" w:eastAsia="宋体" w:cs="宋体"/>
          <w:sz w:val="24"/>
          <w:szCs w:val="24"/>
        </w:rPr>
      </w:pPr>
      <w:r>
        <w:rPr>
          <w:rFonts w:ascii="宋体" w:hAnsi="宋体" w:eastAsia="宋体" w:cs="宋体"/>
          <w:spacing w:val="-2"/>
          <w:sz w:val="24"/>
          <w:szCs w:val="24"/>
        </w:rPr>
        <w:t>（3）所提交材料未明示属于质疑材料的；</w:t>
      </w:r>
    </w:p>
    <w:p w14:paraId="35D43837">
      <w:pPr>
        <w:spacing w:before="182" w:line="359" w:lineRule="auto"/>
        <w:ind w:left="8" w:right="61" w:firstLine="492"/>
        <w:rPr>
          <w:rFonts w:ascii="宋体" w:hAnsi="宋体" w:eastAsia="宋体" w:cs="宋体"/>
          <w:sz w:val="24"/>
          <w:szCs w:val="24"/>
        </w:rPr>
      </w:pPr>
      <w:r>
        <w:rPr>
          <w:rFonts w:ascii="宋体" w:hAnsi="宋体" w:eastAsia="宋体" w:cs="宋体"/>
          <w:spacing w:val="-4"/>
          <w:sz w:val="24"/>
          <w:szCs w:val="24"/>
        </w:rPr>
        <w:t>（4）质疑书没有法定代表人签署本人姓名或印盖本人姓名章并加盖单位公章的；质疑</w:t>
      </w:r>
      <w:r>
        <w:rPr>
          <w:rFonts w:ascii="宋体" w:hAnsi="宋体" w:eastAsia="宋体" w:cs="宋体"/>
          <w:sz w:val="24"/>
          <w:szCs w:val="24"/>
        </w:rPr>
        <w:t>书由参加采购项目的授权代表签署本人姓名或印盖本人姓名章，但</w:t>
      </w:r>
      <w:r>
        <w:rPr>
          <w:rFonts w:ascii="宋体" w:hAnsi="宋体" w:eastAsia="宋体" w:cs="宋体"/>
          <w:spacing w:val="-1"/>
          <w:sz w:val="24"/>
          <w:szCs w:val="24"/>
        </w:rPr>
        <w:t>没有法定代表人特别授</w:t>
      </w:r>
      <w:r>
        <w:rPr>
          <w:rFonts w:ascii="宋体" w:hAnsi="宋体" w:eastAsia="宋体" w:cs="宋体"/>
          <w:spacing w:val="-3"/>
          <w:sz w:val="24"/>
          <w:szCs w:val="24"/>
        </w:rPr>
        <w:t>权的；</w:t>
      </w:r>
    </w:p>
    <w:p w14:paraId="23DC1DFF">
      <w:pPr>
        <w:spacing w:before="1" w:line="218" w:lineRule="auto"/>
        <w:ind w:left="501"/>
        <w:rPr>
          <w:rFonts w:ascii="宋体" w:hAnsi="宋体" w:eastAsia="宋体" w:cs="宋体"/>
          <w:sz w:val="24"/>
          <w:szCs w:val="24"/>
        </w:rPr>
      </w:pPr>
      <w:r>
        <w:rPr>
          <w:rFonts w:ascii="宋体" w:hAnsi="宋体" w:eastAsia="宋体" w:cs="宋体"/>
          <w:spacing w:val="-1"/>
          <w:sz w:val="24"/>
          <w:szCs w:val="24"/>
        </w:rPr>
        <w:t>（5）质疑书未提供有效联系人或联系方式的；</w:t>
      </w:r>
    </w:p>
    <w:p w14:paraId="02FE4D84">
      <w:pPr>
        <w:spacing w:before="182" w:line="220" w:lineRule="auto"/>
        <w:ind w:left="501"/>
        <w:rPr>
          <w:rFonts w:ascii="宋体" w:hAnsi="宋体" w:eastAsia="宋体" w:cs="宋体"/>
          <w:sz w:val="24"/>
          <w:szCs w:val="24"/>
        </w:rPr>
      </w:pPr>
      <w:r>
        <w:rPr>
          <w:rFonts w:ascii="宋体" w:hAnsi="宋体" w:eastAsia="宋体" w:cs="宋体"/>
          <w:spacing w:val="-1"/>
          <w:sz w:val="24"/>
          <w:szCs w:val="24"/>
        </w:rPr>
        <w:t>（6）质疑事项已经进入投诉或者诉讼程序的；</w:t>
      </w:r>
    </w:p>
    <w:p w14:paraId="56FB0F63">
      <w:pPr>
        <w:spacing w:before="181" w:line="219" w:lineRule="auto"/>
        <w:ind w:left="501"/>
        <w:rPr>
          <w:rFonts w:ascii="宋体" w:hAnsi="宋体" w:eastAsia="宋体" w:cs="宋体"/>
          <w:sz w:val="24"/>
          <w:szCs w:val="24"/>
        </w:rPr>
      </w:pPr>
      <w:r>
        <w:rPr>
          <w:rFonts w:ascii="宋体" w:hAnsi="宋体" w:eastAsia="宋体" w:cs="宋体"/>
          <w:spacing w:val="-1"/>
          <w:sz w:val="24"/>
          <w:szCs w:val="24"/>
        </w:rPr>
        <w:t>（7）质疑书未附相关证明材料，被视为无有效证据支持的；</w:t>
      </w:r>
    </w:p>
    <w:p w14:paraId="041BBAEE">
      <w:pPr>
        <w:spacing w:before="182" w:line="359" w:lineRule="auto"/>
        <w:ind w:left="15" w:firstLine="485"/>
        <w:rPr>
          <w:rFonts w:ascii="宋体" w:hAnsi="宋体" w:eastAsia="宋体" w:cs="宋体"/>
          <w:sz w:val="24"/>
          <w:szCs w:val="24"/>
        </w:rPr>
      </w:pPr>
      <w:r>
        <w:rPr>
          <w:rFonts w:ascii="宋体" w:hAnsi="宋体" w:eastAsia="宋体" w:cs="宋体"/>
          <w:spacing w:val="-8"/>
          <w:sz w:val="24"/>
          <w:szCs w:val="24"/>
        </w:rPr>
        <w:t>（8）供应商对磋商文件条款或技术参数有异议，未在磋商前通过澄</w:t>
      </w:r>
      <w:r>
        <w:rPr>
          <w:rFonts w:ascii="宋体" w:hAnsi="宋体" w:eastAsia="宋体" w:cs="宋体"/>
          <w:spacing w:val="-9"/>
          <w:sz w:val="24"/>
          <w:szCs w:val="24"/>
        </w:rPr>
        <w:t>清或修改程序提出，</w:t>
      </w:r>
      <w:r>
        <w:rPr>
          <w:rFonts w:ascii="宋体" w:hAnsi="宋体" w:eastAsia="宋体" w:cs="宋体"/>
          <w:spacing w:val="-1"/>
          <w:sz w:val="24"/>
          <w:szCs w:val="24"/>
        </w:rPr>
        <w:t>并且供应商已经参与磋商，而于磋商后对磋商文件提出质疑的；</w:t>
      </w:r>
    </w:p>
    <w:p w14:paraId="27EF94EB">
      <w:pPr>
        <w:spacing w:before="1" w:line="218" w:lineRule="auto"/>
        <w:ind w:left="501"/>
        <w:rPr>
          <w:rFonts w:ascii="宋体" w:hAnsi="宋体" w:eastAsia="宋体" w:cs="宋体"/>
          <w:sz w:val="24"/>
          <w:szCs w:val="24"/>
        </w:rPr>
      </w:pPr>
      <w:r>
        <w:rPr>
          <w:rFonts w:ascii="宋体" w:hAnsi="宋体" w:eastAsia="宋体" w:cs="宋体"/>
          <w:spacing w:val="-1"/>
          <w:sz w:val="24"/>
          <w:szCs w:val="24"/>
        </w:rPr>
        <w:t>（9）在提出本次质疑前半年内连续三次质疑而无事实依据的；</w:t>
      </w:r>
    </w:p>
    <w:p w14:paraId="166D8607">
      <w:pPr>
        <w:spacing w:before="68" w:line="219" w:lineRule="auto"/>
        <w:ind w:left="501"/>
        <w:rPr>
          <w:rFonts w:ascii="宋体" w:hAnsi="宋体" w:eastAsia="宋体" w:cs="宋体"/>
          <w:sz w:val="24"/>
          <w:szCs w:val="24"/>
        </w:rPr>
      </w:pPr>
      <w:r>
        <w:rPr>
          <w:rFonts w:ascii="宋体" w:hAnsi="宋体" w:eastAsia="宋体" w:cs="宋体"/>
          <w:spacing w:val="-2"/>
          <w:sz w:val="24"/>
          <w:szCs w:val="24"/>
        </w:rPr>
        <w:t>（10）其它不符合受理条件的情形。</w:t>
      </w:r>
    </w:p>
    <w:p w14:paraId="52048601">
      <w:pPr>
        <w:spacing w:before="181" w:line="359" w:lineRule="auto"/>
        <w:ind w:left="9" w:firstLine="484"/>
        <w:rPr>
          <w:rFonts w:ascii="宋体" w:hAnsi="宋体" w:eastAsia="宋体" w:cs="宋体"/>
          <w:sz w:val="24"/>
          <w:szCs w:val="24"/>
        </w:rPr>
      </w:pPr>
      <w:r>
        <w:rPr>
          <w:rFonts w:ascii="宋体" w:hAnsi="宋体" w:eastAsia="宋体" w:cs="宋体"/>
          <w:spacing w:val="-3"/>
          <w:sz w:val="24"/>
          <w:szCs w:val="24"/>
        </w:rPr>
        <w:t>31.8</w:t>
      </w:r>
      <w:r>
        <w:rPr>
          <w:rFonts w:ascii="宋体" w:hAnsi="宋体" w:eastAsia="宋体" w:cs="宋体"/>
          <w:spacing w:val="-43"/>
          <w:sz w:val="24"/>
          <w:szCs w:val="24"/>
        </w:rPr>
        <w:t xml:space="preserve"> </w:t>
      </w:r>
      <w:r>
        <w:rPr>
          <w:rFonts w:ascii="宋体" w:hAnsi="宋体" w:eastAsia="宋体" w:cs="宋体"/>
          <w:spacing w:val="-3"/>
          <w:sz w:val="24"/>
          <w:szCs w:val="24"/>
        </w:rPr>
        <w:t>采购单位或采购代理机构将在收到书面质疑后</w:t>
      </w:r>
      <w:r>
        <w:rPr>
          <w:rFonts w:ascii="宋体" w:hAnsi="宋体" w:eastAsia="宋体" w:cs="宋体"/>
          <w:spacing w:val="-45"/>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个工作日内审查质疑事项，做出</w:t>
      </w:r>
      <w:r>
        <w:rPr>
          <w:rFonts w:ascii="宋体" w:hAnsi="宋体" w:eastAsia="宋体" w:cs="宋体"/>
          <w:sz w:val="24"/>
          <w:szCs w:val="24"/>
        </w:rPr>
        <w:t>答复或相关处理决定，并以书面形式通知质疑供应商和其他有关</w:t>
      </w:r>
      <w:r>
        <w:rPr>
          <w:rFonts w:ascii="宋体" w:hAnsi="宋体" w:eastAsia="宋体" w:cs="宋体"/>
          <w:spacing w:val="-1"/>
          <w:sz w:val="24"/>
          <w:szCs w:val="24"/>
        </w:rPr>
        <w:t>供应商，但答复的内容不</w:t>
      </w:r>
      <w:r>
        <w:rPr>
          <w:rFonts w:ascii="宋体" w:hAnsi="宋体" w:eastAsia="宋体" w:cs="宋体"/>
          <w:spacing w:val="-2"/>
          <w:sz w:val="24"/>
          <w:szCs w:val="24"/>
        </w:rPr>
        <w:t>涉及商业秘密。</w:t>
      </w:r>
    </w:p>
    <w:p w14:paraId="4211BC8B">
      <w:pPr>
        <w:spacing w:line="218" w:lineRule="auto"/>
        <w:ind w:left="494"/>
        <w:rPr>
          <w:rFonts w:ascii="宋体" w:hAnsi="宋体" w:eastAsia="宋体" w:cs="宋体"/>
          <w:sz w:val="24"/>
          <w:szCs w:val="24"/>
        </w:rPr>
      </w:pPr>
      <w:r>
        <w:rPr>
          <w:rFonts w:ascii="宋体" w:hAnsi="宋体" w:eastAsia="宋体" w:cs="宋体"/>
          <w:spacing w:val="-1"/>
          <w:sz w:val="24"/>
          <w:szCs w:val="24"/>
        </w:rPr>
        <w:t>31.9</w:t>
      </w:r>
      <w:r>
        <w:rPr>
          <w:rFonts w:ascii="宋体" w:hAnsi="宋体" w:eastAsia="宋体" w:cs="宋体"/>
          <w:spacing w:val="-47"/>
          <w:sz w:val="24"/>
          <w:szCs w:val="24"/>
        </w:rPr>
        <w:t xml:space="preserve"> </w:t>
      </w:r>
      <w:r>
        <w:rPr>
          <w:rFonts w:ascii="宋体" w:hAnsi="宋体" w:eastAsia="宋体" w:cs="宋体"/>
          <w:spacing w:val="-1"/>
          <w:sz w:val="24"/>
          <w:szCs w:val="24"/>
        </w:rPr>
        <w:t>供应商进行虚假和恶意质疑的，将会列入不良记录名单。</w:t>
      </w:r>
    </w:p>
    <w:p w14:paraId="14B0E9CB">
      <w:pPr>
        <w:spacing w:before="183" w:line="360" w:lineRule="auto"/>
        <w:ind w:left="8" w:right="60" w:firstLine="485"/>
        <w:rPr>
          <w:rFonts w:ascii="宋体" w:hAnsi="宋体" w:eastAsia="宋体" w:cs="宋体"/>
          <w:sz w:val="24"/>
          <w:szCs w:val="24"/>
        </w:rPr>
      </w:pPr>
      <w:r>
        <w:rPr>
          <w:rFonts w:ascii="宋体" w:hAnsi="宋体" w:eastAsia="宋体" w:cs="宋体"/>
          <w:spacing w:val="-1"/>
          <w:sz w:val="24"/>
          <w:szCs w:val="24"/>
        </w:rPr>
        <w:t>31.10</w:t>
      </w:r>
      <w:r>
        <w:rPr>
          <w:rFonts w:ascii="宋体" w:hAnsi="宋体" w:eastAsia="宋体" w:cs="宋体"/>
          <w:spacing w:val="-37"/>
          <w:sz w:val="24"/>
          <w:szCs w:val="24"/>
        </w:rPr>
        <w:t xml:space="preserve"> </w:t>
      </w:r>
      <w:r>
        <w:rPr>
          <w:rFonts w:ascii="宋体" w:hAnsi="宋体" w:eastAsia="宋体" w:cs="宋体"/>
          <w:spacing w:val="-1"/>
          <w:sz w:val="24"/>
          <w:szCs w:val="24"/>
        </w:rPr>
        <w:t>质疑供应商对采购单位或采购代理机构的答复不满意以及采购单位或采购代理机构未在规定的时间内做出答复的，可以在答复期满后</w:t>
      </w:r>
      <w:r>
        <w:rPr>
          <w:rFonts w:ascii="宋体" w:hAnsi="宋体" w:eastAsia="宋体" w:cs="宋体"/>
          <w:spacing w:val="-33"/>
          <w:sz w:val="24"/>
          <w:szCs w:val="24"/>
        </w:rPr>
        <w:t xml:space="preserve"> </w:t>
      </w:r>
      <w:r>
        <w:rPr>
          <w:rFonts w:ascii="宋体" w:hAnsi="宋体" w:eastAsia="宋体" w:cs="宋体"/>
          <w:spacing w:val="-1"/>
          <w:sz w:val="24"/>
          <w:szCs w:val="24"/>
        </w:rPr>
        <w:t>15</w:t>
      </w:r>
      <w:r>
        <w:rPr>
          <w:rFonts w:ascii="宋体" w:hAnsi="宋体" w:eastAsia="宋体" w:cs="宋体"/>
          <w:spacing w:val="-51"/>
          <w:sz w:val="24"/>
          <w:szCs w:val="24"/>
        </w:rPr>
        <w:t xml:space="preserve"> </w:t>
      </w:r>
      <w:r>
        <w:rPr>
          <w:rFonts w:ascii="宋体" w:hAnsi="宋体" w:eastAsia="宋体" w:cs="宋体"/>
          <w:spacing w:val="-1"/>
          <w:sz w:val="24"/>
          <w:szCs w:val="24"/>
        </w:rPr>
        <w:t>个工作日内向</w:t>
      </w:r>
      <w:r>
        <w:rPr>
          <w:rFonts w:ascii="宋体" w:hAnsi="宋体" w:eastAsia="宋体" w:cs="宋体"/>
          <w:spacing w:val="-2"/>
          <w:sz w:val="24"/>
          <w:szCs w:val="24"/>
        </w:rPr>
        <w:t>监管部门投诉。</w:t>
      </w:r>
    </w:p>
    <w:p w14:paraId="6014DE80">
      <w:pPr>
        <w:spacing w:before="87" w:line="221" w:lineRule="auto"/>
        <w:ind w:left="10"/>
        <w:rPr>
          <w:rFonts w:ascii="宋体" w:hAnsi="宋体" w:eastAsia="宋体" w:cs="宋体"/>
          <w:sz w:val="24"/>
          <w:szCs w:val="24"/>
        </w:rPr>
      </w:pPr>
      <w:r>
        <w:rPr>
          <w:rFonts w:ascii="宋体" w:hAnsi="宋体" w:eastAsia="宋体" w:cs="宋体"/>
          <w:b/>
          <w:bCs/>
          <w:spacing w:val="-4"/>
          <w:sz w:val="24"/>
          <w:szCs w:val="24"/>
        </w:rPr>
        <w:t>十、违约处罚</w:t>
      </w:r>
    </w:p>
    <w:p w14:paraId="482C349A">
      <w:pPr>
        <w:spacing w:before="112" w:line="359" w:lineRule="auto"/>
        <w:ind w:left="8" w:firstLine="485"/>
        <w:jc w:val="both"/>
        <w:rPr>
          <w:rFonts w:ascii="宋体" w:hAnsi="宋体" w:eastAsia="宋体" w:cs="宋体"/>
          <w:sz w:val="24"/>
          <w:szCs w:val="24"/>
        </w:rPr>
      </w:pPr>
      <w:r>
        <w:rPr>
          <w:rFonts w:ascii="宋体" w:hAnsi="宋体" w:eastAsia="宋体" w:cs="宋体"/>
          <w:spacing w:val="-4"/>
          <w:sz w:val="24"/>
          <w:szCs w:val="24"/>
        </w:rPr>
        <w:t>32 供应商有下列情形之一的，处以采购金额</w:t>
      </w:r>
      <w:r>
        <w:rPr>
          <w:rFonts w:ascii="宋体" w:hAnsi="宋体" w:eastAsia="宋体" w:cs="宋体"/>
          <w:spacing w:val="-46"/>
          <w:sz w:val="24"/>
          <w:szCs w:val="24"/>
        </w:rPr>
        <w:t xml:space="preserve"> </w:t>
      </w:r>
      <w:r>
        <w:rPr>
          <w:rFonts w:ascii="宋体" w:hAnsi="宋体" w:eastAsia="宋体" w:cs="宋体"/>
          <w:spacing w:val="-4"/>
          <w:sz w:val="24"/>
          <w:szCs w:val="24"/>
        </w:rPr>
        <w:t>5‰</w:t>
      </w:r>
      <w:r>
        <w:rPr>
          <w:rFonts w:ascii="宋体" w:hAnsi="宋体" w:eastAsia="宋体" w:cs="宋体"/>
          <w:spacing w:val="-5"/>
          <w:sz w:val="24"/>
          <w:szCs w:val="24"/>
        </w:rPr>
        <w:t>以上</w:t>
      </w:r>
      <w:r>
        <w:rPr>
          <w:rFonts w:ascii="宋体" w:hAnsi="宋体" w:eastAsia="宋体" w:cs="宋体"/>
          <w:spacing w:val="-33"/>
          <w:sz w:val="24"/>
          <w:szCs w:val="24"/>
        </w:rPr>
        <w:t xml:space="preserve"> </w:t>
      </w:r>
      <w:r>
        <w:rPr>
          <w:rFonts w:ascii="宋体" w:hAnsi="宋体" w:eastAsia="宋体" w:cs="宋体"/>
          <w:spacing w:val="-5"/>
          <w:sz w:val="24"/>
          <w:szCs w:val="24"/>
        </w:rPr>
        <w:t>10‰以下的罚款，列入不良行为</w:t>
      </w:r>
      <w:r>
        <w:rPr>
          <w:rFonts w:ascii="宋体" w:hAnsi="宋体" w:eastAsia="宋体" w:cs="宋体"/>
          <w:sz w:val="24"/>
          <w:szCs w:val="24"/>
        </w:rPr>
        <w:t>记录名单，在一至三年内禁止参加政府采购活动；有违法所得的，</w:t>
      </w:r>
      <w:r>
        <w:rPr>
          <w:rFonts w:ascii="宋体" w:hAnsi="宋体" w:eastAsia="宋体" w:cs="宋体"/>
          <w:spacing w:val="-1"/>
          <w:sz w:val="24"/>
          <w:szCs w:val="24"/>
        </w:rPr>
        <w:t>并处没收违法所得；情</w:t>
      </w:r>
      <w:r>
        <w:rPr>
          <w:rFonts w:ascii="宋体" w:hAnsi="宋体" w:eastAsia="宋体" w:cs="宋体"/>
          <w:sz w:val="24"/>
          <w:szCs w:val="24"/>
        </w:rPr>
        <w:t>节严重的，由工商行政管理机关吊销营业执照；构成犯罪的</w:t>
      </w:r>
      <w:r>
        <w:rPr>
          <w:rFonts w:ascii="宋体" w:hAnsi="宋体" w:eastAsia="宋体" w:cs="宋体"/>
          <w:spacing w:val="-1"/>
          <w:sz w:val="24"/>
          <w:szCs w:val="24"/>
        </w:rPr>
        <w:t>，依法追究刑事责任：</w:t>
      </w:r>
    </w:p>
    <w:p w14:paraId="76A386CE">
      <w:pPr>
        <w:spacing w:before="1" w:line="218" w:lineRule="auto"/>
        <w:ind w:left="501"/>
        <w:rPr>
          <w:rFonts w:ascii="宋体" w:hAnsi="宋体" w:eastAsia="宋体" w:cs="宋体"/>
          <w:sz w:val="24"/>
          <w:szCs w:val="24"/>
        </w:rPr>
      </w:pPr>
      <w:r>
        <w:rPr>
          <w:rFonts w:ascii="宋体" w:hAnsi="宋体" w:eastAsia="宋体" w:cs="宋体"/>
          <w:spacing w:val="-2"/>
          <w:sz w:val="24"/>
          <w:szCs w:val="24"/>
        </w:rPr>
        <w:t>（1）提供虚假材料谋取中标、成交。</w:t>
      </w:r>
    </w:p>
    <w:p w14:paraId="5FB2C64C">
      <w:pPr>
        <w:spacing w:before="184" w:line="219" w:lineRule="auto"/>
        <w:ind w:left="501"/>
        <w:rPr>
          <w:rFonts w:ascii="宋体" w:hAnsi="宋体" w:eastAsia="宋体" w:cs="宋体"/>
          <w:sz w:val="24"/>
          <w:szCs w:val="24"/>
        </w:rPr>
      </w:pPr>
      <w:r>
        <w:rPr>
          <w:rFonts w:ascii="宋体" w:hAnsi="宋体" w:eastAsia="宋体" w:cs="宋体"/>
          <w:spacing w:val="-2"/>
          <w:sz w:val="24"/>
          <w:szCs w:val="24"/>
        </w:rPr>
        <w:t>（2）采取不正当手段诋毁、排挤其他供应商</w:t>
      </w:r>
    </w:p>
    <w:p w14:paraId="69BFF16E">
      <w:pPr>
        <w:spacing w:before="180" w:line="219" w:lineRule="auto"/>
        <w:ind w:left="501"/>
        <w:rPr>
          <w:rFonts w:ascii="宋体" w:hAnsi="宋体" w:eastAsia="宋体" w:cs="宋体"/>
          <w:sz w:val="24"/>
          <w:szCs w:val="24"/>
        </w:rPr>
      </w:pPr>
      <w:r>
        <w:rPr>
          <w:rFonts w:ascii="宋体" w:hAnsi="宋体" w:eastAsia="宋体" w:cs="宋体"/>
          <w:spacing w:val="-1"/>
          <w:sz w:val="24"/>
          <w:szCs w:val="24"/>
        </w:rPr>
        <w:t>（3）与采购人、其他供应商或代理机构恶意串通</w:t>
      </w:r>
    </w:p>
    <w:p w14:paraId="184C02FD">
      <w:pPr>
        <w:spacing w:before="184" w:line="219" w:lineRule="auto"/>
        <w:ind w:left="501"/>
        <w:rPr>
          <w:rFonts w:ascii="宋体" w:hAnsi="宋体" w:eastAsia="宋体" w:cs="宋体"/>
          <w:sz w:val="24"/>
          <w:szCs w:val="24"/>
        </w:rPr>
      </w:pPr>
      <w:r>
        <w:rPr>
          <w:rFonts w:ascii="宋体" w:hAnsi="宋体" w:eastAsia="宋体" w:cs="宋体"/>
          <w:spacing w:val="-1"/>
          <w:sz w:val="24"/>
          <w:szCs w:val="24"/>
        </w:rPr>
        <w:t>（4）向采购人、采购代理机构行贿或提供其他不正当利益</w:t>
      </w:r>
    </w:p>
    <w:p w14:paraId="5DB33B6B">
      <w:pPr>
        <w:spacing w:before="181" w:line="219" w:lineRule="auto"/>
        <w:ind w:left="501"/>
        <w:rPr>
          <w:rFonts w:ascii="宋体" w:hAnsi="宋体" w:eastAsia="宋体" w:cs="宋体"/>
          <w:sz w:val="24"/>
          <w:szCs w:val="24"/>
        </w:rPr>
      </w:pPr>
      <w:r>
        <w:rPr>
          <w:rFonts w:ascii="宋体" w:hAnsi="宋体" w:eastAsia="宋体" w:cs="宋体"/>
          <w:spacing w:val="-1"/>
          <w:sz w:val="24"/>
          <w:szCs w:val="24"/>
        </w:rPr>
        <w:t>（5）在招标采购过程中与采购人进行协商谈判</w:t>
      </w:r>
    </w:p>
    <w:p w14:paraId="5F544ADD">
      <w:pPr>
        <w:spacing w:before="183" w:line="219" w:lineRule="auto"/>
        <w:ind w:left="501"/>
        <w:rPr>
          <w:rFonts w:ascii="宋体" w:hAnsi="宋体" w:eastAsia="宋体" w:cs="宋体"/>
          <w:sz w:val="24"/>
          <w:szCs w:val="24"/>
        </w:rPr>
      </w:pPr>
      <w:r>
        <w:rPr>
          <w:rFonts w:ascii="宋体" w:hAnsi="宋体" w:eastAsia="宋体" w:cs="宋体"/>
          <w:spacing w:val="-2"/>
          <w:sz w:val="24"/>
          <w:szCs w:val="24"/>
        </w:rPr>
        <w:t>（6）拒绝有关部门监督检查或提供虚假情况</w:t>
      </w:r>
    </w:p>
    <w:p w14:paraId="26B6E83C">
      <w:pPr>
        <w:spacing w:before="181" w:line="219" w:lineRule="auto"/>
        <w:ind w:left="501"/>
        <w:rPr>
          <w:rFonts w:ascii="宋体" w:hAnsi="宋体" w:eastAsia="宋体" w:cs="宋体"/>
          <w:sz w:val="24"/>
          <w:szCs w:val="24"/>
        </w:rPr>
      </w:pPr>
      <w:r>
        <w:rPr>
          <w:rFonts w:ascii="宋体" w:hAnsi="宋体" w:eastAsia="宋体" w:cs="宋体"/>
          <w:spacing w:val="-1"/>
          <w:sz w:val="24"/>
          <w:szCs w:val="24"/>
        </w:rPr>
        <w:t>（7）中标后无正当理由拒不与采购人签订合同</w:t>
      </w:r>
    </w:p>
    <w:p w14:paraId="3B62F3A5">
      <w:pPr>
        <w:spacing w:before="183" w:line="219" w:lineRule="auto"/>
        <w:ind w:left="501"/>
        <w:rPr>
          <w:rFonts w:ascii="宋体" w:hAnsi="宋体" w:eastAsia="宋体" w:cs="宋体"/>
          <w:sz w:val="24"/>
          <w:szCs w:val="24"/>
        </w:rPr>
      </w:pPr>
      <w:r>
        <w:rPr>
          <w:rFonts w:ascii="宋体" w:hAnsi="宋体" w:eastAsia="宋体" w:cs="宋体"/>
          <w:spacing w:val="-2"/>
          <w:sz w:val="24"/>
          <w:szCs w:val="24"/>
        </w:rPr>
        <w:t>（8）擅自变更、中止或终止政府采购合同</w:t>
      </w:r>
    </w:p>
    <w:p w14:paraId="3AC811D2">
      <w:pPr>
        <w:spacing w:before="181" w:line="219" w:lineRule="auto"/>
        <w:ind w:left="501"/>
        <w:rPr>
          <w:rFonts w:ascii="宋体" w:hAnsi="宋体" w:eastAsia="宋体" w:cs="宋体"/>
          <w:sz w:val="24"/>
          <w:szCs w:val="24"/>
        </w:rPr>
      </w:pPr>
      <w:r>
        <w:rPr>
          <w:rFonts w:ascii="宋体" w:hAnsi="宋体" w:eastAsia="宋体" w:cs="宋体"/>
          <w:spacing w:val="-2"/>
          <w:sz w:val="24"/>
          <w:szCs w:val="24"/>
        </w:rPr>
        <w:t>（9）将政府采购合同转包或违规分包</w:t>
      </w:r>
    </w:p>
    <w:p w14:paraId="64853527">
      <w:pPr>
        <w:spacing w:before="183" w:line="219" w:lineRule="auto"/>
        <w:ind w:left="501" w:leftChars="0"/>
        <w:outlineLvl w:val="9"/>
        <w:rPr>
          <w:rFonts w:ascii="宋体" w:hAnsi="宋体" w:eastAsia="宋体" w:cs="宋体"/>
          <w:sz w:val="24"/>
          <w:szCs w:val="24"/>
        </w:rPr>
      </w:pPr>
      <w:bookmarkStart w:id="28" w:name="_Toc21401"/>
      <w:bookmarkStart w:id="29" w:name="_Toc23905"/>
      <w:bookmarkStart w:id="30" w:name="_Toc29709"/>
      <w:bookmarkStart w:id="31" w:name="_Toc28818"/>
      <w:bookmarkStart w:id="32" w:name="_Toc28280"/>
      <w:bookmarkStart w:id="33" w:name="_Toc18465"/>
      <w:r>
        <w:rPr>
          <w:rFonts w:ascii="宋体" w:hAnsi="宋体" w:eastAsia="宋体" w:cs="宋体"/>
          <w:spacing w:val="-2"/>
          <w:sz w:val="24"/>
          <w:szCs w:val="24"/>
        </w:rPr>
        <w:t>（10）其他违反政府采购法律法规的行为。</w:t>
      </w:r>
      <w:bookmarkEnd w:id="28"/>
      <w:bookmarkEnd w:id="29"/>
      <w:bookmarkEnd w:id="30"/>
      <w:bookmarkEnd w:id="31"/>
      <w:bookmarkEnd w:id="32"/>
      <w:bookmarkEnd w:id="33"/>
    </w:p>
    <w:p w14:paraId="464CC122">
      <w:pPr>
        <w:spacing w:line="219" w:lineRule="auto"/>
        <w:rPr>
          <w:rFonts w:ascii="宋体" w:hAnsi="宋体" w:eastAsia="宋体" w:cs="宋体"/>
          <w:sz w:val="24"/>
          <w:szCs w:val="24"/>
        </w:rPr>
        <w:sectPr>
          <w:pgSz w:w="11906" w:h="16839"/>
          <w:pgMar w:top="1440" w:right="1417" w:bottom="1440" w:left="1417" w:header="794" w:footer="992" w:gutter="0"/>
          <w:pgNumType w:fmt="decimal"/>
          <w:cols w:space="0" w:num="1"/>
          <w:rtlGutter w:val="0"/>
          <w:docGrid w:linePitch="0" w:charSpace="0"/>
        </w:sectPr>
      </w:pPr>
    </w:p>
    <w:p w14:paraId="454D000E">
      <w:pPr>
        <w:spacing w:before="208" w:line="219" w:lineRule="auto"/>
        <w:ind w:left="2582"/>
        <w:outlineLvl w:val="0"/>
        <w:rPr>
          <w:rFonts w:ascii="宋体" w:hAnsi="宋体" w:eastAsia="宋体" w:cs="宋体"/>
          <w:sz w:val="30"/>
          <w:szCs w:val="30"/>
        </w:rPr>
      </w:pPr>
      <w:bookmarkStart w:id="34" w:name="_Toc11583"/>
      <w:bookmarkStart w:id="35" w:name="_Toc29251"/>
      <w:bookmarkStart w:id="36" w:name="_Toc20825"/>
      <w:bookmarkStart w:id="37" w:name="_Toc31655"/>
      <w:bookmarkStart w:id="38" w:name="_Toc21164"/>
      <w:bookmarkStart w:id="39" w:name="_Toc23337"/>
      <w:bookmarkStart w:id="40" w:name="_Toc26639"/>
      <w:bookmarkStart w:id="41" w:name="_Toc27561"/>
      <w:bookmarkStart w:id="42" w:name="_Toc5045"/>
      <w:bookmarkStart w:id="43" w:name="_Toc3497"/>
      <w:bookmarkStart w:id="44" w:name="_Toc2590"/>
      <w:r>
        <w:rPr>
          <w:rFonts w:ascii="宋体" w:hAnsi="宋体" w:eastAsia="宋体" w:cs="宋体"/>
          <w:b/>
          <w:bCs/>
          <w:spacing w:val="-3"/>
          <w:sz w:val="30"/>
          <w:szCs w:val="30"/>
        </w:rPr>
        <w:t>第三部分</w:t>
      </w:r>
      <w:r>
        <w:rPr>
          <w:rFonts w:ascii="宋体" w:hAnsi="宋体" w:eastAsia="宋体" w:cs="宋体"/>
          <w:spacing w:val="-3"/>
          <w:sz w:val="30"/>
          <w:szCs w:val="30"/>
        </w:rPr>
        <w:t xml:space="preserve">  </w:t>
      </w:r>
      <w:r>
        <w:rPr>
          <w:rFonts w:ascii="宋体" w:hAnsi="宋体" w:eastAsia="宋体" w:cs="宋体"/>
          <w:b/>
          <w:bCs/>
          <w:spacing w:val="-3"/>
          <w:sz w:val="30"/>
          <w:szCs w:val="30"/>
        </w:rPr>
        <w:t>评审标准和评审办法</w:t>
      </w:r>
      <w:bookmarkEnd w:id="34"/>
      <w:bookmarkEnd w:id="35"/>
      <w:bookmarkEnd w:id="36"/>
      <w:bookmarkEnd w:id="37"/>
      <w:bookmarkEnd w:id="38"/>
      <w:bookmarkEnd w:id="39"/>
      <w:bookmarkEnd w:id="40"/>
      <w:bookmarkEnd w:id="41"/>
      <w:bookmarkEnd w:id="42"/>
      <w:bookmarkEnd w:id="43"/>
      <w:bookmarkEnd w:id="44"/>
    </w:p>
    <w:p w14:paraId="202A4D79">
      <w:pPr>
        <w:spacing w:before="186" w:line="219" w:lineRule="auto"/>
        <w:ind w:left="27"/>
        <w:rPr>
          <w:rFonts w:ascii="宋体" w:hAnsi="宋体" w:eastAsia="宋体" w:cs="宋体"/>
          <w:sz w:val="24"/>
          <w:szCs w:val="24"/>
        </w:rPr>
      </w:pPr>
      <w:r>
        <w:rPr>
          <w:rFonts w:ascii="宋体" w:hAnsi="宋体" w:eastAsia="宋体" w:cs="宋体"/>
          <w:b/>
          <w:bCs/>
          <w:spacing w:val="-4"/>
          <w:sz w:val="24"/>
          <w:szCs w:val="24"/>
        </w:rPr>
        <w:t>1、本次评审标准和评审办法参照：</w:t>
      </w:r>
    </w:p>
    <w:p w14:paraId="1C226D01">
      <w:pPr>
        <w:spacing w:before="146" w:line="376" w:lineRule="auto"/>
        <w:ind w:left="14" w:right="71" w:firstLine="468"/>
        <w:rPr>
          <w:rFonts w:ascii="宋体" w:hAnsi="宋体" w:eastAsia="宋体" w:cs="宋体"/>
          <w:sz w:val="24"/>
          <w:szCs w:val="24"/>
        </w:rPr>
      </w:pPr>
      <w:r>
        <w:rPr>
          <w:rFonts w:ascii="宋体" w:hAnsi="宋体" w:eastAsia="宋体" w:cs="宋体"/>
          <w:sz w:val="24"/>
          <w:szCs w:val="24"/>
        </w:rPr>
        <w:t>为公正、公平、科学地选择中标（成交）供应商，根</w:t>
      </w:r>
      <w:r>
        <w:rPr>
          <w:rFonts w:ascii="宋体" w:hAnsi="宋体" w:eastAsia="宋体" w:cs="宋体"/>
          <w:spacing w:val="-1"/>
          <w:sz w:val="24"/>
          <w:szCs w:val="24"/>
        </w:rPr>
        <w:t>据《政府采购竞争性磋商采购方</w:t>
      </w:r>
      <w:r>
        <w:rPr>
          <w:rFonts w:ascii="宋体" w:hAnsi="宋体" w:eastAsia="宋体" w:cs="宋体"/>
          <w:sz w:val="24"/>
          <w:szCs w:val="24"/>
        </w:rPr>
        <w:t>式管理暂行办法》等有关法律法规的规定，</w:t>
      </w:r>
      <w:r>
        <w:rPr>
          <w:rFonts w:ascii="宋体" w:hAnsi="宋体" w:eastAsia="宋体" w:cs="宋体"/>
          <w:spacing w:val="-1"/>
          <w:sz w:val="24"/>
          <w:szCs w:val="24"/>
        </w:rPr>
        <w:t>并结合本项目的实际，制定本办法。</w:t>
      </w:r>
    </w:p>
    <w:p w14:paraId="1A212ADF">
      <w:pPr>
        <w:spacing w:before="1" w:line="217" w:lineRule="auto"/>
        <w:ind w:left="481"/>
        <w:rPr>
          <w:rFonts w:ascii="宋体" w:hAnsi="宋体" w:eastAsia="宋体" w:cs="宋体"/>
          <w:sz w:val="24"/>
          <w:szCs w:val="24"/>
        </w:rPr>
      </w:pPr>
      <w:r>
        <w:rPr>
          <w:rFonts w:ascii="宋体" w:hAnsi="宋体" w:eastAsia="宋体" w:cs="宋体"/>
          <w:spacing w:val="-1"/>
          <w:sz w:val="24"/>
          <w:szCs w:val="24"/>
        </w:rPr>
        <w:t>本次评审标准将从最终报价、商务条款、技术方面进行了划分考核。</w:t>
      </w:r>
    </w:p>
    <w:p w14:paraId="220E4FCA">
      <w:pPr>
        <w:spacing w:before="149" w:line="220" w:lineRule="auto"/>
        <w:ind w:left="12"/>
        <w:rPr>
          <w:rFonts w:ascii="宋体" w:hAnsi="宋体" w:eastAsia="宋体" w:cs="宋体"/>
          <w:sz w:val="24"/>
          <w:szCs w:val="24"/>
        </w:rPr>
      </w:pPr>
      <w:r>
        <w:rPr>
          <w:rFonts w:ascii="宋体" w:hAnsi="宋体" w:eastAsia="宋体" w:cs="宋体"/>
          <w:b/>
          <w:bCs/>
          <w:spacing w:val="-5"/>
          <w:sz w:val="24"/>
          <w:szCs w:val="24"/>
        </w:rPr>
        <w:t>2、总则</w:t>
      </w:r>
    </w:p>
    <w:p w14:paraId="2D8D22F0">
      <w:pPr>
        <w:spacing w:before="148" w:line="367" w:lineRule="auto"/>
        <w:ind w:left="10" w:firstLine="470"/>
        <w:jc w:val="both"/>
        <w:rPr>
          <w:rFonts w:ascii="宋体" w:hAnsi="宋体" w:eastAsia="宋体" w:cs="宋体"/>
          <w:sz w:val="24"/>
          <w:szCs w:val="24"/>
        </w:rPr>
      </w:pPr>
      <w:r>
        <w:rPr>
          <w:rFonts w:ascii="宋体" w:hAnsi="宋体" w:eastAsia="宋体" w:cs="宋体"/>
          <w:spacing w:val="-6"/>
          <w:sz w:val="24"/>
          <w:szCs w:val="24"/>
        </w:rPr>
        <w:t>本次评审采用综合评分法。磋商小组对满足磋商文件实</w:t>
      </w:r>
      <w:r>
        <w:rPr>
          <w:rFonts w:ascii="宋体" w:hAnsi="宋体" w:eastAsia="宋体" w:cs="宋体"/>
          <w:spacing w:val="-7"/>
          <w:sz w:val="24"/>
          <w:szCs w:val="24"/>
        </w:rPr>
        <w:t>质性要求的响应文件，按照“评</w:t>
      </w:r>
      <w:r>
        <w:rPr>
          <w:rFonts w:ascii="宋体" w:hAnsi="宋体" w:eastAsia="宋体" w:cs="宋体"/>
          <w:spacing w:val="-1"/>
          <w:sz w:val="24"/>
          <w:szCs w:val="24"/>
        </w:rPr>
        <w:t>审标准和评审办法表</w:t>
      </w:r>
      <w:r>
        <w:rPr>
          <w:rFonts w:ascii="宋体" w:hAnsi="宋体" w:eastAsia="宋体" w:cs="宋体"/>
          <w:spacing w:val="-88"/>
          <w:sz w:val="24"/>
          <w:szCs w:val="24"/>
        </w:rPr>
        <w:t xml:space="preserve"> </w:t>
      </w:r>
      <w:r>
        <w:rPr>
          <w:rFonts w:ascii="宋体" w:hAnsi="宋体" w:eastAsia="宋体" w:cs="宋体"/>
          <w:spacing w:val="-1"/>
          <w:sz w:val="24"/>
          <w:szCs w:val="24"/>
        </w:rPr>
        <w:t>”规定的评分标准进行评审、打分，按照综合得分由高到</w:t>
      </w:r>
      <w:r>
        <w:rPr>
          <w:rFonts w:ascii="宋体" w:hAnsi="宋体" w:eastAsia="宋体" w:cs="宋体"/>
          <w:spacing w:val="-2"/>
          <w:sz w:val="24"/>
          <w:szCs w:val="24"/>
        </w:rPr>
        <w:t>低的顺序推</w:t>
      </w:r>
      <w:r>
        <w:rPr>
          <w:rFonts w:ascii="宋体" w:hAnsi="宋体" w:eastAsia="宋体" w:cs="宋体"/>
          <w:spacing w:val="-5"/>
          <w:sz w:val="24"/>
          <w:szCs w:val="24"/>
        </w:rPr>
        <w:t>荐三名成交候选人（得分相同的，按最终报价由低到高顺序排列；得分且最终报价相同的，</w:t>
      </w:r>
      <w:r>
        <w:rPr>
          <w:rFonts w:ascii="宋体" w:hAnsi="宋体" w:eastAsia="宋体" w:cs="宋体"/>
          <w:spacing w:val="-1"/>
          <w:sz w:val="24"/>
          <w:szCs w:val="24"/>
        </w:rPr>
        <w:t>按技术指标优劣顺序排列</w:t>
      </w:r>
      <w:r>
        <w:rPr>
          <w:rFonts w:ascii="宋体" w:hAnsi="宋体" w:eastAsia="宋体" w:cs="宋体"/>
          <w:spacing w:val="12"/>
          <w:sz w:val="24"/>
          <w:szCs w:val="24"/>
        </w:rPr>
        <w:t>），</w:t>
      </w:r>
      <w:r>
        <w:rPr>
          <w:rFonts w:ascii="宋体" w:hAnsi="宋体" w:eastAsia="宋体" w:cs="宋体"/>
          <w:spacing w:val="-1"/>
          <w:sz w:val="24"/>
          <w:szCs w:val="24"/>
        </w:rPr>
        <w:t>磋商小组将确定第一成交候选人为成交供应商且向采购单位</w:t>
      </w:r>
      <w:r>
        <w:rPr>
          <w:rFonts w:ascii="宋体" w:hAnsi="宋体" w:eastAsia="宋体" w:cs="宋体"/>
          <w:spacing w:val="-2"/>
          <w:sz w:val="24"/>
          <w:szCs w:val="24"/>
        </w:rPr>
        <w:t>提出书面评审报告。</w:t>
      </w:r>
    </w:p>
    <w:p w14:paraId="5C823160">
      <w:pPr>
        <w:spacing w:before="1" w:line="219" w:lineRule="auto"/>
        <w:ind w:left="14"/>
        <w:rPr>
          <w:rFonts w:ascii="宋体" w:hAnsi="宋体" w:eastAsia="宋体" w:cs="宋体"/>
          <w:sz w:val="24"/>
          <w:szCs w:val="24"/>
        </w:rPr>
      </w:pPr>
      <w:r>
        <w:rPr>
          <w:rFonts w:ascii="宋体" w:hAnsi="宋体" w:eastAsia="宋体" w:cs="宋体"/>
          <w:b/>
          <w:bCs/>
          <w:spacing w:val="-1"/>
          <w:sz w:val="24"/>
          <w:szCs w:val="24"/>
        </w:rPr>
        <w:t>3、评审程序和评审标准（详见“评审标准和评审办法表”）</w:t>
      </w:r>
    </w:p>
    <w:p w14:paraId="6D7FC3F5">
      <w:pPr>
        <w:spacing w:before="147" w:line="219" w:lineRule="auto"/>
        <w:ind w:left="491"/>
        <w:rPr>
          <w:rFonts w:ascii="宋体" w:hAnsi="宋体" w:eastAsia="宋体" w:cs="宋体"/>
          <w:sz w:val="24"/>
          <w:szCs w:val="24"/>
        </w:rPr>
      </w:pPr>
      <w:r>
        <w:rPr>
          <w:rFonts w:ascii="宋体" w:hAnsi="宋体" w:eastAsia="宋体" w:cs="宋体"/>
          <w:spacing w:val="-1"/>
          <w:sz w:val="24"/>
          <w:szCs w:val="24"/>
        </w:rPr>
        <w:t>（1）资格性审查，有一项不符合评审标准的，按无效标处理。</w:t>
      </w:r>
    </w:p>
    <w:p w14:paraId="4215A7D0">
      <w:pPr>
        <w:spacing w:before="205" w:line="219" w:lineRule="auto"/>
        <w:ind w:left="491"/>
        <w:rPr>
          <w:rFonts w:ascii="宋体" w:hAnsi="宋体" w:eastAsia="宋体" w:cs="宋体"/>
          <w:sz w:val="24"/>
          <w:szCs w:val="24"/>
        </w:rPr>
      </w:pPr>
      <w:r>
        <w:rPr>
          <w:rFonts w:ascii="宋体" w:hAnsi="宋体" w:eastAsia="宋体" w:cs="宋体"/>
          <w:spacing w:val="-1"/>
          <w:sz w:val="24"/>
          <w:szCs w:val="24"/>
        </w:rPr>
        <w:t>（2）符合性评审，有一项不符合评审标准的，按无效标处理。</w:t>
      </w:r>
    </w:p>
    <w:p w14:paraId="678EFC0F">
      <w:pPr>
        <w:spacing w:before="204" w:line="219" w:lineRule="auto"/>
        <w:ind w:left="491"/>
        <w:rPr>
          <w:rFonts w:ascii="宋体" w:hAnsi="宋体" w:eastAsia="宋体" w:cs="宋体"/>
          <w:sz w:val="24"/>
          <w:szCs w:val="24"/>
        </w:rPr>
      </w:pPr>
      <w:r>
        <w:rPr>
          <w:rFonts w:ascii="宋体" w:hAnsi="宋体" w:eastAsia="宋体" w:cs="宋体"/>
          <w:spacing w:val="-1"/>
          <w:sz w:val="24"/>
          <w:szCs w:val="24"/>
        </w:rPr>
        <w:t>（3）综合评审，磋商小组只对进入综合评审的供应商进行详细评审打分。</w:t>
      </w:r>
    </w:p>
    <w:p w14:paraId="4C3DC151">
      <w:pPr>
        <w:spacing w:before="205" w:line="219" w:lineRule="auto"/>
        <w:ind w:left="491"/>
        <w:rPr>
          <w:rFonts w:ascii="宋体" w:hAnsi="宋体" w:eastAsia="宋体" w:cs="宋体"/>
          <w:sz w:val="24"/>
          <w:szCs w:val="24"/>
        </w:rPr>
      </w:pPr>
      <w:r>
        <w:rPr>
          <w:rFonts w:ascii="宋体" w:hAnsi="宋体" w:eastAsia="宋体" w:cs="宋体"/>
          <w:spacing w:val="-1"/>
          <w:sz w:val="24"/>
          <w:szCs w:val="24"/>
        </w:rPr>
        <w:t>（4）磋商小组按照本办法，对响应文件进行独立评审。</w:t>
      </w:r>
    </w:p>
    <w:p w14:paraId="11C0EB85">
      <w:pPr>
        <w:spacing w:before="201" w:line="377" w:lineRule="auto"/>
        <w:ind w:left="9" w:right="61" w:firstLine="481"/>
        <w:rPr>
          <w:rFonts w:ascii="宋体" w:hAnsi="宋体" w:eastAsia="宋体" w:cs="宋体"/>
          <w:sz w:val="24"/>
          <w:szCs w:val="24"/>
        </w:rPr>
      </w:pPr>
      <w:r>
        <w:rPr>
          <w:rFonts w:ascii="宋体" w:hAnsi="宋体" w:eastAsia="宋体" w:cs="宋体"/>
          <w:spacing w:val="-3"/>
          <w:sz w:val="24"/>
          <w:szCs w:val="24"/>
        </w:rPr>
        <w:t>（5）磋商小组根据评审原则及评审办法对</w:t>
      </w:r>
      <w:r>
        <w:rPr>
          <w:rFonts w:ascii="宋体" w:hAnsi="宋体" w:eastAsia="宋体" w:cs="宋体"/>
          <w:spacing w:val="-4"/>
          <w:sz w:val="24"/>
          <w:szCs w:val="24"/>
        </w:rPr>
        <w:t>响应文件进行评审，磋商小组按评审后得分</w:t>
      </w:r>
      <w:r>
        <w:rPr>
          <w:rFonts w:ascii="宋体" w:hAnsi="宋体" w:eastAsia="宋体" w:cs="宋体"/>
          <w:sz w:val="24"/>
          <w:szCs w:val="24"/>
        </w:rPr>
        <w:t>由高到低的顺序推荐三名成交候选人（得分相同的，按最终报价</w:t>
      </w:r>
      <w:r>
        <w:rPr>
          <w:rFonts w:ascii="宋体" w:hAnsi="宋体" w:eastAsia="宋体" w:cs="宋体"/>
          <w:spacing w:val="-1"/>
          <w:sz w:val="24"/>
          <w:szCs w:val="24"/>
        </w:rPr>
        <w:t>由低到高顺序排列；得分且最终报价相同的，按技术指标优劣顺序排列）。</w:t>
      </w:r>
    </w:p>
    <w:p w14:paraId="1CF4F2E3">
      <w:pPr>
        <w:spacing w:before="1" w:line="218" w:lineRule="auto"/>
        <w:ind w:left="491"/>
        <w:rPr>
          <w:rFonts w:ascii="宋体" w:hAnsi="宋体" w:eastAsia="宋体" w:cs="宋体"/>
          <w:sz w:val="24"/>
          <w:szCs w:val="24"/>
        </w:rPr>
      </w:pPr>
      <w:r>
        <w:rPr>
          <w:rFonts w:ascii="宋体" w:hAnsi="宋体" w:eastAsia="宋体" w:cs="宋体"/>
          <w:spacing w:val="-1"/>
          <w:sz w:val="24"/>
          <w:szCs w:val="24"/>
        </w:rPr>
        <w:t>（6）磋商小组将确定第一成交候选人为成交供应商。</w:t>
      </w:r>
    </w:p>
    <w:p w14:paraId="3E16AB5C">
      <w:pPr>
        <w:spacing w:before="202" w:line="377" w:lineRule="auto"/>
        <w:ind w:left="13" w:right="61" w:firstLine="478"/>
        <w:rPr>
          <w:rFonts w:ascii="宋体" w:hAnsi="宋体" w:eastAsia="宋体" w:cs="宋体"/>
          <w:sz w:val="24"/>
          <w:szCs w:val="24"/>
        </w:rPr>
      </w:pPr>
      <w:r>
        <w:rPr>
          <w:rFonts w:ascii="宋体" w:hAnsi="宋体" w:eastAsia="宋体" w:cs="宋体"/>
          <w:spacing w:val="-3"/>
          <w:sz w:val="24"/>
          <w:szCs w:val="24"/>
        </w:rPr>
        <w:t>（7）汇总计分时，取算术平均值计算，评</w:t>
      </w:r>
      <w:r>
        <w:rPr>
          <w:rFonts w:ascii="宋体" w:hAnsi="宋体" w:eastAsia="宋体" w:cs="宋体"/>
          <w:spacing w:val="-4"/>
          <w:sz w:val="24"/>
          <w:szCs w:val="24"/>
        </w:rPr>
        <w:t>分分值计算保留小数点后两位，第三位四舍</w:t>
      </w:r>
      <w:r>
        <w:rPr>
          <w:rFonts w:ascii="宋体" w:hAnsi="宋体" w:eastAsia="宋体" w:cs="宋体"/>
          <w:spacing w:val="-5"/>
          <w:sz w:val="24"/>
          <w:szCs w:val="24"/>
        </w:rPr>
        <w:t>五入。</w:t>
      </w:r>
    </w:p>
    <w:p w14:paraId="78DA0930">
      <w:pPr>
        <w:spacing w:before="1" w:line="217" w:lineRule="auto"/>
        <w:ind w:left="491"/>
        <w:rPr>
          <w:rFonts w:ascii="宋体" w:hAnsi="宋体" w:eastAsia="宋体" w:cs="宋体"/>
          <w:sz w:val="24"/>
          <w:szCs w:val="24"/>
        </w:rPr>
      </w:pPr>
      <w:r>
        <w:rPr>
          <w:rFonts w:ascii="宋体" w:hAnsi="宋体" w:eastAsia="宋体" w:cs="宋体"/>
          <w:spacing w:val="-3"/>
          <w:sz w:val="24"/>
          <w:szCs w:val="24"/>
        </w:rPr>
        <w:t>（8）编写评审报告。</w:t>
      </w:r>
    </w:p>
    <w:p w14:paraId="5A7AD815">
      <w:pPr>
        <w:spacing w:before="150" w:line="219" w:lineRule="auto"/>
        <w:ind w:left="8"/>
        <w:rPr>
          <w:rFonts w:ascii="宋体" w:hAnsi="宋体" w:eastAsia="宋体" w:cs="宋体"/>
          <w:sz w:val="24"/>
          <w:szCs w:val="24"/>
        </w:rPr>
      </w:pPr>
      <w:r>
        <w:rPr>
          <w:rFonts w:ascii="宋体" w:hAnsi="宋体" w:eastAsia="宋体" w:cs="宋体"/>
          <w:b/>
          <w:bCs/>
          <w:spacing w:val="-3"/>
          <w:sz w:val="24"/>
          <w:szCs w:val="24"/>
        </w:rPr>
        <w:t>4、响应文件澄清</w:t>
      </w:r>
    </w:p>
    <w:p w14:paraId="7CA5E860">
      <w:pPr>
        <w:spacing w:before="146" w:line="376" w:lineRule="auto"/>
        <w:ind w:left="8" w:right="61" w:firstLine="470"/>
        <w:rPr>
          <w:rFonts w:ascii="宋体" w:hAnsi="宋体" w:eastAsia="宋体" w:cs="宋体"/>
          <w:sz w:val="24"/>
          <w:szCs w:val="24"/>
        </w:rPr>
      </w:pPr>
      <w:r>
        <w:rPr>
          <w:rFonts w:ascii="宋体" w:hAnsi="宋体" w:eastAsia="宋体" w:cs="宋体"/>
          <w:sz w:val="24"/>
          <w:szCs w:val="24"/>
        </w:rPr>
        <w:t>在评审过程中，磋商小组可以书面形式要求供应商对所提交响应文件中含义不明确、对同类问题表述不一致或者有明显文字错误的内容作必要的澄清、</w:t>
      </w:r>
      <w:r>
        <w:rPr>
          <w:rFonts w:ascii="宋体" w:hAnsi="宋体" w:eastAsia="宋体" w:cs="宋体"/>
          <w:spacing w:val="-1"/>
          <w:sz w:val="24"/>
          <w:szCs w:val="24"/>
        </w:rPr>
        <w:t>说明或者补正。磋商小组不接受供应商主动提出的澄清、说明或补正。</w:t>
      </w:r>
    </w:p>
    <w:p w14:paraId="4DFB2D80">
      <w:pPr>
        <w:spacing w:before="1" w:line="378" w:lineRule="auto"/>
        <w:ind w:left="8" w:right="71" w:firstLine="471"/>
        <w:rPr>
          <w:rFonts w:ascii="宋体" w:hAnsi="宋体" w:eastAsia="宋体" w:cs="宋体"/>
          <w:sz w:val="24"/>
          <w:szCs w:val="24"/>
        </w:rPr>
      </w:pPr>
      <w:r>
        <w:rPr>
          <w:rFonts w:ascii="宋体" w:hAnsi="宋体" w:eastAsia="宋体" w:cs="宋体"/>
          <w:sz w:val="24"/>
          <w:szCs w:val="24"/>
        </w:rPr>
        <w:t>澄清、说明或者补正应以书面方式进行，并不得超出响应文</w:t>
      </w:r>
      <w:r>
        <w:rPr>
          <w:rFonts w:ascii="宋体" w:hAnsi="宋体" w:eastAsia="宋体" w:cs="宋体"/>
          <w:spacing w:val="-1"/>
          <w:sz w:val="24"/>
          <w:szCs w:val="24"/>
        </w:rPr>
        <w:t>件的范围或者改变响应文</w:t>
      </w:r>
      <w:r>
        <w:rPr>
          <w:rFonts w:ascii="宋体" w:hAnsi="宋体" w:eastAsia="宋体" w:cs="宋体"/>
          <w:sz w:val="24"/>
          <w:szCs w:val="24"/>
        </w:rPr>
        <w:t>件的实质性内容。供应商的书面澄清、说明或补正属于</w:t>
      </w:r>
      <w:r>
        <w:rPr>
          <w:rFonts w:ascii="宋体" w:hAnsi="宋体" w:eastAsia="宋体" w:cs="宋体"/>
          <w:spacing w:val="-1"/>
          <w:sz w:val="24"/>
          <w:szCs w:val="24"/>
        </w:rPr>
        <w:t>响应文件的组成部分。</w:t>
      </w:r>
    </w:p>
    <w:p w14:paraId="22BC9EA2">
      <w:pPr>
        <w:spacing w:line="378" w:lineRule="auto"/>
        <w:rPr>
          <w:rFonts w:ascii="宋体" w:hAnsi="宋体" w:eastAsia="宋体" w:cs="宋体"/>
          <w:sz w:val="24"/>
          <w:szCs w:val="24"/>
        </w:rPr>
        <w:sectPr>
          <w:pgSz w:w="11906" w:h="16839"/>
          <w:pgMar w:top="1440" w:right="1417" w:bottom="1440" w:left="1417" w:header="794" w:footer="964" w:gutter="0"/>
          <w:pgNumType w:fmt="decimal"/>
          <w:cols w:space="0" w:num="1"/>
          <w:rtlGutter w:val="0"/>
          <w:docGrid w:linePitch="0" w:charSpace="0"/>
        </w:sectPr>
      </w:pPr>
    </w:p>
    <w:p w14:paraId="3DAE6C4D">
      <w:pPr>
        <w:spacing w:before="156" w:line="362" w:lineRule="auto"/>
        <w:ind w:left="12" w:right="80" w:firstLine="466"/>
        <w:rPr>
          <w:rFonts w:ascii="宋体" w:hAnsi="宋体" w:eastAsia="宋体" w:cs="宋体"/>
          <w:sz w:val="24"/>
          <w:szCs w:val="24"/>
        </w:rPr>
      </w:pPr>
      <w:r>
        <w:rPr>
          <w:rFonts w:ascii="宋体" w:hAnsi="宋体" w:eastAsia="宋体" w:cs="宋体"/>
          <w:sz w:val="24"/>
          <w:szCs w:val="24"/>
        </w:rPr>
        <w:t>磋商小组对供应商提交的澄清、说明或补正有疑问的，可以要求供应商进一步澄清、说明或补正，直至满足磋商小组的要求。凡超出磋商文件</w:t>
      </w:r>
      <w:r>
        <w:rPr>
          <w:rFonts w:ascii="宋体" w:hAnsi="宋体" w:eastAsia="宋体" w:cs="宋体"/>
          <w:spacing w:val="-1"/>
          <w:sz w:val="24"/>
          <w:szCs w:val="24"/>
        </w:rPr>
        <w:t>规定的或给发包人带来未曾要求的利益的变化、偏差或其他因素在评审时不予考虑。</w:t>
      </w:r>
    </w:p>
    <w:p w14:paraId="23456284">
      <w:pPr>
        <w:spacing w:line="220" w:lineRule="auto"/>
        <w:ind w:left="14"/>
        <w:rPr>
          <w:rFonts w:ascii="宋体" w:hAnsi="宋体" w:eastAsia="宋体" w:cs="宋体"/>
          <w:sz w:val="24"/>
          <w:szCs w:val="24"/>
        </w:rPr>
      </w:pPr>
      <w:r>
        <w:rPr>
          <w:rFonts w:ascii="宋体" w:hAnsi="宋体" w:eastAsia="宋体" w:cs="宋体"/>
          <w:b/>
          <w:bCs/>
          <w:spacing w:val="-5"/>
          <w:sz w:val="24"/>
          <w:szCs w:val="24"/>
        </w:rPr>
        <w:t>5、评审结果</w:t>
      </w:r>
    </w:p>
    <w:p w14:paraId="7559FDFA">
      <w:pPr>
        <w:spacing w:before="141" w:line="366" w:lineRule="auto"/>
        <w:ind w:left="7" w:right="80" w:firstLine="471"/>
        <w:jc w:val="both"/>
        <w:rPr>
          <w:rFonts w:ascii="宋体" w:hAnsi="宋体" w:eastAsia="宋体" w:cs="宋体"/>
          <w:sz w:val="24"/>
          <w:szCs w:val="24"/>
        </w:rPr>
      </w:pPr>
      <w:r>
        <w:rPr>
          <w:rFonts w:ascii="宋体" w:hAnsi="宋体" w:eastAsia="宋体" w:cs="宋体"/>
          <w:sz w:val="24"/>
          <w:szCs w:val="24"/>
        </w:rPr>
        <w:t>磋商小组成员应当按照评审办法的规定，独立评分并署名。各</w:t>
      </w:r>
      <w:r>
        <w:rPr>
          <w:rFonts w:ascii="宋体" w:hAnsi="宋体" w:eastAsia="宋体" w:cs="宋体"/>
          <w:spacing w:val="-1"/>
          <w:sz w:val="24"/>
          <w:szCs w:val="24"/>
        </w:rPr>
        <w:t>供应商的综合得分为各</w:t>
      </w:r>
      <w:r>
        <w:rPr>
          <w:rFonts w:ascii="宋体" w:hAnsi="宋体" w:eastAsia="宋体" w:cs="宋体"/>
          <w:sz w:val="24"/>
          <w:szCs w:val="24"/>
        </w:rPr>
        <w:t>评分因素之和。按照综合得分由高到低的顺序推荐三名成交候选人（</w:t>
      </w:r>
      <w:r>
        <w:rPr>
          <w:rFonts w:ascii="宋体" w:hAnsi="宋体" w:eastAsia="宋体" w:cs="宋体"/>
          <w:spacing w:val="-1"/>
          <w:sz w:val="24"/>
          <w:szCs w:val="24"/>
        </w:rPr>
        <w:t>得分相同的，按最终</w:t>
      </w:r>
      <w:r>
        <w:rPr>
          <w:rFonts w:ascii="宋体" w:hAnsi="宋体" w:eastAsia="宋体" w:cs="宋体"/>
          <w:sz w:val="24"/>
          <w:szCs w:val="24"/>
        </w:rPr>
        <w:t>报价由低到高顺序排列；得分且最终报价相同</w:t>
      </w:r>
      <w:r>
        <w:rPr>
          <w:rFonts w:ascii="宋体" w:hAnsi="宋体" w:eastAsia="宋体" w:cs="宋体"/>
          <w:spacing w:val="-1"/>
          <w:sz w:val="24"/>
          <w:szCs w:val="24"/>
        </w:rPr>
        <w:t>的，按技术指标优劣顺序排列</w:t>
      </w:r>
      <w:r>
        <w:rPr>
          <w:rFonts w:ascii="宋体" w:hAnsi="宋体" w:eastAsia="宋体" w:cs="宋体"/>
          <w:spacing w:val="4"/>
          <w:sz w:val="24"/>
          <w:szCs w:val="24"/>
        </w:rPr>
        <w:t>），</w:t>
      </w:r>
      <w:r>
        <w:rPr>
          <w:rFonts w:ascii="宋体" w:hAnsi="宋体" w:eastAsia="宋体" w:cs="宋体"/>
          <w:spacing w:val="-1"/>
          <w:sz w:val="24"/>
          <w:szCs w:val="24"/>
        </w:rPr>
        <w:t>磋商小组</w:t>
      </w:r>
      <w:r>
        <w:rPr>
          <w:rFonts w:ascii="宋体" w:hAnsi="宋体" w:eastAsia="宋体" w:cs="宋体"/>
          <w:sz w:val="24"/>
          <w:szCs w:val="24"/>
        </w:rPr>
        <w:t>将确定第一成交候选人为成交供应商。且向采购单位</w:t>
      </w:r>
      <w:r>
        <w:rPr>
          <w:rFonts w:ascii="宋体" w:hAnsi="宋体" w:eastAsia="宋体" w:cs="宋体"/>
          <w:spacing w:val="-1"/>
          <w:sz w:val="24"/>
          <w:szCs w:val="24"/>
        </w:rPr>
        <w:t>提出书面评审报告。</w:t>
      </w:r>
    </w:p>
    <w:p w14:paraId="70B4F61E">
      <w:pPr>
        <w:spacing w:before="1" w:line="217" w:lineRule="auto"/>
        <w:ind w:left="11"/>
        <w:rPr>
          <w:rFonts w:ascii="宋体" w:hAnsi="宋体" w:eastAsia="宋体" w:cs="宋体"/>
          <w:sz w:val="24"/>
          <w:szCs w:val="24"/>
        </w:rPr>
      </w:pPr>
      <w:r>
        <w:rPr>
          <w:rFonts w:ascii="宋体" w:hAnsi="宋体" w:eastAsia="宋体" w:cs="宋体"/>
          <w:b/>
          <w:bCs/>
          <w:spacing w:val="-4"/>
          <w:sz w:val="24"/>
          <w:szCs w:val="24"/>
        </w:rPr>
        <w:t>6、异常低价审查</w:t>
      </w:r>
    </w:p>
    <w:p w14:paraId="5294E231">
      <w:pPr>
        <w:spacing w:before="148" w:line="218" w:lineRule="auto"/>
        <w:ind w:left="261"/>
        <w:rPr>
          <w:rFonts w:ascii="宋体" w:hAnsi="宋体" w:eastAsia="宋体" w:cs="宋体"/>
          <w:sz w:val="24"/>
          <w:szCs w:val="24"/>
        </w:rPr>
      </w:pPr>
      <w:r>
        <w:rPr>
          <w:rFonts w:ascii="宋体" w:hAnsi="宋体" w:eastAsia="宋体" w:cs="宋体"/>
          <w:spacing w:val="-1"/>
          <w:sz w:val="24"/>
          <w:szCs w:val="24"/>
        </w:rPr>
        <w:t>（一）出现下列情形之一的，评标委员会应当启动异常低价投标（响应）审查程序：</w:t>
      </w:r>
    </w:p>
    <w:p w14:paraId="2C19DBFC">
      <w:pPr>
        <w:spacing w:before="202" w:line="377" w:lineRule="auto"/>
        <w:ind w:left="27" w:right="18" w:firstLine="470"/>
        <w:rPr>
          <w:rFonts w:ascii="宋体" w:hAnsi="宋体" w:eastAsia="宋体" w:cs="宋体"/>
          <w:sz w:val="24"/>
          <w:szCs w:val="24"/>
        </w:rPr>
      </w:pPr>
      <w:r>
        <w:rPr>
          <w:rFonts w:ascii="宋体" w:hAnsi="宋体" w:eastAsia="宋体" w:cs="宋体"/>
          <w:spacing w:val="-4"/>
          <w:sz w:val="24"/>
          <w:szCs w:val="24"/>
        </w:rPr>
        <w:t>1.投标（响应）报价低于全部通过符合性审查供应商投标（响应）报价平均值</w:t>
      </w:r>
      <w:r>
        <w:rPr>
          <w:rFonts w:ascii="宋体" w:hAnsi="宋体" w:eastAsia="宋体" w:cs="宋体"/>
          <w:spacing w:val="-38"/>
          <w:sz w:val="24"/>
          <w:szCs w:val="24"/>
        </w:rPr>
        <w:t xml:space="preserve"> </w:t>
      </w:r>
      <w:r>
        <w:rPr>
          <w:rFonts w:ascii="宋体" w:hAnsi="宋体" w:eastAsia="宋体" w:cs="宋体"/>
          <w:spacing w:val="-4"/>
          <w:sz w:val="24"/>
          <w:szCs w:val="24"/>
        </w:rPr>
        <w:t>50%的，</w:t>
      </w:r>
      <w:r>
        <w:rPr>
          <w:rFonts w:ascii="宋体" w:hAnsi="宋体" w:eastAsia="宋体" w:cs="宋体"/>
          <w:spacing w:val="-1"/>
          <w:sz w:val="24"/>
          <w:szCs w:val="24"/>
        </w:rPr>
        <w:t>即投标（响应）报价&lt;全部通过符合性审查供应商投标（响应）报价平均值×50%；</w:t>
      </w:r>
    </w:p>
    <w:p w14:paraId="18904DAA">
      <w:pPr>
        <w:spacing w:before="1" w:line="375" w:lineRule="auto"/>
        <w:ind w:left="27" w:right="18" w:firstLine="455"/>
        <w:rPr>
          <w:rFonts w:ascii="宋体" w:hAnsi="宋体" w:eastAsia="宋体" w:cs="宋体"/>
          <w:sz w:val="24"/>
          <w:szCs w:val="24"/>
        </w:rPr>
      </w:pPr>
      <w:r>
        <w:rPr>
          <w:rFonts w:ascii="宋体" w:hAnsi="宋体" w:eastAsia="宋体" w:cs="宋体"/>
          <w:spacing w:val="-3"/>
          <w:sz w:val="24"/>
          <w:szCs w:val="24"/>
        </w:rPr>
        <w:t>2.投标（响应）报价低于通过符合性审查的次低报</w:t>
      </w:r>
      <w:r>
        <w:rPr>
          <w:rFonts w:ascii="宋体" w:hAnsi="宋体" w:eastAsia="宋体" w:cs="宋体"/>
          <w:spacing w:val="-4"/>
          <w:sz w:val="24"/>
          <w:szCs w:val="24"/>
        </w:rPr>
        <w:t>价供应商投标（响应）报价</w:t>
      </w:r>
      <w:r>
        <w:rPr>
          <w:rFonts w:ascii="宋体" w:hAnsi="宋体" w:eastAsia="宋体" w:cs="宋体"/>
          <w:spacing w:val="-46"/>
          <w:sz w:val="24"/>
          <w:szCs w:val="24"/>
        </w:rPr>
        <w:t xml:space="preserve"> </w:t>
      </w:r>
      <w:r>
        <w:rPr>
          <w:rFonts w:ascii="宋体" w:hAnsi="宋体" w:eastAsia="宋体" w:cs="宋体"/>
          <w:spacing w:val="-4"/>
          <w:sz w:val="24"/>
          <w:szCs w:val="24"/>
        </w:rPr>
        <w:t>50%的，</w:t>
      </w:r>
      <w:r>
        <w:rPr>
          <w:rFonts w:ascii="宋体" w:hAnsi="宋体" w:eastAsia="宋体" w:cs="宋体"/>
          <w:spacing w:val="-1"/>
          <w:sz w:val="24"/>
          <w:szCs w:val="24"/>
        </w:rPr>
        <w:t>即投标（响应）报价&lt;通过符合性审查的次低报价供应商投标（响应）报价×50%；</w:t>
      </w:r>
    </w:p>
    <w:p w14:paraId="4CCEDAC6">
      <w:pPr>
        <w:spacing w:before="2" w:line="376" w:lineRule="auto"/>
        <w:ind w:left="16" w:right="80" w:firstLine="468"/>
        <w:rPr>
          <w:rFonts w:ascii="宋体" w:hAnsi="宋体" w:eastAsia="宋体" w:cs="宋体"/>
          <w:sz w:val="24"/>
          <w:szCs w:val="24"/>
        </w:rPr>
      </w:pPr>
      <w:r>
        <w:rPr>
          <w:rFonts w:ascii="宋体" w:hAnsi="宋体" w:eastAsia="宋体" w:cs="宋体"/>
          <w:spacing w:val="-2"/>
          <w:sz w:val="24"/>
          <w:szCs w:val="24"/>
        </w:rPr>
        <w:t>3.投标（响应）报价低于采购项目最高限价</w:t>
      </w:r>
      <w:r>
        <w:rPr>
          <w:rFonts w:ascii="宋体" w:hAnsi="宋体" w:eastAsia="宋体" w:cs="宋体"/>
          <w:spacing w:val="-46"/>
          <w:sz w:val="24"/>
          <w:szCs w:val="24"/>
        </w:rPr>
        <w:t xml:space="preserve"> </w:t>
      </w:r>
      <w:r>
        <w:rPr>
          <w:rFonts w:ascii="宋体" w:hAnsi="宋体" w:eastAsia="宋体" w:cs="宋体"/>
          <w:spacing w:val="-2"/>
          <w:sz w:val="24"/>
          <w:szCs w:val="24"/>
        </w:rPr>
        <w:t>45%的，即投标（响应）报价&lt;采购项目最高限价×45%；</w:t>
      </w:r>
    </w:p>
    <w:p w14:paraId="0682B1D1">
      <w:pPr>
        <w:spacing w:before="2" w:line="375" w:lineRule="auto"/>
        <w:ind w:left="9" w:right="89" w:firstLine="469"/>
        <w:rPr>
          <w:rFonts w:ascii="宋体" w:hAnsi="宋体" w:eastAsia="宋体" w:cs="宋体"/>
          <w:sz w:val="24"/>
          <w:szCs w:val="24"/>
        </w:rPr>
      </w:pPr>
      <w:r>
        <w:rPr>
          <w:rFonts w:ascii="宋体" w:hAnsi="宋体" w:eastAsia="宋体" w:cs="宋体"/>
          <w:sz w:val="24"/>
          <w:szCs w:val="24"/>
        </w:rPr>
        <w:t>4.评标委员会基于专业判断，认为供应商报价过低，有可能影</w:t>
      </w:r>
      <w:r>
        <w:rPr>
          <w:rFonts w:ascii="宋体" w:hAnsi="宋体" w:eastAsia="宋体" w:cs="宋体"/>
          <w:spacing w:val="-1"/>
          <w:sz w:val="24"/>
          <w:szCs w:val="24"/>
        </w:rPr>
        <w:t>响产品质量或者不能诚</w:t>
      </w:r>
      <w:r>
        <w:rPr>
          <w:rFonts w:ascii="宋体" w:hAnsi="宋体" w:eastAsia="宋体" w:cs="宋体"/>
          <w:spacing w:val="-2"/>
          <w:sz w:val="24"/>
          <w:szCs w:val="24"/>
        </w:rPr>
        <w:t>信履约的其他情形。</w:t>
      </w:r>
    </w:p>
    <w:p w14:paraId="19CF1F20">
      <w:pPr>
        <w:spacing w:before="2" w:line="376" w:lineRule="auto"/>
        <w:ind w:left="9" w:firstLine="251"/>
        <w:jc w:val="both"/>
        <w:rPr>
          <w:rFonts w:ascii="宋体" w:hAnsi="宋体" w:eastAsia="宋体" w:cs="宋体"/>
          <w:sz w:val="24"/>
          <w:szCs w:val="24"/>
        </w:rPr>
      </w:pPr>
      <w:r>
        <w:rPr>
          <w:rFonts w:ascii="宋体" w:hAnsi="宋体" w:eastAsia="宋体" w:cs="宋体"/>
          <w:spacing w:val="-6"/>
          <w:sz w:val="24"/>
          <w:szCs w:val="24"/>
        </w:rPr>
        <w:t>（二）评标委员会启动异常低价投标（响应）审查后，属于前述第</w:t>
      </w:r>
      <w:r>
        <w:rPr>
          <w:rFonts w:ascii="宋体" w:hAnsi="宋体" w:eastAsia="宋体" w:cs="宋体"/>
          <w:spacing w:val="-33"/>
          <w:sz w:val="24"/>
          <w:szCs w:val="24"/>
        </w:rPr>
        <w:t xml:space="preserve"> </w:t>
      </w:r>
      <w:r>
        <w:rPr>
          <w:rFonts w:ascii="宋体" w:hAnsi="宋体" w:eastAsia="宋体" w:cs="宋体"/>
          <w:spacing w:val="-7"/>
          <w:sz w:val="24"/>
          <w:szCs w:val="24"/>
        </w:rPr>
        <w:t>1</w:t>
      </w:r>
      <w:r>
        <w:rPr>
          <w:rFonts w:ascii="宋体" w:hAnsi="宋体" w:eastAsia="宋体" w:cs="宋体"/>
          <w:spacing w:val="-47"/>
          <w:sz w:val="24"/>
          <w:szCs w:val="24"/>
        </w:rPr>
        <w:t xml:space="preserve"> </w:t>
      </w:r>
      <w:r>
        <w:rPr>
          <w:rFonts w:ascii="宋体" w:hAnsi="宋体" w:eastAsia="宋体" w:cs="宋体"/>
          <w:spacing w:val="-7"/>
          <w:sz w:val="24"/>
          <w:szCs w:val="24"/>
        </w:rPr>
        <w:t>项至第</w:t>
      </w:r>
      <w:r>
        <w:rPr>
          <w:rFonts w:ascii="宋体" w:hAnsi="宋体" w:eastAsia="宋体" w:cs="宋体"/>
          <w:spacing w:val="-51"/>
          <w:sz w:val="24"/>
          <w:szCs w:val="24"/>
        </w:rPr>
        <w:t xml:space="preserve"> </w:t>
      </w:r>
      <w:r>
        <w:rPr>
          <w:rFonts w:ascii="宋体" w:hAnsi="宋体" w:eastAsia="宋体" w:cs="宋体"/>
          <w:spacing w:val="-7"/>
          <w:sz w:val="24"/>
          <w:szCs w:val="24"/>
        </w:rPr>
        <w:t>4</w:t>
      </w:r>
      <w:r>
        <w:rPr>
          <w:rFonts w:ascii="宋体" w:hAnsi="宋体" w:eastAsia="宋体" w:cs="宋体"/>
          <w:spacing w:val="-47"/>
          <w:sz w:val="24"/>
          <w:szCs w:val="24"/>
        </w:rPr>
        <w:t xml:space="preserve"> </w:t>
      </w:r>
      <w:r>
        <w:rPr>
          <w:rFonts w:ascii="宋体" w:hAnsi="宋体" w:eastAsia="宋体" w:cs="宋体"/>
          <w:spacing w:val="-7"/>
          <w:sz w:val="24"/>
          <w:szCs w:val="24"/>
        </w:rPr>
        <w:t>项情形的，</w:t>
      </w:r>
      <w:r>
        <w:rPr>
          <w:rFonts w:ascii="宋体" w:hAnsi="宋体" w:eastAsia="宋体" w:cs="宋体"/>
          <w:sz w:val="24"/>
          <w:szCs w:val="24"/>
        </w:rPr>
        <w:t>应当要求相关供应商在评审现场合理的时间内对投标（响应）价</w:t>
      </w:r>
      <w:r>
        <w:rPr>
          <w:rFonts w:ascii="宋体" w:hAnsi="宋体" w:eastAsia="宋体" w:cs="宋体"/>
          <w:spacing w:val="-1"/>
          <w:sz w:val="24"/>
          <w:szCs w:val="24"/>
        </w:rPr>
        <w:t>格作出解释，提供项目具</w:t>
      </w:r>
      <w:r>
        <w:rPr>
          <w:rFonts w:ascii="宋体" w:hAnsi="宋体" w:eastAsia="宋体" w:cs="宋体"/>
          <w:spacing w:val="-4"/>
          <w:sz w:val="24"/>
          <w:szCs w:val="24"/>
        </w:rPr>
        <w:t>体成本测算等与报价合理性相关的书面说明及必要的证明材料，包</w:t>
      </w:r>
      <w:r>
        <w:rPr>
          <w:rFonts w:ascii="宋体" w:hAnsi="宋体" w:eastAsia="宋体" w:cs="宋体"/>
          <w:spacing w:val="-5"/>
          <w:sz w:val="24"/>
          <w:szCs w:val="24"/>
        </w:rPr>
        <w:t>括但不限于原材料成本、</w:t>
      </w:r>
      <w:r>
        <w:rPr>
          <w:rFonts w:ascii="宋体" w:hAnsi="宋体" w:eastAsia="宋体" w:cs="宋体"/>
          <w:spacing w:val="-3"/>
          <w:sz w:val="24"/>
          <w:szCs w:val="24"/>
        </w:rPr>
        <w:t>人工成本、制造费用等，给予相关供应商的合理时间一般不少于</w:t>
      </w:r>
      <w:r>
        <w:rPr>
          <w:rFonts w:ascii="宋体" w:hAnsi="宋体" w:eastAsia="宋体" w:cs="宋体"/>
          <w:spacing w:val="-37"/>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分钟。其中，属于第</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z w:val="24"/>
          <w:szCs w:val="24"/>
        </w:rPr>
        <w:t>项情形，供应商已随投标（响应）文件一并提交相关书面说明及</w:t>
      </w:r>
      <w:r>
        <w:rPr>
          <w:rFonts w:ascii="宋体" w:hAnsi="宋体" w:eastAsia="宋体" w:cs="宋体"/>
          <w:spacing w:val="-1"/>
          <w:sz w:val="24"/>
          <w:szCs w:val="24"/>
        </w:rPr>
        <w:t>必要的证明材料的，在评审现场可不再重复提交。</w:t>
      </w:r>
    </w:p>
    <w:p w14:paraId="3E342B07">
      <w:pPr>
        <w:spacing w:before="4" w:line="376" w:lineRule="auto"/>
        <w:ind w:left="9" w:firstLine="469"/>
        <w:rPr>
          <w:rFonts w:ascii="宋体" w:hAnsi="宋体" w:eastAsia="宋体" w:cs="宋体"/>
          <w:sz w:val="24"/>
          <w:szCs w:val="24"/>
        </w:rPr>
      </w:pPr>
      <w:r>
        <w:rPr>
          <w:rFonts w:ascii="宋体" w:hAnsi="宋体" w:eastAsia="宋体" w:cs="宋体"/>
          <w:spacing w:val="-4"/>
          <w:sz w:val="24"/>
          <w:szCs w:val="24"/>
        </w:rPr>
        <w:t>评标委员会依据专业经验，参考同类项目中标（成交）价格、类似产</w:t>
      </w:r>
      <w:r>
        <w:rPr>
          <w:rFonts w:ascii="宋体" w:hAnsi="宋体" w:eastAsia="宋体" w:cs="宋体"/>
          <w:spacing w:val="-5"/>
          <w:sz w:val="24"/>
          <w:szCs w:val="24"/>
        </w:rPr>
        <w:t>品市场价格水平、</w:t>
      </w:r>
      <w:r>
        <w:rPr>
          <w:rFonts w:ascii="宋体" w:hAnsi="宋体" w:eastAsia="宋体" w:cs="宋体"/>
          <w:sz w:val="24"/>
          <w:szCs w:val="24"/>
        </w:rPr>
        <w:t>行业人工费用标准、国家有关部门指导行业协会发布的行业平均</w:t>
      </w:r>
      <w:r>
        <w:rPr>
          <w:rFonts w:ascii="宋体" w:hAnsi="宋体" w:eastAsia="宋体" w:cs="宋体"/>
          <w:spacing w:val="-1"/>
          <w:sz w:val="24"/>
          <w:szCs w:val="24"/>
        </w:rPr>
        <w:t>成本等情况，对报价合理</w:t>
      </w:r>
      <w:r>
        <w:rPr>
          <w:rFonts w:ascii="宋体" w:hAnsi="宋体" w:eastAsia="宋体" w:cs="宋体"/>
          <w:sz w:val="24"/>
          <w:szCs w:val="24"/>
        </w:rPr>
        <w:t>性进行判断。投标（响应）供应商不能提供书面说明、证明材料，或者提供的书面说明、证明材料不能证明其报价合理性的评标委员会应当将其作为</w:t>
      </w:r>
      <w:r>
        <w:rPr>
          <w:rFonts w:ascii="宋体" w:hAnsi="宋体" w:eastAsia="宋体" w:cs="宋体"/>
          <w:spacing w:val="-1"/>
          <w:sz w:val="24"/>
          <w:szCs w:val="24"/>
        </w:rPr>
        <w:t>无效投标（响应）处理。</w:t>
      </w:r>
    </w:p>
    <w:p w14:paraId="4A15DA31">
      <w:pPr>
        <w:spacing w:before="157" w:line="376" w:lineRule="auto"/>
        <w:ind w:left="8" w:right="61" w:firstLine="470"/>
        <w:jc w:val="both"/>
        <w:rPr>
          <w:rFonts w:ascii="宋体" w:hAnsi="宋体" w:eastAsia="宋体" w:cs="宋体"/>
          <w:sz w:val="24"/>
          <w:szCs w:val="24"/>
        </w:rPr>
      </w:pPr>
      <w:r>
        <w:rPr>
          <w:rFonts w:ascii="宋体" w:hAnsi="宋体" w:eastAsia="宋体" w:cs="宋体"/>
          <w:spacing w:val="-1"/>
          <w:sz w:val="24"/>
          <w:szCs w:val="24"/>
        </w:rPr>
        <w:t>采购人、采购代理机构应当为评审委员会在评审现场及时获取同类项目中标（成交）</w:t>
      </w:r>
      <w:r>
        <w:rPr>
          <w:rFonts w:ascii="宋体" w:hAnsi="宋体" w:eastAsia="宋体" w:cs="宋体"/>
          <w:sz w:val="24"/>
          <w:szCs w:val="24"/>
        </w:rPr>
        <w:t>价格、类似产品市场价格水平、行业人工费用标准、国家有关部门</w:t>
      </w:r>
      <w:r>
        <w:rPr>
          <w:rFonts w:ascii="宋体" w:hAnsi="宋体" w:eastAsia="宋体" w:cs="宋体"/>
          <w:spacing w:val="-1"/>
          <w:sz w:val="24"/>
          <w:szCs w:val="24"/>
        </w:rPr>
        <w:t>指导行业协会发布的行</w:t>
      </w:r>
      <w:r>
        <w:rPr>
          <w:rFonts w:ascii="宋体" w:hAnsi="宋体" w:eastAsia="宋体" w:cs="宋体"/>
          <w:sz w:val="24"/>
          <w:szCs w:val="24"/>
        </w:rPr>
        <w:t>业平均成本等相关信息资料提供便利。评审委员会借助互联网等渠</w:t>
      </w:r>
      <w:r>
        <w:rPr>
          <w:rFonts w:ascii="宋体" w:hAnsi="宋体" w:eastAsia="宋体" w:cs="宋体"/>
          <w:spacing w:val="-1"/>
          <w:sz w:val="24"/>
          <w:szCs w:val="24"/>
        </w:rPr>
        <w:t>道查询相关信息的，应当严格遵守评审工作纪律，不得实施影响评审公正的行为。</w:t>
      </w:r>
    </w:p>
    <w:p w14:paraId="75625E52">
      <w:pPr>
        <w:spacing w:line="378" w:lineRule="auto"/>
        <w:ind w:left="13" w:firstLine="469"/>
        <w:jc w:val="both"/>
        <w:rPr>
          <w:rFonts w:ascii="宋体" w:hAnsi="宋体" w:eastAsia="宋体" w:cs="宋体"/>
          <w:sz w:val="24"/>
          <w:szCs w:val="24"/>
        </w:rPr>
      </w:pPr>
      <w:r>
        <w:rPr>
          <w:rFonts w:ascii="宋体" w:hAnsi="宋体" w:eastAsia="宋体" w:cs="宋体"/>
          <w:spacing w:val="-5"/>
          <w:sz w:val="24"/>
          <w:szCs w:val="24"/>
        </w:rPr>
        <w:t>异常低价投标（响应）审查的启动原因、审查意见和审查结果应当在评审报告中记录，</w:t>
      </w:r>
      <w:r>
        <w:rPr>
          <w:rFonts w:ascii="宋体" w:hAnsi="宋体" w:eastAsia="宋体" w:cs="宋体"/>
          <w:sz w:val="24"/>
          <w:szCs w:val="24"/>
        </w:rPr>
        <w:t>并随供应商提供的相关书面说明及证明材料，以及评审</w:t>
      </w:r>
      <w:r>
        <w:rPr>
          <w:rFonts w:ascii="宋体" w:hAnsi="宋体" w:eastAsia="宋体" w:cs="宋体"/>
          <w:spacing w:val="-1"/>
          <w:sz w:val="24"/>
          <w:szCs w:val="24"/>
        </w:rPr>
        <w:t>委员会有关互联网浏览、查询历史</w:t>
      </w:r>
      <w:r>
        <w:rPr>
          <w:rFonts w:ascii="宋体" w:hAnsi="宋体" w:eastAsia="宋体" w:cs="宋体"/>
          <w:spacing w:val="-3"/>
          <w:sz w:val="24"/>
          <w:szCs w:val="24"/>
        </w:rPr>
        <w:t>一并归档。</w:t>
      </w:r>
    </w:p>
    <w:p w14:paraId="792A2BDA">
      <w:pPr>
        <w:spacing w:line="378" w:lineRule="auto"/>
        <w:rPr>
          <w:rFonts w:ascii="宋体" w:hAnsi="宋体" w:eastAsia="宋体" w:cs="宋体"/>
          <w:sz w:val="24"/>
          <w:szCs w:val="24"/>
        </w:rPr>
        <w:sectPr>
          <w:pgSz w:w="11906" w:h="16839"/>
          <w:pgMar w:top="1440" w:right="1417" w:bottom="1440" w:left="1417" w:header="794" w:footer="964" w:gutter="0"/>
          <w:pgNumType w:fmt="decimal"/>
          <w:cols w:space="0" w:num="1"/>
          <w:rtlGutter w:val="0"/>
          <w:docGrid w:linePitch="0" w:charSpace="0"/>
        </w:sectPr>
      </w:pPr>
    </w:p>
    <w:p w14:paraId="598F05E7">
      <w:pPr>
        <w:spacing w:before="157" w:line="219" w:lineRule="auto"/>
        <w:ind w:left="3615"/>
        <w:rPr>
          <w:rFonts w:ascii="宋体" w:hAnsi="宋体" w:eastAsia="宋体" w:cs="宋体"/>
          <w:sz w:val="24"/>
          <w:szCs w:val="24"/>
        </w:rPr>
      </w:pPr>
      <w:r>
        <w:rPr>
          <w:rFonts w:ascii="宋体" w:hAnsi="宋体" w:eastAsia="宋体" w:cs="宋体"/>
          <w:b/>
          <w:bCs/>
          <w:spacing w:val="-4"/>
          <w:sz w:val="24"/>
          <w:szCs w:val="24"/>
        </w:rPr>
        <w:t>资格性检查的内容及标准</w:t>
      </w:r>
    </w:p>
    <w:p w14:paraId="507DF5A6">
      <w:pPr>
        <w:spacing w:line="79" w:lineRule="exact"/>
      </w:pPr>
    </w:p>
    <w:tbl>
      <w:tblPr>
        <w:tblStyle w:val="13"/>
        <w:tblW w:w="8751" w:type="dxa"/>
        <w:tblInd w:w="3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274"/>
        <w:gridCol w:w="2717"/>
        <w:gridCol w:w="3924"/>
      </w:tblGrid>
      <w:tr w14:paraId="4A1F9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36" w:type="dxa"/>
            <w:vAlign w:val="top"/>
          </w:tcPr>
          <w:p w14:paraId="258E7F56">
            <w:pPr>
              <w:pStyle w:val="14"/>
              <w:spacing w:before="167" w:line="221" w:lineRule="auto"/>
              <w:ind w:left="185"/>
            </w:pPr>
            <w:r>
              <w:rPr>
                <w:spacing w:val="-5"/>
              </w:rPr>
              <w:t>序号</w:t>
            </w:r>
          </w:p>
        </w:tc>
        <w:tc>
          <w:tcPr>
            <w:tcW w:w="1274" w:type="dxa"/>
            <w:vAlign w:val="top"/>
          </w:tcPr>
          <w:p w14:paraId="2C9DDCCB">
            <w:pPr>
              <w:pStyle w:val="14"/>
              <w:spacing w:before="168" w:line="219" w:lineRule="auto"/>
              <w:ind w:left="401"/>
            </w:pPr>
            <w:r>
              <w:rPr>
                <w:spacing w:val="-5"/>
              </w:rPr>
              <w:t>类型</w:t>
            </w:r>
          </w:p>
        </w:tc>
        <w:tc>
          <w:tcPr>
            <w:tcW w:w="2717" w:type="dxa"/>
            <w:vAlign w:val="top"/>
          </w:tcPr>
          <w:p w14:paraId="6CD6783B">
            <w:pPr>
              <w:pStyle w:val="14"/>
              <w:spacing w:before="167" w:line="220" w:lineRule="auto"/>
              <w:ind w:left="896"/>
            </w:pPr>
            <w:r>
              <w:rPr>
                <w:spacing w:val="-6"/>
              </w:rPr>
              <w:t>审查要求</w:t>
            </w:r>
          </w:p>
        </w:tc>
        <w:tc>
          <w:tcPr>
            <w:tcW w:w="3924" w:type="dxa"/>
            <w:vAlign w:val="top"/>
          </w:tcPr>
          <w:p w14:paraId="3AD5443B">
            <w:pPr>
              <w:pStyle w:val="14"/>
              <w:spacing w:before="168" w:line="219" w:lineRule="auto"/>
              <w:ind w:left="1489"/>
            </w:pPr>
            <w:r>
              <w:rPr>
                <w:spacing w:val="-3"/>
              </w:rPr>
              <w:t>要求说明</w:t>
            </w:r>
          </w:p>
        </w:tc>
      </w:tr>
      <w:tr w14:paraId="2CBB4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836" w:type="dxa"/>
            <w:vAlign w:val="top"/>
          </w:tcPr>
          <w:p w14:paraId="0B2EB097">
            <w:pPr>
              <w:spacing w:line="265" w:lineRule="auto"/>
              <w:rPr>
                <w:rFonts w:ascii="Arial"/>
                <w:sz w:val="21"/>
              </w:rPr>
            </w:pPr>
          </w:p>
          <w:p w14:paraId="7CDBCD16">
            <w:pPr>
              <w:spacing w:line="266" w:lineRule="auto"/>
              <w:rPr>
                <w:rFonts w:ascii="Arial"/>
                <w:sz w:val="21"/>
              </w:rPr>
            </w:pPr>
          </w:p>
          <w:p w14:paraId="01AC0781">
            <w:pPr>
              <w:pStyle w:val="14"/>
              <w:spacing w:before="78" w:line="241" w:lineRule="auto"/>
              <w:ind w:left="383"/>
            </w:pPr>
            <w:r>
              <w:t>1</w:t>
            </w:r>
          </w:p>
        </w:tc>
        <w:tc>
          <w:tcPr>
            <w:tcW w:w="1274" w:type="dxa"/>
            <w:vAlign w:val="top"/>
          </w:tcPr>
          <w:p w14:paraId="40FDB7DB">
            <w:pPr>
              <w:spacing w:line="265" w:lineRule="auto"/>
              <w:rPr>
                <w:rFonts w:ascii="Arial"/>
                <w:sz w:val="21"/>
              </w:rPr>
            </w:pPr>
          </w:p>
          <w:p w14:paraId="4F8F6D1A">
            <w:pPr>
              <w:spacing w:line="266" w:lineRule="auto"/>
              <w:rPr>
                <w:rFonts w:ascii="Arial"/>
                <w:sz w:val="21"/>
              </w:rPr>
            </w:pPr>
          </w:p>
          <w:p w14:paraId="22572464">
            <w:pPr>
              <w:pStyle w:val="14"/>
              <w:spacing w:before="79" w:line="219" w:lineRule="auto"/>
              <w:ind w:left="168"/>
            </w:pPr>
            <w:r>
              <w:rPr>
                <w:spacing w:val="-5"/>
              </w:rPr>
              <w:t>营业执照</w:t>
            </w:r>
          </w:p>
        </w:tc>
        <w:tc>
          <w:tcPr>
            <w:tcW w:w="2717" w:type="dxa"/>
            <w:vAlign w:val="top"/>
          </w:tcPr>
          <w:p w14:paraId="273A9704">
            <w:pPr>
              <w:spacing w:line="287" w:lineRule="auto"/>
              <w:rPr>
                <w:rFonts w:ascii="Arial"/>
                <w:sz w:val="21"/>
              </w:rPr>
            </w:pPr>
          </w:p>
          <w:p w14:paraId="7C53D70A">
            <w:pPr>
              <w:pStyle w:val="14"/>
              <w:spacing w:before="78" w:line="379" w:lineRule="auto"/>
              <w:ind w:left="132" w:right="207" w:hanging="14"/>
            </w:pPr>
            <w:r>
              <w:rPr>
                <w:spacing w:val="-2"/>
              </w:rPr>
              <w:t>具有独立承担民事责任</w:t>
            </w:r>
            <w:r>
              <w:rPr>
                <w:spacing w:val="-10"/>
              </w:rPr>
              <w:t>的能力</w:t>
            </w:r>
          </w:p>
        </w:tc>
        <w:tc>
          <w:tcPr>
            <w:tcW w:w="3924" w:type="dxa"/>
            <w:vAlign w:val="top"/>
          </w:tcPr>
          <w:p w14:paraId="78F98273">
            <w:pPr>
              <w:pStyle w:val="14"/>
              <w:spacing w:before="125" w:line="219" w:lineRule="auto"/>
              <w:ind w:left="116"/>
            </w:pPr>
            <w:r>
              <w:rPr>
                <w:spacing w:val="-1"/>
              </w:rPr>
              <w:t>提供供应商信用承诺书。</w:t>
            </w:r>
          </w:p>
          <w:p w14:paraId="09275E7F">
            <w:pPr>
              <w:pStyle w:val="14"/>
              <w:spacing w:before="201" w:line="327" w:lineRule="auto"/>
              <w:ind w:left="117" w:right="252" w:firstLine="25"/>
            </w:pPr>
            <w:r>
              <w:rPr>
                <w:spacing w:val="-6"/>
              </w:rPr>
              <w:t>以上证明材料须符合要求、有效、</w:t>
            </w:r>
            <w:r>
              <w:rPr>
                <w:spacing w:val="-2"/>
              </w:rPr>
              <w:t>完整。否则，响应无效。</w:t>
            </w:r>
          </w:p>
        </w:tc>
      </w:tr>
      <w:tr w14:paraId="2E273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836" w:type="dxa"/>
            <w:vAlign w:val="top"/>
          </w:tcPr>
          <w:p w14:paraId="60E97250">
            <w:pPr>
              <w:spacing w:line="266" w:lineRule="auto"/>
              <w:rPr>
                <w:rFonts w:ascii="Arial"/>
                <w:sz w:val="21"/>
              </w:rPr>
            </w:pPr>
          </w:p>
          <w:p w14:paraId="59E1D7D7">
            <w:pPr>
              <w:spacing w:line="266" w:lineRule="auto"/>
              <w:rPr>
                <w:rFonts w:ascii="Arial"/>
                <w:sz w:val="21"/>
              </w:rPr>
            </w:pPr>
          </w:p>
          <w:p w14:paraId="189914C2">
            <w:pPr>
              <w:pStyle w:val="14"/>
              <w:spacing w:before="78" w:line="241" w:lineRule="auto"/>
              <w:ind w:left="368"/>
            </w:pPr>
            <w:r>
              <w:t>2</w:t>
            </w:r>
          </w:p>
        </w:tc>
        <w:tc>
          <w:tcPr>
            <w:tcW w:w="1274" w:type="dxa"/>
            <w:vAlign w:val="top"/>
          </w:tcPr>
          <w:p w14:paraId="447F1126">
            <w:pPr>
              <w:spacing w:line="266" w:lineRule="auto"/>
              <w:rPr>
                <w:rFonts w:ascii="Arial"/>
                <w:sz w:val="21"/>
              </w:rPr>
            </w:pPr>
          </w:p>
          <w:p w14:paraId="4FDEC83F">
            <w:pPr>
              <w:spacing w:line="266" w:lineRule="auto"/>
              <w:rPr>
                <w:rFonts w:ascii="Arial"/>
                <w:sz w:val="21"/>
              </w:rPr>
            </w:pPr>
          </w:p>
          <w:p w14:paraId="2DD127EB">
            <w:pPr>
              <w:pStyle w:val="14"/>
              <w:spacing w:before="78" w:line="218" w:lineRule="auto"/>
              <w:ind w:left="162"/>
            </w:pPr>
            <w:r>
              <w:rPr>
                <w:spacing w:val="-3"/>
              </w:rPr>
              <w:t>财务报告</w:t>
            </w:r>
          </w:p>
        </w:tc>
        <w:tc>
          <w:tcPr>
            <w:tcW w:w="2717" w:type="dxa"/>
            <w:vAlign w:val="top"/>
          </w:tcPr>
          <w:p w14:paraId="558E86C4">
            <w:pPr>
              <w:spacing w:line="290" w:lineRule="auto"/>
              <w:rPr>
                <w:rFonts w:ascii="Arial"/>
                <w:sz w:val="21"/>
              </w:rPr>
            </w:pPr>
          </w:p>
          <w:p w14:paraId="700675FD">
            <w:pPr>
              <w:pStyle w:val="14"/>
              <w:spacing w:before="78" w:line="376" w:lineRule="auto"/>
              <w:ind w:left="113" w:right="207" w:firstLine="4"/>
            </w:pPr>
            <w:r>
              <w:rPr>
                <w:spacing w:val="-2"/>
              </w:rPr>
              <w:t>具有良好的商业信誉和健全的财务会计制度</w:t>
            </w:r>
          </w:p>
        </w:tc>
        <w:tc>
          <w:tcPr>
            <w:tcW w:w="3924" w:type="dxa"/>
            <w:vAlign w:val="top"/>
          </w:tcPr>
          <w:p w14:paraId="20CE3952">
            <w:pPr>
              <w:pStyle w:val="14"/>
              <w:spacing w:before="124" w:line="219" w:lineRule="auto"/>
              <w:ind w:left="116"/>
            </w:pPr>
            <w:r>
              <w:rPr>
                <w:spacing w:val="-1"/>
              </w:rPr>
              <w:t>提供供应商信用承诺书。</w:t>
            </w:r>
          </w:p>
          <w:p w14:paraId="452D0294">
            <w:pPr>
              <w:pStyle w:val="14"/>
              <w:spacing w:before="204" w:line="326" w:lineRule="auto"/>
              <w:ind w:left="117" w:right="252" w:firstLine="25"/>
            </w:pPr>
            <w:r>
              <w:rPr>
                <w:spacing w:val="-6"/>
              </w:rPr>
              <w:t>以上证明材料须符合要求、有效、</w:t>
            </w:r>
            <w:r>
              <w:rPr>
                <w:spacing w:val="-2"/>
              </w:rPr>
              <w:t>完整。否则，响应无效。</w:t>
            </w:r>
          </w:p>
        </w:tc>
      </w:tr>
      <w:tr w14:paraId="2CD1C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836" w:type="dxa"/>
            <w:vAlign w:val="top"/>
          </w:tcPr>
          <w:p w14:paraId="72D1DDB0">
            <w:pPr>
              <w:spacing w:line="266" w:lineRule="auto"/>
              <w:rPr>
                <w:rFonts w:ascii="Arial"/>
                <w:sz w:val="21"/>
              </w:rPr>
            </w:pPr>
          </w:p>
          <w:p w14:paraId="48CD5BB5">
            <w:pPr>
              <w:spacing w:line="266" w:lineRule="auto"/>
              <w:rPr>
                <w:rFonts w:ascii="Arial"/>
                <w:sz w:val="21"/>
              </w:rPr>
            </w:pPr>
          </w:p>
          <w:p w14:paraId="5E374ED9">
            <w:pPr>
              <w:pStyle w:val="14"/>
              <w:spacing w:before="78"/>
              <w:ind w:left="370"/>
            </w:pPr>
            <w:r>
              <w:t>3</w:t>
            </w:r>
          </w:p>
        </w:tc>
        <w:tc>
          <w:tcPr>
            <w:tcW w:w="1274" w:type="dxa"/>
            <w:vAlign w:val="top"/>
          </w:tcPr>
          <w:p w14:paraId="6C4CC190">
            <w:pPr>
              <w:spacing w:line="266" w:lineRule="auto"/>
              <w:rPr>
                <w:rFonts w:ascii="Arial"/>
                <w:sz w:val="21"/>
              </w:rPr>
            </w:pPr>
          </w:p>
          <w:p w14:paraId="54911919">
            <w:pPr>
              <w:spacing w:line="266" w:lineRule="auto"/>
              <w:rPr>
                <w:rFonts w:ascii="Arial"/>
                <w:sz w:val="21"/>
              </w:rPr>
            </w:pPr>
          </w:p>
          <w:p w14:paraId="459803A4">
            <w:pPr>
              <w:pStyle w:val="14"/>
              <w:spacing w:before="78" w:line="219" w:lineRule="auto"/>
              <w:ind w:left="161"/>
            </w:pPr>
            <w:r>
              <w:rPr>
                <w:spacing w:val="-3"/>
              </w:rPr>
              <w:t>基本资质</w:t>
            </w:r>
          </w:p>
        </w:tc>
        <w:tc>
          <w:tcPr>
            <w:tcW w:w="2717" w:type="dxa"/>
            <w:vAlign w:val="top"/>
          </w:tcPr>
          <w:p w14:paraId="3287C2C9">
            <w:pPr>
              <w:spacing w:line="288" w:lineRule="auto"/>
              <w:rPr>
                <w:rFonts w:ascii="Arial"/>
                <w:sz w:val="21"/>
              </w:rPr>
            </w:pPr>
          </w:p>
          <w:p w14:paraId="5C515C9D">
            <w:pPr>
              <w:pStyle w:val="14"/>
              <w:spacing w:before="78" w:line="379" w:lineRule="auto"/>
              <w:ind w:left="117" w:right="207"/>
            </w:pPr>
            <w:r>
              <w:rPr>
                <w:spacing w:val="-2"/>
              </w:rPr>
              <w:t>具有履行合同所必需的设备和专业技术能力</w:t>
            </w:r>
          </w:p>
        </w:tc>
        <w:tc>
          <w:tcPr>
            <w:tcW w:w="3924" w:type="dxa"/>
            <w:vAlign w:val="top"/>
          </w:tcPr>
          <w:p w14:paraId="22DC27B1">
            <w:pPr>
              <w:pStyle w:val="14"/>
              <w:spacing w:before="124" w:line="219" w:lineRule="auto"/>
              <w:ind w:left="116"/>
            </w:pPr>
            <w:r>
              <w:rPr>
                <w:spacing w:val="-1"/>
              </w:rPr>
              <w:t>提供供应商信用承诺书。</w:t>
            </w:r>
          </w:p>
          <w:p w14:paraId="6322F184">
            <w:pPr>
              <w:pStyle w:val="14"/>
              <w:spacing w:before="204" w:line="326" w:lineRule="auto"/>
              <w:ind w:left="117" w:right="252" w:firstLine="25"/>
            </w:pPr>
            <w:r>
              <w:rPr>
                <w:spacing w:val="-6"/>
              </w:rPr>
              <w:t>以上证明材料须符合要求、有效、</w:t>
            </w:r>
            <w:r>
              <w:rPr>
                <w:spacing w:val="-2"/>
              </w:rPr>
              <w:t>完整。否则，响应无效。</w:t>
            </w:r>
          </w:p>
        </w:tc>
      </w:tr>
      <w:tr w14:paraId="4C319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836" w:type="dxa"/>
            <w:vAlign w:val="top"/>
          </w:tcPr>
          <w:p w14:paraId="0135AA4E">
            <w:pPr>
              <w:spacing w:line="267" w:lineRule="auto"/>
              <w:rPr>
                <w:rFonts w:ascii="Arial"/>
                <w:sz w:val="21"/>
              </w:rPr>
            </w:pPr>
          </w:p>
          <w:p w14:paraId="1350130D">
            <w:pPr>
              <w:spacing w:line="268" w:lineRule="auto"/>
              <w:rPr>
                <w:rFonts w:ascii="Arial"/>
                <w:sz w:val="21"/>
              </w:rPr>
            </w:pPr>
          </w:p>
          <w:p w14:paraId="1D292C5D">
            <w:pPr>
              <w:pStyle w:val="14"/>
              <w:spacing w:before="78" w:line="241" w:lineRule="auto"/>
              <w:ind w:left="365"/>
            </w:pPr>
            <w:r>
              <w:t>4</w:t>
            </w:r>
          </w:p>
        </w:tc>
        <w:tc>
          <w:tcPr>
            <w:tcW w:w="1274" w:type="dxa"/>
            <w:vAlign w:val="top"/>
          </w:tcPr>
          <w:p w14:paraId="360FCFF1">
            <w:pPr>
              <w:spacing w:line="267" w:lineRule="auto"/>
              <w:rPr>
                <w:rFonts w:ascii="Arial"/>
                <w:sz w:val="21"/>
              </w:rPr>
            </w:pPr>
          </w:p>
          <w:p w14:paraId="354C5621">
            <w:pPr>
              <w:spacing w:line="267" w:lineRule="auto"/>
              <w:rPr>
                <w:rFonts w:ascii="Arial"/>
                <w:sz w:val="21"/>
              </w:rPr>
            </w:pPr>
          </w:p>
          <w:p w14:paraId="749070ED">
            <w:pPr>
              <w:pStyle w:val="14"/>
              <w:spacing w:before="78" w:line="219" w:lineRule="auto"/>
              <w:ind w:left="161"/>
            </w:pPr>
            <w:r>
              <w:rPr>
                <w:spacing w:val="-3"/>
              </w:rPr>
              <w:t>基本资质</w:t>
            </w:r>
          </w:p>
        </w:tc>
        <w:tc>
          <w:tcPr>
            <w:tcW w:w="2717" w:type="dxa"/>
            <w:vAlign w:val="top"/>
          </w:tcPr>
          <w:p w14:paraId="6335ABCA">
            <w:pPr>
              <w:spacing w:line="291" w:lineRule="auto"/>
              <w:rPr>
                <w:rFonts w:ascii="Arial"/>
                <w:sz w:val="21"/>
              </w:rPr>
            </w:pPr>
          </w:p>
          <w:p w14:paraId="7CB23989">
            <w:pPr>
              <w:pStyle w:val="14"/>
              <w:spacing w:before="78" w:line="377" w:lineRule="auto"/>
              <w:ind w:left="114" w:right="207"/>
            </w:pPr>
            <w:r>
              <w:rPr>
                <w:spacing w:val="-2"/>
              </w:rPr>
              <w:t>有依法缴纳税收和社会保障资金的良好记录</w:t>
            </w:r>
          </w:p>
        </w:tc>
        <w:tc>
          <w:tcPr>
            <w:tcW w:w="3924" w:type="dxa"/>
            <w:vAlign w:val="top"/>
          </w:tcPr>
          <w:p w14:paraId="1661220B">
            <w:pPr>
              <w:pStyle w:val="14"/>
              <w:spacing w:before="126" w:line="219" w:lineRule="auto"/>
              <w:ind w:left="116"/>
            </w:pPr>
            <w:r>
              <w:rPr>
                <w:spacing w:val="-1"/>
              </w:rPr>
              <w:t>提供供应商信用承诺书。</w:t>
            </w:r>
          </w:p>
          <w:p w14:paraId="2EF5F365">
            <w:pPr>
              <w:pStyle w:val="14"/>
              <w:spacing w:before="204" w:line="325" w:lineRule="auto"/>
              <w:ind w:left="117" w:right="252" w:firstLine="25"/>
            </w:pPr>
            <w:r>
              <w:rPr>
                <w:spacing w:val="-6"/>
              </w:rPr>
              <w:t>以上证明材料须符合要求、有效、</w:t>
            </w:r>
            <w:r>
              <w:rPr>
                <w:spacing w:val="-2"/>
              </w:rPr>
              <w:t>完整。否则，响应无效。</w:t>
            </w:r>
          </w:p>
        </w:tc>
      </w:tr>
      <w:tr w14:paraId="7715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836" w:type="dxa"/>
            <w:vAlign w:val="top"/>
          </w:tcPr>
          <w:p w14:paraId="156755BC">
            <w:pPr>
              <w:spacing w:line="267" w:lineRule="auto"/>
              <w:rPr>
                <w:rFonts w:ascii="Arial"/>
                <w:sz w:val="21"/>
              </w:rPr>
            </w:pPr>
          </w:p>
          <w:p w14:paraId="3FF6D464">
            <w:pPr>
              <w:spacing w:line="267" w:lineRule="auto"/>
              <w:rPr>
                <w:rFonts w:ascii="Arial"/>
                <w:sz w:val="21"/>
              </w:rPr>
            </w:pPr>
          </w:p>
          <w:p w14:paraId="7BC27FD7">
            <w:pPr>
              <w:pStyle w:val="14"/>
              <w:spacing w:before="78"/>
              <w:ind w:left="370"/>
            </w:pPr>
            <w:r>
              <w:t>5</w:t>
            </w:r>
          </w:p>
        </w:tc>
        <w:tc>
          <w:tcPr>
            <w:tcW w:w="1274" w:type="dxa"/>
            <w:vAlign w:val="top"/>
          </w:tcPr>
          <w:p w14:paraId="5437ED81">
            <w:pPr>
              <w:spacing w:line="267" w:lineRule="auto"/>
              <w:rPr>
                <w:rFonts w:ascii="Arial"/>
                <w:sz w:val="21"/>
              </w:rPr>
            </w:pPr>
          </w:p>
          <w:p w14:paraId="13A5A18B">
            <w:pPr>
              <w:spacing w:line="267" w:lineRule="auto"/>
              <w:rPr>
                <w:rFonts w:ascii="Arial"/>
                <w:sz w:val="21"/>
              </w:rPr>
            </w:pPr>
          </w:p>
          <w:p w14:paraId="36C1042C">
            <w:pPr>
              <w:pStyle w:val="14"/>
              <w:spacing w:before="78" w:line="219" w:lineRule="auto"/>
              <w:ind w:left="161"/>
            </w:pPr>
            <w:r>
              <w:rPr>
                <w:spacing w:val="-3"/>
              </w:rPr>
              <w:t>基本资质</w:t>
            </w:r>
          </w:p>
        </w:tc>
        <w:tc>
          <w:tcPr>
            <w:tcW w:w="2717" w:type="dxa"/>
            <w:vAlign w:val="top"/>
          </w:tcPr>
          <w:p w14:paraId="2CC0C16E">
            <w:pPr>
              <w:pStyle w:val="14"/>
              <w:spacing w:before="127" w:line="342" w:lineRule="auto"/>
              <w:ind w:left="114" w:right="207"/>
              <w:jc w:val="both"/>
            </w:pPr>
            <w:r>
              <w:rPr>
                <w:spacing w:val="-2"/>
              </w:rPr>
              <w:t>参加政府采购活动前三年内，在经营活动中没有重大违法记录</w:t>
            </w:r>
          </w:p>
        </w:tc>
        <w:tc>
          <w:tcPr>
            <w:tcW w:w="3924" w:type="dxa"/>
            <w:vAlign w:val="top"/>
          </w:tcPr>
          <w:p w14:paraId="76D8E82C">
            <w:pPr>
              <w:pStyle w:val="14"/>
              <w:spacing w:before="126" w:line="219" w:lineRule="auto"/>
              <w:ind w:left="116"/>
            </w:pPr>
            <w:r>
              <w:rPr>
                <w:spacing w:val="-1"/>
              </w:rPr>
              <w:t>提供供应商信用承诺书。</w:t>
            </w:r>
          </w:p>
          <w:p w14:paraId="20942A6A">
            <w:pPr>
              <w:pStyle w:val="14"/>
              <w:spacing w:before="204" w:line="325" w:lineRule="auto"/>
              <w:ind w:left="117" w:right="252" w:firstLine="25"/>
            </w:pPr>
            <w:r>
              <w:rPr>
                <w:spacing w:val="-6"/>
              </w:rPr>
              <w:t>以上证明材料须符合要求、有效、</w:t>
            </w:r>
            <w:r>
              <w:rPr>
                <w:spacing w:val="-2"/>
              </w:rPr>
              <w:t>完整。否则，响应无效。</w:t>
            </w:r>
          </w:p>
        </w:tc>
      </w:tr>
      <w:tr w14:paraId="6B810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36" w:type="dxa"/>
            <w:vAlign w:val="top"/>
          </w:tcPr>
          <w:p w14:paraId="366DF61A">
            <w:pPr>
              <w:spacing w:line="291" w:lineRule="auto"/>
              <w:rPr>
                <w:rFonts w:ascii="Arial"/>
                <w:sz w:val="21"/>
              </w:rPr>
            </w:pPr>
          </w:p>
          <w:p w14:paraId="131B60D2">
            <w:pPr>
              <w:pStyle w:val="14"/>
              <w:spacing w:before="78"/>
              <w:ind w:left="367"/>
            </w:pPr>
            <w:r>
              <w:t>6</w:t>
            </w:r>
          </w:p>
        </w:tc>
        <w:tc>
          <w:tcPr>
            <w:tcW w:w="1274" w:type="dxa"/>
            <w:vAlign w:val="top"/>
          </w:tcPr>
          <w:p w14:paraId="40965842">
            <w:pPr>
              <w:spacing w:line="291" w:lineRule="auto"/>
              <w:rPr>
                <w:rFonts w:ascii="Arial"/>
                <w:sz w:val="21"/>
              </w:rPr>
            </w:pPr>
          </w:p>
          <w:p w14:paraId="18689316">
            <w:pPr>
              <w:pStyle w:val="14"/>
              <w:spacing w:before="78" w:line="219" w:lineRule="auto"/>
              <w:ind w:left="160"/>
            </w:pPr>
            <w:r>
              <w:rPr>
                <w:spacing w:val="-3"/>
              </w:rPr>
              <w:t>采购政策</w:t>
            </w:r>
          </w:p>
        </w:tc>
        <w:tc>
          <w:tcPr>
            <w:tcW w:w="2717" w:type="dxa"/>
            <w:vAlign w:val="top"/>
          </w:tcPr>
          <w:p w14:paraId="0ADD45C4">
            <w:pPr>
              <w:spacing w:line="291" w:lineRule="auto"/>
              <w:rPr>
                <w:rFonts w:ascii="Arial"/>
                <w:sz w:val="21"/>
              </w:rPr>
            </w:pPr>
          </w:p>
          <w:p w14:paraId="41890A75">
            <w:pPr>
              <w:pStyle w:val="14"/>
              <w:spacing w:before="78" w:line="219" w:lineRule="auto"/>
              <w:ind w:left="113"/>
            </w:pPr>
            <w:r>
              <w:rPr>
                <w:spacing w:val="-1"/>
              </w:rPr>
              <w:t>供应商应为中小企业。</w:t>
            </w:r>
          </w:p>
        </w:tc>
        <w:tc>
          <w:tcPr>
            <w:tcW w:w="3924" w:type="dxa"/>
            <w:vAlign w:val="top"/>
          </w:tcPr>
          <w:p w14:paraId="50C6FEC7">
            <w:pPr>
              <w:pStyle w:val="14"/>
              <w:spacing w:before="130" w:line="324" w:lineRule="auto"/>
              <w:ind w:left="137" w:right="26" w:hanging="24"/>
            </w:pPr>
            <w:r>
              <w:rPr>
                <w:spacing w:val="-1"/>
              </w:rPr>
              <w:t>请根据要求单独上传《中小企业声</w:t>
            </w:r>
            <w:r>
              <w:rPr>
                <w:spacing w:val="-6"/>
              </w:rPr>
              <w:t>明函》。格式以采购文件要求为准。</w:t>
            </w:r>
          </w:p>
        </w:tc>
      </w:tr>
      <w:tr w14:paraId="41A2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6" w:type="dxa"/>
            <w:vAlign w:val="top"/>
          </w:tcPr>
          <w:p w14:paraId="589AFE87">
            <w:pPr>
              <w:spacing w:line="251" w:lineRule="auto"/>
              <w:rPr>
                <w:rFonts w:ascii="Arial"/>
                <w:sz w:val="21"/>
              </w:rPr>
            </w:pPr>
          </w:p>
          <w:p w14:paraId="6E712A0A">
            <w:pPr>
              <w:spacing w:line="251" w:lineRule="auto"/>
              <w:rPr>
                <w:rFonts w:ascii="Arial"/>
                <w:sz w:val="21"/>
              </w:rPr>
            </w:pPr>
          </w:p>
          <w:p w14:paraId="377D78AC">
            <w:pPr>
              <w:spacing w:line="251" w:lineRule="auto"/>
              <w:rPr>
                <w:rFonts w:ascii="Arial"/>
                <w:sz w:val="21"/>
              </w:rPr>
            </w:pPr>
          </w:p>
          <w:p w14:paraId="33C2195F">
            <w:pPr>
              <w:spacing w:line="251" w:lineRule="auto"/>
              <w:rPr>
                <w:rFonts w:ascii="Arial"/>
                <w:sz w:val="21"/>
              </w:rPr>
            </w:pPr>
          </w:p>
          <w:p w14:paraId="5A29A29D">
            <w:pPr>
              <w:spacing w:line="252" w:lineRule="auto"/>
              <w:rPr>
                <w:rFonts w:ascii="Arial"/>
                <w:sz w:val="21"/>
              </w:rPr>
            </w:pPr>
          </w:p>
          <w:p w14:paraId="38317F46">
            <w:pPr>
              <w:spacing w:line="252" w:lineRule="auto"/>
              <w:rPr>
                <w:rFonts w:ascii="Arial"/>
                <w:sz w:val="21"/>
              </w:rPr>
            </w:pPr>
          </w:p>
          <w:p w14:paraId="638E82BF">
            <w:pPr>
              <w:pStyle w:val="14"/>
              <w:spacing w:before="78"/>
              <w:ind w:left="371"/>
            </w:pPr>
            <w:r>
              <w:t>7</w:t>
            </w:r>
          </w:p>
        </w:tc>
        <w:tc>
          <w:tcPr>
            <w:tcW w:w="1274" w:type="dxa"/>
            <w:vAlign w:val="top"/>
          </w:tcPr>
          <w:p w14:paraId="575AC741">
            <w:pPr>
              <w:spacing w:line="251" w:lineRule="auto"/>
              <w:rPr>
                <w:rFonts w:ascii="Arial"/>
                <w:sz w:val="21"/>
              </w:rPr>
            </w:pPr>
          </w:p>
          <w:p w14:paraId="0056C48C">
            <w:pPr>
              <w:spacing w:line="251" w:lineRule="auto"/>
              <w:rPr>
                <w:rFonts w:ascii="Arial"/>
                <w:sz w:val="21"/>
              </w:rPr>
            </w:pPr>
          </w:p>
          <w:p w14:paraId="41AB9C64">
            <w:pPr>
              <w:spacing w:line="251" w:lineRule="auto"/>
              <w:rPr>
                <w:rFonts w:ascii="Arial"/>
                <w:sz w:val="21"/>
              </w:rPr>
            </w:pPr>
          </w:p>
          <w:p w14:paraId="3A15501B">
            <w:pPr>
              <w:spacing w:line="252" w:lineRule="auto"/>
              <w:rPr>
                <w:rFonts w:ascii="Arial"/>
                <w:sz w:val="21"/>
              </w:rPr>
            </w:pPr>
          </w:p>
          <w:p w14:paraId="34881C0A">
            <w:pPr>
              <w:spacing w:line="252" w:lineRule="auto"/>
              <w:rPr>
                <w:rFonts w:ascii="Arial"/>
                <w:sz w:val="21"/>
              </w:rPr>
            </w:pPr>
          </w:p>
          <w:p w14:paraId="71FA0A4C">
            <w:pPr>
              <w:spacing w:line="252" w:lineRule="auto"/>
              <w:rPr>
                <w:rFonts w:ascii="Arial"/>
                <w:sz w:val="21"/>
              </w:rPr>
            </w:pPr>
          </w:p>
          <w:p w14:paraId="48E25ED0">
            <w:pPr>
              <w:pStyle w:val="14"/>
              <w:spacing w:before="78" w:line="219" w:lineRule="auto"/>
              <w:ind w:left="161"/>
            </w:pPr>
            <w:r>
              <w:rPr>
                <w:spacing w:val="-3"/>
              </w:rPr>
              <w:t>特定资质</w:t>
            </w:r>
          </w:p>
        </w:tc>
        <w:tc>
          <w:tcPr>
            <w:tcW w:w="2717" w:type="dxa"/>
            <w:shd w:val="clear" w:color="auto" w:fill="FFFFFF" w:themeFill="background1"/>
            <w:vAlign w:val="top"/>
          </w:tcPr>
          <w:p w14:paraId="6C9FDE40">
            <w:pPr>
              <w:pStyle w:val="14"/>
              <w:spacing w:before="204" w:line="219" w:lineRule="auto"/>
              <w:ind w:left="113"/>
            </w:pPr>
            <w:r>
              <w:rPr>
                <w:rFonts w:hint="eastAsia" w:ascii="宋体" w:hAnsi="宋体" w:eastAsia="宋体" w:cs="宋体"/>
                <w:spacing w:val="-2"/>
                <w:lang w:eastAsia="zh-CN"/>
              </w:rPr>
              <w:t>供应商须提供“全国投资项目在线审批监管平台”备案截图(备案专业须含水利水电)；同时具备工程勘察综合资质或工程勘察专业类（工程测量）乙级及以上资质，并在人员、设备、资金等方面具有相应的能力；拟派项目负责人须具备水利相关专业高级及以上技术职称或注册咨询工程师，且在本单位任职</w:t>
            </w:r>
            <w:r>
              <w:rPr>
                <w:rFonts w:hint="eastAsia" w:ascii="宋体" w:hAnsi="宋体" w:eastAsia="宋体" w:cs="宋体"/>
                <w:spacing w:val="-2"/>
              </w:rPr>
              <w:t>。</w:t>
            </w:r>
          </w:p>
        </w:tc>
        <w:tc>
          <w:tcPr>
            <w:tcW w:w="3924" w:type="dxa"/>
            <w:shd w:val="clear" w:color="auto" w:fill="FFFFFF" w:themeFill="background1"/>
            <w:vAlign w:val="top"/>
          </w:tcPr>
          <w:p w14:paraId="01A01C03">
            <w:pPr>
              <w:pStyle w:val="14"/>
              <w:spacing w:before="204" w:line="325" w:lineRule="auto"/>
              <w:ind w:left="117" w:right="252" w:firstLine="25"/>
              <w:rPr>
                <w:rFonts w:ascii="宋体" w:hAnsi="宋体" w:eastAsia="宋体" w:cs="宋体"/>
                <w:spacing w:val="-6"/>
              </w:rPr>
            </w:pPr>
            <w:r>
              <w:rPr>
                <w:rFonts w:hint="eastAsia" w:ascii="宋体" w:hAnsi="宋体" w:eastAsia="宋体" w:cs="宋体"/>
                <w:spacing w:val="-6"/>
                <w:lang w:eastAsia="zh-CN"/>
              </w:rPr>
              <w:t>供应商须提供“全国投资项目在线审批监管平台”备案截图(备案专业须含水利水电)；同时具备工程勘察综合资质或工程勘察专业类（工程测量）乙级及以上资质，并在人员、设备、资金等方面具有相应的能力；拟派项目负责人须具备水利相关专业高级及以上技术职称或注册咨询工程师，且在本单位任职</w:t>
            </w:r>
            <w:r>
              <w:rPr>
                <w:rFonts w:hint="eastAsia" w:ascii="宋体" w:hAnsi="宋体" w:eastAsia="宋体" w:cs="宋体"/>
                <w:spacing w:val="-6"/>
              </w:rPr>
              <w:t>。</w:t>
            </w:r>
          </w:p>
          <w:p w14:paraId="0D921AEC">
            <w:pPr>
              <w:pStyle w:val="14"/>
              <w:spacing w:before="204" w:line="325" w:lineRule="auto"/>
              <w:ind w:left="117" w:right="252" w:firstLine="25"/>
            </w:pPr>
            <w:r>
              <w:rPr>
                <w:rFonts w:ascii="宋体" w:hAnsi="宋体" w:eastAsia="宋体" w:cs="宋体"/>
                <w:spacing w:val="-6"/>
              </w:rPr>
              <w:t>以上证明材料须符合要求、有效、完整。否则，响应无效。</w:t>
            </w:r>
          </w:p>
        </w:tc>
      </w:tr>
      <w:tr w14:paraId="5D3E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36" w:type="dxa"/>
            <w:vAlign w:val="top"/>
          </w:tcPr>
          <w:p w14:paraId="405AC329">
            <w:pPr>
              <w:spacing w:line="292" w:lineRule="auto"/>
              <w:rPr>
                <w:rFonts w:ascii="Arial"/>
                <w:sz w:val="21"/>
              </w:rPr>
            </w:pPr>
          </w:p>
          <w:p w14:paraId="59418D33">
            <w:pPr>
              <w:pStyle w:val="14"/>
              <w:spacing w:before="78"/>
              <w:ind w:left="366"/>
            </w:pPr>
            <w:r>
              <w:t>8</w:t>
            </w:r>
          </w:p>
        </w:tc>
        <w:tc>
          <w:tcPr>
            <w:tcW w:w="1274" w:type="dxa"/>
            <w:vAlign w:val="top"/>
          </w:tcPr>
          <w:p w14:paraId="6F90B318">
            <w:pPr>
              <w:spacing w:line="292" w:lineRule="auto"/>
              <w:rPr>
                <w:rFonts w:ascii="Arial"/>
                <w:sz w:val="21"/>
              </w:rPr>
            </w:pPr>
          </w:p>
          <w:p w14:paraId="5482CC99">
            <w:pPr>
              <w:pStyle w:val="14"/>
              <w:spacing w:before="78" w:line="219" w:lineRule="auto"/>
              <w:ind w:left="161"/>
            </w:pPr>
            <w:r>
              <w:rPr>
                <w:spacing w:val="-3"/>
              </w:rPr>
              <w:t>基本资质</w:t>
            </w:r>
          </w:p>
        </w:tc>
        <w:tc>
          <w:tcPr>
            <w:tcW w:w="2717" w:type="dxa"/>
            <w:vAlign w:val="top"/>
          </w:tcPr>
          <w:p w14:paraId="3BE3AA32">
            <w:pPr>
              <w:pStyle w:val="14"/>
              <w:spacing w:before="211" w:line="253" w:lineRule="auto"/>
              <w:ind w:left="402" w:right="157" w:hanging="240"/>
            </w:pPr>
            <w:r>
              <w:rPr>
                <w:spacing w:val="-1"/>
              </w:rPr>
              <w:t>对供应商提供的廉洁自</w:t>
            </w:r>
            <w:r>
              <w:rPr>
                <w:spacing w:val="-2"/>
              </w:rPr>
              <w:t>律承诺书进行审查</w:t>
            </w:r>
          </w:p>
        </w:tc>
        <w:tc>
          <w:tcPr>
            <w:tcW w:w="3924" w:type="dxa"/>
            <w:vAlign w:val="top"/>
          </w:tcPr>
          <w:p w14:paraId="6A627843">
            <w:pPr>
              <w:pStyle w:val="14"/>
              <w:spacing w:before="48" w:line="219" w:lineRule="auto"/>
              <w:ind w:left="116"/>
            </w:pPr>
            <w:r>
              <w:rPr>
                <w:spacing w:val="-1"/>
              </w:rPr>
              <w:t>提供供应商廉洁自律承诺书；</w:t>
            </w:r>
          </w:p>
          <w:p w14:paraId="1A786C26">
            <w:pPr>
              <w:pStyle w:val="14"/>
              <w:spacing w:before="40" w:line="232" w:lineRule="auto"/>
              <w:ind w:left="117" w:right="252" w:firstLine="25"/>
            </w:pPr>
            <w:r>
              <w:rPr>
                <w:spacing w:val="-6"/>
              </w:rPr>
              <w:t>以上证明材料须符合要求、有效、</w:t>
            </w:r>
            <w:r>
              <w:rPr>
                <w:spacing w:val="-2"/>
              </w:rPr>
              <w:t>完整。否则，响应无效。</w:t>
            </w:r>
          </w:p>
        </w:tc>
      </w:tr>
    </w:tbl>
    <w:p w14:paraId="0DA89970">
      <w:pPr>
        <w:sectPr>
          <w:pgSz w:w="11906" w:h="16839"/>
          <w:pgMar w:top="1440" w:right="1417" w:bottom="1440" w:left="1417" w:header="794" w:footer="964" w:gutter="0"/>
          <w:pgNumType w:fmt="decimal"/>
          <w:cols w:space="0" w:num="1"/>
          <w:rtlGutter w:val="0"/>
          <w:docGrid w:linePitch="0" w:charSpace="0"/>
        </w:sectPr>
      </w:pPr>
    </w:p>
    <w:p w14:paraId="4A61AF37">
      <w:pPr>
        <w:spacing w:before="157" w:line="219" w:lineRule="auto"/>
        <w:ind w:left="3606"/>
        <w:rPr>
          <w:rFonts w:ascii="宋体" w:hAnsi="宋体" w:eastAsia="宋体" w:cs="宋体"/>
          <w:sz w:val="24"/>
          <w:szCs w:val="24"/>
        </w:rPr>
      </w:pPr>
      <w:r>
        <w:rPr>
          <w:rFonts w:ascii="宋体" w:hAnsi="宋体" w:eastAsia="宋体" w:cs="宋体"/>
          <w:b/>
          <w:bCs/>
          <w:spacing w:val="-3"/>
          <w:sz w:val="24"/>
          <w:szCs w:val="24"/>
        </w:rPr>
        <w:t>符合性检查的内容及标准</w:t>
      </w:r>
    </w:p>
    <w:p w14:paraId="5F0CC729">
      <w:pPr>
        <w:spacing w:line="79" w:lineRule="exact"/>
      </w:pPr>
    </w:p>
    <w:tbl>
      <w:tblPr>
        <w:tblStyle w:val="13"/>
        <w:tblW w:w="8510"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233"/>
        <w:gridCol w:w="2167"/>
        <w:gridCol w:w="4114"/>
      </w:tblGrid>
      <w:tr w14:paraId="396D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96" w:type="dxa"/>
            <w:vAlign w:val="top"/>
          </w:tcPr>
          <w:p w14:paraId="04F01EDE">
            <w:pPr>
              <w:pStyle w:val="14"/>
              <w:spacing w:before="138" w:line="221" w:lineRule="auto"/>
              <w:ind w:left="263"/>
            </w:pPr>
            <w:r>
              <w:rPr>
                <w:spacing w:val="-5"/>
              </w:rPr>
              <w:t>序号</w:t>
            </w:r>
          </w:p>
        </w:tc>
        <w:tc>
          <w:tcPr>
            <w:tcW w:w="1233" w:type="dxa"/>
            <w:vAlign w:val="top"/>
          </w:tcPr>
          <w:p w14:paraId="149B60C8">
            <w:pPr>
              <w:pStyle w:val="14"/>
              <w:spacing w:before="139" w:line="219" w:lineRule="auto"/>
              <w:ind w:left="381"/>
            </w:pPr>
            <w:r>
              <w:rPr>
                <w:spacing w:val="-5"/>
              </w:rPr>
              <w:t>类型</w:t>
            </w:r>
          </w:p>
        </w:tc>
        <w:tc>
          <w:tcPr>
            <w:tcW w:w="2167" w:type="dxa"/>
            <w:vAlign w:val="top"/>
          </w:tcPr>
          <w:p w14:paraId="1095B2C6">
            <w:pPr>
              <w:pStyle w:val="14"/>
              <w:spacing w:before="138" w:line="221" w:lineRule="auto"/>
              <w:ind w:left="851"/>
            </w:pPr>
            <w:r>
              <w:rPr>
                <w:spacing w:val="-6"/>
              </w:rPr>
              <w:t>要求</w:t>
            </w:r>
          </w:p>
        </w:tc>
        <w:tc>
          <w:tcPr>
            <w:tcW w:w="4114" w:type="dxa"/>
            <w:vAlign w:val="top"/>
          </w:tcPr>
          <w:p w14:paraId="58122264">
            <w:pPr>
              <w:pStyle w:val="14"/>
              <w:spacing w:before="139" w:line="219" w:lineRule="auto"/>
              <w:ind w:left="1583"/>
            </w:pPr>
            <w:r>
              <w:rPr>
                <w:spacing w:val="-3"/>
              </w:rPr>
              <w:t>要求说明</w:t>
            </w:r>
          </w:p>
        </w:tc>
      </w:tr>
      <w:tr w14:paraId="0A2C0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996" w:type="dxa"/>
            <w:vAlign w:val="top"/>
          </w:tcPr>
          <w:p w14:paraId="19C3FE76">
            <w:pPr>
              <w:spacing w:line="266" w:lineRule="auto"/>
              <w:rPr>
                <w:rFonts w:ascii="Arial"/>
                <w:sz w:val="21"/>
              </w:rPr>
            </w:pPr>
          </w:p>
          <w:p w14:paraId="2906065C">
            <w:pPr>
              <w:spacing w:line="267" w:lineRule="auto"/>
              <w:rPr>
                <w:rFonts w:ascii="Arial"/>
                <w:sz w:val="21"/>
              </w:rPr>
            </w:pPr>
          </w:p>
          <w:p w14:paraId="1CBF2512">
            <w:pPr>
              <w:pStyle w:val="14"/>
              <w:spacing w:before="78" w:line="241" w:lineRule="auto"/>
              <w:ind w:left="461"/>
            </w:pPr>
            <w:r>
              <w:t>1</w:t>
            </w:r>
          </w:p>
        </w:tc>
        <w:tc>
          <w:tcPr>
            <w:tcW w:w="1233" w:type="dxa"/>
            <w:vAlign w:val="top"/>
          </w:tcPr>
          <w:p w14:paraId="7AC0DC7C">
            <w:pPr>
              <w:spacing w:line="266" w:lineRule="auto"/>
              <w:rPr>
                <w:rFonts w:ascii="Arial"/>
                <w:sz w:val="21"/>
              </w:rPr>
            </w:pPr>
          </w:p>
          <w:p w14:paraId="67D8F8CA">
            <w:pPr>
              <w:spacing w:line="267" w:lineRule="auto"/>
              <w:rPr>
                <w:rFonts w:ascii="Arial"/>
                <w:sz w:val="21"/>
              </w:rPr>
            </w:pPr>
          </w:p>
          <w:p w14:paraId="04BBFD4A">
            <w:pPr>
              <w:pStyle w:val="14"/>
              <w:spacing w:before="78" w:line="219" w:lineRule="auto"/>
              <w:ind w:left="386"/>
            </w:pPr>
            <w:r>
              <w:rPr>
                <w:spacing w:val="-8"/>
              </w:rPr>
              <w:t>商务</w:t>
            </w:r>
          </w:p>
        </w:tc>
        <w:tc>
          <w:tcPr>
            <w:tcW w:w="2167" w:type="dxa"/>
            <w:vAlign w:val="top"/>
          </w:tcPr>
          <w:p w14:paraId="10145208">
            <w:pPr>
              <w:spacing w:line="266" w:lineRule="auto"/>
              <w:rPr>
                <w:rFonts w:ascii="Arial"/>
                <w:sz w:val="21"/>
              </w:rPr>
            </w:pPr>
          </w:p>
          <w:p w14:paraId="429242A9">
            <w:pPr>
              <w:spacing w:line="267" w:lineRule="auto"/>
              <w:rPr>
                <w:rFonts w:ascii="Arial"/>
                <w:sz w:val="21"/>
              </w:rPr>
            </w:pPr>
          </w:p>
          <w:p w14:paraId="1484AAA7">
            <w:pPr>
              <w:pStyle w:val="14"/>
              <w:spacing w:before="78" w:line="219" w:lineRule="auto"/>
              <w:ind w:left="125"/>
            </w:pPr>
            <w:r>
              <w:rPr>
                <w:spacing w:val="-4"/>
              </w:rPr>
              <w:t>响应文件的签署</w:t>
            </w:r>
          </w:p>
        </w:tc>
        <w:tc>
          <w:tcPr>
            <w:tcW w:w="4114" w:type="dxa"/>
            <w:vAlign w:val="top"/>
          </w:tcPr>
          <w:p w14:paraId="6F4DBFB8">
            <w:pPr>
              <w:pStyle w:val="14"/>
              <w:spacing w:before="123" w:line="343" w:lineRule="auto"/>
              <w:ind w:left="117" w:right="162" w:firstLine="1"/>
              <w:jc w:val="both"/>
            </w:pPr>
            <w:r>
              <w:rPr>
                <w:spacing w:val="-1"/>
              </w:rPr>
              <w:t>组成响应文件的所有文件的签署，符合磋商文件要求，签署和印章使用完</w:t>
            </w:r>
            <w:r>
              <w:rPr>
                <w:spacing w:val="-3"/>
              </w:rPr>
              <w:t>整、有效。</w:t>
            </w:r>
          </w:p>
        </w:tc>
      </w:tr>
      <w:tr w14:paraId="44EFE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6" w:type="dxa"/>
            <w:vAlign w:val="top"/>
          </w:tcPr>
          <w:p w14:paraId="5EA5B7B1">
            <w:pPr>
              <w:spacing w:line="290" w:lineRule="auto"/>
              <w:rPr>
                <w:rFonts w:ascii="Arial"/>
                <w:sz w:val="21"/>
              </w:rPr>
            </w:pPr>
          </w:p>
          <w:p w14:paraId="4A22F243">
            <w:pPr>
              <w:pStyle w:val="14"/>
              <w:spacing w:before="78" w:line="241" w:lineRule="auto"/>
              <w:ind w:left="447"/>
            </w:pPr>
            <w:r>
              <w:t>2</w:t>
            </w:r>
          </w:p>
        </w:tc>
        <w:tc>
          <w:tcPr>
            <w:tcW w:w="1233" w:type="dxa"/>
            <w:vAlign w:val="top"/>
          </w:tcPr>
          <w:p w14:paraId="2207AF28">
            <w:pPr>
              <w:spacing w:line="290" w:lineRule="auto"/>
              <w:rPr>
                <w:rFonts w:ascii="Arial"/>
                <w:sz w:val="21"/>
              </w:rPr>
            </w:pPr>
          </w:p>
          <w:p w14:paraId="5822C759">
            <w:pPr>
              <w:pStyle w:val="14"/>
              <w:spacing w:before="78" w:line="219" w:lineRule="auto"/>
              <w:ind w:left="386"/>
            </w:pPr>
            <w:r>
              <w:rPr>
                <w:spacing w:val="-8"/>
              </w:rPr>
              <w:t>商务</w:t>
            </w:r>
          </w:p>
        </w:tc>
        <w:tc>
          <w:tcPr>
            <w:tcW w:w="2167" w:type="dxa"/>
            <w:vAlign w:val="top"/>
          </w:tcPr>
          <w:p w14:paraId="5306A61F">
            <w:pPr>
              <w:spacing w:line="290" w:lineRule="auto"/>
              <w:rPr>
                <w:rFonts w:ascii="Arial"/>
                <w:sz w:val="21"/>
              </w:rPr>
            </w:pPr>
          </w:p>
          <w:p w14:paraId="03133DA6">
            <w:pPr>
              <w:pStyle w:val="14"/>
              <w:spacing w:before="78" w:line="219" w:lineRule="auto"/>
              <w:ind w:left="125"/>
            </w:pPr>
            <w:r>
              <w:rPr>
                <w:spacing w:val="-3"/>
              </w:rPr>
              <w:t>响应文件的有效期</w:t>
            </w:r>
          </w:p>
        </w:tc>
        <w:tc>
          <w:tcPr>
            <w:tcW w:w="4114" w:type="dxa"/>
            <w:vAlign w:val="top"/>
          </w:tcPr>
          <w:p w14:paraId="0652751F">
            <w:pPr>
              <w:pStyle w:val="14"/>
              <w:spacing w:before="124" w:line="326" w:lineRule="auto"/>
              <w:ind w:left="116" w:right="162" w:hanging="1"/>
            </w:pPr>
            <w:r>
              <w:rPr>
                <w:spacing w:val="-1"/>
              </w:rPr>
              <w:t>磋商函中承诺的响应文件有效期，符</w:t>
            </w:r>
            <w:r>
              <w:rPr>
                <w:spacing w:val="-2"/>
              </w:rPr>
              <w:t>合磋商文件的要求。</w:t>
            </w:r>
          </w:p>
        </w:tc>
      </w:tr>
      <w:tr w14:paraId="00AFA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996" w:type="dxa"/>
            <w:vAlign w:val="top"/>
          </w:tcPr>
          <w:p w14:paraId="63CA137A">
            <w:pPr>
              <w:spacing w:line="291" w:lineRule="auto"/>
              <w:rPr>
                <w:rFonts w:ascii="Arial"/>
                <w:sz w:val="21"/>
              </w:rPr>
            </w:pPr>
          </w:p>
          <w:p w14:paraId="02A7D649">
            <w:pPr>
              <w:pStyle w:val="14"/>
              <w:spacing w:before="78"/>
              <w:ind w:left="448"/>
            </w:pPr>
            <w:r>
              <w:t>3</w:t>
            </w:r>
          </w:p>
        </w:tc>
        <w:tc>
          <w:tcPr>
            <w:tcW w:w="1233" w:type="dxa"/>
            <w:vAlign w:val="top"/>
          </w:tcPr>
          <w:p w14:paraId="6C3F4A44">
            <w:pPr>
              <w:spacing w:line="292" w:lineRule="auto"/>
              <w:rPr>
                <w:rFonts w:ascii="Arial"/>
                <w:sz w:val="21"/>
              </w:rPr>
            </w:pPr>
          </w:p>
          <w:p w14:paraId="75D5A38D">
            <w:pPr>
              <w:pStyle w:val="14"/>
              <w:spacing w:before="78" w:line="219" w:lineRule="auto"/>
              <w:ind w:left="386"/>
            </w:pPr>
            <w:r>
              <w:rPr>
                <w:spacing w:val="-8"/>
              </w:rPr>
              <w:t>商务</w:t>
            </w:r>
          </w:p>
        </w:tc>
        <w:tc>
          <w:tcPr>
            <w:tcW w:w="2167" w:type="dxa"/>
            <w:vAlign w:val="top"/>
          </w:tcPr>
          <w:p w14:paraId="29086796">
            <w:pPr>
              <w:spacing w:line="291" w:lineRule="auto"/>
              <w:rPr>
                <w:rFonts w:ascii="Arial"/>
                <w:sz w:val="21"/>
              </w:rPr>
            </w:pPr>
          </w:p>
          <w:p w14:paraId="2828A097">
            <w:pPr>
              <w:pStyle w:val="14"/>
              <w:spacing w:before="78" w:line="220" w:lineRule="auto"/>
              <w:ind w:left="112"/>
            </w:pPr>
            <w:r>
              <w:rPr>
                <w:spacing w:val="-2"/>
              </w:rPr>
              <w:t>磋商保证金</w:t>
            </w:r>
          </w:p>
        </w:tc>
        <w:tc>
          <w:tcPr>
            <w:tcW w:w="4114" w:type="dxa"/>
            <w:vAlign w:val="top"/>
          </w:tcPr>
          <w:p w14:paraId="3C0DFB1A">
            <w:pPr>
              <w:pStyle w:val="14"/>
              <w:spacing w:before="126" w:line="325" w:lineRule="auto"/>
              <w:ind w:left="120" w:right="162" w:firstLine="8"/>
            </w:pPr>
            <w:r>
              <w:rPr>
                <w:spacing w:val="-2"/>
              </w:rPr>
              <w:t>审查磋商保证金是否按照供应商须知前附表要求交纳。</w:t>
            </w:r>
          </w:p>
        </w:tc>
      </w:tr>
      <w:tr w14:paraId="1369B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96" w:type="dxa"/>
            <w:vAlign w:val="top"/>
          </w:tcPr>
          <w:p w14:paraId="12C79FE2">
            <w:pPr>
              <w:spacing w:line="291" w:lineRule="auto"/>
              <w:rPr>
                <w:rFonts w:ascii="Arial"/>
                <w:sz w:val="21"/>
              </w:rPr>
            </w:pPr>
          </w:p>
          <w:p w14:paraId="43CA71CE">
            <w:pPr>
              <w:pStyle w:val="14"/>
              <w:spacing w:before="78" w:line="241" w:lineRule="auto"/>
              <w:ind w:left="443"/>
            </w:pPr>
            <w:r>
              <w:t>4</w:t>
            </w:r>
          </w:p>
        </w:tc>
        <w:tc>
          <w:tcPr>
            <w:tcW w:w="1233" w:type="dxa"/>
            <w:vAlign w:val="top"/>
          </w:tcPr>
          <w:p w14:paraId="34EA82B1">
            <w:pPr>
              <w:spacing w:line="291" w:lineRule="auto"/>
              <w:rPr>
                <w:rFonts w:ascii="Arial"/>
                <w:sz w:val="21"/>
              </w:rPr>
            </w:pPr>
          </w:p>
          <w:p w14:paraId="2332141D">
            <w:pPr>
              <w:pStyle w:val="14"/>
              <w:spacing w:before="78" w:line="219" w:lineRule="auto"/>
              <w:ind w:left="386"/>
            </w:pPr>
            <w:r>
              <w:rPr>
                <w:spacing w:val="-8"/>
              </w:rPr>
              <w:t>商务</w:t>
            </w:r>
          </w:p>
        </w:tc>
        <w:tc>
          <w:tcPr>
            <w:tcW w:w="2167" w:type="dxa"/>
            <w:vAlign w:val="top"/>
          </w:tcPr>
          <w:p w14:paraId="552CADDA">
            <w:pPr>
              <w:spacing w:line="291" w:lineRule="auto"/>
              <w:rPr>
                <w:rFonts w:ascii="Arial"/>
                <w:sz w:val="21"/>
              </w:rPr>
            </w:pPr>
          </w:p>
          <w:p w14:paraId="3FA75E23">
            <w:pPr>
              <w:pStyle w:val="14"/>
              <w:spacing w:before="78" w:line="220" w:lineRule="auto"/>
              <w:ind w:left="114"/>
            </w:pPr>
            <w:r>
              <w:rPr>
                <w:spacing w:val="-6"/>
              </w:rPr>
              <w:t>其他</w:t>
            </w:r>
          </w:p>
        </w:tc>
        <w:tc>
          <w:tcPr>
            <w:tcW w:w="4114" w:type="dxa"/>
            <w:vAlign w:val="top"/>
          </w:tcPr>
          <w:p w14:paraId="4C35352F">
            <w:pPr>
              <w:pStyle w:val="14"/>
              <w:spacing w:before="127" w:line="325" w:lineRule="auto"/>
              <w:ind w:left="118" w:right="162" w:firstLine="10"/>
            </w:pPr>
            <w:r>
              <w:rPr>
                <w:spacing w:val="-2"/>
              </w:rPr>
              <w:t>响应文件未附有磋商文件不能接受的</w:t>
            </w:r>
            <w:r>
              <w:rPr>
                <w:spacing w:val="-4"/>
              </w:rPr>
              <w:t>条件。</w:t>
            </w:r>
          </w:p>
        </w:tc>
      </w:tr>
      <w:tr w14:paraId="05BA8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8" w:hRule="atLeast"/>
        </w:trPr>
        <w:tc>
          <w:tcPr>
            <w:tcW w:w="996" w:type="dxa"/>
            <w:vAlign w:val="top"/>
          </w:tcPr>
          <w:p w14:paraId="28EB9C89">
            <w:pPr>
              <w:spacing w:line="252" w:lineRule="auto"/>
              <w:rPr>
                <w:rFonts w:ascii="Arial"/>
                <w:sz w:val="21"/>
              </w:rPr>
            </w:pPr>
          </w:p>
          <w:p w14:paraId="5594C122">
            <w:pPr>
              <w:spacing w:line="252" w:lineRule="auto"/>
              <w:rPr>
                <w:rFonts w:ascii="Arial"/>
                <w:sz w:val="21"/>
              </w:rPr>
            </w:pPr>
          </w:p>
          <w:p w14:paraId="0C5A32A3">
            <w:pPr>
              <w:spacing w:line="252" w:lineRule="auto"/>
              <w:rPr>
                <w:rFonts w:ascii="Arial"/>
                <w:sz w:val="21"/>
              </w:rPr>
            </w:pPr>
          </w:p>
          <w:p w14:paraId="6ABB7180">
            <w:pPr>
              <w:spacing w:line="253" w:lineRule="auto"/>
              <w:rPr>
                <w:rFonts w:ascii="Arial"/>
                <w:sz w:val="21"/>
              </w:rPr>
            </w:pPr>
          </w:p>
          <w:p w14:paraId="0146BF07">
            <w:pPr>
              <w:spacing w:line="253" w:lineRule="auto"/>
              <w:rPr>
                <w:rFonts w:ascii="Arial"/>
                <w:sz w:val="21"/>
              </w:rPr>
            </w:pPr>
          </w:p>
          <w:p w14:paraId="0FDF8090">
            <w:pPr>
              <w:pStyle w:val="14"/>
              <w:spacing w:before="78"/>
              <w:ind w:left="448"/>
            </w:pPr>
            <w:r>
              <w:t>5</w:t>
            </w:r>
          </w:p>
        </w:tc>
        <w:tc>
          <w:tcPr>
            <w:tcW w:w="1233" w:type="dxa"/>
            <w:vAlign w:val="top"/>
          </w:tcPr>
          <w:p w14:paraId="3E263095">
            <w:pPr>
              <w:spacing w:line="252" w:lineRule="auto"/>
              <w:rPr>
                <w:rFonts w:ascii="Arial"/>
                <w:sz w:val="21"/>
              </w:rPr>
            </w:pPr>
          </w:p>
          <w:p w14:paraId="04AA43C7">
            <w:pPr>
              <w:spacing w:line="252" w:lineRule="auto"/>
              <w:rPr>
                <w:rFonts w:ascii="Arial"/>
                <w:sz w:val="21"/>
              </w:rPr>
            </w:pPr>
          </w:p>
          <w:p w14:paraId="6C6B0C71">
            <w:pPr>
              <w:spacing w:line="252" w:lineRule="auto"/>
              <w:rPr>
                <w:rFonts w:ascii="Arial"/>
                <w:sz w:val="21"/>
              </w:rPr>
            </w:pPr>
          </w:p>
          <w:p w14:paraId="3A28201C">
            <w:pPr>
              <w:spacing w:line="253" w:lineRule="auto"/>
              <w:rPr>
                <w:rFonts w:ascii="Arial"/>
                <w:sz w:val="21"/>
              </w:rPr>
            </w:pPr>
          </w:p>
          <w:p w14:paraId="45751AA4">
            <w:pPr>
              <w:spacing w:line="253" w:lineRule="auto"/>
              <w:rPr>
                <w:rFonts w:ascii="Arial"/>
                <w:sz w:val="21"/>
              </w:rPr>
            </w:pPr>
          </w:p>
          <w:p w14:paraId="74558B78">
            <w:pPr>
              <w:pStyle w:val="14"/>
              <w:spacing w:before="78" w:line="218" w:lineRule="auto"/>
              <w:ind w:left="379"/>
            </w:pPr>
            <w:r>
              <w:rPr>
                <w:spacing w:val="-4"/>
              </w:rPr>
              <w:t>报价</w:t>
            </w:r>
          </w:p>
        </w:tc>
        <w:tc>
          <w:tcPr>
            <w:tcW w:w="2167" w:type="dxa"/>
            <w:vAlign w:val="top"/>
          </w:tcPr>
          <w:p w14:paraId="6C8F7883">
            <w:pPr>
              <w:spacing w:line="252" w:lineRule="auto"/>
              <w:rPr>
                <w:rFonts w:ascii="Arial"/>
                <w:sz w:val="21"/>
              </w:rPr>
            </w:pPr>
          </w:p>
          <w:p w14:paraId="0A289BF4">
            <w:pPr>
              <w:spacing w:line="252" w:lineRule="auto"/>
              <w:rPr>
                <w:rFonts w:ascii="Arial"/>
                <w:sz w:val="21"/>
              </w:rPr>
            </w:pPr>
          </w:p>
          <w:p w14:paraId="0B71D452">
            <w:pPr>
              <w:spacing w:line="252" w:lineRule="auto"/>
              <w:rPr>
                <w:rFonts w:ascii="Arial"/>
                <w:sz w:val="21"/>
              </w:rPr>
            </w:pPr>
          </w:p>
          <w:p w14:paraId="174032EC">
            <w:pPr>
              <w:spacing w:line="253" w:lineRule="auto"/>
              <w:rPr>
                <w:rFonts w:ascii="Arial"/>
                <w:sz w:val="21"/>
              </w:rPr>
            </w:pPr>
          </w:p>
          <w:p w14:paraId="638A0A1F">
            <w:pPr>
              <w:spacing w:line="253" w:lineRule="auto"/>
              <w:rPr>
                <w:rFonts w:ascii="Arial"/>
                <w:sz w:val="21"/>
              </w:rPr>
            </w:pPr>
          </w:p>
          <w:p w14:paraId="2AD78F54">
            <w:pPr>
              <w:pStyle w:val="14"/>
              <w:spacing w:before="78" w:line="220" w:lineRule="auto"/>
              <w:ind w:left="114"/>
            </w:pPr>
            <w:r>
              <w:rPr>
                <w:spacing w:val="-3"/>
              </w:rPr>
              <w:t>开标一览表</w:t>
            </w:r>
          </w:p>
        </w:tc>
        <w:tc>
          <w:tcPr>
            <w:tcW w:w="4114" w:type="dxa"/>
            <w:vAlign w:val="top"/>
          </w:tcPr>
          <w:p w14:paraId="592F68CB">
            <w:pPr>
              <w:pStyle w:val="14"/>
              <w:spacing w:before="125" w:line="377" w:lineRule="auto"/>
              <w:ind w:left="118" w:right="162"/>
              <w:jc w:val="both"/>
            </w:pPr>
            <w:r>
              <w:rPr>
                <w:spacing w:val="-1"/>
              </w:rPr>
              <w:t>按磋商文件中提供的格式填写，且内容完整、准确、无漏项、无缺项、无</w:t>
            </w:r>
            <w:r>
              <w:rPr>
                <w:spacing w:val="-2"/>
              </w:rPr>
              <w:t>可选择或可调整报价。</w:t>
            </w:r>
          </w:p>
          <w:p w14:paraId="3CD3BCA4">
            <w:pPr>
              <w:pStyle w:val="14"/>
              <w:spacing w:line="218" w:lineRule="auto"/>
              <w:ind w:left="118"/>
            </w:pPr>
            <w:r>
              <w:rPr>
                <w:spacing w:val="-1"/>
              </w:rPr>
              <w:t>按磋商文件的要求签字、盖章。</w:t>
            </w:r>
          </w:p>
          <w:p w14:paraId="27A836C7">
            <w:pPr>
              <w:pStyle w:val="14"/>
              <w:spacing w:before="202" w:line="325" w:lineRule="auto"/>
              <w:ind w:left="120" w:right="442" w:firstLine="2"/>
            </w:pPr>
            <w:r>
              <w:rPr>
                <w:spacing w:val="-4"/>
              </w:rPr>
              <w:t>总报价低于（或等于）最高限价。</w:t>
            </w:r>
            <w:r>
              <w:rPr>
                <w:spacing w:val="-1"/>
              </w:rPr>
              <w:t>不符合以上要求的，响应无效。</w:t>
            </w:r>
          </w:p>
        </w:tc>
      </w:tr>
      <w:tr w14:paraId="6AD89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1" w:hRule="atLeast"/>
        </w:trPr>
        <w:tc>
          <w:tcPr>
            <w:tcW w:w="996" w:type="dxa"/>
            <w:vAlign w:val="top"/>
          </w:tcPr>
          <w:p w14:paraId="577A81E3">
            <w:pPr>
              <w:spacing w:line="251" w:lineRule="auto"/>
              <w:rPr>
                <w:rFonts w:ascii="Arial"/>
                <w:sz w:val="21"/>
              </w:rPr>
            </w:pPr>
          </w:p>
          <w:p w14:paraId="5FF1165A">
            <w:pPr>
              <w:spacing w:line="251" w:lineRule="auto"/>
              <w:rPr>
                <w:rFonts w:ascii="Arial"/>
                <w:sz w:val="21"/>
              </w:rPr>
            </w:pPr>
          </w:p>
          <w:p w14:paraId="4B8DB44E">
            <w:pPr>
              <w:spacing w:line="251" w:lineRule="auto"/>
              <w:rPr>
                <w:rFonts w:ascii="Arial"/>
                <w:sz w:val="21"/>
              </w:rPr>
            </w:pPr>
          </w:p>
          <w:p w14:paraId="33F4A0AE">
            <w:pPr>
              <w:spacing w:line="251" w:lineRule="auto"/>
              <w:rPr>
                <w:rFonts w:ascii="Arial"/>
                <w:sz w:val="21"/>
              </w:rPr>
            </w:pPr>
          </w:p>
          <w:p w14:paraId="3B2ABF67">
            <w:pPr>
              <w:spacing w:line="251" w:lineRule="auto"/>
              <w:rPr>
                <w:rFonts w:ascii="Arial"/>
                <w:sz w:val="21"/>
              </w:rPr>
            </w:pPr>
          </w:p>
          <w:p w14:paraId="01359B0F">
            <w:pPr>
              <w:spacing w:line="252" w:lineRule="auto"/>
              <w:rPr>
                <w:rFonts w:ascii="Arial"/>
                <w:sz w:val="21"/>
              </w:rPr>
            </w:pPr>
          </w:p>
          <w:p w14:paraId="549B31FD">
            <w:pPr>
              <w:pStyle w:val="14"/>
              <w:spacing w:before="78"/>
              <w:ind w:left="446"/>
            </w:pPr>
            <w:r>
              <w:t>6</w:t>
            </w:r>
          </w:p>
        </w:tc>
        <w:tc>
          <w:tcPr>
            <w:tcW w:w="1233" w:type="dxa"/>
            <w:vAlign w:val="top"/>
          </w:tcPr>
          <w:p w14:paraId="49328413">
            <w:pPr>
              <w:spacing w:line="251" w:lineRule="auto"/>
              <w:rPr>
                <w:rFonts w:ascii="Arial"/>
                <w:sz w:val="21"/>
              </w:rPr>
            </w:pPr>
          </w:p>
          <w:p w14:paraId="1DEDD894">
            <w:pPr>
              <w:spacing w:line="251" w:lineRule="auto"/>
              <w:rPr>
                <w:rFonts w:ascii="Arial"/>
                <w:sz w:val="21"/>
              </w:rPr>
            </w:pPr>
          </w:p>
          <w:p w14:paraId="39F88612">
            <w:pPr>
              <w:spacing w:line="251" w:lineRule="auto"/>
              <w:rPr>
                <w:rFonts w:ascii="Arial"/>
                <w:sz w:val="21"/>
              </w:rPr>
            </w:pPr>
          </w:p>
          <w:p w14:paraId="655A027F">
            <w:pPr>
              <w:spacing w:line="251" w:lineRule="auto"/>
              <w:rPr>
                <w:rFonts w:ascii="Arial"/>
                <w:sz w:val="21"/>
              </w:rPr>
            </w:pPr>
          </w:p>
          <w:p w14:paraId="159EE1AC">
            <w:pPr>
              <w:spacing w:line="252" w:lineRule="auto"/>
              <w:rPr>
                <w:rFonts w:ascii="Arial"/>
                <w:sz w:val="21"/>
              </w:rPr>
            </w:pPr>
          </w:p>
          <w:p w14:paraId="29D13968">
            <w:pPr>
              <w:spacing w:line="252" w:lineRule="auto"/>
              <w:rPr>
                <w:rFonts w:ascii="Arial"/>
                <w:sz w:val="21"/>
              </w:rPr>
            </w:pPr>
          </w:p>
          <w:p w14:paraId="27A8ED23">
            <w:pPr>
              <w:pStyle w:val="14"/>
              <w:spacing w:before="78" w:line="219" w:lineRule="auto"/>
              <w:ind w:left="382"/>
            </w:pPr>
            <w:r>
              <w:rPr>
                <w:spacing w:val="-6"/>
              </w:rPr>
              <w:t>技术</w:t>
            </w:r>
          </w:p>
        </w:tc>
        <w:tc>
          <w:tcPr>
            <w:tcW w:w="2167" w:type="dxa"/>
            <w:vAlign w:val="top"/>
          </w:tcPr>
          <w:p w14:paraId="7C200247">
            <w:pPr>
              <w:spacing w:line="255" w:lineRule="auto"/>
              <w:rPr>
                <w:rFonts w:ascii="Arial"/>
                <w:sz w:val="21"/>
              </w:rPr>
            </w:pPr>
          </w:p>
          <w:p w14:paraId="42A4D1A9">
            <w:pPr>
              <w:spacing w:line="255" w:lineRule="auto"/>
              <w:rPr>
                <w:rFonts w:ascii="Arial"/>
                <w:sz w:val="21"/>
              </w:rPr>
            </w:pPr>
          </w:p>
          <w:p w14:paraId="1FC2CB85">
            <w:pPr>
              <w:spacing w:line="256" w:lineRule="auto"/>
              <w:rPr>
                <w:rFonts w:ascii="Arial"/>
                <w:sz w:val="21"/>
              </w:rPr>
            </w:pPr>
          </w:p>
          <w:p w14:paraId="6F837674">
            <w:pPr>
              <w:spacing w:line="256" w:lineRule="auto"/>
              <w:rPr>
                <w:rFonts w:ascii="Arial"/>
                <w:sz w:val="21"/>
              </w:rPr>
            </w:pPr>
          </w:p>
          <w:p w14:paraId="01DE1756">
            <w:pPr>
              <w:pStyle w:val="14"/>
              <w:spacing w:before="78" w:line="378" w:lineRule="auto"/>
              <w:ind w:left="111" w:right="137"/>
              <w:jc w:val="both"/>
            </w:pPr>
            <w:r>
              <w:rPr>
                <w:spacing w:val="-2"/>
              </w:rPr>
              <w:t>对提供的商务技术</w:t>
            </w:r>
            <w:r>
              <w:rPr>
                <w:spacing w:val="-1"/>
              </w:rPr>
              <w:t>偏离表的响应情况</w:t>
            </w:r>
            <w:r>
              <w:rPr>
                <w:spacing w:val="-2"/>
              </w:rPr>
              <w:t>进行审查</w:t>
            </w:r>
          </w:p>
        </w:tc>
        <w:tc>
          <w:tcPr>
            <w:tcW w:w="4114" w:type="dxa"/>
            <w:vAlign w:val="top"/>
          </w:tcPr>
          <w:p w14:paraId="1C6C0D5A">
            <w:pPr>
              <w:pStyle w:val="14"/>
              <w:spacing w:before="128" w:line="376" w:lineRule="auto"/>
              <w:ind w:left="116" w:right="162" w:firstLine="1"/>
            </w:pPr>
            <w:r>
              <w:rPr>
                <w:spacing w:val="-1"/>
              </w:rPr>
              <w:t>按磋商文件中提供的格式填写，且响应内容完整、准确、真实、有效。</w:t>
            </w:r>
          </w:p>
          <w:p w14:paraId="39ACA725">
            <w:pPr>
              <w:pStyle w:val="14"/>
              <w:spacing w:line="218" w:lineRule="auto"/>
              <w:ind w:left="118"/>
            </w:pPr>
            <w:r>
              <w:rPr>
                <w:spacing w:val="-1"/>
              </w:rPr>
              <w:t>按磋商文件的要求签字或盖章。</w:t>
            </w:r>
          </w:p>
          <w:p w14:paraId="14824086">
            <w:pPr>
              <w:pStyle w:val="14"/>
              <w:spacing w:before="205" w:line="351" w:lineRule="auto"/>
              <w:ind w:left="119" w:right="162"/>
            </w:pPr>
            <w:r>
              <w:rPr>
                <w:spacing w:val="-1"/>
              </w:rPr>
              <w:t>不符合以上要求的，或负偏离响应内容经评标委员会共同认定属重大负偏离的，或未提供偏离表的，响应均无</w:t>
            </w:r>
            <w:r>
              <w:rPr>
                <w:spacing w:val="-7"/>
              </w:rPr>
              <w:t>效。</w:t>
            </w:r>
          </w:p>
        </w:tc>
      </w:tr>
    </w:tbl>
    <w:p w14:paraId="33B79C20">
      <w:pPr>
        <w:pStyle w:val="4"/>
      </w:pPr>
    </w:p>
    <w:p w14:paraId="5BFB3F16">
      <w:pPr>
        <w:sectPr>
          <w:pgSz w:w="11906" w:h="16839"/>
          <w:pgMar w:top="1440" w:right="1417" w:bottom="1440" w:left="1417" w:header="850" w:footer="992" w:gutter="0"/>
          <w:pgNumType w:fmt="decimal"/>
          <w:cols w:space="0" w:num="1"/>
          <w:rtlGutter w:val="0"/>
          <w:docGrid w:linePitch="0" w:charSpace="0"/>
        </w:sectPr>
      </w:pPr>
    </w:p>
    <w:p w14:paraId="74D9D80A">
      <w:pPr>
        <w:spacing w:before="157" w:line="219" w:lineRule="auto"/>
        <w:ind w:left="3690"/>
        <w:rPr>
          <w:rFonts w:ascii="宋体" w:hAnsi="宋体" w:eastAsia="宋体" w:cs="宋体"/>
          <w:sz w:val="24"/>
          <w:szCs w:val="24"/>
        </w:rPr>
      </w:pPr>
      <w:r>
        <w:rPr>
          <w:rFonts w:ascii="宋体" w:hAnsi="宋体" w:eastAsia="宋体" w:cs="宋体"/>
          <w:b/>
          <w:bCs/>
          <w:spacing w:val="-3"/>
          <w:sz w:val="24"/>
          <w:szCs w:val="24"/>
        </w:rPr>
        <w:t>评审标准和评审办法表</w:t>
      </w:r>
    </w:p>
    <w:p w14:paraId="3BA4CF78">
      <w:pPr>
        <w:spacing w:line="79" w:lineRule="exact"/>
      </w:pPr>
    </w:p>
    <w:tbl>
      <w:tblPr>
        <w:tblStyle w:val="13"/>
        <w:tblW w:w="92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7"/>
      </w:tblGrid>
      <w:tr w14:paraId="795B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4896BF1E">
            <w:pPr>
              <w:pStyle w:val="14"/>
              <w:keepNext w:val="0"/>
              <w:keepLines w:val="0"/>
              <w:pageBreakBefore w:val="0"/>
              <w:widowControl/>
              <w:kinsoku w:val="0"/>
              <w:wordWrap/>
              <w:overflowPunct/>
              <w:topLinePunct w:val="0"/>
              <w:autoSpaceDE w:val="0"/>
              <w:autoSpaceDN w:val="0"/>
              <w:bidi w:val="0"/>
              <w:adjustRightInd w:val="0"/>
              <w:snapToGrid w:val="0"/>
              <w:spacing w:before="266" w:line="240" w:lineRule="auto"/>
              <w:ind w:left="3685"/>
              <w:textAlignment w:val="baseline"/>
              <w:rPr>
                <w:rFonts w:hint="eastAsia" w:ascii="宋体" w:hAnsi="宋体" w:eastAsia="宋体" w:cs="宋体"/>
                <w:sz w:val="24"/>
                <w:szCs w:val="24"/>
              </w:rPr>
            </w:pPr>
            <w:r>
              <w:rPr>
                <w:rFonts w:hint="eastAsia" w:ascii="宋体" w:hAnsi="宋体" w:eastAsia="宋体" w:cs="宋体"/>
                <w:b/>
                <w:bCs/>
                <w:spacing w:val="-16"/>
                <w:sz w:val="24"/>
                <w:szCs w:val="24"/>
              </w:rPr>
              <w:t>评</w:t>
            </w:r>
            <w:r>
              <w:rPr>
                <w:rFonts w:hint="eastAsia" w:ascii="宋体" w:hAnsi="宋体" w:eastAsia="宋体" w:cs="宋体"/>
                <w:spacing w:val="15"/>
                <w:sz w:val="24"/>
                <w:szCs w:val="24"/>
              </w:rPr>
              <w:t xml:space="preserve"> </w:t>
            </w:r>
            <w:r>
              <w:rPr>
                <w:rFonts w:hint="eastAsia" w:ascii="宋体" w:hAnsi="宋体" w:eastAsia="宋体" w:cs="宋体"/>
                <w:b/>
                <w:bCs/>
                <w:spacing w:val="-16"/>
                <w:sz w:val="24"/>
                <w:szCs w:val="24"/>
              </w:rPr>
              <w:t>定</w:t>
            </w:r>
            <w:r>
              <w:rPr>
                <w:rFonts w:hint="eastAsia" w:ascii="宋体" w:hAnsi="宋体" w:eastAsia="宋体" w:cs="宋体"/>
                <w:spacing w:val="41"/>
                <w:sz w:val="24"/>
                <w:szCs w:val="24"/>
              </w:rPr>
              <w:t xml:space="preserve"> </w:t>
            </w:r>
            <w:r>
              <w:rPr>
                <w:rFonts w:hint="eastAsia" w:ascii="宋体" w:hAnsi="宋体" w:eastAsia="宋体" w:cs="宋体"/>
                <w:b/>
                <w:bCs/>
                <w:spacing w:val="-16"/>
                <w:sz w:val="24"/>
                <w:szCs w:val="24"/>
              </w:rPr>
              <w:t>内</w:t>
            </w:r>
            <w:r>
              <w:rPr>
                <w:rFonts w:hint="eastAsia" w:ascii="宋体" w:hAnsi="宋体" w:eastAsia="宋体" w:cs="宋体"/>
                <w:spacing w:val="12"/>
                <w:sz w:val="24"/>
                <w:szCs w:val="24"/>
              </w:rPr>
              <w:t xml:space="preserve"> </w:t>
            </w:r>
            <w:r>
              <w:rPr>
                <w:rFonts w:hint="eastAsia" w:ascii="宋体" w:hAnsi="宋体" w:eastAsia="宋体" w:cs="宋体"/>
                <w:b/>
                <w:bCs/>
                <w:spacing w:val="-16"/>
                <w:sz w:val="24"/>
                <w:szCs w:val="24"/>
              </w:rPr>
              <w:t>容</w:t>
            </w:r>
            <w:r>
              <w:rPr>
                <w:rFonts w:hint="eastAsia" w:ascii="宋体" w:hAnsi="宋体" w:eastAsia="宋体" w:cs="宋体"/>
                <w:spacing w:val="11"/>
                <w:sz w:val="24"/>
                <w:szCs w:val="24"/>
              </w:rPr>
              <w:t xml:space="preserve"> </w:t>
            </w:r>
            <w:r>
              <w:rPr>
                <w:rFonts w:hint="eastAsia" w:ascii="宋体" w:hAnsi="宋体" w:eastAsia="宋体" w:cs="宋体"/>
                <w:b/>
                <w:bCs/>
                <w:spacing w:val="-16"/>
                <w:sz w:val="24"/>
                <w:szCs w:val="24"/>
              </w:rPr>
              <w:t>及</w:t>
            </w:r>
            <w:r>
              <w:rPr>
                <w:rFonts w:hint="eastAsia" w:ascii="宋体" w:hAnsi="宋体" w:eastAsia="宋体" w:cs="宋体"/>
                <w:spacing w:val="13"/>
                <w:sz w:val="24"/>
                <w:szCs w:val="24"/>
              </w:rPr>
              <w:t xml:space="preserve"> </w:t>
            </w:r>
            <w:r>
              <w:rPr>
                <w:rFonts w:hint="eastAsia" w:ascii="宋体" w:hAnsi="宋体" w:eastAsia="宋体" w:cs="宋体"/>
                <w:b/>
                <w:bCs/>
                <w:spacing w:val="-16"/>
                <w:sz w:val="24"/>
                <w:szCs w:val="24"/>
              </w:rPr>
              <w:t>标</w:t>
            </w:r>
            <w:r>
              <w:rPr>
                <w:rFonts w:hint="eastAsia" w:ascii="宋体" w:hAnsi="宋体" w:eastAsia="宋体" w:cs="宋体"/>
                <w:spacing w:val="11"/>
                <w:sz w:val="24"/>
                <w:szCs w:val="24"/>
              </w:rPr>
              <w:t xml:space="preserve"> </w:t>
            </w:r>
            <w:r>
              <w:rPr>
                <w:rFonts w:hint="eastAsia" w:ascii="宋体" w:hAnsi="宋体" w:eastAsia="宋体" w:cs="宋体"/>
                <w:b/>
                <w:bCs/>
                <w:spacing w:val="-16"/>
                <w:sz w:val="24"/>
                <w:szCs w:val="24"/>
              </w:rPr>
              <w:t>准</w:t>
            </w:r>
          </w:p>
        </w:tc>
      </w:tr>
      <w:tr w14:paraId="51DDD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59BCD45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p w14:paraId="326AD46C">
            <w:pPr>
              <w:pStyle w:val="14"/>
              <w:keepNext w:val="0"/>
              <w:keepLines w:val="0"/>
              <w:pageBreakBefore w:val="0"/>
              <w:widowControl/>
              <w:kinsoku w:val="0"/>
              <w:wordWrap/>
              <w:overflowPunct/>
              <w:topLinePunct w:val="0"/>
              <w:autoSpaceDE w:val="0"/>
              <w:autoSpaceDN w:val="0"/>
              <w:bidi w:val="0"/>
              <w:adjustRightInd w:val="0"/>
              <w:snapToGrid w:val="0"/>
              <w:spacing w:before="78" w:line="240" w:lineRule="auto"/>
              <w:ind w:left="121"/>
              <w:textAlignment w:val="baseline"/>
              <w:rPr>
                <w:rFonts w:hint="eastAsia" w:ascii="宋体" w:hAnsi="宋体" w:eastAsia="宋体" w:cs="宋体"/>
                <w:sz w:val="24"/>
                <w:szCs w:val="24"/>
              </w:rPr>
            </w:pPr>
            <w:r>
              <w:rPr>
                <w:rFonts w:hint="eastAsia" w:ascii="宋体" w:hAnsi="宋体" w:eastAsia="宋体" w:cs="宋体"/>
                <w:b/>
                <w:bCs/>
                <w:spacing w:val="-3"/>
                <w:sz w:val="24"/>
                <w:szCs w:val="24"/>
              </w:rPr>
              <w:t>一、商务部分(15</w:t>
            </w:r>
            <w:r>
              <w:rPr>
                <w:rFonts w:hint="eastAsia" w:ascii="宋体" w:hAnsi="宋体" w:eastAsia="宋体" w:cs="宋体"/>
                <w:spacing w:val="-48"/>
                <w:sz w:val="24"/>
                <w:szCs w:val="24"/>
              </w:rPr>
              <w:t xml:space="preserve"> </w:t>
            </w:r>
            <w:r>
              <w:rPr>
                <w:rFonts w:hint="eastAsia" w:ascii="宋体" w:hAnsi="宋体" w:eastAsia="宋体" w:cs="宋体"/>
                <w:b/>
                <w:bCs/>
                <w:spacing w:val="-3"/>
                <w:sz w:val="24"/>
                <w:szCs w:val="24"/>
              </w:rPr>
              <w:t>分)(磋商小组共同认定)</w:t>
            </w:r>
          </w:p>
        </w:tc>
      </w:tr>
      <w:tr w14:paraId="4F58F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7319DF90">
            <w:pPr>
              <w:pStyle w:val="14"/>
              <w:keepNext w:val="0"/>
              <w:keepLines w:val="0"/>
              <w:pageBreakBefore w:val="0"/>
              <w:widowControl/>
              <w:kinsoku w:val="0"/>
              <w:wordWrap/>
              <w:overflowPunct/>
              <w:topLinePunct w:val="0"/>
              <w:autoSpaceDE w:val="0"/>
              <w:autoSpaceDN w:val="0"/>
              <w:bidi w:val="0"/>
              <w:adjustRightInd w:val="0"/>
              <w:snapToGrid w:val="0"/>
              <w:spacing w:before="316" w:line="240" w:lineRule="auto"/>
              <w:ind w:left="135"/>
              <w:textAlignment w:val="baseline"/>
              <w:rPr>
                <w:rFonts w:hint="eastAsia" w:ascii="宋体" w:hAnsi="宋体" w:eastAsia="宋体" w:cs="宋体"/>
                <w:sz w:val="24"/>
                <w:szCs w:val="24"/>
              </w:rPr>
            </w:pPr>
            <w:r>
              <w:rPr>
                <w:rFonts w:hint="eastAsia" w:ascii="宋体" w:hAnsi="宋体" w:eastAsia="宋体" w:cs="宋体"/>
                <w:b/>
                <w:bCs/>
                <w:spacing w:val="-4"/>
                <w:sz w:val="24"/>
                <w:szCs w:val="24"/>
              </w:rPr>
              <w:t>1、供应商近三年完成的类似项目业绩（10</w:t>
            </w:r>
            <w:r>
              <w:rPr>
                <w:rFonts w:hint="eastAsia" w:ascii="宋体" w:hAnsi="宋体" w:eastAsia="宋体" w:cs="宋体"/>
                <w:spacing w:val="-39"/>
                <w:sz w:val="24"/>
                <w:szCs w:val="24"/>
              </w:rPr>
              <w:t xml:space="preserve"> </w:t>
            </w:r>
            <w:r>
              <w:rPr>
                <w:rFonts w:hint="eastAsia" w:ascii="宋体" w:hAnsi="宋体" w:eastAsia="宋体" w:cs="宋体"/>
                <w:b/>
                <w:bCs/>
                <w:spacing w:val="-4"/>
                <w:sz w:val="24"/>
                <w:szCs w:val="24"/>
              </w:rPr>
              <w:t>分）</w:t>
            </w:r>
          </w:p>
          <w:p w14:paraId="39A47B75">
            <w:pPr>
              <w:pStyle w:val="14"/>
              <w:keepNext w:val="0"/>
              <w:keepLines w:val="0"/>
              <w:pageBreakBefore w:val="0"/>
              <w:widowControl/>
              <w:kinsoku w:val="0"/>
              <w:wordWrap/>
              <w:overflowPunct/>
              <w:topLinePunct w:val="0"/>
              <w:autoSpaceDE w:val="0"/>
              <w:autoSpaceDN w:val="0"/>
              <w:bidi w:val="0"/>
              <w:adjustRightInd w:val="0"/>
              <w:snapToGrid w:val="0"/>
              <w:spacing w:before="204" w:line="240" w:lineRule="auto"/>
              <w:ind w:left="119" w:right="45" w:hanging="2"/>
              <w:textAlignment w:val="baseline"/>
              <w:rPr>
                <w:rFonts w:hint="eastAsia" w:ascii="宋体" w:hAnsi="宋体" w:eastAsia="宋体" w:cs="宋体"/>
                <w:sz w:val="24"/>
                <w:szCs w:val="24"/>
              </w:rPr>
            </w:pPr>
            <w:r>
              <w:rPr>
                <w:rFonts w:hint="eastAsia" w:ascii="宋体" w:hAnsi="宋体" w:eastAsia="宋体" w:cs="宋体"/>
                <w:spacing w:val="-6"/>
                <w:sz w:val="24"/>
                <w:szCs w:val="24"/>
              </w:rPr>
              <w:t>供应商近三年承担过同类型项目</w:t>
            </w:r>
            <w:r>
              <w:rPr>
                <w:rFonts w:hint="eastAsia" w:ascii="宋体" w:hAnsi="宋体" w:eastAsia="宋体" w:cs="宋体"/>
                <w:spacing w:val="-7"/>
                <w:sz w:val="24"/>
                <w:szCs w:val="24"/>
              </w:rPr>
              <w:t>业绩的证明，每提供一个得</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2</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w:t>
            </w:r>
            <w:r>
              <w:rPr>
                <w:rFonts w:hint="eastAsia" w:ascii="宋体" w:hAnsi="宋体" w:eastAsia="宋体" w:cs="宋体"/>
                <w:spacing w:val="-9"/>
                <w:sz w:val="24"/>
                <w:szCs w:val="24"/>
              </w:rPr>
              <w:t>最高</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9"/>
                <w:sz w:val="24"/>
                <w:szCs w:val="24"/>
              </w:rPr>
              <w:t>分。</w:t>
            </w:r>
          </w:p>
          <w:p w14:paraId="488ABB5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17"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注：近三年是指磋商截止时间倒推三年，业绩证明材料指供应商签订的合同，至少包含合同首页、盖章页、合同内容关键页、合同金额所在页，须加盖供应商公章；本款可作为得分的合同案例仅指供应商自身的合同案例；证明材料不完整或不符合以上内容要求或不清晰，导</w:t>
            </w:r>
            <w:r>
              <w:rPr>
                <w:rFonts w:hint="eastAsia" w:ascii="宋体" w:hAnsi="宋体" w:eastAsia="宋体" w:cs="宋体"/>
                <w:spacing w:val="-1"/>
                <w:sz w:val="24"/>
                <w:szCs w:val="24"/>
              </w:rPr>
              <w:t>致无法判断是否符合以上要求的，不得分。</w:t>
            </w:r>
          </w:p>
        </w:tc>
      </w:tr>
      <w:tr w14:paraId="45239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63DACDA7">
            <w:pPr>
              <w:pStyle w:val="14"/>
              <w:keepNext w:val="0"/>
              <w:keepLines w:val="0"/>
              <w:pageBreakBefore w:val="0"/>
              <w:widowControl/>
              <w:kinsoku w:val="0"/>
              <w:wordWrap/>
              <w:overflowPunct/>
              <w:topLinePunct w:val="0"/>
              <w:autoSpaceDE w:val="0"/>
              <w:autoSpaceDN w:val="0"/>
              <w:bidi w:val="0"/>
              <w:adjustRightInd w:val="0"/>
              <w:snapToGrid w:val="0"/>
              <w:spacing w:before="226" w:line="240" w:lineRule="auto"/>
              <w:ind w:left="120"/>
              <w:textAlignment w:val="baseline"/>
              <w:rPr>
                <w:rFonts w:hint="eastAsia" w:ascii="宋体" w:hAnsi="宋体" w:eastAsia="宋体" w:cs="宋体"/>
                <w:sz w:val="24"/>
                <w:szCs w:val="24"/>
              </w:rPr>
            </w:pPr>
            <w:r>
              <w:rPr>
                <w:rFonts w:hint="eastAsia" w:ascii="宋体" w:hAnsi="宋体" w:eastAsia="宋体" w:cs="宋体"/>
                <w:b/>
                <w:bCs/>
                <w:spacing w:val="-4"/>
                <w:sz w:val="24"/>
                <w:szCs w:val="24"/>
              </w:rPr>
              <w:t>2、项目管理机构配备（5</w:t>
            </w:r>
            <w:r>
              <w:rPr>
                <w:rFonts w:hint="eastAsia" w:ascii="宋体" w:hAnsi="宋体" w:eastAsia="宋体" w:cs="宋体"/>
                <w:spacing w:val="-43"/>
                <w:sz w:val="24"/>
                <w:szCs w:val="24"/>
              </w:rPr>
              <w:t xml:space="preserve"> </w:t>
            </w:r>
            <w:r>
              <w:rPr>
                <w:rFonts w:hint="eastAsia" w:ascii="宋体" w:hAnsi="宋体" w:eastAsia="宋体" w:cs="宋体"/>
                <w:b/>
                <w:bCs/>
                <w:spacing w:val="-4"/>
                <w:sz w:val="24"/>
                <w:szCs w:val="24"/>
              </w:rPr>
              <w:t>分）</w:t>
            </w:r>
          </w:p>
          <w:p w14:paraId="12671613">
            <w:pPr>
              <w:pStyle w:val="14"/>
              <w:keepNext w:val="0"/>
              <w:keepLines w:val="0"/>
              <w:pageBreakBefore w:val="0"/>
              <w:widowControl/>
              <w:kinsoku w:val="0"/>
              <w:wordWrap/>
              <w:overflowPunct/>
              <w:topLinePunct w:val="0"/>
              <w:autoSpaceDE w:val="0"/>
              <w:autoSpaceDN w:val="0"/>
              <w:bidi w:val="0"/>
              <w:adjustRightInd w:val="0"/>
              <w:snapToGrid w:val="0"/>
              <w:spacing w:before="201" w:line="240" w:lineRule="auto"/>
              <w:ind w:left="119" w:right="107" w:firstLine="12"/>
              <w:textAlignment w:val="baseline"/>
              <w:rPr>
                <w:rFonts w:hint="eastAsia" w:ascii="宋体" w:hAnsi="宋体" w:eastAsia="宋体" w:cs="宋体"/>
                <w:sz w:val="24"/>
                <w:szCs w:val="24"/>
              </w:rPr>
            </w:pPr>
            <w:r>
              <w:rPr>
                <w:rFonts w:hint="eastAsia" w:ascii="宋体" w:hAnsi="宋体" w:eastAsia="宋体" w:cs="宋体"/>
                <w:spacing w:val="-2"/>
                <w:sz w:val="24"/>
                <w:szCs w:val="24"/>
              </w:rPr>
              <w:t>除项目负责人外其他人员中具有相关专业中级及以上工程师职称或注册类证书的，中级及以</w:t>
            </w:r>
            <w:r>
              <w:rPr>
                <w:rFonts w:hint="eastAsia" w:ascii="宋体" w:hAnsi="宋体" w:eastAsia="宋体" w:cs="宋体"/>
                <w:spacing w:val="-1"/>
                <w:sz w:val="24"/>
                <w:szCs w:val="24"/>
              </w:rPr>
              <w:t>上或注册类的职称证书一个得</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分，初级职称证书一个得0.5</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分，最高</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5</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分。</w:t>
            </w:r>
          </w:p>
          <w:p w14:paraId="267EFCA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17"/>
              <w:textAlignment w:val="baseline"/>
              <w:rPr>
                <w:rFonts w:hint="eastAsia" w:ascii="宋体" w:hAnsi="宋体" w:eastAsia="宋体" w:cs="宋体"/>
                <w:sz w:val="24"/>
                <w:szCs w:val="24"/>
              </w:rPr>
            </w:pPr>
            <w:r>
              <w:rPr>
                <w:rFonts w:hint="eastAsia" w:ascii="宋体" w:hAnsi="宋体" w:eastAsia="宋体" w:cs="宋体"/>
                <w:sz w:val="24"/>
                <w:szCs w:val="24"/>
              </w:rPr>
              <w:t>注：人员需提供身份证件、学历证书、注册类证书或职称证、缴</w:t>
            </w:r>
            <w:r>
              <w:rPr>
                <w:rFonts w:hint="eastAsia" w:ascii="宋体" w:hAnsi="宋体" w:eastAsia="宋体" w:cs="宋体"/>
                <w:spacing w:val="-1"/>
                <w:sz w:val="24"/>
                <w:szCs w:val="24"/>
              </w:rPr>
              <w:t>纳社保凭证或聘用合同。</w:t>
            </w:r>
          </w:p>
        </w:tc>
      </w:tr>
      <w:tr w14:paraId="56F6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08F1E791">
            <w:pPr>
              <w:pStyle w:val="14"/>
              <w:keepNext w:val="0"/>
              <w:keepLines w:val="0"/>
              <w:pageBreakBefore w:val="0"/>
              <w:widowControl/>
              <w:kinsoku w:val="0"/>
              <w:wordWrap/>
              <w:overflowPunct/>
              <w:topLinePunct w:val="0"/>
              <w:autoSpaceDE w:val="0"/>
              <w:autoSpaceDN w:val="0"/>
              <w:bidi w:val="0"/>
              <w:adjustRightInd w:val="0"/>
              <w:snapToGrid w:val="0"/>
              <w:spacing w:before="197" w:line="240" w:lineRule="auto"/>
              <w:ind w:left="121"/>
              <w:textAlignment w:val="baseline"/>
              <w:rPr>
                <w:rFonts w:hint="eastAsia" w:ascii="宋体" w:hAnsi="宋体" w:eastAsia="宋体" w:cs="宋体"/>
                <w:sz w:val="24"/>
                <w:szCs w:val="24"/>
              </w:rPr>
            </w:pPr>
            <w:r>
              <w:rPr>
                <w:rFonts w:hint="eastAsia" w:ascii="宋体" w:hAnsi="宋体" w:eastAsia="宋体" w:cs="宋体"/>
                <w:b/>
                <w:bCs/>
                <w:spacing w:val="-5"/>
                <w:sz w:val="24"/>
                <w:szCs w:val="24"/>
              </w:rPr>
              <w:t>二、技术部分（7</w:t>
            </w:r>
            <w:r>
              <w:rPr>
                <w:rFonts w:hint="eastAsia" w:ascii="宋体" w:hAnsi="宋体" w:eastAsia="宋体" w:cs="宋体"/>
                <w:b/>
                <w:bCs/>
                <w:spacing w:val="-5"/>
                <w:sz w:val="24"/>
                <w:szCs w:val="24"/>
                <w:lang w:val="en-US" w:eastAsia="zh-CN"/>
              </w:rPr>
              <w:t>5</w:t>
            </w:r>
            <w:r>
              <w:rPr>
                <w:rFonts w:hint="eastAsia" w:ascii="宋体" w:hAnsi="宋体" w:eastAsia="宋体" w:cs="宋体"/>
                <w:b/>
                <w:bCs/>
                <w:spacing w:val="-5"/>
                <w:sz w:val="24"/>
                <w:szCs w:val="24"/>
              </w:rPr>
              <w:t>分）</w:t>
            </w:r>
          </w:p>
          <w:p w14:paraId="025C55B8">
            <w:pPr>
              <w:pStyle w:val="14"/>
              <w:keepNext w:val="0"/>
              <w:keepLines w:val="0"/>
              <w:pageBreakBefore w:val="0"/>
              <w:widowControl/>
              <w:kinsoku w:val="0"/>
              <w:wordWrap/>
              <w:overflowPunct/>
              <w:topLinePunct w:val="0"/>
              <w:autoSpaceDE w:val="0"/>
              <w:autoSpaceDN w:val="0"/>
              <w:bidi w:val="0"/>
              <w:adjustRightInd w:val="0"/>
              <w:snapToGrid w:val="0"/>
              <w:spacing w:before="203" w:line="240" w:lineRule="auto"/>
              <w:ind w:left="129"/>
              <w:textAlignment w:val="baseline"/>
              <w:rPr>
                <w:rFonts w:hint="eastAsia" w:ascii="宋体" w:hAnsi="宋体" w:eastAsia="宋体" w:cs="宋体"/>
                <w:sz w:val="24"/>
                <w:szCs w:val="24"/>
              </w:rPr>
            </w:pPr>
            <w:r>
              <w:rPr>
                <w:rFonts w:hint="eastAsia" w:ascii="宋体" w:hAnsi="宋体" w:eastAsia="宋体" w:cs="宋体"/>
                <w:b/>
                <w:bCs/>
                <w:spacing w:val="-2"/>
                <w:sz w:val="24"/>
                <w:szCs w:val="24"/>
              </w:rPr>
              <w:t>（评审小组成员独立评审，供应商的最终得分为评</w:t>
            </w:r>
            <w:r>
              <w:rPr>
                <w:rFonts w:hint="eastAsia" w:ascii="宋体" w:hAnsi="宋体" w:eastAsia="宋体" w:cs="宋体"/>
                <w:b/>
                <w:bCs/>
                <w:spacing w:val="-3"/>
                <w:sz w:val="24"/>
                <w:szCs w:val="24"/>
              </w:rPr>
              <w:t>审小组成员评分平均值）</w:t>
            </w:r>
          </w:p>
        </w:tc>
      </w:tr>
      <w:tr w14:paraId="3A05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6DDC79CC">
            <w:pPr>
              <w:pStyle w:val="14"/>
              <w:keepNext w:val="0"/>
              <w:keepLines w:val="0"/>
              <w:pageBreakBefore w:val="0"/>
              <w:widowControl/>
              <w:kinsoku w:val="0"/>
              <w:wordWrap/>
              <w:overflowPunct/>
              <w:topLinePunct w:val="0"/>
              <w:autoSpaceDE w:val="0"/>
              <w:autoSpaceDN w:val="0"/>
              <w:bidi w:val="0"/>
              <w:adjustRightInd w:val="0"/>
              <w:snapToGrid w:val="0"/>
              <w:spacing w:before="128" w:line="240" w:lineRule="auto"/>
              <w:ind w:left="135"/>
              <w:textAlignment w:val="baseline"/>
              <w:rPr>
                <w:rFonts w:hint="eastAsia" w:ascii="宋体" w:hAnsi="宋体" w:eastAsia="宋体" w:cs="宋体"/>
                <w:sz w:val="24"/>
                <w:szCs w:val="24"/>
              </w:rPr>
            </w:pPr>
            <w:r>
              <w:rPr>
                <w:rFonts w:hint="eastAsia" w:ascii="宋体" w:hAnsi="宋体" w:eastAsia="宋体" w:cs="宋体"/>
                <w:b/>
                <w:bCs/>
                <w:spacing w:val="-5"/>
                <w:sz w:val="24"/>
                <w:szCs w:val="24"/>
              </w:rPr>
              <w:t>1、总体实施方案（20</w:t>
            </w:r>
            <w:r>
              <w:rPr>
                <w:rFonts w:hint="eastAsia" w:ascii="宋体" w:hAnsi="宋体" w:eastAsia="宋体" w:cs="宋体"/>
                <w:spacing w:val="-47"/>
                <w:sz w:val="24"/>
                <w:szCs w:val="24"/>
              </w:rPr>
              <w:t xml:space="preserve"> </w:t>
            </w:r>
            <w:r>
              <w:rPr>
                <w:rFonts w:hint="eastAsia" w:ascii="宋体" w:hAnsi="宋体" w:eastAsia="宋体" w:cs="宋体"/>
                <w:b/>
                <w:bCs/>
                <w:spacing w:val="-5"/>
                <w:sz w:val="24"/>
                <w:szCs w:val="24"/>
              </w:rPr>
              <w:t>分）</w:t>
            </w:r>
          </w:p>
          <w:p w14:paraId="44307662">
            <w:pPr>
              <w:pStyle w:val="14"/>
              <w:keepNext w:val="0"/>
              <w:keepLines w:val="0"/>
              <w:pageBreakBefore w:val="0"/>
              <w:widowControl/>
              <w:kinsoku w:val="0"/>
              <w:wordWrap/>
              <w:overflowPunct/>
              <w:topLinePunct w:val="0"/>
              <w:autoSpaceDE w:val="0"/>
              <w:autoSpaceDN w:val="0"/>
              <w:bidi w:val="0"/>
              <w:adjustRightInd w:val="0"/>
              <w:snapToGrid w:val="0"/>
              <w:spacing w:before="202" w:line="240" w:lineRule="auto"/>
              <w:ind w:left="117"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根据供应商提供的总体实施方案进行综合评分，包含但不限于：①实施方案总体思路；②各</w:t>
            </w:r>
            <w:r>
              <w:rPr>
                <w:rFonts w:hint="eastAsia" w:ascii="宋体" w:hAnsi="宋体" w:eastAsia="宋体" w:cs="宋体"/>
                <w:spacing w:val="-1"/>
                <w:sz w:val="24"/>
                <w:szCs w:val="24"/>
              </w:rPr>
              <w:t>专项思路；③工作计划及流程；④技术路线及技术方法等。</w:t>
            </w:r>
          </w:p>
          <w:p w14:paraId="0AC5FE2E">
            <w:pPr>
              <w:pStyle w:val="14"/>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z w:val="24"/>
                <w:szCs w:val="24"/>
              </w:rPr>
            </w:pPr>
            <w:r>
              <w:rPr>
                <w:rFonts w:hint="eastAsia" w:ascii="宋体" w:hAnsi="宋体" w:eastAsia="宋体" w:cs="宋体"/>
                <w:spacing w:val="-4"/>
                <w:sz w:val="24"/>
                <w:szCs w:val="24"/>
              </w:rPr>
              <w:t>注：以上4项内容完整且完全满足要求、符合国</w:t>
            </w:r>
            <w:r>
              <w:rPr>
                <w:rFonts w:hint="eastAsia" w:ascii="宋体" w:hAnsi="宋体" w:eastAsia="宋体" w:cs="宋体"/>
                <w:spacing w:val="-5"/>
                <w:sz w:val="24"/>
                <w:szCs w:val="24"/>
              </w:rPr>
              <w:t>家法律法规要求的得20分。每缺少一项扣</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5</w:t>
            </w:r>
            <w:r>
              <w:rPr>
                <w:rFonts w:hint="eastAsia" w:ascii="宋体" w:hAnsi="宋体" w:eastAsia="宋体" w:cs="宋体"/>
                <w:spacing w:val="-2"/>
                <w:sz w:val="24"/>
                <w:szCs w:val="24"/>
              </w:rPr>
              <w:t>分，每有一项具有缺陷（缺陷是指：表述不清或错误、凭空编造、内容前后不一致、涉及的</w:t>
            </w:r>
            <w:r>
              <w:rPr>
                <w:rFonts w:hint="eastAsia" w:ascii="宋体" w:hAnsi="宋体" w:eastAsia="宋体" w:cs="宋体"/>
                <w:spacing w:val="-3"/>
                <w:sz w:val="24"/>
                <w:szCs w:val="24"/>
              </w:rPr>
              <w:t>规范及标准错误、地点区域错误、内容缺失等）、内容不全面、合理性差的扣1分，扣完为</w:t>
            </w:r>
            <w:r>
              <w:rPr>
                <w:rFonts w:hint="eastAsia" w:ascii="宋体" w:hAnsi="宋体" w:eastAsia="宋体" w:cs="宋体"/>
                <w:spacing w:val="-2"/>
                <w:sz w:val="24"/>
                <w:szCs w:val="24"/>
              </w:rPr>
              <w:t>止，不提供不得分。</w:t>
            </w:r>
          </w:p>
        </w:tc>
      </w:tr>
      <w:tr w14:paraId="40D75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6DA3BBC4">
            <w:pPr>
              <w:pStyle w:val="14"/>
              <w:keepNext w:val="0"/>
              <w:keepLines w:val="0"/>
              <w:pageBreakBefore w:val="0"/>
              <w:widowControl/>
              <w:kinsoku w:val="0"/>
              <w:wordWrap/>
              <w:overflowPunct/>
              <w:topLinePunct w:val="0"/>
              <w:autoSpaceDE w:val="0"/>
              <w:autoSpaceDN w:val="0"/>
              <w:bidi w:val="0"/>
              <w:adjustRightInd w:val="0"/>
              <w:snapToGrid w:val="0"/>
              <w:spacing w:before="125" w:line="240" w:lineRule="auto"/>
              <w:ind w:left="12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2、质量保证体系和质量控制措施（12</w:t>
            </w:r>
            <w:r>
              <w:rPr>
                <w:rFonts w:hint="eastAsia" w:ascii="宋体" w:hAnsi="宋体" w:eastAsia="宋体" w:cs="宋体"/>
                <w:spacing w:val="-50"/>
                <w:sz w:val="24"/>
                <w:szCs w:val="24"/>
              </w:rPr>
              <w:t xml:space="preserve"> </w:t>
            </w:r>
            <w:r>
              <w:rPr>
                <w:rFonts w:hint="eastAsia" w:ascii="宋体" w:hAnsi="宋体" w:eastAsia="宋体" w:cs="宋体"/>
                <w:b/>
                <w:bCs/>
                <w:spacing w:val="-3"/>
                <w:sz w:val="24"/>
                <w:szCs w:val="24"/>
              </w:rPr>
              <w:t>分）</w:t>
            </w:r>
          </w:p>
          <w:p w14:paraId="69F5B8B1">
            <w:pPr>
              <w:pStyle w:val="14"/>
              <w:keepNext w:val="0"/>
              <w:keepLines w:val="0"/>
              <w:pageBreakBefore w:val="0"/>
              <w:widowControl/>
              <w:kinsoku w:val="0"/>
              <w:wordWrap/>
              <w:overflowPunct/>
              <w:topLinePunct w:val="0"/>
              <w:autoSpaceDE w:val="0"/>
              <w:autoSpaceDN w:val="0"/>
              <w:bidi w:val="0"/>
              <w:adjustRightInd w:val="0"/>
              <w:snapToGrid w:val="0"/>
              <w:spacing w:before="202" w:line="240" w:lineRule="auto"/>
              <w:ind w:left="117" w:right="42" w:rightChars="0"/>
              <w:textAlignment w:val="baseline"/>
              <w:rPr>
                <w:rFonts w:hint="eastAsia" w:ascii="宋体" w:hAnsi="宋体" w:eastAsia="宋体" w:cs="宋体"/>
                <w:sz w:val="24"/>
                <w:szCs w:val="24"/>
              </w:rPr>
            </w:pPr>
            <w:r>
              <w:rPr>
                <w:rFonts w:hint="eastAsia" w:ascii="宋体" w:hAnsi="宋体" w:eastAsia="宋体" w:cs="宋体"/>
                <w:spacing w:val="-2"/>
                <w:sz w:val="24"/>
                <w:szCs w:val="24"/>
              </w:rPr>
              <w:t>根据供应商提供的质量保证体系和质量控制措施方案进行综合评分，包含但不限于：①对质</w:t>
            </w:r>
            <w:r>
              <w:rPr>
                <w:rFonts w:hint="eastAsia" w:ascii="宋体" w:hAnsi="宋体" w:eastAsia="宋体" w:cs="宋体"/>
                <w:sz w:val="24"/>
                <w:szCs w:val="24"/>
              </w:rPr>
              <w:t>量标准、质量体系有充分的理解和认识；②质量控制的程序</w:t>
            </w:r>
            <w:r>
              <w:rPr>
                <w:rFonts w:hint="eastAsia" w:ascii="宋体" w:hAnsi="宋体" w:eastAsia="宋体" w:cs="宋体"/>
                <w:spacing w:val="-1"/>
                <w:sz w:val="24"/>
                <w:szCs w:val="24"/>
              </w:rPr>
              <w:t>；③质量控制的措施等。</w:t>
            </w:r>
          </w:p>
          <w:p w14:paraId="3B981EBF">
            <w:pPr>
              <w:pStyle w:val="14"/>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4"/>
                <w:sz w:val="24"/>
                <w:szCs w:val="24"/>
              </w:rPr>
            </w:pPr>
            <w:r>
              <w:rPr>
                <w:rFonts w:hint="eastAsia" w:ascii="宋体" w:hAnsi="宋体" w:eastAsia="宋体" w:cs="宋体"/>
                <w:spacing w:val="-3"/>
                <w:sz w:val="24"/>
                <w:szCs w:val="24"/>
              </w:rPr>
              <w:t>注：以上3项内容完整且完全满足要求、符合国家法律法规要求的得12分。</w:t>
            </w:r>
            <w:r>
              <w:rPr>
                <w:rFonts w:hint="eastAsia" w:ascii="宋体" w:hAnsi="宋体" w:eastAsia="宋体" w:cs="宋体"/>
                <w:spacing w:val="-4"/>
                <w:sz w:val="24"/>
                <w:szCs w:val="24"/>
              </w:rPr>
              <w:t>每缺少一项扣4</w:t>
            </w:r>
            <w:r>
              <w:rPr>
                <w:rFonts w:hint="eastAsia" w:ascii="宋体" w:hAnsi="宋体" w:eastAsia="宋体" w:cs="宋体"/>
                <w:spacing w:val="-2"/>
                <w:sz w:val="24"/>
                <w:szCs w:val="24"/>
              </w:rPr>
              <w:t>分，每有一项具有缺陷（缺陷是指：表述不清或错误、凭空编造、内容前后不一致、涉及的</w:t>
            </w:r>
            <w:r>
              <w:rPr>
                <w:rFonts w:hint="eastAsia" w:ascii="宋体" w:hAnsi="宋体" w:eastAsia="宋体" w:cs="宋体"/>
                <w:spacing w:val="-3"/>
                <w:sz w:val="24"/>
                <w:szCs w:val="24"/>
              </w:rPr>
              <w:t>规范及标准错误、地点区域错误、内容缺失等）、内容不全面、合理性差的扣1分，扣完为</w:t>
            </w:r>
            <w:r>
              <w:rPr>
                <w:rFonts w:hint="eastAsia" w:ascii="宋体" w:hAnsi="宋体" w:eastAsia="宋体" w:cs="宋体"/>
                <w:spacing w:val="-2"/>
                <w:sz w:val="24"/>
                <w:szCs w:val="24"/>
              </w:rPr>
              <w:t>止，不提供不得分。</w:t>
            </w:r>
          </w:p>
        </w:tc>
      </w:tr>
      <w:tr w14:paraId="5AE4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442219D8">
            <w:pPr>
              <w:pStyle w:val="14"/>
              <w:keepNext w:val="0"/>
              <w:keepLines w:val="0"/>
              <w:pageBreakBefore w:val="0"/>
              <w:widowControl/>
              <w:kinsoku w:val="0"/>
              <w:wordWrap/>
              <w:overflowPunct/>
              <w:topLinePunct w:val="0"/>
              <w:autoSpaceDE w:val="0"/>
              <w:autoSpaceDN w:val="0"/>
              <w:bidi w:val="0"/>
              <w:adjustRightInd w:val="0"/>
              <w:snapToGrid w:val="0"/>
              <w:spacing w:before="125" w:line="240" w:lineRule="auto"/>
              <w:ind w:left="122"/>
              <w:textAlignment w:val="baseline"/>
              <w:rPr>
                <w:rFonts w:hint="eastAsia" w:ascii="宋体" w:hAnsi="宋体" w:eastAsia="宋体" w:cs="宋体"/>
                <w:sz w:val="24"/>
                <w:szCs w:val="24"/>
              </w:rPr>
            </w:pPr>
            <w:r>
              <w:rPr>
                <w:rFonts w:hint="eastAsia" w:ascii="宋体" w:hAnsi="宋体" w:eastAsia="宋体" w:cs="宋体"/>
                <w:b/>
                <w:bCs/>
                <w:spacing w:val="-5"/>
                <w:sz w:val="24"/>
                <w:szCs w:val="24"/>
              </w:rPr>
              <w:t>3、进度保证措施（8</w:t>
            </w:r>
            <w:r>
              <w:rPr>
                <w:rFonts w:hint="eastAsia" w:ascii="宋体" w:hAnsi="宋体" w:eastAsia="宋体" w:cs="宋体"/>
                <w:spacing w:val="-39"/>
                <w:sz w:val="24"/>
                <w:szCs w:val="24"/>
              </w:rPr>
              <w:t xml:space="preserve"> </w:t>
            </w:r>
            <w:r>
              <w:rPr>
                <w:rFonts w:hint="eastAsia" w:ascii="宋体" w:hAnsi="宋体" w:eastAsia="宋体" w:cs="宋体"/>
                <w:b/>
                <w:bCs/>
                <w:spacing w:val="-5"/>
                <w:sz w:val="24"/>
                <w:szCs w:val="24"/>
              </w:rPr>
              <w:t>分）</w:t>
            </w:r>
          </w:p>
          <w:p w14:paraId="6825EFA1">
            <w:pPr>
              <w:pStyle w:val="14"/>
              <w:keepNext w:val="0"/>
              <w:keepLines w:val="0"/>
              <w:pageBreakBefore w:val="0"/>
              <w:widowControl/>
              <w:kinsoku w:val="0"/>
              <w:wordWrap/>
              <w:overflowPunct/>
              <w:topLinePunct w:val="0"/>
              <w:autoSpaceDE w:val="0"/>
              <w:autoSpaceDN w:val="0"/>
              <w:bidi w:val="0"/>
              <w:adjustRightInd w:val="0"/>
              <w:snapToGrid w:val="0"/>
              <w:spacing w:before="203" w:line="240" w:lineRule="auto"/>
              <w:ind w:left="117"/>
              <w:textAlignment w:val="baseline"/>
              <w:rPr>
                <w:rFonts w:hint="eastAsia" w:ascii="宋体" w:hAnsi="宋体" w:eastAsia="宋体" w:cs="宋体"/>
                <w:sz w:val="24"/>
                <w:szCs w:val="24"/>
              </w:rPr>
            </w:pPr>
            <w:r>
              <w:rPr>
                <w:rFonts w:hint="eastAsia" w:ascii="宋体" w:hAnsi="宋体" w:eastAsia="宋体" w:cs="宋体"/>
                <w:sz w:val="24"/>
                <w:szCs w:val="24"/>
              </w:rPr>
              <w:t>根据供应商提供的进度保证措施方案进行综合评分，包含但不</w:t>
            </w:r>
            <w:r>
              <w:rPr>
                <w:rFonts w:hint="eastAsia" w:ascii="宋体" w:hAnsi="宋体" w:eastAsia="宋体" w:cs="宋体"/>
                <w:spacing w:val="-1"/>
                <w:sz w:val="24"/>
                <w:szCs w:val="24"/>
              </w:rPr>
              <w:t>限于：①总体计划安排；</w:t>
            </w:r>
            <w:r>
              <w:rPr>
                <w:rFonts w:hint="eastAsia" w:ascii="宋体" w:hAnsi="宋体" w:eastAsia="宋体" w:cs="宋体"/>
                <w:sz w:val="24"/>
                <w:szCs w:val="24"/>
              </w:rPr>
              <w:t>②各专项任务的衔接；③提供成果时间节点等进度计划；</w:t>
            </w:r>
            <w:r>
              <w:rPr>
                <w:rFonts w:hint="eastAsia" w:ascii="宋体" w:hAnsi="宋体" w:eastAsia="宋体" w:cs="宋体"/>
                <w:spacing w:val="-1"/>
                <w:sz w:val="24"/>
                <w:szCs w:val="24"/>
              </w:rPr>
              <w:t>④进度保证措施等。</w:t>
            </w:r>
          </w:p>
          <w:p w14:paraId="2DF8F83C">
            <w:pPr>
              <w:pStyle w:val="14"/>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4"/>
                <w:sz w:val="24"/>
                <w:szCs w:val="24"/>
              </w:rPr>
            </w:pPr>
            <w:r>
              <w:rPr>
                <w:rFonts w:hint="eastAsia" w:ascii="宋体" w:hAnsi="宋体" w:eastAsia="宋体" w:cs="宋体"/>
                <w:spacing w:val="-2"/>
                <w:sz w:val="24"/>
                <w:szCs w:val="24"/>
              </w:rPr>
              <w:t>注：以上4项内容完整且完全满足项目需求的得8分。每缺少一项扣2分，每有一项具有缺陷（缺陷是指：表述不清或错误、凭空编造、内容前后不一致、涉及的规范及标准错误、地</w:t>
            </w:r>
            <w:r>
              <w:rPr>
                <w:rFonts w:hint="eastAsia" w:ascii="宋体" w:hAnsi="宋体" w:eastAsia="宋体" w:cs="宋体"/>
                <w:spacing w:val="-3"/>
                <w:sz w:val="24"/>
                <w:szCs w:val="24"/>
              </w:rPr>
              <w:t>点区域错误、内容缺失等）、内容不全面、合理性差的扣1分，扣完为止，不提供不得分。</w:t>
            </w:r>
          </w:p>
        </w:tc>
      </w:tr>
      <w:tr w14:paraId="5106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5E62F365">
            <w:pPr>
              <w:pStyle w:val="14"/>
              <w:keepNext w:val="0"/>
              <w:keepLines w:val="0"/>
              <w:pageBreakBefore w:val="0"/>
              <w:widowControl/>
              <w:kinsoku w:val="0"/>
              <w:wordWrap/>
              <w:overflowPunct/>
              <w:topLinePunct w:val="0"/>
              <w:autoSpaceDE w:val="0"/>
              <w:autoSpaceDN w:val="0"/>
              <w:bidi w:val="0"/>
              <w:adjustRightInd w:val="0"/>
              <w:snapToGrid w:val="0"/>
              <w:spacing w:before="128" w:line="240" w:lineRule="auto"/>
              <w:ind w:left="116"/>
              <w:textAlignment w:val="baseline"/>
              <w:rPr>
                <w:rFonts w:hint="eastAsia" w:ascii="宋体" w:hAnsi="宋体" w:eastAsia="宋体" w:cs="宋体"/>
                <w:sz w:val="24"/>
                <w:szCs w:val="24"/>
              </w:rPr>
            </w:pPr>
            <w:r>
              <w:rPr>
                <w:rFonts w:hint="eastAsia" w:ascii="宋体" w:hAnsi="宋体" w:eastAsia="宋体" w:cs="宋体"/>
                <w:b/>
                <w:bCs/>
                <w:spacing w:val="-4"/>
                <w:sz w:val="24"/>
                <w:szCs w:val="24"/>
              </w:rPr>
              <w:t>4、售后服务方案（</w:t>
            </w:r>
            <w:r>
              <w:rPr>
                <w:rFonts w:hint="eastAsia" w:ascii="宋体" w:hAnsi="宋体" w:eastAsia="宋体" w:cs="宋体"/>
                <w:b/>
                <w:bCs/>
                <w:spacing w:val="-4"/>
                <w:sz w:val="24"/>
                <w:szCs w:val="24"/>
                <w:lang w:val="en-US" w:eastAsia="zh-CN"/>
              </w:rPr>
              <w:t>9</w:t>
            </w:r>
            <w:r>
              <w:rPr>
                <w:rFonts w:hint="eastAsia" w:ascii="宋体" w:hAnsi="宋体" w:eastAsia="宋体" w:cs="宋体"/>
                <w:spacing w:val="-41"/>
                <w:sz w:val="24"/>
                <w:szCs w:val="24"/>
              </w:rPr>
              <w:t xml:space="preserve"> </w:t>
            </w:r>
            <w:r>
              <w:rPr>
                <w:rFonts w:hint="eastAsia" w:ascii="宋体" w:hAnsi="宋体" w:eastAsia="宋体" w:cs="宋体"/>
                <w:b/>
                <w:bCs/>
                <w:spacing w:val="-4"/>
                <w:sz w:val="24"/>
                <w:szCs w:val="24"/>
              </w:rPr>
              <w:t>分）</w:t>
            </w:r>
          </w:p>
          <w:p w14:paraId="65D3B6A4">
            <w:pPr>
              <w:pStyle w:val="14"/>
              <w:keepNext w:val="0"/>
              <w:keepLines w:val="0"/>
              <w:pageBreakBefore w:val="0"/>
              <w:widowControl/>
              <w:kinsoku w:val="0"/>
              <w:wordWrap/>
              <w:overflowPunct/>
              <w:topLinePunct w:val="0"/>
              <w:autoSpaceDE w:val="0"/>
              <w:autoSpaceDN w:val="0"/>
              <w:bidi w:val="0"/>
              <w:adjustRightInd w:val="0"/>
              <w:snapToGrid w:val="0"/>
              <w:spacing w:before="204" w:line="240" w:lineRule="auto"/>
              <w:ind w:left="117"/>
              <w:textAlignment w:val="baseline"/>
              <w:rPr>
                <w:rFonts w:hint="eastAsia" w:ascii="宋体" w:hAnsi="宋体" w:eastAsia="宋体" w:cs="宋体"/>
                <w:sz w:val="24"/>
                <w:szCs w:val="24"/>
              </w:rPr>
            </w:pPr>
            <w:r>
              <w:rPr>
                <w:rFonts w:hint="eastAsia" w:ascii="宋体" w:hAnsi="宋体" w:eastAsia="宋体" w:cs="宋体"/>
                <w:sz w:val="24"/>
                <w:szCs w:val="24"/>
              </w:rPr>
              <w:t>根据供应商提供的售后服务方案进行综合评分，包含但不限于：①</w:t>
            </w:r>
            <w:r>
              <w:rPr>
                <w:rFonts w:hint="eastAsia" w:ascii="宋体" w:hAnsi="宋体" w:eastAsia="宋体" w:cs="宋体"/>
                <w:spacing w:val="-1"/>
                <w:sz w:val="24"/>
                <w:szCs w:val="24"/>
              </w:rPr>
              <w:t>供应商承诺后续的服务；②服务体系完善；③响应时间及其他相关服务承诺等。</w:t>
            </w:r>
          </w:p>
          <w:p w14:paraId="50C72782">
            <w:pPr>
              <w:pStyle w:val="14"/>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4"/>
                <w:sz w:val="24"/>
                <w:szCs w:val="24"/>
              </w:rPr>
            </w:pPr>
            <w:r>
              <w:rPr>
                <w:rFonts w:hint="eastAsia" w:ascii="宋体" w:hAnsi="宋体" w:eastAsia="宋体" w:cs="宋体"/>
                <w:spacing w:val="-1"/>
                <w:sz w:val="24"/>
                <w:szCs w:val="24"/>
              </w:rPr>
              <w:t>注：以上</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项内容完整且完全满足项目需求的得</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分。每缺少一项扣</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分，每有一项具有</w:t>
            </w:r>
            <w:r>
              <w:rPr>
                <w:rFonts w:hint="eastAsia" w:ascii="宋体" w:hAnsi="宋体" w:eastAsia="宋体" w:cs="宋体"/>
                <w:sz w:val="24"/>
                <w:szCs w:val="24"/>
              </w:rPr>
              <w:t>缺陷（缺陷是指：表述不清或错误、凭空编造、内容前后不一致、涉及的规范及标准错误、</w:t>
            </w:r>
            <w:r>
              <w:rPr>
                <w:rFonts w:hint="eastAsia" w:ascii="宋体" w:hAnsi="宋体" w:eastAsia="宋体" w:cs="宋体"/>
                <w:spacing w:val="-6"/>
                <w:sz w:val="24"/>
                <w:szCs w:val="24"/>
              </w:rPr>
              <w:t>地点区域错误、内容缺失等）、内容不全面、合理性差</w:t>
            </w:r>
            <w:r>
              <w:rPr>
                <w:rFonts w:hint="eastAsia" w:ascii="宋体" w:hAnsi="宋体" w:eastAsia="宋体" w:cs="宋体"/>
                <w:spacing w:val="-7"/>
                <w:sz w:val="24"/>
                <w:szCs w:val="24"/>
              </w:rPr>
              <w:t>的扣</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分，扣完为止，不提供不得分。</w:t>
            </w:r>
          </w:p>
        </w:tc>
      </w:tr>
      <w:tr w14:paraId="16D4B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13537982">
            <w:pPr>
              <w:pStyle w:val="14"/>
              <w:keepNext w:val="0"/>
              <w:keepLines w:val="0"/>
              <w:pageBreakBefore w:val="0"/>
              <w:widowControl/>
              <w:kinsoku w:val="0"/>
              <w:wordWrap/>
              <w:overflowPunct/>
              <w:topLinePunct w:val="0"/>
              <w:autoSpaceDE w:val="0"/>
              <w:autoSpaceDN w:val="0"/>
              <w:bidi w:val="0"/>
              <w:adjustRightInd w:val="0"/>
              <w:snapToGrid w:val="0"/>
              <w:spacing w:before="129" w:line="240" w:lineRule="auto"/>
              <w:ind w:left="122"/>
              <w:textAlignment w:val="baseline"/>
              <w:rPr>
                <w:rFonts w:hint="eastAsia" w:ascii="宋体" w:hAnsi="宋体" w:eastAsia="宋体" w:cs="宋体"/>
                <w:sz w:val="24"/>
                <w:szCs w:val="24"/>
              </w:rPr>
            </w:pPr>
            <w:r>
              <w:rPr>
                <w:rFonts w:hint="eastAsia" w:ascii="宋体" w:hAnsi="宋体" w:eastAsia="宋体" w:cs="宋体"/>
                <w:b/>
                <w:bCs/>
                <w:spacing w:val="-4"/>
                <w:sz w:val="24"/>
                <w:szCs w:val="24"/>
              </w:rPr>
              <w:t>5、重难点分析处理（</w:t>
            </w:r>
            <w:r>
              <w:rPr>
                <w:rFonts w:hint="eastAsia" w:ascii="宋体" w:hAnsi="宋体" w:eastAsia="宋体" w:cs="宋体"/>
                <w:b/>
                <w:bCs/>
                <w:spacing w:val="-4"/>
                <w:sz w:val="24"/>
                <w:szCs w:val="24"/>
                <w:lang w:val="en-US" w:eastAsia="zh-CN"/>
              </w:rPr>
              <w:t>9</w:t>
            </w:r>
            <w:r>
              <w:rPr>
                <w:rFonts w:hint="eastAsia" w:ascii="宋体" w:hAnsi="宋体" w:eastAsia="宋体" w:cs="宋体"/>
                <w:b/>
                <w:bCs/>
                <w:spacing w:val="-4"/>
                <w:sz w:val="24"/>
                <w:szCs w:val="24"/>
              </w:rPr>
              <w:t>分）</w:t>
            </w:r>
          </w:p>
          <w:p w14:paraId="434A1D96">
            <w:pPr>
              <w:pStyle w:val="14"/>
              <w:keepNext w:val="0"/>
              <w:keepLines w:val="0"/>
              <w:pageBreakBefore w:val="0"/>
              <w:widowControl/>
              <w:kinsoku w:val="0"/>
              <w:wordWrap/>
              <w:overflowPunct/>
              <w:topLinePunct w:val="0"/>
              <w:autoSpaceDE w:val="0"/>
              <w:autoSpaceDN w:val="0"/>
              <w:bidi w:val="0"/>
              <w:adjustRightInd w:val="0"/>
              <w:snapToGrid w:val="0"/>
              <w:spacing w:before="200" w:line="240" w:lineRule="auto"/>
              <w:ind w:left="136" w:right="107" w:hanging="19"/>
              <w:textAlignment w:val="baseline"/>
              <w:rPr>
                <w:rFonts w:hint="eastAsia" w:ascii="宋体" w:hAnsi="宋体" w:eastAsia="宋体" w:cs="宋体"/>
                <w:sz w:val="24"/>
                <w:szCs w:val="24"/>
              </w:rPr>
            </w:pPr>
            <w:r>
              <w:rPr>
                <w:rFonts w:hint="eastAsia" w:ascii="宋体" w:hAnsi="宋体" w:eastAsia="宋体" w:cs="宋体"/>
                <w:spacing w:val="-2"/>
                <w:sz w:val="24"/>
                <w:szCs w:val="24"/>
              </w:rPr>
              <w:t>根据供应商提供的重难点分析处理方案进行综合评分，包含但不限于：①工作的重点、难点</w:t>
            </w:r>
            <w:r>
              <w:rPr>
                <w:rFonts w:hint="eastAsia" w:ascii="宋体" w:hAnsi="宋体" w:eastAsia="宋体" w:cs="宋体"/>
                <w:spacing w:val="-1"/>
                <w:sz w:val="24"/>
                <w:szCs w:val="24"/>
              </w:rPr>
              <w:t>的认识；②对关键环节的分析；③采取的针</w:t>
            </w:r>
            <w:r>
              <w:rPr>
                <w:rFonts w:hint="eastAsia" w:ascii="宋体" w:hAnsi="宋体" w:eastAsia="宋体" w:cs="宋体"/>
                <w:spacing w:val="-2"/>
                <w:sz w:val="24"/>
                <w:szCs w:val="24"/>
              </w:rPr>
              <w:t>对性措施等。</w:t>
            </w:r>
          </w:p>
          <w:p w14:paraId="779B24CC">
            <w:pPr>
              <w:pStyle w:val="14"/>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4"/>
                <w:sz w:val="24"/>
                <w:szCs w:val="24"/>
              </w:rPr>
            </w:pPr>
            <w:r>
              <w:rPr>
                <w:rFonts w:hint="eastAsia" w:ascii="宋体" w:hAnsi="宋体" w:eastAsia="宋体" w:cs="宋体"/>
                <w:spacing w:val="-3"/>
                <w:sz w:val="24"/>
                <w:szCs w:val="24"/>
              </w:rPr>
              <w:t>注：以上</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项内容完整且完全满足项目需求的得</w:t>
            </w:r>
            <w:r>
              <w:rPr>
                <w:rFonts w:hint="eastAsia" w:ascii="宋体" w:hAnsi="宋体" w:eastAsia="宋体" w:cs="宋体"/>
                <w:spacing w:val="-48"/>
                <w:sz w:val="24"/>
                <w:szCs w:val="24"/>
              </w:rPr>
              <w:t xml:space="preserve"> </w:t>
            </w:r>
            <w:r>
              <w:rPr>
                <w:rFonts w:hint="eastAsia" w:ascii="宋体" w:hAnsi="宋体" w:eastAsia="宋体" w:cs="宋体"/>
                <w:spacing w:val="-48"/>
                <w:sz w:val="24"/>
                <w:szCs w:val="24"/>
                <w:lang w:val="en-US" w:eastAsia="zh-CN"/>
              </w:rPr>
              <w:t>9</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分。每缺少一项扣</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lang w:val="en-US" w:eastAsia="zh-CN"/>
              </w:rPr>
              <w:t>3</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分，每有一项具有缺</w:t>
            </w:r>
            <w:r>
              <w:rPr>
                <w:rFonts w:hint="eastAsia" w:ascii="宋体" w:hAnsi="宋体" w:eastAsia="宋体" w:cs="宋体"/>
                <w:spacing w:val="-2"/>
                <w:sz w:val="24"/>
                <w:szCs w:val="24"/>
              </w:rPr>
              <w:t>陷（缺陷是指：表述不清或错误、凭空编造、内容前后不一致、涉及的规范及标准错误、地</w:t>
            </w:r>
            <w:r>
              <w:rPr>
                <w:rFonts w:hint="eastAsia" w:ascii="宋体" w:hAnsi="宋体" w:eastAsia="宋体" w:cs="宋体"/>
                <w:spacing w:val="-3"/>
                <w:sz w:val="24"/>
                <w:szCs w:val="24"/>
              </w:rPr>
              <w:t>点区域错误、内容缺失等）、内容不全面、合理性差的扣</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分，扣完为止，不提供不得分。</w:t>
            </w:r>
          </w:p>
        </w:tc>
      </w:tr>
      <w:tr w14:paraId="727CD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18A9DF22">
            <w:pPr>
              <w:pStyle w:val="14"/>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b/>
                <w:bCs/>
                <w:spacing w:val="-4"/>
                <w:sz w:val="24"/>
                <w:szCs w:val="24"/>
              </w:rPr>
            </w:pPr>
            <w:r>
              <w:rPr>
                <w:rFonts w:hint="eastAsia" w:ascii="宋体" w:hAnsi="宋体" w:eastAsia="宋体" w:cs="宋体"/>
                <w:b/>
                <w:bCs/>
                <w:spacing w:val="-4"/>
                <w:sz w:val="24"/>
                <w:szCs w:val="24"/>
              </w:rPr>
              <w:t>6、应急保障措施（</w:t>
            </w:r>
            <w:r>
              <w:rPr>
                <w:rFonts w:hint="eastAsia" w:ascii="宋体" w:hAnsi="宋体" w:eastAsia="宋体" w:cs="宋体"/>
                <w:b/>
                <w:bCs/>
                <w:spacing w:val="-4"/>
                <w:sz w:val="24"/>
                <w:szCs w:val="24"/>
                <w:lang w:val="en-US" w:eastAsia="zh-CN"/>
              </w:rPr>
              <w:t>9</w:t>
            </w:r>
            <w:r>
              <w:rPr>
                <w:rFonts w:hint="eastAsia" w:ascii="宋体" w:hAnsi="宋体" w:eastAsia="宋体" w:cs="宋体"/>
                <w:spacing w:val="-48"/>
                <w:sz w:val="24"/>
                <w:szCs w:val="24"/>
              </w:rPr>
              <w:t xml:space="preserve"> </w:t>
            </w:r>
            <w:r>
              <w:rPr>
                <w:rFonts w:hint="eastAsia" w:ascii="宋体" w:hAnsi="宋体" w:eastAsia="宋体" w:cs="宋体"/>
                <w:b/>
                <w:bCs/>
                <w:spacing w:val="-4"/>
                <w:sz w:val="24"/>
                <w:szCs w:val="24"/>
              </w:rPr>
              <w:t>分）</w:t>
            </w:r>
          </w:p>
          <w:p w14:paraId="0E7A03D0">
            <w:pPr>
              <w:pStyle w:val="14"/>
              <w:keepNext w:val="0"/>
              <w:keepLines w:val="0"/>
              <w:pageBreakBefore w:val="0"/>
              <w:widowControl/>
              <w:kinsoku w:val="0"/>
              <w:wordWrap/>
              <w:overflowPunct/>
              <w:topLinePunct w:val="0"/>
              <w:autoSpaceDE w:val="0"/>
              <w:autoSpaceDN w:val="0"/>
              <w:bidi w:val="0"/>
              <w:adjustRightInd w:val="0"/>
              <w:snapToGrid w:val="0"/>
              <w:spacing w:before="126" w:line="240" w:lineRule="auto"/>
              <w:ind w:left="117"/>
              <w:textAlignment w:val="baseline"/>
              <w:rPr>
                <w:rFonts w:hint="eastAsia" w:ascii="宋体" w:hAnsi="宋体" w:eastAsia="宋体" w:cs="宋体"/>
                <w:sz w:val="24"/>
                <w:szCs w:val="24"/>
              </w:rPr>
            </w:pPr>
            <w:r>
              <w:rPr>
                <w:rFonts w:hint="eastAsia" w:ascii="宋体" w:hAnsi="宋体" w:eastAsia="宋体" w:cs="宋体"/>
                <w:sz w:val="24"/>
                <w:szCs w:val="24"/>
              </w:rPr>
              <w:t>根据供应商提供的应急保障措施方案进行综合评分，包含但不限于</w:t>
            </w:r>
            <w:r>
              <w:rPr>
                <w:rFonts w:hint="eastAsia" w:ascii="宋体" w:hAnsi="宋体" w:eastAsia="宋体" w:cs="宋体"/>
                <w:spacing w:val="-1"/>
                <w:sz w:val="24"/>
                <w:szCs w:val="24"/>
              </w:rPr>
              <w:t>：①应急服务保障措施；</w:t>
            </w:r>
            <w:r>
              <w:rPr>
                <w:rFonts w:hint="eastAsia" w:ascii="宋体" w:hAnsi="宋体" w:eastAsia="宋体" w:cs="宋体"/>
                <w:sz w:val="24"/>
                <w:szCs w:val="24"/>
              </w:rPr>
              <w:t>②重大或突发事件的人员配合；③控制失误</w:t>
            </w:r>
            <w:r>
              <w:rPr>
                <w:rFonts w:hint="eastAsia" w:ascii="宋体" w:hAnsi="宋体" w:eastAsia="宋体" w:cs="宋体"/>
                <w:spacing w:val="-1"/>
                <w:sz w:val="24"/>
                <w:szCs w:val="24"/>
              </w:rPr>
              <w:t>及其他相关服务等。</w:t>
            </w:r>
          </w:p>
          <w:p w14:paraId="390E083E">
            <w:pPr>
              <w:pStyle w:val="14"/>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b/>
                <w:bCs/>
                <w:spacing w:val="-4"/>
                <w:sz w:val="24"/>
                <w:szCs w:val="24"/>
              </w:rPr>
            </w:pPr>
            <w:r>
              <w:rPr>
                <w:rFonts w:hint="eastAsia" w:ascii="宋体" w:hAnsi="宋体" w:eastAsia="宋体" w:cs="宋体"/>
                <w:spacing w:val="-3"/>
                <w:sz w:val="24"/>
                <w:szCs w:val="24"/>
              </w:rPr>
              <w:t>注：以上</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项内容完整且完全满足项目需求的得</w:t>
            </w:r>
            <w:r>
              <w:rPr>
                <w:rFonts w:hint="eastAsia" w:ascii="宋体" w:hAnsi="宋体" w:eastAsia="宋体" w:cs="宋体"/>
                <w:spacing w:val="-48"/>
                <w:sz w:val="24"/>
                <w:szCs w:val="24"/>
              </w:rPr>
              <w:t xml:space="preserve"> </w:t>
            </w:r>
            <w:r>
              <w:rPr>
                <w:rFonts w:hint="eastAsia" w:ascii="宋体" w:hAnsi="宋体" w:eastAsia="宋体" w:cs="宋体"/>
                <w:spacing w:val="-48"/>
                <w:sz w:val="24"/>
                <w:szCs w:val="24"/>
                <w:lang w:val="en-US" w:eastAsia="zh-CN"/>
              </w:rPr>
              <w:t>9</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分。每缺少一项扣</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lang w:val="en-US" w:eastAsia="zh-CN"/>
              </w:rPr>
              <w:t>3</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分，每有一项具有缺</w:t>
            </w:r>
            <w:r>
              <w:rPr>
                <w:rFonts w:hint="eastAsia" w:ascii="宋体" w:hAnsi="宋体" w:eastAsia="宋体" w:cs="宋体"/>
                <w:spacing w:val="-2"/>
                <w:sz w:val="24"/>
                <w:szCs w:val="24"/>
              </w:rPr>
              <w:t>陷（缺陷是指：表述不清或错误、凭空编造、内容前后不一致、涉及的规范及标准错误、地</w:t>
            </w:r>
            <w:r>
              <w:rPr>
                <w:rFonts w:hint="eastAsia" w:ascii="宋体" w:hAnsi="宋体" w:eastAsia="宋体" w:cs="宋体"/>
                <w:spacing w:val="-3"/>
                <w:sz w:val="24"/>
                <w:szCs w:val="24"/>
              </w:rPr>
              <w:t>点区域错误、内容缺失等）、内容不全面、合理性差的扣</w:t>
            </w:r>
            <w:r>
              <w:rPr>
                <w:rFonts w:hint="eastAsia" w:ascii="宋体" w:hAnsi="宋体" w:eastAsia="宋体" w:cs="宋体"/>
                <w:spacing w:val="-15"/>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分，扣完为止，不提供不得分。</w:t>
            </w:r>
          </w:p>
        </w:tc>
      </w:tr>
      <w:tr w14:paraId="5353A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6CB1B10F">
            <w:pPr>
              <w:pStyle w:val="14"/>
              <w:keepNext w:val="0"/>
              <w:keepLines w:val="0"/>
              <w:pageBreakBefore w:val="0"/>
              <w:widowControl/>
              <w:kinsoku w:val="0"/>
              <w:wordWrap/>
              <w:overflowPunct/>
              <w:topLinePunct w:val="0"/>
              <w:autoSpaceDE w:val="0"/>
              <w:autoSpaceDN w:val="0"/>
              <w:bidi w:val="0"/>
              <w:adjustRightInd w:val="0"/>
              <w:snapToGrid w:val="0"/>
              <w:spacing w:before="127" w:line="240" w:lineRule="auto"/>
              <w:ind w:left="123"/>
              <w:textAlignment w:val="baseline"/>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spacing w:val="-5"/>
                <w:sz w:val="24"/>
                <w:szCs w:val="24"/>
              </w:rPr>
              <w:t>7、数据安全保密措施（</w:t>
            </w:r>
            <w:r>
              <w:rPr>
                <w:rFonts w:hint="eastAsia" w:ascii="宋体" w:hAnsi="宋体" w:eastAsia="宋体" w:cs="宋体"/>
                <w:b/>
                <w:bCs/>
                <w:spacing w:val="-5"/>
                <w:sz w:val="24"/>
                <w:szCs w:val="24"/>
                <w:lang w:val="en-US" w:eastAsia="zh-CN"/>
              </w:rPr>
              <w:t>8</w:t>
            </w:r>
            <w:r>
              <w:rPr>
                <w:rFonts w:hint="eastAsia" w:ascii="宋体" w:hAnsi="宋体" w:eastAsia="宋体" w:cs="宋体"/>
                <w:b/>
                <w:bCs/>
                <w:spacing w:val="-5"/>
                <w:sz w:val="24"/>
                <w:szCs w:val="24"/>
              </w:rPr>
              <w:t>分）</w:t>
            </w:r>
          </w:p>
          <w:p w14:paraId="0623221E">
            <w:pPr>
              <w:pStyle w:val="14"/>
              <w:keepNext w:val="0"/>
              <w:keepLines w:val="0"/>
              <w:pageBreakBefore w:val="0"/>
              <w:widowControl/>
              <w:kinsoku w:val="0"/>
              <w:wordWrap/>
              <w:overflowPunct/>
              <w:topLinePunct w:val="0"/>
              <w:autoSpaceDE w:val="0"/>
              <w:autoSpaceDN w:val="0"/>
              <w:bidi w:val="0"/>
              <w:adjustRightInd w:val="0"/>
              <w:snapToGrid w:val="0"/>
              <w:spacing w:before="204" w:line="240" w:lineRule="auto"/>
              <w:ind w:left="117"/>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w:t>
            </w:r>
            <w:r>
              <w:rPr>
                <w:rFonts w:hint="eastAsia" w:ascii="宋体" w:hAnsi="宋体" w:eastAsia="宋体" w:cs="宋体"/>
                <w:sz w:val="24"/>
                <w:szCs w:val="24"/>
              </w:rPr>
              <w:t>供应商</w:t>
            </w:r>
            <w:r>
              <w:rPr>
                <w:rFonts w:hint="eastAsia" w:ascii="宋体" w:hAnsi="宋体" w:eastAsia="宋体" w:cs="宋体"/>
                <w:sz w:val="24"/>
                <w:szCs w:val="24"/>
                <w:lang w:val="en-US" w:eastAsia="zh-CN"/>
              </w:rPr>
              <w:t>提供的数据安全保密措施，包括不限于①保密管理制度</w:t>
            </w:r>
            <w:r>
              <w:rPr>
                <w:rFonts w:hint="eastAsia" w:ascii="宋体" w:hAnsi="宋体" w:eastAsia="宋体" w:cs="宋体"/>
                <w:sz w:val="24"/>
                <w:szCs w:val="24"/>
              </w:rPr>
              <w:t>；</w:t>
            </w:r>
            <w:r>
              <w:rPr>
                <w:rFonts w:hint="eastAsia" w:ascii="宋体" w:hAnsi="宋体" w:eastAsia="宋体" w:cs="宋体"/>
                <w:sz w:val="24"/>
                <w:szCs w:val="24"/>
                <w:lang w:val="en-US" w:eastAsia="zh-CN"/>
              </w:rPr>
              <w:t>②数据全流程安全防护措施</w:t>
            </w:r>
            <w:r>
              <w:rPr>
                <w:rFonts w:hint="eastAsia" w:ascii="宋体" w:hAnsi="宋体" w:eastAsia="宋体" w:cs="宋体"/>
                <w:sz w:val="24"/>
                <w:szCs w:val="24"/>
              </w:rPr>
              <w:t>；</w:t>
            </w:r>
            <w:r>
              <w:rPr>
                <w:rFonts w:hint="eastAsia" w:ascii="宋体" w:hAnsi="宋体" w:eastAsia="宋体" w:cs="宋体"/>
                <w:sz w:val="24"/>
                <w:szCs w:val="24"/>
                <w:lang w:val="en-US" w:eastAsia="zh-CN"/>
              </w:rPr>
              <w:t>③人员及业务环节保密管控</w:t>
            </w:r>
            <w:r>
              <w:rPr>
                <w:rFonts w:hint="eastAsia" w:ascii="宋体" w:hAnsi="宋体" w:eastAsia="宋体" w:cs="宋体"/>
                <w:sz w:val="24"/>
                <w:szCs w:val="24"/>
              </w:rPr>
              <w:t>；</w:t>
            </w:r>
            <w:r>
              <w:rPr>
                <w:rFonts w:hint="eastAsia" w:ascii="宋体" w:hAnsi="宋体" w:eastAsia="宋体" w:cs="宋体"/>
                <w:spacing w:val="-1"/>
                <w:sz w:val="24"/>
                <w:szCs w:val="24"/>
              </w:rPr>
              <w:t>④</w:t>
            </w:r>
            <w:r>
              <w:rPr>
                <w:rFonts w:hint="eastAsia" w:ascii="宋体" w:hAnsi="宋体" w:eastAsia="宋体" w:cs="宋体"/>
                <w:sz w:val="24"/>
                <w:szCs w:val="24"/>
                <w:lang w:val="en-US" w:eastAsia="zh-CN"/>
              </w:rPr>
              <w:t>保密责任承诺等综合评价。</w:t>
            </w:r>
          </w:p>
          <w:p w14:paraId="3685998A">
            <w:pPr>
              <w:pStyle w:val="14"/>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pacing w:val="-3"/>
                <w:sz w:val="24"/>
                <w:szCs w:val="24"/>
              </w:rPr>
            </w:pPr>
            <w:r>
              <w:rPr>
                <w:rFonts w:hint="eastAsia" w:ascii="宋体" w:hAnsi="宋体" w:eastAsia="宋体" w:cs="宋体"/>
                <w:sz w:val="24"/>
                <w:szCs w:val="24"/>
              </w:rPr>
              <w:t xml:space="preserve">注：以上 </w:t>
            </w:r>
            <w:r>
              <w:rPr>
                <w:rFonts w:hint="eastAsia" w:cs="宋体"/>
                <w:sz w:val="24"/>
                <w:szCs w:val="24"/>
                <w:lang w:val="en-US" w:eastAsia="zh-CN"/>
              </w:rPr>
              <w:t>4</w:t>
            </w:r>
            <w:r>
              <w:rPr>
                <w:rFonts w:hint="eastAsia" w:ascii="宋体" w:hAnsi="宋体" w:eastAsia="宋体" w:cs="宋体"/>
                <w:sz w:val="24"/>
                <w:szCs w:val="24"/>
              </w:rPr>
              <w:t xml:space="preserve"> 项内容完整且完全满足项目需求的得 </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分。每缺少一项扣 2 分，每有一项具有缺陷（缺陷是指：表述不清或错误、凭空编造、内容前后不一致、涉及的规范及标准错误、地点区域错误、内容缺失等）、内容不全面、合理性差的扣 1 分，扣完为止，不提供不得分。</w:t>
            </w:r>
          </w:p>
        </w:tc>
      </w:tr>
      <w:tr w14:paraId="5987A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9227" w:type="dxa"/>
            <w:vAlign w:val="top"/>
          </w:tcPr>
          <w:p w14:paraId="0D8CE88C">
            <w:pPr>
              <w:pStyle w:val="14"/>
              <w:keepNext w:val="0"/>
              <w:keepLines w:val="0"/>
              <w:pageBreakBefore w:val="0"/>
              <w:widowControl/>
              <w:kinsoku w:val="0"/>
              <w:wordWrap/>
              <w:overflowPunct/>
              <w:topLinePunct w:val="0"/>
              <w:autoSpaceDE w:val="0"/>
              <w:autoSpaceDN w:val="0"/>
              <w:bidi w:val="0"/>
              <w:adjustRightInd w:val="0"/>
              <w:snapToGrid w:val="0"/>
              <w:spacing w:before="127" w:line="240" w:lineRule="auto"/>
              <w:ind w:left="117"/>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三、价格部分（1</w:t>
            </w:r>
            <w:r>
              <w:rPr>
                <w:rFonts w:hint="eastAsia" w:ascii="宋体" w:hAnsi="宋体" w:eastAsia="宋体" w:cs="宋体"/>
                <w:b/>
                <w:bCs/>
                <w:spacing w:val="-4"/>
                <w:sz w:val="24"/>
                <w:szCs w:val="24"/>
                <w:lang w:val="en-US" w:eastAsia="zh-CN"/>
              </w:rPr>
              <w:t>0</w:t>
            </w:r>
            <w:r>
              <w:rPr>
                <w:rFonts w:hint="eastAsia" w:ascii="宋体" w:hAnsi="宋体" w:eastAsia="宋体" w:cs="宋体"/>
                <w:b/>
                <w:bCs/>
                <w:spacing w:val="-4"/>
                <w:sz w:val="24"/>
                <w:szCs w:val="24"/>
              </w:rPr>
              <w:t>分）</w:t>
            </w:r>
          </w:p>
          <w:p w14:paraId="28F6C354">
            <w:pPr>
              <w:pStyle w:val="14"/>
              <w:keepNext w:val="0"/>
              <w:keepLines w:val="0"/>
              <w:pageBreakBefore w:val="0"/>
              <w:widowControl/>
              <w:kinsoku w:val="0"/>
              <w:wordWrap/>
              <w:overflowPunct/>
              <w:topLinePunct w:val="0"/>
              <w:autoSpaceDE w:val="0"/>
              <w:autoSpaceDN w:val="0"/>
              <w:bidi w:val="0"/>
              <w:adjustRightInd w:val="0"/>
              <w:snapToGrid w:val="0"/>
              <w:spacing w:before="205" w:line="240" w:lineRule="auto"/>
              <w:ind w:left="117" w:right="107"/>
              <w:textAlignment w:val="baseline"/>
              <w:rPr>
                <w:rFonts w:hint="eastAsia" w:ascii="宋体" w:hAnsi="宋体" w:eastAsia="宋体" w:cs="宋体"/>
                <w:sz w:val="24"/>
                <w:szCs w:val="24"/>
              </w:rPr>
            </w:pPr>
            <w:r>
              <w:rPr>
                <w:rFonts w:hint="eastAsia" w:ascii="宋体" w:hAnsi="宋体" w:eastAsia="宋体" w:cs="宋体"/>
                <w:spacing w:val="-2"/>
                <w:sz w:val="24"/>
                <w:szCs w:val="24"/>
              </w:rPr>
              <w:t>满足磋商文件要求且最低投标报价（最终报价）为评标基准价，其价格分为满分。其他磋商</w:t>
            </w:r>
            <w:r>
              <w:rPr>
                <w:rFonts w:hint="eastAsia" w:ascii="宋体" w:hAnsi="宋体" w:eastAsia="宋体" w:cs="宋体"/>
                <w:spacing w:val="-1"/>
                <w:sz w:val="24"/>
                <w:szCs w:val="24"/>
              </w:rPr>
              <w:t>供应商的价格分统一按照下列公式计算：</w:t>
            </w:r>
          </w:p>
          <w:p w14:paraId="5EC882A8">
            <w:pPr>
              <w:pStyle w:val="14"/>
              <w:keepNext w:val="0"/>
              <w:keepLines w:val="0"/>
              <w:pageBreakBefore w:val="0"/>
              <w:widowControl/>
              <w:kinsoku w:val="0"/>
              <w:wordWrap/>
              <w:overflowPunct/>
              <w:topLinePunct w:val="0"/>
              <w:autoSpaceDE w:val="0"/>
              <w:autoSpaceDN w:val="0"/>
              <w:bidi w:val="0"/>
              <w:adjustRightInd w:val="0"/>
              <w:snapToGrid w:val="0"/>
              <w:spacing w:before="1" w:line="240" w:lineRule="auto"/>
              <w:ind w:left="116"/>
              <w:textAlignment w:val="baseline"/>
              <w:rPr>
                <w:rFonts w:hint="eastAsia" w:ascii="宋体" w:hAnsi="宋体" w:eastAsia="宋体" w:cs="宋体"/>
                <w:sz w:val="24"/>
                <w:szCs w:val="24"/>
              </w:rPr>
            </w:pPr>
            <w:r>
              <w:rPr>
                <w:rFonts w:hint="eastAsia" w:ascii="宋体" w:hAnsi="宋体" w:eastAsia="宋体" w:cs="宋体"/>
                <w:spacing w:val="-3"/>
                <w:sz w:val="24"/>
                <w:szCs w:val="24"/>
              </w:rPr>
              <w:t>报价得分=（评标基准价/有效投标报价）</w:t>
            </w:r>
            <w:r>
              <w:rPr>
                <w:rFonts w:hint="eastAsia" w:ascii="宋体" w:hAnsi="宋体" w:eastAsia="宋体" w:cs="宋体"/>
                <w:spacing w:val="-75"/>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93"/>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0</w:t>
            </w:r>
            <w:r>
              <w:rPr>
                <w:rFonts w:hint="eastAsia" w:ascii="宋体" w:hAnsi="宋体" w:eastAsia="宋体" w:cs="宋体"/>
                <w:spacing w:val="-3"/>
                <w:sz w:val="24"/>
                <w:szCs w:val="24"/>
              </w:rPr>
              <w:t>%×100</w:t>
            </w:r>
          </w:p>
          <w:p w14:paraId="11C9ACE0">
            <w:pPr>
              <w:pStyle w:val="14"/>
              <w:keepNext w:val="0"/>
              <w:keepLines w:val="0"/>
              <w:pageBreakBefore w:val="0"/>
              <w:widowControl/>
              <w:kinsoku w:val="0"/>
              <w:wordWrap/>
              <w:overflowPunct/>
              <w:topLinePunct w:val="0"/>
              <w:autoSpaceDE w:val="0"/>
              <w:autoSpaceDN w:val="0"/>
              <w:bidi w:val="0"/>
              <w:adjustRightInd w:val="0"/>
              <w:snapToGrid w:val="0"/>
              <w:spacing w:before="196" w:line="240" w:lineRule="auto"/>
              <w:ind w:left="120"/>
              <w:textAlignment w:val="baseline"/>
              <w:rPr>
                <w:rFonts w:hint="eastAsia" w:ascii="宋体" w:hAnsi="宋体" w:eastAsia="宋体" w:cs="宋体"/>
                <w:sz w:val="24"/>
                <w:szCs w:val="24"/>
              </w:rPr>
            </w:pPr>
            <w:r>
              <w:rPr>
                <w:rFonts w:hint="eastAsia" w:ascii="宋体" w:hAnsi="宋体" w:eastAsia="宋体" w:cs="宋体"/>
                <w:spacing w:val="-1"/>
                <w:sz w:val="24"/>
                <w:szCs w:val="24"/>
              </w:rPr>
              <w:t>投标报价不得超过预算金额，超过预算金额按无效投标处理。</w:t>
            </w:r>
          </w:p>
          <w:p w14:paraId="1431902C">
            <w:pPr>
              <w:pStyle w:val="14"/>
              <w:keepNext w:val="0"/>
              <w:keepLines w:val="0"/>
              <w:pageBreakBefore w:val="0"/>
              <w:widowControl/>
              <w:kinsoku w:val="0"/>
              <w:wordWrap/>
              <w:overflowPunct/>
              <w:topLinePunct w:val="0"/>
              <w:autoSpaceDE w:val="0"/>
              <w:autoSpaceDN w:val="0"/>
              <w:bidi w:val="0"/>
              <w:adjustRightInd w:val="0"/>
              <w:snapToGrid w:val="0"/>
              <w:spacing w:before="117" w:line="240" w:lineRule="auto"/>
              <w:ind w:left="135"/>
              <w:textAlignment w:val="baseline"/>
              <w:rPr>
                <w:rFonts w:hint="eastAsia" w:ascii="宋体" w:hAnsi="宋体" w:eastAsia="宋体" w:cs="宋体"/>
                <w:sz w:val="24"/>
                <w:szCs w:val="24"/>
              </w:rPr>
            </w:pPr>
            <w:r>
              <w:rPr>
                <w:rFonts w:hint="eastAsia" w:ascii="宋体" w:hAnsi="宋体" w:eastAsia="宋体" w:cs="宋体"/>
                <w:spacing w:val="-1"/>
                <w:sz w:val="24"/>
                <w:szCs w:val="24"/>
              </w:rPr>
              <w:t>1.因落实政府采购政策进行价格调整的，以调整后的价格计算评标基准价和响应报价。</w:t>
            </w:r>
          </w:p>
          <w:p w14:paraId="753B41E8">
            <w:pPr>
              <w:pStyle w:val="14"/>
              <w:keepNext w:val="0"/>
              <w:keepLines w:val="0"/>
              <w:pageBreakBefore w:val="0"/>
              <w:widowControl/>
              <w:kinsoku w:val="0"/>
              <w:wordWrap/>
              <w:overflowPunct/>
              <w:topLinePunct w:val="0"/>
              <w:autoSpaceDE w:val="0"/>
              <w:autoSpaceDN w:val="0"/>
              <w:bidi w:val="0"/>
              <w:adjustRightInd w:val="0"/>
              <w:snapToGrid w:val="0"/>
              <w:spacing w:before="114" w:line="240" w:lineRule="auto"/>
              <w:ind w:left="124" w:right="107" w:hanging="4"/>
              <w:textAlignment w:val="baseline"/>
              <w:rPr>
                <w:rFonts w:hint="eastAsia" w:ascii="宋体" w:hAnsi="宋体" w:eastAsia="宋体" w:cs="宋体"/>
                <w:sz w:val="24"/>
                <w:szCs w:val="24"/>
              </w:rPr>
            </w:pPr>
            <w:r>
              <w:rPr>
                <w:rFonts w:hint="eastAsia" w:ascii="宋体" w:hAnsi="宋体" w:eastAsia="宋体" w:cs="宋体"/>
                <w:spacing w:val="-2"/>
                <w:sz w:val="24"/>
                <w:szCs w:val="24"/>
              </w:rPr>
              <w:t>2.小微企业、残疾人福利性单位、监狱企业单位价格折扣：在本项目中满足采购需求的情况</w:t>
            </w:r>
            <w:r>
              <w:rPr>
                <w:rFonts w:hint="eastAsia" w:ascii="宋体" w:hAnsi="宋体" w:eastAsia="宋体" w:cs="宋体"/>
                <w:spacing w:val="-4"/>
                <w:sz w:val="24"/>
                <w:szCs w:val="24"/>
              </w:rPr>
              <w:t>下，对属于小微企业、残疾人福利性单位、监狱企业单位的服务价格给予</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15％的扣除，用扣</w:t>
            </w:r>
            <w:r>
              <w:rPr>
                <w:rFonts w:hint="eastAsia" w:ascii="宋体" w:hAnsi="宋体" w:eastAsia="宋体" w:cs="宋体"/>
                <w:spacing w:val="-2"/>
                <w:sz w:val="24"/>
                <w:szCs w:val="24"/>
              </w:rPr>
              <w:t>除后的价格参与评审；</w:t>
            </w:r>
          </w:p>
          <w:p w14:paraId="5E779F8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27" w:right="107" w:hanging="5"/>
              <w:textAlignment w:val="baseline"/>
              <w:rPr>
                <w:rFonts w:hint="eastAsia" w:ascii="宋体" w:hAnsi="宋体" w:eastAsia="宋体" w:cs="宋体"/>
                <w:sz w:val="24"/>
                <w:szCs w:val="24"/>
              </w:rPr>
            </w:pPr>
            <w:r>
              <w:rPr>
                <w:rFonts w:hint="eastAsia" w:ascii="宋体" w:hAnsi="宋体" w:eastAsia="宋体" w:cs="宋体"/>
                <w:spacing w:val="-2"/>
                <w:sz w:val="24"/>
                <w:szCs w:val="24"/>
              </w:rPr>
              <w:t>3.所提供服务既属残疾人福利性单位或监狱企业，又属于小型、微型企业的，不重复享受优</w:t>
            </w:r>
            <w:r>
              <w:rPr>
                <w:rFonts w:hint="eastAsia" w:ascii="宋体" w:hAnsi="宋体" w:eastAsia="宋体" w:cs="宋体"/>
                <w:spacing w:val="-5"/>
                <w:sz w:val="24"/>
                <w:szCs w:val="24"/>
              </w:rPr>
              <w:t>惠政策。</w:t>
            </w:r>
          </w:p>
          <w:p w14:paraId="453ADE45">
            <w:pPr>
              <w:pStyle w:val="14"/>
              <w:keepNext w:val="0"/>
              <w:keepLines w:val="0"/>
              <w:pageBreakBefore w:val="0"/>
              <w:widowControl/>
              <w:kinsoku w:val="0"/>
              <w:wordWrap/>
              <w:overflowPunct/>
              <w:topLinePunct w:val="0"/>
              <w:autoSpaceDE w:val="0"/>
              <w:autoSpaceDN w:val="0"/>
              <w:bidi w:val="0"/>
              <w:adjustRightInd w:val="0"/>
              <w:snapToGrid w:val="0"/>
              <w:spacing w:before="4" w:line="240" w:lineRule="auto"/>
              <w:ind w:left="117" w:right="107"/>
              <w:textAlignment w:val="baseline"/>
              <w:rPr>
                <w:rFonts w:hint="eastAsia" w:ascii="宋体" w:hAnsi="宋体" w:eastAsia="宋体" w:cs="宋体"/>
                <w:sz w:val="24"/>
                <w:szCs w:val="24"/>
              </w:rPr>
            </w:pPr>
            <w:bookmarkStart w:id="45" w:name="_Toc16766"/>
            <w:bookmarkStart w:id="46" w:name="_Toc4707"/>
            <w:bookmarkStart w:id="47" w:name="_Toc31469"/>
            <w:bookmarkStart w:id="48" w:name="_Toc28727"/>
            <w:bookmarkStart w:id="49" w:name="_Toc9864"/>
            <w:bookmarkStart w:id="50" w:name="_Toc28432"/>
            <w:r>
              <w:rPr>
                <w:rFonts w:hint="eastAsia" w:ascii="宋体" w:hAnsi="宋体" w:eastAsia="宋体" w:cs="宋体"/>
                <w:sz w:val="24"/>
                <w:szCs w:val="24"/>
              </w:rPr>
              <w:t>4.本项目（包）如属于专门面向中小企业的采购包，不再执行价格</w:t>
            </w:r>
            <w:r>
              <w:rPr>
                <w:rFonts w:hint="eastAsia" w:ascii="宋体" w:hAnsi="宋体" w:eastAsia="宋体" w:cs="宋体"/>
                <w:spacing w:val="-1"/>
                <w:sz w:val="24"/>
                <w:szCs w:val="24"/>
              </w:rPr>
              <w:t>评审优惠的扶持政策。</w:t>
            </w:r>
            <w:bookmarkEnd w:id="45"/>
            <w:bookmarkEnd w:id="46"/>
            <w:bookmarkEnd w:id="47"/>
            <w:bookmarkEnd w:id="48"/>
            <w:bookmarkEnd w:id="49"/>
            <w:bookmarkEnd w:id="50"/>
          </w:p>
        </w:tc>
      </w:tr>
    </w:tbl>
    <w:p w14:paraId="265EE1CB">
      <w:pPr>
        <w:sectPr>
          <w:pgSz w:w="11906" w:h="16839"/>
          <w:pgMar w:top="1440" w:right="1417" w:bottom="1440" w:left="1417" w:header="850" w:footer="992" w:gutter="0"/>
          <w:pgNumType w:fmt="decimal"/>
          <w:cols w:space="0" w:num="1"/>
          <w:rtlGutter w:val="0"/>
          <w:docGrid w:linePitch="0" w:charSpace="0"/>
        </w:sectPr>
      </w:pPr>
    </w:p>
    <w:p w14:paraId="3326E23E">
      <w:pPr>
        <w:spacing w:before="207" w:line="219" w:lineRule="auto"/>
        <w:ind w:left="3336"/>
        <w:outlineLvl w:val="0"/>
        <w:rPr>
          <w:rFonts w:ascii="宋体" w:hAnsi="宋体" w:eastAsia="宋体" w:cs="宋体"/>
          <w:sz w:val="30"/>
          <w:szCs w:val="30"/>
        </w:rPr>
      </w:pPr>
      <w:bookmarkStart w:id="51" w:name="_Toc25833"/>
      <w:bookmarkStart w:id="52" w:name="_Toc30338"/>
      <w:bookmarkStart w:id="53" w:name="_Toc13686"/>
      <w:bookmarkStart w:id="54" w:name="_Toc24971"/>
      <w:bookmarkStart w:id="55" w:name="_Toc571"/>
      <w:bookmarkStart w:id="56" w:name="_Toc24857"/>
      <w:bookmarkStart w:id="57" w:name="_Toc16602"/>
      <w:bookmarkStart w:id="58" w:name="_Toc27212"/>
      <w:bookmarkStart w:id="59" w:name="_Toc28774"/>
      <w:bookmarkStart w:id="60" w:name="_Toc18991"/>
      <w:bookmarkStart w:id="61" w:name="_Toc2517"/>
      <w:r>
        <w:rPr>
          <w:rFonts w:ascii="宋体" w:hAnsi="宋体" w:eastAsia="宋体" w:cs="宋体"/>
          <w:b/>
          <w:bCs/>
          <w:spacing w:val="-3"/>
          <w:sz w:val="30"/>
          <w:szCs w:val="30"/>
        </w:rPr>
        <w:t>第四部分</w:t>
      </w:r>
      <w:r>
        <w:rPr>
          <w:rFonts w:ascii="宋体" w:hAnsi="宋体" w:eastAsia="宋体" w:cs="宋体"/>
          <w:spacing w:val="-3"/>
          <w:sz w:val="30"/>
          <w:szCs w:val="30"/>
        </w:rPr>
        <w:t xml:space="preserve">  </w:t>
      </w:r>
      <w:r>
        <w:rPr>
          <w:rFonts w:ascii="宋体" w:hAnsi="宋体" w:eastAsia="宋体" w:cs="宋体"/>
          <w:b/>
          <w:bCs/>
          <w:spacing w:val="-3"/>
          <w:sz w:val="30"/>
          <w:szCs w:val="30"/>
        </w:rPr>
        <w:t>采购需求</w:t>
      </w:r>
      <w:bookmarkEnd w:id="51"/>
      <w:bookmarkEnd w:id="52"/>
      <w:bookmarkEnd w:id="53"/>
      <w:bookmarkEnd w:id="54"/>
      <w:bookmarkEnd w:id="55"/>
      <w:bookmarkEnd w:id="56"/>
      <w:bookmarkEnd w:id="57"/>
      <w:bookmarkEnd w:id="58"/>
      <w:bookmarkEnd w:id="59"/>
      <w:bookmarkEnd w:id="60"/>
      <w:bookmarkEnd w:id="61"/>
    </w:p>
    <w:p w14:paraId="54B22E0C">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一、项目概况</w:t>
      </w:r>
    </w:p>
    <w:p w14:paraId="0F743A04">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1.建设目标：年供水能力4530万m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解决离石西片区工业、农业用水缺口，实现引黄水源稳定供给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覆盖信义、大土河、坪头、枣林等工业园区的五个水厂和大东川的农业灌溉供水，</w:t>
      </w:r>
      <w:r>
        <w:rPr>
          <w:rFonts w:hint="eastAsia" w:ascii="宋体" w:hAnsi="宋体" w:eastAsia="宋体" w:cs="宋体"/>
          <w:color w:val="auto"/>
          <w:sz w:val="24"/>
          <w:szCs w:val="24"/>
        </w:rPr>
        <w:t>保障工业生产、农业灌溉用水需求</w:t>
      </w:r>
      <w:r>
        <w:rPr>
          <w:rFonts w:hint="eastAsia" w:ascii="宋体" w:hAnsi="宋体" w:eastAsia="宋体" w:cs="宋体"/>
          <w:color w:val="auto"/>
          <w:sz w:val="24"/>
          <w:szCs w:val="24"/>
          <w:lang w:eastAsia="zh-CN"/>
        </w:rPr>
        <w:t>。</w:t>
      </w:r>
    </w:p>
    <w:p w14:paraId="50D7F0F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2.建设内容：</w:t>
      </w:r>
      <w:r>
        <w:rPr>
          <w:rFonts w:hint="eastAsia" w:ascii="宋体" w:hAnsi="宋体" w:eastAsia="宋体" w:cs="宋体"/>
          <w:color w:val="auto"/>
          <w:sz w:val="24"/>
          <w:szCs w:val="24"/>
          <w:lang w:eastAsia="zh-CN"/>
        </w:rPr>
        <w:t>本项目主要包括</w:t>
      </w:r>
      <w:r>
        <w:rPr>
          <w:rFonts w:hint="eastAsia" w:ascii="宋体" w:hAnsi="宋体" w:eastAsia="宋体" w:cs="宋体"/>
          <w:color w:val="auto"/>
          <w:sz w:val="24"/>
          <w:szCs w:val="24"/>
          <w:lang w:val="en-US" w:eastAsia="zh-CN"/>
        </w:rPr>
        <w:t>输水管线及附属建筑物工程、净化水厂工程</w:t>
      </w:r>
      <w:r>
        <w:rPr>
          <w:rFonts w:hint="eastAsia" w:ascii="宋体" w:hAnsi="宋体" w:eastAsia="宋体" w:cs="宋体"/>
          <w:color w:val="auto"/>
          <w:sz w:val="24"/>
          <w:szCs w:val="24"/>
          <w:lang w:eastAsia="zh-CN"/>
        </w:rPr>
        <w:t>。</w:t>
      </w:r>
    </w:p>
    <w:p w14:paraId="23CCCA4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输水管线及</w:t>
      </w:r>
      <w:r>
        <w:rPr>
          <w:rFonts w:hint="eastAsia" w:ascii="宋体" w:hAnsi="宋体" w:eastAsia="宋体" w:cs="宋体"/>
          <w:sz w:val="24"/>
          <w:szCs w:val="24"/>
          <w:lang w:val="en-US" w:eastAsia="zh-CN"/>
        </w:rPr>
        <w:t>附属建筑物工程</w:t>
      </w:r>
    </w:p>
    <w:p w14:paraId="5198DDC5">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新建提水泵站3座，新建500m³净水池及500m³原水池2座，新建300m³净水池及300m³原水池2座，提水管道铺设8km，引水隧洞1.5km，输水管线铺设135km。</w:t>
      </w:r>
    </w:p>
    <w:p w14:paraId="24B678B4">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净化水厂</w:t>
      </w:r>
      <w:r>
        <w:rPr>
          <w:rFonts w:hint="eastAsia" w:ascii="宋体" w:hAnsi="宋体" w:eastAsia="宋体" w:cs="宋体"/>
          <w:sz w:val="24"/>
          <w:szCs w:val="24"/>
          <w:lang w:eastAsia="zh-CN"/>
        </w:rPr>
        <w:t>工程</w:t>
      </w:r>
    </w:p>
    <w:p w14:paraId="4885AC6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处理能力</w:t>
      </w:r>
      <w:r>
        <w:rPr>
          <w:rFonts w:hint="eastAsia" w:ascii="宋体" w:hAnsi="宋体" w:eastAsia="宋体" w:cs="宋体"/>
          <w:sz w:val="24"/>
          <w:szCs w:val="24"/>
          <w:lang w:val="en-US" w:eastAsia="zh-CN"/>
        </w:rPr>
        <w:t>45</w:t>
      </w:r>
      <w:r>
        <w:rPr>
          <w:rFonts w:hint="eastAsia" w:ascii="宋体" w:hAnsi="宋体" w:eastAsia="宋体" w:cs="宋体"/>
          <w:sz w:val="24"/>
          <w:szCs w:val="24"/>
          <w:lang w:eastAsia="zh-CN"/>
        </w:rPr>
        <w:t>00m</w:t>
      </w:r>
      <w:r>
        <w:rPr>
          <w:rFonts w:hint="eastAsia" w:ascii="宋体" w:hAnsi="宋体" w:eastAsia="宋体" w:cs="宋体"/>
          <w:sz w:val="24"/>
          <w:szCs w:val="24"/>
          <w:vertAlign w:val="superscript"/>
          <w:lang w:eastAsia="zh-CN"/>
        </w:rPr>
        <w:t>3</w:t>
      </w:r>
      <w:r>
        <w:rPr>
          <w:rFonts w:hint="eastAsia" w:ascii="宋体" w:hAnsi="宋体" w:eastAsia="宋体" w:cs="宋体"/>
          <w:sz w:val="24"/>
          <w:szCs w:val="24"/>
          <w:lang w:eastAsia="zh-CN"/>
        </w:rPr>
        <w:t>/d的生活净化水厂1座。</w:t>
      </w:r>
    </w:p>
    <w:p w14:paraId="794D98FD">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处理能力</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00m</w:t>
      </w:r>
      <w:r>
        <w:rPr>
          <w:rFonts w:hint="eastAsia" w:ascii="宋体" w:hAnsi="宋体" w:eastAsia="宋体" w:cs="宋体"/>
          <w:sz w:val="24"/>
          <w:szCs w:val="24"/>
          <w:vertAlign w:val="superscript"/>
          <w:lang w:eastAsia="zh-CN"/>
        </w:rPr>
        <w:t>3</w:t>
      </w:r>
      <w:r>
        <w:rPr>
          <w:rFonts w:hint="eastAsia" w:ascii="宋体" w:hAnsi="宋体" w:eastAsia="宋体" w:cs="宋体"/>
          <w:sz w:val="24"/>
          <w:szCs w:val="24"/>
          <w:lang w:eastAsia="zh-CN"/>
        </w:rPr>
        <w:t>/d的生活净化水厂1座。</w:t>
      </w:r>
    </w:p>
    <w:p w14:paraId="7AF74725">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2" w:firstLineChars="175"/>
        <w:textAlignment w:val="baseline"/>
        <w:rPr>
          <w:rFonts w:hint="eastAsia" w:ascii="宋体" w:hAnsi="宋体" w:eastAsia="宋体" w:cs="宋体"/>
          <w:sz w:val="24"/>
          <w:szCs w:val="24"/>
        </w:rPr>
      </w:pPr>
      <w:r>
        <w:rPr>
          <w:rFonts w:hint="eastAsia" w:ascii="宋体" w:hAnsi="宋体" w:eastAsia="宋体" w:cs="宋体"/>
          <w:b/>
          <w:bCs/>
          <w:sz w:val="24"/>
          <w:szCs w:val="24"/>
        </w:rPr>
        <w:t>二、商务要求</w:t>
      </w:r>
    </w:p>
    <w:p w14:paraId="77FC6855">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eastAsia="zh-CN"/>
        </w:rPr>
      </w:pPr>
      <w:r>
        <w:rPr>
          <w:rFonts w:hint="eastAsia" w:ascii="宋体" w:hAnsi="宋体" w:eastAsia="宋体" w:cs="宋体"/>
          <w:sz w:val="24"/>
          <w:szCs w:val="24"/>
        </w:rPr>
        <w:t>1.项目名称：</w:t>
      </w:r>
      <w:r>
        <w:rPr>
          <w:rFonts w:hint="eastAsia" w:ascii="宋体" w:hAnsi="宋体" w:eastAsia="宋体" w:cs="宋体"/>
          <w:sz w:val="24"/>
          <w:szCs w:val="24"/>
          <w:lang w:eastAsia="zh-CN"/>
        </w:rPr>
        <w:t>中部引黄离石区县域水网西片区供水延伸工程可研阶段勘察及可研编制服务项目</w:t>
      </w:r>
    </w:p>
    <w:p w14:paraId="6526DC7A">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eastAsia="zh-CN"/>
        </w:rPr>
      </w:pPr>
      <w:r>
        <w:rPr>
          <w:rFonts w:hint="eastAsia" w:ascii="宋体" w:hAnsi="宋体" w:eastAsia="宋体" w:cs="宋体"/>
          <w:sz w:val="24"/>
          <w:szCs w:val="24"/>
        </w:rPr>
        <w:t>2.合同履约期限：</w:t>
      </w:r>
      <w:r>
        <w:rPr>
          <w:rFonts w:hint="eastAsia" w:ascii="宋体" w:hAnsi="宋体" w:eastAsia="宋体" w:cs="宋体"/>
          <w:color w:val="auto"/>
          <w:sz w:val="24"/>
          <w:szCs w:val="24"/>
          <w:lang w:eastAsia="zh-CN"/>
        </w:rPr>
        <w:t>自签订合同之日起25日历天内完成</w:t>
      </w:r>
    </w:p>
    <w:p w14:paraId="3F48F7BB">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eastAsia="zh-CN"/>
        </w:rPr>
      </w:pPr>
      <w:r>
        <w:rPr>
          <w:rFonts w:hint="eastAsia" w:ascii="宋体" w:hAnsi="宋体" w:eastAsia="宋体" w:cs="宋体"/>
          <w:sz w:val="24"/>
          <w:szCs w:val="24"/>
        </w:rPr>
        <w:t>3.服务地点：</w:t>
      </w:r>
      <w:r>
        <w:rPr>
          <w:rFonts w:hint="eastAsia" w:ascii="宋体" w:hAnsi="宋体" w:eastAsia="宋体" w:cs="宋体"/>
          <w:sz w:val="24"/>
          <w:szCs w:val="24"/>
          <w:lang w:eastAsia="zh-CN"/>
        </w:rPr>
        <w:t>离石区</w:t>
      </w:r>
    </w:p>
    <w:p w14:paraId="4254984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4.质量要求：达到国家、省相关规定要求</w:t>
      </w:r>
    </w:p>
    <w:p w14:paraId="22EB5C3F">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color w:val="auto"/>
          <w:sz w:val="24"/>
          <w:szCs w:val="24"/>
        </w:rPr>
      </w:pPr>
      <w:r>
        <w:rPr>
          <w:rFonts w:hint="eastAsia" w:ascii="宋体" w:hAnsi="宋体" w:eastAsia="宋体" w:cs="宋体"/>
          <w:sz w:val="24"/>
          <w:szCs w:val="24"/>
        </w:rPr>
        <w:t>5.付款方式：</w:t>
      </w:r>
      <w:r>
        <w:rPr>
          <w:rFonts w:hint="eastAsia" w:ascii="宋体" w:hAnsi="宋体" w:eastAsia="宋体" w:cs="宋体"/>
          <w:color w:val="auto"/>
          <w:sz w:val="24"/>
          <w:szCs w:val="24"/>
        </w:rPr>
        <w:t>西片区涉及勘察报告，分三次，签合同30%，正式批复50%，给设计单位交付勘察报告和技术移交，交付所</w:t>
      </w:r>
      <w:bookmarkStart w:id="276" w:name="_GoBack"/>
      <w:bookmarkEnd w:id="276"/>
      <w:r>
        <w:rPr>
          <w:rFonts w:hint="eastAsia" w:ascii="宋体" w:hAnsi="宋体" w:eastAsia="宋体" w:cs="宋体"/>
          <w:color w:val="auto"/>
          <w:sz w:val="24"/>
          <w:szCs w:val="24"/>
        </w:rPr>
        <w:t>有归档资料支付尾款20%。</w:t>
      </w:r>
    </w:p>
    <w:p w14:paraId="7C41A9BD">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6.验收方式：甲方验收或委托第三方验收</w:t>
      </w:r>
    </w:p>
    <w:p w14:paraId="2CC3AAD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7.验收标准：</w:t>
      </w:r>
    </w:p>
    <w:p w14:paraId="22FCB3AE">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（1）验收主体：采购人</w:t>
      </w:r>
    </w:p>
    <w:p w14:paraId="1B2FAF70">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（2）验收时间：采购人指定时间</w:t>
      </w:r>
    </w:p>
    <w:p w14:paraId="19EDF446">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（3）验收依据：依据采购人规定的验收标准，进行考核验收，考核完全符合服务质量标准，即为验收合格</w:t>
      </w:r>
    </w:p>
    <w:p w14:paraId="2B5E04C7">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（4）验收方式：组织专家进行验收会议，根据标准进行验收，填写履约情况验收报告</w:t>
      </w:r>
    </w:p>
    <w:p w14:paraId="284B1906">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（5）验收内容：采购文件、响应文件、技术服务合同、项目资料等</w:t>
      </w:r>
    </w:p>
    <w:p w14:paraId="5028DBD5">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rPr>
      </w:pPr>
      <w:r>
        <w:rPr>
          <w:rFonts w:hint="eastAsia" w:ascii="宋体" w:hAnsi="宋体" w:eastAsia="宋体" w:cs="宋体"/>
          <w:sz w:val="24"/>
          <w:szCs w:val="24"/>
        </w:rPr>
        <w:t>8.未尽事宜，以签订正式《合同》时由双方协商解决；</w:t>
      </w:r>
    </w:p>
    <w:p w14:paraId="58BFF7EE">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2" w:firstLineChars="175"/>
        <w:textAlignment w:val="baseline"/>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技术</w:t>
      </w:r>
      <w:r>
        <w:rPr>
          <w:rFonts w:hint="eastAsia" w:ascii="宋体" w:hAnsi="宋体" w:eastAsia="宋体" w:cs="宋体"/>
          <w:b/>
          <w:bCs/>
          <w:sz w:val="24"/>
          <w:szCs w:val="24"/>
        </w:rPr>
        <w:t>要求</w:t>
      </w:r>
    </w:p>
    <w:p w14:paraId="10B95FD4">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1.完成可研报告编制并通过审查或批准。</w:t>
      </w:r>
    </w:p>
    <w:p w14:paraId="2CC16DA8">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2.根据采购人所提出的相关要求，按照相关行业规定，完成可研报告编制，初测深度应满足可行性研究报告编制的要求。</w:t>
      </w:r>
    </w:p>
    <w:p w14:paraId="1642CF40">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3.可行性研究报告要符合国家、山西省、及主管部门颁布的要求，成果需满足国家及行业标准，同时满足各相关省市规定或要求，达到可行性研究报告编制深度要求及国家相关主管部门项目核准或批复要求。</w:t>
      </w:r>
    </w:p>
    <w:p w14:paraId="0BEB4038">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4.协助采购人进行项目可行性文件的审查和报审工作，直至项目可行性文件最终通过相关省市有关主管部门和专家的评审，并取得项目最终核准或批复。</w:t>
      </w:r>
    </w:p>
    <w:p w14:paraId="0869358C">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四、成果要求</w:t>
      </w:r>
    </w:p>
    <w:p w14:paraId="43312E36">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firstLine="420" w:firstLineChars="175"/>
        <w:textAlignment w:val="baseline"/>
        <w:rPr>
          <w:rFonts w:ascii="宋体" w:hAnsi="宋体" w:eastAsia="宋体" w:cs="宋体"/>
          <w:sz w:val="24"/>
          <w:szCs w:val="24"/>
        </w:rPr>
      </w:pPr>
      <w:r>
        <w:rPr>
          <w:rFonts w:hint="eastAsia" w:ascii="宋体" w:hAnsi="宋体" w:eastAsia="宋体" w:cs="宋体"/>
          <w:sz w:val="24"/>
          <w:szCs w:val="24"/>
          <w:lang w:val="en-US" w:eastAsia="zh-CN"/>
        </w:rPr>
        <w:t>符合合同约定及国家、行业、地方政府有关法律法规及技术规范要求。</w:t>
      </w:r>
    </w:p>
    <w:p w14:paraId="52E96107">
      <w:pPr>
        <w:spacing w:line="388" w:lineRule="auto"/>
        <w:rPr>
          <w:rFonts w:ascii="宋体" w:hAnsi="宋体" w:eastAsia="宋体" w:cs="宋体"/>
          <w:sz w:val="24"/>
          <w:szCs w:val="24"/>
        </w:rPr>
        <w:sectPr>
          <w:pgSz w:w="11906" w:h="16839"/>
          <w:pgMar w:top="1440" w:right="1417" w:bottom="1440" w:left="1417" w:header="850" w:footer="992" w:gutter="0"/>
          <w:pgNumType w:fmt="decimal"/>
          <w:cols w:space="0" w:num="1"/>
          <w:rtlGutter w:val="0"/>
          <w:docGrid w:linePitch="0" w:charSpace="0"/>
        </w:sectPr>
      </w:pPr>
    </w:p>
    <w:p w14:paraId="1B373441">
      <w:pPr>
        <w:spacing w:before="207" w:line="219" w:lineRule="auto"/>
        <w:ind w:left="2433" w:leftChars="0"/>
        <w:outlineLvl w:val="0"/>
        <w:rPr>
          <w:rFonts w:ascii="宋体" w:hAnsi="宋体" w:eastAsia="宋体" w:cs="宋体"/>
          <w:sz w:val="30"/>
          <w:szCs w:val="30"/>
        </w:rPr>
      </w:pPr>
      <w:bookmarkStart w:id="62" w:name="_Toc11269"/>
      <w:bookmarkStart w:id="63" w:name="_Toc11924"/>
      <w:bookmarkStart w:id="64" w:name="_Toc26604"/>
      <w:bookmarkStart w:id="65" w:name="_Toc28481"/>
      <w:bookmarkStart w:id="66" w:name="_Toc15850"/>
      <w:r>
        <w:rPr>
          <w:rFonts w:ascii="宋体" w:hAnsi="宋体" w:eastAsia="宋体" w:cs="宋体"/>
          <w:b/>
          <w:bCs/>
          <w:spacing w:val="-3"/>
          <w:sz w:val="30"/>
          <w:szCs w:val="30"/>
        </w:rPr>
        <w:t>第五部分</w:t>
      </w:r>
      <w:r>
        <w:rPr>
          <w:rFonts w:ascii="宋体" w:hAnsi="宋体" w:eastAsia="宋体" w:cs="宋体"/>
          <w:spacing w:val="-3"/>
          <w:sz w:val="30"/>
          <w:szCs w:val="30"/>
        </w:rPr>
        <w:t xml:space="preserve">  </w:t>
      </w:r>
      <w:r>
        <w:rPr>
          <w:rFonts w:ascii="宋体" w:hAnsi="宋体" w:eastAsia="宋体" w:cs="宋体"/>
          <w:b/>
          <w:bCs/>
          <w:spacing w:val="-3"/>
          <w:sz w:val="30"/>
          <w:szCs w:val="30"/>
        </w:rPr>
        <w:t>合同原则（仅供参考）</w:t>
      </w:r>
      <w:bookmarkEnd w:id="62"/>
      <w:bookmarkEnd w:id="63"/>
      <w:bookmarkEnd w:id="64"/>
      <w:bookmarkEnd w:id="65"/>
      <w:bookmarkEnd w:id="66"/>
    </w:p>
    <w:p w14:paraId="25341C0E">
      <w:pPr>
        <w:spacing w:before="245" w:line="221" w:lineRule="auto"/>
        <w:ind w:left="40"/>
        <w:rPr>
          <w:rFonts w:ascii="宋体" w:hAnsi="宋体" w:eastAsia="宋体" w:cs="宋体"/>
          <w:sz w:val="24"/>
          <w:szCs w:val="24"/>
        </w:rPr>
      </w:pPr>
      <w:r>
        <w:rPr>
          <w:rFonts w:ascii="宋体" w:hAnsi="宋体" w:eastAsia="宋体" w:cs="宋体"/>
          <w:spacing w:val="-14"/>
          <w:sz w:val="24"/>
          <w:szCs w:val="24"/>
        </w:rPr>
        <w:t>甲方：</w:t>
      </w:r>
    </w:p>
    <w:p w14:paraId="25E901C7">
      <w:pPr>
        <w:spacing w:before="202" w:line="221" w:lineRule="auto"/>
        <w:ind w:left="33"/>
        <w:rPr>
          <w:rFonts w:ascii="宋体" w:hAnsi="宋体" w:eastAsia="宋体" w:cs="宋体"/>
          <w:sz w:val="24"/>
          <w:szCs w:val="24"/>
        </w:rPr>
      </w:pPr>
      <w:r>
        <w:rPr>
          <w:rFonts w:ascii="宋体" w:hAnsi="宋体" w:eastAsia="宋体" w:cs="宋体"/>
          <w:spacing w:val="-11"/>
          <w:sz w:val="24"/>
          <w:szCs w:val="24"/>
        </w:rPr>
        <w:t>乙方：</w:t>
      </w:r>
    </w:p>
    <w:p w14:paraId="5B0CDBE0">
      <w:pPr>
        <w:spacing w:before="198" w:line="377" w:lineRule="auto"/>
        <w:ind w:left="8" w:right="70" w:firstLine="480"/>
        <w:jc w:val="both"/>
        <w:rPr>
          <w:rFonts w:ascii="宋体" w:hAnsi="宋体" w:eastAsia="宋体" w:cs="宋体"/>
          <w:sz w:val="24"/>
          <w:szCs w:val="24"/>
        </w:rPr>
      </w:pPr>
      <w:r>
        <w:rPr>
          <w:rFonts w:ascii="宋体" w:hAnsi="宋体" w:eastAsia="宋体" w:cs="宋体"/>
          <w:sz w:val="24"/>
          <w:szCs w:val="24"/>
        </w:rPr>
        <w:t>根据</w:t>
      </w:r>
      <w:r>
        <w:rPr>
          <w:rFonts w:ascii="宋体" w:hAnsi="宋体" w:eastAsia="宋体" w:cs="宋体"/>
          <w:sz w:val="24"/>
          <w:szCs w:val="24"/>
          <w:u w:val="single" w:color="auto"/>
        </w:rPr>
        <w:t xml:space="preserve">          </w:t>
      </w:r>
      <w:r>
        <w:rPr>
          <w:rFonts w:ascii="宋体" w:hAnsi="宋体" w:eastAsia="宋体" w:cs="宋体"/>
          <w:sz w:val="24"/>
          <w:szCs w:val="24"/>
        </w:rPr>
        <w:t>（采购项目）的采购结果，按照《中华人民</w:t>
      </w:r>
      <w:r>
        <w:rPr>
          <w:rFonts w:ascii="宋体" w:hAnsi="宋体" w:eastAsia="宋体" w:cs="宋体"/>
          <w:spacing w:val="-1"/>
          <w:sz w:val="24"/>
          <w:szCs w:val="24"/>
        </w:rPr>
        <w:t>共和国政府采购法》及实</w:t>
      </w:r>
      <w:r>
        <w:rPr>
          <w:rFonts w:ascii="宋体" w:hAnsi="宋体" w:eastAsia="宋体" w:cs="宋体"/>
          <w:sz w:val="24"/>
          <w:szCs w:val="24"/>
        </w:rPr>
        <w:t>施条例、《中华人民共和国民法典》的规定，经双方协商，本着平</w:t>
      </w:r>
      <w:r>
        <w:rPr>
          <w:rFonts w:ascii="宋体" w:hAnsi="宋体" w:eastAsia="宋体" w:cs="宋体"/>
          <w:spacing w:val="-1"/>
          <w:sz w:val="24"/>
          <w:szCs w:val="24"/>
        </w:rPr>
        <w:t>等互利和诚实信用的原则，一致同意签订本合同。</w:t>
      </w:r>
    </w:p>
    <w:p w14:paraId="68D73325">
      <w:pPr>
        <w:spacing w:line="219" w:lineRule="auto"/>
        <w:ind w:left="9"/>
        <w:rPr>
          <w:rFonts w:ascii="宋体" w:hAnsi="宋体" w:eastAsia="宋体" w:cs="宋体"/>
          <w:sz w:val="24"/>
          <w:szCs w:val="24"/>
        </w:rPr>
      </w:pPr>
      <w:r>
        <w:rPr>
          <w:rFonts w:ascii="宋体" w:hAnsi="宋体" w:eastAsia="宋体" w:cs="宋体"/>
          <w:b/>
          <w:bCs/>
          <w:spacing w:val="-2"/>
          <w:sz w:val="24"/>
          <w:szCs w:val="24"/>
        </w:rPr>
        <w:t>第一条</w:t>
      </w:r>
      <w:r>
        <w:rPr>
          <w:rFonts w:ascii="宋体" w:hAnsi="宋体" w:eastAsia="宋体" w:cs="宋体"/>
          <w:spacing w:val="37"/>
          <w:sz w:val="24"/>
          <w:szCs w:val="24"/>
        </w:rPr>
        <w:t xml:space="preserve">  </w:t>
      </w:r>
      <w:r>
        <w:rPr>
          <w:rFonts w:ascii="宋体" w:hAnsi="宋体" w:eastAsia="宋体" w:cs="宋体"/>
          <w:b/>
          <w:bCs/>
          <w:spacing w:val="-2"/>
          <w:sz w:val="24"/>
          <w:szCs w:val="24"/>
        </w:rPr>
        <w:t>项</w:t>
      </w:r>
      <w:r>
        <w:rPr>
          <w:rFonts w:ascii="宋体" w:hAnsi="宋体" w:eastAsia="宋体" w:cs="宋体"/>
          <w:spacing w:val="-43"/>
          <w:sz w:val="24"/>
          <w:szCs w:val="24"/>
        </w:rPr>
        <w:t xml:space="preserve"> </w:t>
      </w:r>
      <w:r>
        <w:rPr>
          <w:rFonts w:ascii="宋体" w:hAnsi="宋体" w:eastAsia="宋体" w:cs="宋体"/>
          <w:b/>
          <w:bCs/>
          <w:spacing w:val="-2"/>
          <w:sz w:val="24"/>
          <w:szCs w:val="24"/>
        </w:rPr>
        <w:t>目概况</w:t>
      </w:r>
    </w:p>
    <w:p w14:paraId="41FD21A4">
      <w:pPr>
        <w:spacing w:before="202" w:line="220" w:lineRule="auto"/>
        <w:ind w:left="532"/>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5"/>
          <w:sz w:val="24"/>
          <w:szCs w:val="24"/>
        </w:rPr>
        <w:t xml:space="preserve"> </w:t>
      </w:r>
      <w:r>
        <w:rPr>
          <w:rFonts w:ascii="宋体" w:hAnsi="宋体" w:eastAsia="宋体" w:cs="宋体"/>
          <w:spacing w:val="-6"/>
          <w:sz w:val="24"/>
          <w:szCs w:val="24"/>
        </w:rPr>
        <w:t>目名称：</w:t>
      </w:r>
    </w:p>
    <w:p w14:paraId="24954A90">
      <w:pPr>
        <w:spacing w:before="204" w:line="219" w:lineRule="auto"/>
        <w:ind w:left="528"/>
        <w:rPr>
          <w:rFonts w:ascii="宋体" w:hAnsi="宋体" w:eastAsia="宋体" w:cs="宋体"/>
          <w:sz w:val="24"/>
          <w:szCs w:val="24"/>
        </w:rPr>
      </w:pPr>
      <w:r>
        <w:rPr>
          <w:rFonts w:ascii="宋体" w:hAnsi="宋体" w:eastAsia="宋体" w:cs="宋体"/>
          <w:spacing w:val="10"/>
          <w:sz w:val="24"/>
          <w:szCs w:val="24"/>
        </w:rPr>
        <w:t>服务地点：</w:t>
      </w:r>
    </w:p>
    <w:p w14:paraId="4DED62F9">
      <w:pPr>
        <w:spacing w:before="205" w:line="219" w:lineRule="auto"/>
        <w:ind w:left="9"/>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服务范围及要求</w:t>
      </w:r>
    </w:p>
    <w:p w14:paraId="0552F5FD">
      <w:pPr>
        <w:spacing w:before="205" w:line="219" w:lineRule="auto"/>
        <w:ind w:left="501"/>
        <w:rPr>
          <w:rFonts w:ascii="宋体" w:hAnsi="宋体" w:eastAsia="宋体" w:cs="宋体"/>
          <w:sz w:val="24"/>
          <w:szCs w:val="24"/>
        </w:rPr>
      </w:pPr>
      <w:r>
        <w:rPr>
          <w:rFonts w:ascii="宋体" w:hAnsi="宋体" w:eastAsia="宋体" w:cs="宋体"/>
          <w:spacing w:val="-3"/>
          <w:sz w:val="24"/>
          <w:szCs w:val="24"/>
        </w:rPr>
        <w:t>（一）服务范围</w:t>
      </w:r>
    </w:p>
    <w:p w14:paraId="7BEC13A5">
      <w:pPr>
        <w:pStyle w:val="4"/>
        <w:spacing w:line="304" w:lineRule="auto"/>
      </w:pPr>
    </w:p>
    <w:p w14:paraId="72BB23AB">
      <w:pPr>
        <w:pStyle w:val="4"/>
        <w:spacing w:line="305" w:lineRule="auto"/>
      </w:pPr>
    </w:p>
    <w:p w14:paraId="1A08CC85">
      <w:pPr>
        <w:spacing w:before="79" w:line="220" w:lineRule="auto"/>
        <w:ind w:left="501"/>
        <w:rPr>
          <w:rFonts w:ascii="宋体" w:hAnsi="宋体" w:eastAsia="宋体" w:cs="宋体"/>
          <w:sz w:val="24"/>
          <w:szCs w:val="24"/>
        </w:rPr>
      </w:pPr>
      <w:r>
        <w:rPr>
          <w:rFonts w:ascii="宋体" w:hAnsi="宋体" w:eastAsia="宋体" w:cs="宋体"/>
          <w:spacing w:val="-3"/>
          <w:sz w:val="24"/>
          <w:szCs w:val="24"/>
        </w:rPr>
        <w:t>（二）质量要求</w:t>
      </w:r>
    </w:p>
    <w:p w14:paraId="182288CB">
      <w:pPr>
        <w:pStyle w:val="4"/>
        <w:spacing w:line="305" w:lineRule="auto"/>
      </w:pPr>
    </w:p>
    <w:p w14:paraId="5961D7A4">
      <w:pPr>
        <w:pStyle w:val="4"/>
        <w:spacing w:line="306" w:lineRule="auto"/>
      </w:pPr>
    </w:p>
    <w:p w14:paraId="605D7012">
      <w:pPr>
        <w:spacing w:before="79" w:line="219" w:lineRule="auto"/>
        <w:ind w:left="9"/>
        <w:rPr>
          <w:rFonts w:ascii="宋体" w:hAnsi="宋体" w:eastAsia="宋体" w:cs="宋体"/>
          <w:sz w:val="24"/>
          <w:szCs w:val="24"/>
        </w:rPr>
      </w:pPr>
      <w:r>
        <w:rPr>
          <w:rFonts w:ascii="宋体" w:hAnsi="宋体" w:eastAsia="宋体" w:cs="宋体"/>
          <w:b/>
          <w:bCs/>
          <w:spacing w:val="12"/>
          <w:sz w:val="24"/>
          <w:szCs w:val="24"/>
        </w:rPr>
        <w:t>第三条</w:t>
      </w:r>
      <w:r>
        <w:rPr>
          <w:rFonts w:ascii="宋体" w:hAnsi="宋体" w:eastAsia="宋体" w:cs="宋体"/>
          <w:spacing w:val="39"/>
          <w:sz w:val="24"/>
          <w:szCs w:val="24"/>
        </w:rPr>
        <w:t xml:space="preserve">  </w:t>
      </w:r>
      <w:r>
        <w:rPr>
          <w:rFonts w:ascii="宋体" w:hAnsi="宋体" w:eastAsia="宋体" w:cs="宋体"/>
          <w:b/>
          <w:bCs/>
          <w:spacing w:val="12"/>
          <w:sz w:val="24"/>
          <w:szCs w:val="24"/>
        </w:rPr>
        <w:t>合同委托服务期限</w:t>
      </w:r>
    </w:p>
    <w:p w14:paraId="511DCD00">
      <w:pPr>
        <w:spacing w:before="202" w:line="213" w:lineRule="auto"/>
        <w:jc w:val="right"/>
        <w:rPr>
          <w:rFonts w:ascii="宋体" w:hAnsi="宋体" w:eastAsia="宋体" w:cs="宋体"/>
          <w:sz w:val="24"/>
          <w:szCs w:val="24"/>
        </w:rPr>
      </w:pPr>
      <w:r>
        <w:rPr>
          <w:rFonts w:ascii="宋体" w:hAnsi="宋体" w:eastAsia="宋体" w:cs="宋体"/>
          <w:spacing w:val="1"/>
          <w:sz w:val="24"/>
          <w:szCs w:val="24"/>
        </w:rPr>
        <w:t>本项</w:t>
      </w:r>
      <w:r>
        <w:rPr>
          <w:rFonts w:ascii="宋体" w:hAnsi="宋体" w:eastAsia="宋体" w:cs="宋体"/>
          <w:spacing w:val="-38"/>
          <w:sz w:val="24"/>
          <w:szCs w:val="24"/>
        </w:rPr>
        <w:t xml:space="preserve"> </w:t>
      </w:r>
      <w:r>
        <w:rPr>
          <w:rFonts w:ascii="宋体" w:hAnsi="宋体" w:eastAsia="宋体" w:cs="宋体"/>
          <w:spacing w:val="1"/>
          <w:sz w:val="24"/>
          <w:szCs w:val="24"/>
        </w:rPr>
        <w:t>目服务期限为</w:t>
      </w:r>
      <w:r>
        <w:rPr>
          <w:rFonts w:ascii="宋体" w:hAnsi="宋体" w:eastAsia="宋体" w:cs="宋体"/>
          <w:spacing w:val="-99"/>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
          <w:sz w:val="24"/>
          <w:szCs w:val="24"/>
        </w:rPr>
        <w:t>，</w:t>
      </w:r>
      <w:r>
        <w:rPr>
          <w:rFonts w:ascii="宋体" w:hAnsi="宋体" w:eastAsia="宋体" w:cs="宋体"/>
          <w:spacing w:val="-57"/>
          <w:sz w:val="24"/>
          <w:szCs w:val="24"/>
        </w:rPr>
        <w:t xml:space="preserve"> </w:t>
      </w:r>
      <w:r>
        <w:rPr>
          <w:rFonts w:ascii="宋体" w:hAnsi="宋体" w:eastAsia="宋体" w:cs="宋体"/>
          <w:spacing w:val="1"/>
          <w:sz w:val="24"/>
          <w:szCs w:val="24"/>
        </w:rPr>
        <w:t>自（_）年（_）月（_）</w:t>
      </w:r>
      <w:r>
        <w:rPr>
          <w:rFonts w:ascii="宋体" w:hAnsi="宋体" w:eastAsia="宋体" w:cs="宋体"/>
          <w:spacing w:val="-72"/>
          <w:sz w:val="24"/>
          <w:szCs w:val="24"/>
        </w:rPr>
        <w:t xml:space="preserve"> </w:t>
      </w:r>
      <w:r>
        <w:rPr>
          <w:rFonts w:ascii="宋体" w:hAnsi="宋体" w:eastAsia="宋体" w:cs="宋体"/>
          <w:spacing w:val="1"/>
          <w:sz w:val="24"/>
          <w:szCs w:val="24"/>
        </w:rPr>
        <w:t>日至（_）年（_）月（_）日。</w:t>
      </w:r>
    </w:p>
    <w:p w14:paraId="2D5F25EC">
      <w:pPr>
        <w:spacing w:before="213" w:line="219" w:lineRule="auto"/>
        <w:ind w:left="9"/>
        <w:rPr>
          <w:rFonts w:ascii="宋体" w:hAnsi="宋体" w:eastAsia="宋体" w:cs="宋体"/>
          <w:sz w:val="24"/>
          <w:szCs w:val="24"/>
        </w:rPr>
      </w:pPr>
      <w:r>
        <w:rPr>
          <w:rFonts w:ascii="宋体" w:hAnsi="宋体" w:eastAsia="宋体" w:cs="宋体"/>
          <w:b/>
          <w:bCs/>
          <w:spacing w:val="13"/>
          <w:sz w:val="24"/>
          <w:szCs w:val="24"/>
        </w:rPr>
        <w:t>第四条</w:t>
      </w:r>
      <w:r>
        <w:rPr>
          <w:rFonts w:ascii="宋体" w:hAnsi="宋体" w:eastAsia="宋体" w:cs="宋体"/>
          <w:spacing w:val="37"/>
          <w:sz w:val="24"/>
          <w:szCs w:val="24"/>
        </w:rPr>
        <w:t xml:space="preserve">  </w:t>
      </w:r>
      <w:r>
        <w:rPr>
          <w:rFonts w:ascii="宋体" w:hAnsi="宋体" w:eastAsia="宋体" w:cs="宋体"/>
          <w:b/>
          <w:bCs/>
          <w:spacing w:val="13"/>
          <w:sz w:val="24"/>
          <w:szCs w:val="24"/>
        </w:rPr>
        <w:t>合同金额及结算方式</w:t>
      </w:r>
    </w:p>
    <w:p w14:paraId="0460A07B">
      <w:pPr>
        <w:spacing w:before="205" w:line="220" w:lineRule="auto"/>
        <w:ind w:left="21"/>
        <w:rPr>
          <w:rFonts w:ascii="宋体" w:hAnsi="宋体" w:eastAsia="宋体" w:cs="宋体"/>
          <w:sz w:val="24"/>
          <w:szCs w:val="24"/>
        </w:rPr>
      </w:pPr>
      <w:r>
        <w:rPr>
          <w:rFonts w:ascii="宋体" w:hAnsi="宋体" w:eastAsia="宋体" w:cs="宋体"/>
          <w:spacing w:val="5"/>
          <w:sz w:val="24"/>
          <w:szCs w:val="24"/>
        </w:rPr>
        <w:t>（一）</w:t>
      </w:r>
      <w:r>
        <w:rPr>
          <w:rFonts w:ascii="宋体" w:hAnsi="宋体" w:eastAsia="宋体" w:cs="宋体"/>
          <w:spacing w:val="-57"/>
          <w:sz w:val="24"/>
          <w:szCs w:val="24"/>
        </w:rPr>
        <w:t xml:space="preserve"> </w:t>
      </w:r>
      <w:r>
        <w:rPr>
          <w:rFonts w:ascii="宋体" w:hAnsi="宋体" w:eastAsia="宋体" w:cs="宋体"/>
          <w:spacing w:val="5"/>
          <w:sz w:val="24"/>
          <w:szCs w:val="24"/>
        </w:rPr>
        <w:t>资金性质</w:t>
      </w:r>
    </w:p>
    <w:p w14:paraId="44A22F41">
      <w:pPr>
        <w:spacing w:before="204" w:line="219" w:lineRule="auto"/>
        <w:ind w:left="530"/>
        <w:rPr>
          <w:rFonts w:ascii="宋体" w:hAnsi="宋体" w:eastAsia="宋体" w:cs="宋体"/>
          <w:sz w:val="24"/>
          <w:szCs w:val="24"/>
        </w:rPr>
      </w:pPr>
      <w:r>
        <w:rPr>
          <w:rFonts w:ascii="宋体" w:hAnsi="宋体" w:eastAsia="宋体" w:cs="宋体"/>
          <w:spacing w:val="18"/>
          <w:sz w:val="24"/>
          <w:szCs w:val="24"/>
        </w:rPr>
        <w:t>按财政国库集中支付规定程序办理支付。</w:t>
      </w:r>
    </w:p>
    <w:p w14:paraId="036CB791">
      <w:pPr>
        <w:spacing w:before="202" w:line="219" w:lineRule="auto"/>
        <w:ind w:left="21"/>
        <w:rPr>
          <w:rFonts w:ascii="宋体" w:hAnsi="宋体" w:eastAsia="宋体" w:cs="宋体"/>
          <w:sz w:val="24"/>
          <w:szCs w:val="24"/>
        </w:rPr>
      </w:pPr>
      <w:r>
        <w:rPr>
          <w:rFonts w:ascii="宋体" w:hAnsi="宋体" w:eastAsia="宋体" w:cs="宋体"/>
          <w:spacing w:val="5"/>
          <w:sz w:val="24"/>
          <w:szCs w:val="24"/>
        </w:rPr>
        <w:t>（二）</w:t>
      </w:r>
      <w:r>
        <w:rPr>
          <w:rFonts w:ascii="宋体" w:hAnsi="宋体" w:eastAsia="宋体" w:cs="宋体"/>
          <w:spacing w:val="-62"/>
          <w:sz w:val="24"/>
          <w:szCs w:val="24"/>
        </w:rPr>
        <w:t xml:space="preserve"> </w:t>
      </w:r>
      <w:r>
        <w:rPr>
          <w:rFonts w:ascii="宋体" w:hAnsi="宋体" w:eastAsia="宋体" w:cs="宋体"/>
          <w:spacing w:val="5"/>
          <w:sz w:val="24"/>
          <w:szCs w:val="24"/>
        </w:rPr>
        <w:t>合同金额：</w:t>
      </w:r>
    </w:p>
    <w:p w14:paraId="7A70D13C">
      <w:pPr>
        <w:spacing w:before="204" w:line="219" w:lineRule="auto"/>
        <w:ind w:left="529"/>
        <w:rPr>
          <w:rFonts w:ascii="宋体" w:hAnsi="宋体" w:eastAsia="宋体" w:cs="宋体"/>
          <w:sz w:val="24"/>
          <w:szCs w:val="24"/>
        </w:rPr>
      </w:pPr>
      <w:r>
        <w:rPr>
          <w:rFonts w:ascii="宋体" w:hAnsi="宋体" w:eastAsia="宋体" w:cs="宋体"/>
          <w:spacing w:val="12"/>
          <w:sz w:val="24"/>
          <w:szCs w:val="24"/>
        </w:rPr>
        <w:t>合同总金额（大写）</w:t>
      </w:r>
      <w:r>
        <w:rPr>
          <w:rFonts w:ascii="宋体" w:hAnsi="宋体" w:eastAsia="宋体" w:cs="宋体"/>
          <w:spacing w:val="-7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2"/>
          <w:sz w:val="24"/>
          <w:szCs w:val="24"/>
        </w:rPr>
        <w:t>元人民币（小写：</w:t>
      </w:r>
      <w:r>
        <w:rPr>
          <w:rFonts w:ascii="宋体" w:hAnsi="宋体" w:eastAsia="宋体" w:cs="宋体"/>
          <w:spacing w:val="-8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2"/>
          <w:sz w:val="24"/>
          <w:szCs w:val="24"/>
        </w:rPr>
        <w:t>元</w:t>
      </w:r>
      <w:r>
        <w:rPr>
          <w:rFonts w:ascii="宋体" w:hAnsi="宋体" w:eastAsia="宋体" w:cs="宋体"/>
          <w:spacing w:val="24"/>
          <w:sz w:val="24"/>
          <w:szCs w:val="24"/>
        </w:rPr>
        <w:t>）；</w:t>
      </w:r>
    </w:p>
    <w:p w14:paraId="582C2278">
      <w:pPr>
        <w:spacing w:before="206" w:line="219" w:lineRule="auto"/>
        <w:ind w:left="21"/>
        <w:rPr>
          <w:rFonts w:ascii="宋体" w:hAnsi="宋体" w:eastAsia="宋体" w:cs="宋体"/>
          <w:sz w:val="24"/>
          <w:szCs w:val="24"/>
        </w:rPr>
      </w:pPr>
      <w:r>
        <w:rPr>
          <w:rFonts w:ascii="宋体" w:hAnsi="宋体" w:eastAsia="宋体" w:cs="宋体"/>
          <w:spacing w:val="5"/>
          <w:sz w:val="24"/>
          <w:szCs w:val="24"/>
        </w:rPr>
        <w:t>（三）</w:t>
      </w:r>
      <w:r>
        <w:rPr>
          <w:rFonts w:ascii="宋体" w:hAnsi="宋体" w:eastAsia="宋体" w:cs="宋体"/>
          <w:spacing w:val="-64"/>
          <w:sz w:val="24"/>
          <w:szCs w:val="24"/>
        </w:rPr>
        <w:t xml:space="preserve"> </w:t>
      </w:r>
      <w:r>
        <w:rPr>
          <w:rFonts w:ascii="宋体" w:hAnsi="宋体" w:eastAsia="宋体" w:cs="宋体"/>
          <w:spacing w:val="5"/>
          <w:sz w:val="24"/>
          <w:szCs w:val="24"/>
        </w:rPr>
        <w:t>结算方式：</w:t>
      </w:r>
      <w:r>
        <w:rPr>
          <w:rFonts w:ascii="宋体" w:hAnsi="宋体" w:eastAsia="宋体" w:cs="宋体"/>
          <w:spacing w:val="-45"/>
          <w:sz w:val="24"/>
          <w:szCs w:val="24"/>
        </w:rPr>
        <w:t xml:space="preserve"> </w:t>
      </w:r>
      <w:r>
        <w:rPr>
          <w:rFonts w:ascii="宋体" w:hAnsi="宋体" w:eastAsia="宋体" w:cs="宋体"/>
          <w:spacing w:val="5"/>
          <w:sz w:val="24"/>
          <w:szCs w:val="24"/>
        </w:rPr>
        <w:t>以实结算。</w:t>
      </w:r>
    </w:p>
    <w:p w14:paraId="5F5EFEB9">
      <w:pPr>
        <w:spacing w:before="205" w:line="219" w:lineRule="auto"/>
        <w:ind w:left="9"/>
        <w:rPr>
          <w:rFonts w:ascii="宋体" w:hAnsi="宋体" w:eastAsia="宋体" w:cs="宋体"/>
          <w:sz w:val="24"/>
          <w:szCs w:val="24"/>
        </w:rPr>
      </w:pPr>
      <w:r>
        <w:rPr>
          <w:rFonts w:ascii="宋体" w:hAnsi="宋体" w:eastAsia="宋体" w:cs="宋体"/>
          <w:b/>
          <w:bCs/>
          <w:spacing w:val="11"/>
          <w:sz w:val="24"/>
          <w:szCs w:val="24"/>
        </w:rPr>
        <w:t>第五条</w:t>
      </w:r>
      <w:r>
        <w:rPr>
          <w:rFonts w:ascii="宋体" w:hAnsi="宋体" w:eastAsia="宋体" w:cs="宋体"/>
          <w:spacing w:val="38"/>
          <w:sz w:val="24"/>
          <w:szCs w:val="24"/>
        </w:rPr>
        <w:t xml:space="preserve">  </w:t>
      </w:r>
      <w:r>
        <w:rPr>
          <w:rFonts w:ascii="宋体" w:hAnsi="宋体" w:eastAsia="宋体" w:cs="宋体"/>
          <w:b/>
          <w:bCs/>
          <w:spacing w:val="11"/>
          <w:sz w:val="24"/>
          <w:szCs w:val="24"/>
        </w:rPr>
        <w:t>双方权利义务</w:t>
      </w:r>
    </w:p>
    <w:p w14:paraId="3BAFA0A9">
      <w:pPr>
        <w:spacing w:before="202" w:line="219" w:lineRule="auto"/>
        <w:ind w:left="21"/>
        <w:rPr>
          <w:rFonts w:ascii="宋体" w:hAnsi="宋体" w:eastAsia="宋体" w:cs="宋体"/>
          <w:sz w:val="24"/>
          <w:szCs w:val="24"/>
        </w:rPr>
      </w:pPr>
      <w:r>
        <w:rPr>
          <w:rFonts w:ascii="宋体" w:hAnsi="宋体" w:eastAsia="宋体" w:cs="宋体"/>
          <w:spacing w:val="7"/>
          <w:sz w:val="24"/>
          <w:szCs w:val="24"/>
        </w:rPr>
        <w:t>（一）</w:t>
      </w:r>
      <w:r>
        <w:rPr>
          <w:rFonts w:ascii="宋体" w:hAnsi="宋体" w:eastAsia="宋体" w:cs="宋体"/>
          <w:spacing w:val="-32"/>
          <w:sz w:val="24"/>
          <w:szCs w:val="24"/>
        </w:rPr>
        <w:t xml:space="preserve"> </w:t>
      </w:r>
      <w:r>
        <w:rPr>
          <w:rFonts w:ascii="宋体" w:hAnsi="宋体" w:eastAsia="宋体" w:cs="宋体"/>
          <w:spacing w:val="7"/>
          <w:sz w:val="24"/>
          <w:szCs w:val="24"/>
        </w:rPr>
        <w:t>甲方权利和义务</w:t>
      </w:r>
    </w:p>
    <w:p w14:paraId="66A7A474">
      <w:pPr>
        <w:spacing w:before="204" w:line="219" w:lineRule="auto"/>
        <w:ind w:left="545"/>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46"/>
          <w:sz w:val="24"/>
          <w:szCs w:val="24"/>
        </w:rPr>
        <w:t xml:space="preserve"> </w:t>
      </w:r>
      <w:r>
        <w:rPr>
          <w:rFonts w:ascii="宋体" w:hAnsi="宋体" w:eastAsia="宋体" w:cs="宋体"/>
          <w:spacing w:val="12"/>
          <w:sz w:val="24"/>
          <w:szCs w:val="24"/>
        </w:rPr>
        <w:t>甲方有权获取乙方提供的专业化服务；</w:t>
      </w:r>
    </w:p>
    <w:p w14:paraId="401D0476">
      <w:pPr>
        <w:spacing w:before="205" w:line="376" w:lineRule="auto"/>
        <w:ind w:left="8" w:right="92" w:firstLine="522"/>
        <w:rPr>
          <w:rFonts w:ascii="宋体" w:hAnsi="宋体" w:eastAsia="宋体" w:cs="宋体"/>
          <w:sz w:val="24"/>
          <w:szCs w:val="24"/>
        </w:rPr>
      </w:pPr>
      <w:r>
        <w:rPr>
          <w:rFonts w:ascii="宋体" w:hAnsi="宋体" w:eastAsia="宋体" w:cs="宋体"/>
          <w:spacing w:val="15"/>
          <w:sz w:val="24"/>
          <w:szCs w:val="24"/>
        </w:rPr>
        <w:t>2、甲方保证服务期间，对乙方工作给予支持，提供采购需求必须的基础工作条</w:t>
      </w:r>
      <w:r>
        <w:rPr>
          <w:rFonts w:ascii="宋体" w:hAnsi="宋体" w:eastAsia="宋体" w:cs="宋体"/>
          <w:spacing w:val="-5"/>
          <w:sz w:val="24"/>
          <w:szCs w:val="24"/>
        </w:rPr>
        <w:t>件；</w:t>
      </w:r>
    </w:p>
    <w:p w14:paraId="667C384A">
      <w:pPr>
        <w:spacing w:before="1" w:line="218" w:lineRule="auto"/>
        <w:ind w:left="532"/>
        <w:rPr>
          <w:rFonts w:ascii="宋体" w:hAnsi="宋体" w:eastAsia="宋体" w:cs="宋体"/>
          <w:sz w:val="24"/>
          <w:szCs w:val="24"/>
        </w:rPr>
      </w:pPr>
      <w:r>
        <w:rPr>
          <w:rFonts w:ascii="宋体" w:hAnsi="宋体" w:eastAsia="宋体" w:cs="宋体"/>
          <w:spacing w:val="13"/>
          <w:sz w:val="24"/>
          <w:szCs w:val="24"/>
        </w:rPr>
        <w:t>3、按合同要求及时向乙方支付服务费</w:t>
      </w:r>
      <w:r>
        <w:rPr>
          <w:rFonts w:ascii="宋体" w:hAnsi="宋体" w:eastAsia="宋体" w:cs="宋体"/>
          <w:spacing w:val="-51"/>
          <w:sz w:val="24"/>
          <w:szCs w:val="24"/>
        </w:rPr>
        <w:t xml:space="preserve"> </w:t>
      </w:r>
      <w:r>
        <w:rPr>
          <w:rFonts w:ascii="宋体" w:hAnsi="宋体" w:eastAsia="宋体" w:cs="宋体"/>
          <w:spacing w:val="13"/>
          <w:sz w:val="24"/>
          <w:szCs w:val="24"/>
        </w:rPr>
        <w:t>。不得以机构变动、人员更替、政策调整</w:t>
      </w:r>
      <w:r>
        <w:rPr>
          <w:rFonts w:ascii="宋体" w:hAnsi="宋体" w:eastAsia="宋体" w:cs="宋体"/>
          <w:spacing w:val="15"/>
          <w:sz w:val="24"/>
          <w:szCs w:val="24"/>
        </w:rPr>
        <w:t>等为由延迟付款，不得将采购文件和合同中未</w:t>
      </w:r>
      <w:r>
        <w:rPr>
          <w:rFonts w:ascii="宋体" w:hAnsi="宋体" w:eastAsia="宋体" w:cs="宋体"/>
          <w:spacing w:val="14"/>
          <w:sz w:val="24"/>
          <w:szCs w:val="24"/>
        </w:rPr>
        <w:t>规定的义务作为向供应商付款的条件。</w:t>
      </w:r>
    </w:p>
    <w:p w14:paraId="630537E5">
      <w:pPr>
        <w:spacing w:before="205" w:line="219" w:lineRule="auto"/>
        <w:ind w:left="21"/>
        <w:rPr>
          <w:rFonts w:ascii="宋体" w:hAnsi="宋体" w:eastAsia="宋体" w:cs="宋体"/>
          <w:sz w:val="24"/>
          <w:szCs w:val="24"/>
        </w:rPr>
      </w:pPr>
      <w:r>
        <w:rPr>
          <w:rFonts w:ascii="宋体" w:hAnsi="宋体" w:eastAsia="宋体" w:cs="宋体"/>
          <w:spacing w:val="8"/>
          <w:sz w:val="24"/>
          <w:szCs w:val="24"/>
        </w:rPr>
        <w:t>（二）</w:t>
      </w:r>
      <w:r>
        <w:rPr>
          <w:rFonts w:ascii="宋体" w:hAnsi="宋体" w:eastAsia="宋体" w:cs="宋体"/>
          <w:spacing w:val="-42"/>
          <w:sz w:val="24"/>
          <w:szCs w:val="24"/>
        </w:rPr>
        <w:t xml:space="preserve"> </w:t>
      </w:r>
      <w:r>
        <w:rPr>
          <w:rFonts w:ascii="宋体" w:hAnsi="宋体" w:eastAsia="宋体" w:cs="宋体"/>
          <w:spacing w:val="8"/>
          <w:sz w:val="24"/>
          <w:szCs w:val="24"/>
        </w:rPr>
        <w:t>乙方权利和义务</w:t>
      </w:r>
    </w:p>
    <w:p w14:paraId="6D9DF05B">
      <w:pPr>
        <w:spacing w:before="203" w:line="219" w:lineRule="auto"/>
        <w:ind w:left="545"/>
        <w:rPr>
          <w:rFonts w:ascii="宋体" w:hAnsi="宋体" w:eastAsia="宋体" w:cs="宋体"/>
          <w:sz w:val="24"/>
          <w:szCs w:val="24"/>
        </w:rPr>
      </w:pPr>
      <w:r>
        <w:rPr>
          <w:rFonts w:ascii="宋体" w:hAnsi="宋体" w:eastAsia="宋体" w:cs="宋体"/>
          <w:spacing w:val="16"/>
          <w:sz w:val="24"/>
          <w:szCs w:val="24"/>
        </w:rPr>
        <w:t>1、</w:t>
      </w:r>
      <w:r>
        <w:rPr>
          <w:rFonts w:ascii="宋体" w:hAnsi="宋体" w:eastAsia="宋体" w:cs="宋体"/>
          <w:spacing w:val="-68"/>
          <w:sz w:val="24"/>
          <w:szCs w:val="24"/>
        </w:rPr>
        <w:t xml:space="preserve"> </w:t>
      </w:r>
      <w:r>
        <w:rPr>
          <w:rFonts w:ascii="宋体" w:hAnsi="宋体" w:eastAsia="宋体" w:cs="宋体"/>
          <w:spacing w:val="16"/>
          <w:sz w:val="24"/>
          <w:szCs w:val="24"/>
        </w:rPr>
        <w:t>乙方有权要求甲方提供为完成本次服务所需的相关材料和相关信息。</w:t>
      </w:r>
    </w:p>
    <w:p w14:paraId="554705FB">
      <w:pPr>
        <w:spacing w:before="205" w:line="219" w:lineRule="auto"/>
        <w:ind w:left="531"/>
        <w:rPr>
          <w:rFonts w:ascii="宋体" w:hAnsi="宋体" w:eastAsia="宋体" w:cs="宋体"/>
          <w:sz w:val="24"/>
          <w:szCs w:val="24"/>
        </w:rPr>
      </w:pPr>
      <w:r>
        <w:rPr>
          <w:rFonts w:ascii="宋体" w:hAnsi="宋体" w:eastAsia="宋体" w:cs="宋体"/>
          <w:spacing w:val="15"/>
          <w:sz w:val="24"/>
          <w:szCs w:val="24"/>
        </w:rPr>
        <w:t>2、按照合同约定收取服务费。</w:t>
      </w:r>
    </w:p>
    <w:p w14:paraId="53345845">
      <w:pPr>
        <w:spacing w:before="203" w:line="376" w:lineRule="auto"/>
        <w:ind w:left="8" w:right="90" w:firstLine="524"/>
        <w:rPr>
          <w:rFonts w:ascii="宋体" w:hAnsi="宋体" w:eastAsia="宋体" w:cs="宋体"/>
          <w:sz w:val="24"/>
          <w:szCs w:val="24"/>
        </w:rPr>
      </w:pPr>
      <w:r>
        <w:rPr>
          <w:rFonts w:ascii="宋体" w:hAnsi="宋体" w:eastAsia="宋体" w:cs="宋体"/>
          <w:spacing w:val="14"/>
          <w:sz w:val="24"/>
          <w:szCs w:val="24"/>
        </w:rPr>
        <w:t>3、委托服务期内的任何时候</w:t>
      </w:r>
      <w:r>
        <w:rPr>
          <w:rFonts w:ascii="宋体" w:hAnsi="宋体" w:eastAsia="宋体" w:cs="宋体"/>
          <w:spacing w:val="-72"/>
          <w:sz w:val="24"/>
          <w:szCs w:val="24"/>
        </w:rPr>
        <w:t xml:space="preserve"> </w:t>
      </w:r>
      <w:r>
        <w:rPr>
          <w:rFonts w:ascii="宋体" w:hAnsi="宋体" w:eastAsia="宋体" w:cs="宋体"/>
          <w:spacing w:val="14"/>
          <w:sz w:val="24"/>
          <w:szCs w:val="24"/>
        </w:rPr>
        <w:t>，乙方保证服务质</w:t>
      </w:r>
      <w:r>
        <w:rPr>
          <w:rFonts w:ascii="宋体" w:hAnsi="宋体" w:eastAsia="宋体" w:cs="宋体"/>
          <w:spacing w:val="13"/>
          <w:sz w:val="24"/>
          <w:szCs w:val="24"/>
        </w:rPr>
        <w:t>量符合相关质量要求。如果乙方</w:t>
      </w:r>
      <w:r>
        <w:rPr>
          <w:rFonts w:ascii="宋体" w:hAnsi="宋体" w:eastAsia="宋体" w:cs="宋体"/>
          <w:spacing w:val="16"/>
          <w:sz w:val="24"/>
          <w:szCs w:val="24"/>
        </w:rPr>
        <w:t>提供的服务严重负偏离质量要求</w:t>
      </w:r>
      <w:r>
        <w:rPr>
          <w:rFonts w:ascii="宋体" w:hAnsi="宋体" w:eastAsia="宋体" w:cs="宋体"/>
          <w:spacing w:val="-56"/>
          <w:sz w:val="24"/>
          <w:szCs w:val="24"/>
        </w:rPr>
        <w:t xml:space="preserve"> </w:t>
      </w:r>
      <w:r>
        <w:rPr>
          <w:rFonts w:ascii="宋体" w:hAnsi="宋体" w:eastAsia="宋体" w:cs="宋体"/>
          <w:spacing w:val="16"/>
          <w:sz w:val="24"/>
          <w:szCs w:val="24"/>
        </w:rPr>
        <w:t>，无法满足甲方需求</w:t>
      </w:r>
      <w:r>
        <w:rPr>
          <w:rFonts w:ascii="宋体" w:hAnsi="宋体" w:eastAsia="宋体" w:cs="宋体"/>
          <w:spacing w:val="-72"/>
          <w:sz w:val="24"/>
          <w:szCs w:val="24"/>
        </w:rPr>
        <w:t xml:space="preserve"> </w:t>
      </w:r>
      <w:r>
        <w:rPr>
          <w:rFonts w:ascii="宋体" w:hAnsi="宋体" w:eastAsia="宋体" w:cs="宋体"/>
          <w:spacing w:val="16"/>
          <w:sz w:val="24"/>
          <w:szCs w:val="24"/>
        </w:rPr>
        <w:t>，且在甲方要求的期限内未能有效整改</w:t>
      </w:r>
      <w:r>
        <w:rPr>
          <w:rFonts w:ascii="宋体" w:hAnsi="宋体" w:eastAsia="宋体" w:cs="宋体"/>
          <w:spacing w:val="-56"/>
          <w:sz w:val="24"/>
          <w:szCs w:val="24"/>
        </w:rPr>
        <w:t xml:space="preserve"> </w:t>
      </w:r>
      <w:r>
        <w:rPr>
          <w:rFonts w:ascii="宋体" w:hAnsi="宋体" w:eastAsia="宋体" w:cs="宋体"/>
          <w:spacing w:val="16"/>
          <w:sz w:val="24"/>
          <w:szCs w:val="24"/>
        </w:rPr>
        <w:t>，则甲方有权单方面解除合同</w:t>
      </w:r>
      <w:r>
        <w:rPr>
          <w:rFonts w:ascii="宋体" w:hAnsi="宋体" w:eastAsia="宋体" w:cs="宋体"/>
          <w:spacing w:val="-69"/>
          <w:sz w:val="24"/>
          <w:szCs w:val="24"/>
        </w:rPr>
        <w:t xml:space="preserve"> </w:t>
      </w:r>
      <w:r>
        <w:rPr>
          <w:rFonts w:ascii="宋体" w:hAnsi="宋体" w:eastAsia="宋体" w:cs="宋体"/>
          <w:spacing w:val="16"/>
          <w:sz w:val="24"/>
          <w:szCs w:val="24"/>
        </w:rPr>
        <w:t>，并按照本合同的相关约定追究乙方违约责</w:t>
      </w:r>
      <w:r>
        <w:rPr>
          <w:rFonts w:ascii="宋体" w:hAnsi="宋体" w:eastAsia="宋体" w:cs="宋体"/>
          <w:spacing w:val="-5"/>
          <w:sz w:val="24"/>
          <w:szCs w:val="24"/>
        </w:rPr>
        <w:t>任。</w:t>
      </w:r>
    </w:p>
    <w:p w14:paraId="679B2EBD">
      <w:pPr>
        <w:spacing w:before="3" w:line="376" w:lineRule="auto"/>
        <w:ind w:left="10" w:right="92" w:firstLine="516"/>
        <w:rPr>
          <w:rFonts w:ascii="宋体" w:hAnsi="宋体" w:eastAsia="宋体" w:cs="宋体"/>
          <w:sz w:val="24"/>
          <w:szCs w:val="24"/>
        </w:rPr>
      </w:pPr>
      <w:r>
        <w:rPr>
          <w:rFonts w:ascii="宋体" w:hAnsi="宋体" w:eastAsia="宋体" w:cs="宋体"/>
          <w:spacing w:val="15"/>
          <w:sz w:val="24"/>
          <w:szCs w:val="24"/>
        </w:rPr>
        <w:t>4、乙方为甲方提供服务期间，制定并执行严格的安全生产管理措施，保证甲乙</w:t>
      </w:r>
      <w:r>
        <w:rPr>
          <w:rFonts w:ascii="宋体" w:hAnsi="宋体" w:eastAsia="宋体" w:cs="宋体"/>
          <w:spacing w:val="14"/>
          <w:sz w:val="24"/>
          <w:szCs w:val="24"/>
        </w:rPr>
        <w:t>方工作人员人身安全和甲方的设备设施（如有）</w:t>
      </w:r>
      <w:r>
        <w:rPr>
          <w:rFonts w:ascii="宋体" w:hAnsi="宋体" w:eastAsia="宋体" w:cs="宋体"/>
          <w:spacing w:val="-39"/>
          <w:sz w:val="24"/>
          <w:szCs w:val="24"/>
        </w:rPr>
        <w:t xml:space="preserve"> </w:t>
      </w:r>
      <w:r>
        <w:rPr>
          <w:rFonts w:ascii="宋体" w:hAnsi="宋体" w:eastAsia="宋体" w:cs="宋体"/>
          <w:spacing w:val="14"/>
          <w:sz w:val="24"/>
          <w:szCs w:val="24"/>
        </w:rPr>
        <w:t>的完好无损</w:t>
      </w:r>
      <w:r>
        <w:rPr>
          <w:rFonts w:ascii="宋体" w:hAnsi="宋体" w:eastAsia="宋体" w:cs="宋体"/>
          <w:spacing w:val="-69"/>
          <w:sz w:val="24"/>
          <w:szCs w:val="24"/>
        </w:rPr>
        <w:t xml:space="preserve"> </w:t>
      </w:r>
      <w:r>
        <w:rPr>
          <w:rFonts w:ascii="宋体" w:hAnsi="宋体" w:eastAsia="宋体" w:cs="宋体"/>
          <w:spacing w:val="14"/>
          <w:sz w:val="24"/>
          <w:szCs w:val="24"/>
        </w:rPr>
        <w:t>，如发生安全事故的</w:t>
      </w:r>
      <w:r>
        <w:rPr>
          <w:rFonts w:ascii="宋体" w:hAnsi="宋体" w:eastAsia="宋体" w:cs="宋体"/>
          <w:spacing w:val="-69"/>
          <w:sz w:val="24"/>
          <w:szCs w:val="24"/>
        </w:rPr>
        <w:t xml:space="preserve"> </w:t>
      </w:r>
      <w:r>
        <w:rPr>
          <w:rFonts w:ascii="宋体" w:hAnsi="宋体" w:eastAsia="宋体" w:cs="宋体"/>
          <w:spacing w:val="14"/>
          <w:sz w:val="24"/>
          <w:szCs w:val="24"/>
        </w:rPr>
        <w:t>，</w:t>
      </w:r>
      <w:r>
        <w:rPr>
          <w:rFonts w:ascii="宋体" w:hAnsi="宋体" w:eastAsia="宋体" w:cs="宋体"/>
          <w:spacing w:val="15"/>
          <w:sz w:val="24"/>
          <w:szCs w:val="24"/>
        </w:rPr>
        <w:t>责任由乙方全部负责。</w:t>
      </w:r>
    </w:p>
    <w:p w14:paraId="4782FA2A">
      <w:pPr>
        <w:spacing w:line="376" w:lineRule="auto"/>
        <w:ind w:left="8" w:right="90" w:firstLine="524"/>
        <w:rPr>
          <w:rFonts w:ascii="宋体" w:hAnsi="宋体" w:eastAsia="宋体" w:cs="宋体"/>
          <w:sz w:val="24"/>
          <w:szCs w:val="24"/>
        </w:rPr>
      </w:pPr>
      <w:r>
        <w:rPr>
          <w:rFonts w:ascii="宋体" w:hAnsi="宋体" w:eastAsia="宋体" w:cs="宋体"/>
          <w:spacing w:val="15"/>
          <w:sz w:val="24"/>
          <w:szCs w:val="24"/>
        </w:rPr>
        <w:t>5、乙方保证所提供的服务或其任何一部分不会侵犯任何第三方的专利权、商标</w:t>
      </w:r>
      <w:r>
        <w:rPr>
          <w:rFonts w:ascii="宋体" w:hAnsi="宋体" w:eastAsia="宋体" w:cs="宋体"/>
          <w:spacing w:val="12"/>
          <w:sz w:val="24"/>
          <w:szCs w:val="24"/>
        </w:rPr>
        <w:t>权或著作权</w:t>
      </w:r>
      <w:r>
        <w:rPr>
          <w:rFonts w:ascii="宋体" w:hAnsi="宋体" w:eastAsia="宋体" w:cs="宋体"/>
          <w:spacing w:val="-65"/>
          <w:sz w:val="24"/>
          <w:szCs w:val="24"/>
        </w:rPr>
        <w:t xml:space="preserve"> </w:t>
      </w:r>
      <w:r>
        <w:rPr>
          <w:rFonts w:ascii="宋体" w:hAnsi="宋体" w:eastAsia="宋体" w:cs="宋体"/>
          <w:spacing w:val="12"/>
          <w:sz w:val="24"/>
          <w:szCs w:val="24"/>
        </w:rPr>
        <w:t>。一旦发现侵权、索赔或诉讼</w:t>
      </w:r>
      <w:r>
        <w:rPr>
          <w:rFonts w:ascii="宋体" w:hAnsi="宋体" w:eastAsia="宋体" w:cs="宋体"/>
          <w:spacing w:val="-72"/>
          <w:sz w:val="24"/>
          <w:szCs w:val="24"/>
        </w:rPr>
        <w:t xml:space="preserve"> </w:t>
      </w:r>
      <w:r>
        <w:rPr>
          <w:rFonts w:ascii="宋体" w:hAnsi="宋体" w:eastAsia="宋体" w:cs="宋体"/>
          <w:spacing w:val="12"/>
          <w:sz w:val="24"/>
          <w:szCs w:val="24"/>
        </w:rPr>
        <w:t>，</w:t>
      </w:r>
      <w:r>
        <w:rPr>
          <w:rFonts w:ascii="宋体" w:hAnsi="宋体" w:eastAsia="宋体" w:cs="宋体"/>
          <w:spacing w:val="-68"/>
          <w:sz w:val="24"/>
          <w:szCs w:val="24"/>
        </w:rPr>
        <w:t xml:space="preserve"> </w:t>
      </w:r>
      <w:r>
        <w:rPr>
          <w:rFonts w:ascii="宋体" w:hAnsi="宋体" w:eastAsia="宋体" w:cs="宋体"/>
          <w:spacing w:val="12"/>
          <w:sz w:val="24"/>
          <w:szCs w:val="24"/>
        </w:rPr>
        <w:t>乙方应承担全部责任</w:t>
      </w:r>
      <w:r>
        <w:rPr>
          <w:rFonts w:ascii="宋体" w:hAnsi="宋体" w:eastAsia="宋体" w:cs="宋体"/>
          <w:spacing w:val="-68"/>
          <w:sz w:val="24"/>
          <w:szCs w:val="24"/>
        </w:rPr>
        <w:t xml:space="preserve"> </w:t>
      </w:r>
      <w:r>
        <w:rPr>
          <w:rFonts w:ascii="宋体" w:hAnsi="宋体" w:eastAsia="宋体" w:cs="宋体"/>
          <w:spacing w:val="12"/>
          <w:sz w:val="24"/>
          <w:szCs w:val="24"/>
        </w:rPr>
        <w:t>。</w:t>
      </w:r>
      <w:r>
        <w:rPr>
          <w:rFonts w:ascii="宋体" w:hAnsi="宋体" w:eastAsia="宋体" w:cs="宋体"/>
          <w:spacing w:val="-65"/>
          <w:sz w:val="24"/>
          <w:szCs w:val="24"/>
        </w:rPr>
        <w:t xml:space="preserve"> </w:t>
      </w:r>
      <w:r>
        <w:rPr>
          <w:rFonts w:ascii="宋体" w:hAnsi="宋体" w:eastAsia="宋体" w:cs="宋体"/>
          <w:spacing w:val="12"/>
          <w:sz w:val="24"/>
          <w:szCs w:val="24"/>
        </w:rPr>
        <w:t>乙方保证</w:t>
      </w:r>
      <w:r>
        <w:rPr>
          <w:rFonts w:ascii="宋体" w:hAnsi="宋体" w:eastAsia="宋体" w:cs="宋体"/>
          <w:spacing w:val="11"/>
          <w:sz w:val="24"/>
          <w:szCs w:val="24"/>
        </w:rPr>
        <w:t>提供的</w:t>
      </w:r>
      <w:r>
        <w:rPr>
          <w:rFonts w:ascii="宋体" w:hAnsi="宋体" w:eastAsia="宋体" w:cs="宋体"/>
          <w:spacing w:val="18"/>
          <w:sz w:val="24"/>
          <w:szCs w:val="24"/>
        </w:rPr>
        <w:t>服务不存在危机人身及财产安全的隐患</w:t>
      </w:r>
      <w:r>
        <w:rPr>
          <w:rFonts w:ascii="宋体" w:hAnsi="宋体" w:eastAsia="宋体" w:cs="宋体"/>
          <w:spacing w:val="-69"/>
          <w:sz w:val="24"/>
          <w:szCs w:val="24"/>
        </w:rPr>
        <w:t xml:space="preserve"> </w:t>
      </w:r>
      <w:r>
        <w:rPr>
          <w:rFonts w:ascii="宋体" w:hAnsi="宋体" w:eastAsia="宋体" w:cs="宋体"/>
          <w:spacing w:val="18"/>
          <w:sz w:val="24"/>
          <w:szCs w:val="24"/>
        </w:rPr>
        <w:t>，不存在违反国家法律、</w:t>
      </w:r>
      <w:r>
        <w:rPr>
          <w:rFonts w:ascii="宋体" w:hAnsi="宋体" w:eastAsia="宋体" w:cs="宋体"/>
          <w:spacing w:val="17"/>
          <w:sz w:val="24"/>
          <w:szCs w:val="24"/>
        </w:rPr>
        <w:t>法规及行业规范要</w:t>
      </w:r>
      <w:r>
        <w:rPr>
          <w:rFonts w:ascii="宋体" w:hAnsi="宋体" w:eastAsia="宋体" w:cs="宋体"/>
          <w:spacing w:val="16"/>
          <w:sz w:val="24"/>
          <w:szCs w:val="24"/>
        </w:rPr>
        <w:t>求的有关安全条款</w:t>
      </w:r>
      <w:r>
        <w:rPr>
          <w:rFonts w:ascii="宋体" w:hAnsi="宋体" w:eastAsia="宋体" w:cs="宋体"/>
          <w:spacing w:val="-65"/>
          <w:sz w:val="24"/>
          <w:szCs w:val="24"/>
        </w:rPr>
        <w:t xml:space="preserve"> </w:t>
      </w:r>
      <w:r>
        <w:rPr>
          <w:rFonts w:ascii="宋体" w:hAnsi="宋体" w:eastAsia="宋体" w:cs="宋体"/>
          <w:spacing w:val="16"/>
          <w:sz w:val="24"/>
          <w:szCs w:val="24"/>
        </w:rPr>
        <w:t>，否则应承担全部法律责任。</w:t>
      </w:r>
    </w:p>
    <w:p w14:paraId="5894A2A2">
      <w:pPr>
        <w:spacing w:before="1" w:line="219" w:lineRule="auto"/>
        <w:ind w:left="530"/>
        <w:rPr>
          <w:rFonts w:ascii="宋体" w:hAnsi="宋体" w:eastAsia="宋体" w:cs="宋体"/>
          <w:sz w:val="24"/>
          <w:szCs w:val="24"/>
        </w:rPr>
      </w:pPr>
      <w:r>
        <w:rPr>
          <w:rFonts w:ascii="宋体" w:hAnsi="宋体" w:eastAsia="宋体" w:cs="宋体"/>
          <w:spacing w:val="14"/>
          <w:sz w:val="24"/>
          <w:szCs w:val="24"/>
        </w:rPr>
        <w:t>6、</w:t>
      </w:r>
      <w:r>
        <w:rPr>
          <w:rFonts w:ascii="宋体" w:hAnsi="宋体" w:eastAsia="宋体" w:cs="宋体"/>
          <w:spacing w:val="-60"/>
          <w:sz w:val="24"/>
          <w:szCs w:val="24"/>
        </w:rPr>
        <w:t xml:space="preserve"> </w:t>
      </w:r>
      <w:r>
        <w:rPr>
          <w:rFonts w:ascii="宋体" w:hAnsi="宋体" w:eastAsia="宋体" w:cs="宋体"/>
          <w:spacing w:val="14"/>
          <w:sz w:val="24"/>
          <w:szCs w:val="24"/>
        </w:rPr>
        <w:t>乙方不得擅自转让其应履行的合同义务。</w:t>
      </w:r>
    </w:p>
    <w:p w14:paraId="0A2F0883">
      <w:pPr>
        <w:spacing w:before="202" w:line="219" w:lineRule="auto"/>
        <w:ind w:left="9"/>
        <w:rPr>
          <w:rFonts w:ascii="宋体" w:hAnsi="宋体" w:eastAsia="宋体" w:cs="宋体"/>
          <w:sz w:val="24"/>
          <w:szCs w:val="24"/>
        </w:rPr>
      </w:pPr>
      <w:r>
        <w:rPr>
          <w:rFonts w:ascii="宋体" w:hAnsi="宋体" w:eastAsia="宋体" w:cs="宋体"/>
          <w:b/>
          <w:bCs/>
          <w:spacing w:val="11"/>
          <w:sz w:val="24"/>
          <w:szCs w:val="24"/>
        </w:rPr>
        <w:t>第六条</w:t>
      </w:r>
      <w:r>
        <w:rPr>
          <w:rFonts w:ascii="宋体" w:hAnsi="宋体" w:eastAsia="宋体" w:cs="宋体"/>
          <w:spacing w:val="38"/>
          <w:sz w:val="24"/>
          <w:szCs w:val="24"/>
        </w:rPr>
        <w:t xml:space="preserve">  </w:t>
      </w:r>
      <w:r>
        <w:rPr>
          <w:rFonts w:ascii="宋体" w:hAnsi="宋体" w:eastAsia="宋体" w:cs="宋体"/>
          <w:b/>
          <w:bCs/>
          <w:spacing w:val="11"/>
          <w:sz w:val="24"/>
          <w:szCs w:val="24"/>
        </w:rPr>
        <w:t>知识产权归属</w:t>
      </w:r>
    </w:p>
    <w:p w14:paraId="3E906975">
      <w:pPr>
        <w:spacing w:before="204" w:line="219" w:lineRule="auto"/>
        <w:ind w:left="529"/>
        <w:rPr>
          <w:rFonts w:ascii="宋体" w:hAnsi="宋体" w:eastAsia="宋体" w:cs="宋体"/>
          <w:sz w:val="24"/>
          <w:szCs w:val="24"/>
        </w:rPr>
      </w:pPr>
      <w:r>
        <w:rPr>
          <w:rFonts w:ascii="宋体" w:hAnsi="宋体" w:eastAsia="宋体" w:cs="宋体"/>
          <w:spacing w:val="18"/>
          <w:sz w:val="24"/>
          <w:szCs w:val="24"/>
        </w:rPr>
        <w:t>本合同所约定工作内容中正式成果的知识产品归甲方所有。</w:t>
      </w:r>
    </w:p>
    <w:p w14:paraId="58490524">
      <w:pPr>
        <w:spacing w:before="206" w:line="219" w:lineRule="auto"/>
        <w:ind w:left="9"/>
        <w:rPr>
          <w:rFonts w:ascii="宋体" w:hAnsi="宋体" w:eastAsia="宋体" w:cs="宋体"/>
          <w:sz w:val="24"/>
          <w:szCs w:val="24"/>
        </w:rPr>
      </w:pPr>
      <w:r>
        <w:rPr>
          <w:rFonts w:ascii="宋体" w:hAnsi="宋体" w:eastAsia="宋体" w:cs="宋体"/>
          <w:b/>
          <w:bCs/>
          <w:spacing w:val="9"/>
          <w:sz w:val="24"/>
          <w:szCs w:val="24"/>
        </w:rPr>
        <w:t>第七条</w:t>
      </w:r>
      <w:r>
        <w:rPr>
          <w:rFonts w:ascii="宋体" w:hAnsi="宋体" w:eastAsia="宋体" w:cs="宋体"/>
          <w:spacing w:val="37"/>
          <w:sz w:val="24"/>
          <w:szCs w:val="24"/>
        </w:rPr>
        <w:t xml:space="preserve">  </w:t>
      </w:r>
      <w:r>
        <w:rPr>
          <w:rFonts w:ascii="宋体" w:hAnsi="宋体" w:eastAsia="宋体" w:cs="宋体"/>
          <w:b/>
          <w:bCs/>
          <w:spacing w:val="9"/>
          <w:sz w:val="24"/>
          <w:szCs w:val="24"/>
        </w:rPr>
        <w:t>保密条款</w:t>
      </w:r>
    </w:p>
    <w:p w14:paraId="182B64E5">
      <w:pPr>
        <w:spacing w:before="205" w:line="376" w:lineRule="auto"/>
        <w:ind w:left="10" w:right="90" w:firstLine="548"/>
        <w:jc w:val="both"/>
        <w:rPr>
          <w:rFonts w:ascii="宋体" w:hAnsi="宋体" w:eastAsia="宋体" w:cs="宋体"/>
          <w:sz w:val="24"/>
          <w:szCs w:val="24"/>
        </w:rPr>
      </w:pPr>
      <w:r>
        <w:rPr>
          <w:rFonts w:ascii="宋体" w:hAnsi="宋体" w:eastAsia="宋体" w:cs="宋体"/>
          <w:spacing w:val="17"/>
          <w:sz w:val="24"/>
          <w:szCs w:val="24"/>
        </w:rPr>
        <w:t>甲方按照本合同约定向乙方提供的任何资料和信息</w:t>
      </w:r>
      <w:r>
        <w:rPr>
          <w:rFonts w:ascii="宋体" w:hAnsi="宋体" w:eastAsia="宋体" w:cs="宋体"/>
          <w:spacing w:val="-72"/>
          <w:sz w:val="24"/>
          <w:szCs w:val="24"/>
        </w:rPr>
        <w:t xml:space="preserve"> </w:t>
      </w:r>
      <w:r>
        <w:rPr>
          <w:rFonts w:ascii="宋体" w:hAnsi="宋体" w:eastAsia="宋体" w:cs="宋体"/>
          <w:spacing w:val="17"/>
          <w:sz w:val="24"/>
          <w:szCs w:val="24"/>
        </w:rPr>
        <w:t>，除为履</w:t>
      </w:r>
      <w:r>
        <w:rPr>
          <w:rFonts w:ascii="宋体" w:hAnsi="宋体" w:eastAsia="宋体" w:cs="宋体"/>
          <w:spacing w:val="16"/>
          <w:sz w:val="24"/>
          <w:szCs w:val="24"/>
        </w:rPr>
        <w:t>行合同约定服务需要向行政机关作出的披露外</w:t>
      </w:r>
      <w:r>
        <w:rPr>
          <w:rFonts w:ascii="宋体" w:hAnsi="宋体" w:eastAsia="宋体" w:cs="宋体"/>
          <w:spacing w:val="-56"/>
          <w:sz w:val="24"/>
          <w:szCs w:val="24"/>
        </w:rPr>
        <w:t xml:space="preserve"> </w:t>
      </w:r>
      <w:r>
        <w:rPr>
          <w:rFonts w:ascii="宋体" w:hAnsi="宋体" w:eastAsia="宋体" w:cs="宋体"/>
          <w:spacing w:val="16"/>
          <w:sz w:val="24"/>
          <w:szCs w:val="24"/>
        </w:rPr>
        <w:t>，不得用于本合同约定服务以外的任何其他用处</w:t>
      </w:r>
      <w:r>
        <w:rPr>
          <w:rFonts w:ascii="宋体" w:hAnsi="宋体" w:eastAsia="宋体" w:cs="宋体"/>
          <w:spacing w:val="-71"/>
          <w:sz w:val="24"/>
          <w:szCs w:val="24"/>
        </w:rPr>
        <w:t xml:space="preserve"> </w:t>
      </w:r>
      <w:r>
        <w:rPr>
          <w:rFonts w:ascii="宋体" w:hAnsi="宋体" w:eastAsia="宋体" w:cs="宋体"/>
          <w:spacing w:val="16"/>
          <w:sz w:val="24"/>
          <w:szCs w:val="24"/>
        </w:rPr>
        <w:t>，亦不得以任何方式向任何第三方泄漏或公开</w:t>
      </w:r>
      <w:r>
        <w:rPr>
          <w:rFonts w:ascii="宋体" w:hAnsi="宋体" w:eastAsia="宋体" w:cs="宋体"/>
          <w:spacing w:val="-56"/>
          <w:sz w:val="24"/>
          <w:szCs w:val="24"/>
        </w:rPr>
        <w:t xml:space="preserve"> </w:t>
      </w:r>
      <w:r>
        <w:rPr>
          <w:rFonts w:ascii="宋体" w:hAnsi="宋体" w:eastAsia="宋体" w:cs="宋体"/>
          <w:spacing w:val="16"/>
          <w:sz w:val="24"/>
          <w:szCs w:val="24"/>
        </w:rPr>
        <w:t>，并保证在合同约定服务履行完毕后</w:t>
      </w:r>
      <w:r>
        <w:rPr>
          <w:rFonts w:ascii="宋体" w:hAnsi="宋体" w:eastAsia="宋体" w:cs="宋体"/>
          <w:spacing w:val="-71"/>
          <w:sz w:val="24"/>
          <w:szCs w:val="24"/>
        </w:rPr>
        <w:t xml:space="preserve"> </w:t>
      </w:r>
      <w:r>
        <w:rPr>
          <w:rFonts w:ascii="宋体" w:hAnsi="宋体" w:eastAsia="宋体" w:cs="宋体"/>
          <w:spacing w:val="16"/>
          <w:sz w:val="24"/>
          <w:szCs w:val="24"/>
        </w:rPr>
        <w:t>，将所</w:t>
      </w:r>
      <w:r>
        <w:rPr>
          <w:rFonts w:ascii="宋体" w:hAnsi="宋体" w:eastAsia="宋体" w:cs="宋体"/>
          <w:spacing w:val="15"/>
          <w:sz w:val="24"/>
          <w:szCs w:val="24"/>
        </w:rPr>
        <w:t>有资料和信息归还甲方。</w:t>
      </w:r>
    </w:p>
    <w:p w14:paraId="29D5F32D">
      <w:pPr>
        <w:spacing w:before="1" w:line="219" w:lineRule="auto"/>
        <w:ind w:left="9"/>
        <w:rPr>
          <w:rFonts w:ascii="宋体" w:hAnsi="宋体" w:eastAsia="宋体" w:cs="宋体"/>
          <w:sz w:val="24"/>
          <w:szCs w:val="24"/>
        </w:rPr>
      </w:pPr>
      <w:r>
        <w:rPr>
          <w:rFonts w:ascii="宋体" w:hAnsi="宋体" w:eastAsia="宋体" w:cs="宋体"/>
          <w:b/>
          <w:bCs/>
          <w:spacing w:val="8"/>
          <w:sz w:val="24"/>
          <w:szCs w:val="24"/>
        </w:rPr>
        <w:t>第八条</w:t>
      </w:r>
      <w:r>
        <w:rPr>
          <w:rFonts w:ascii="宋体" w:hAnsi="宋体" w:eastAsia="宋体" w:cs="宋体"/>
          <w:spacing w:val="40"/>
          <w:sz w:val="24"/>
          <w:szCs w:val="24"/>
        </w:rPr>
        <w:t xml:space="preserve">  </w:t>
      </w:r>
      <w:r>
        <w:rPr>
          <w:rFonts w:ascii="宋体" w:hAnsi="宋体" w:eastAsia="宋体" w:cs="宋体"/>
          <w:b/>
          <w:bCs/>
          <w:spacing w:val="8"/>
          <w:sz w:val="24"/>
          <w:szCs w:val="24"/>
        </w:rPr>
        <w:t>履约验收</w:t>
      </w:r>
    </w:p>
    <w:p w14:paraId="427E407E">
      <w:pPr>
        <w:spacing w:before="201" w:line="377" w:lineRule="auto"/>
        <w:ind w:left="10" w:right="89" w:firstLine="516"/>
        <w:rPr>
          <w:rFonts w:ascii="宋体" w:hAnsi="宋体" w:eastAsia="宋体" w:cs="宋体"/>
          <w:sz w:val="24"/>
          <w:szCs w:val="24"/>
        </w:rPr>
      </w:pPr>
      <w:r>
        <w:rPr>
          <w:rFonts w:ascii="宋体" w:hAnsi="宋体" w:eastAsia="宋体" w:cs="宋体"/>
          <w:spacing w:val="18"/>
          <w:sz w:val="24"/>
          <w:szCs w:val="24"/>
        </w:rPr>
        <w:t>验收应以采购合同、采购文件及其补充文件、</w:t>
      </w:r>
      <w:r>
        <w:rPr>
          <w:rFonts w:ascii="宋体" w:hAnsi="宋体" w:eastAsia="宋体" w:cs="宋体"/>
          <w:spacing w:val="-68"/>
          <w:sz w:val="24"/>
          <w:szCs w:val="24"/>
        </w:rPr>
        <w:t xml:space="preserve"> </w:t>
      </w:r>
      <w:r>
        <w:rPr>
          <w:rFonts w:ascii="宋体" w:hAnsi="宋体" w:eastAsia="宋体" w:cs="宋体"/>
          <w:spacing w:val="18"/>
          <w:sz w:val="24"/>
          <w:szCs w:val="24"/>
        </w:rPr>
        <w:t>国家</w:t>
      </w:r>
      <w:r>
        <w:rPr>
          <w:rFonts w:ascii="宋体" w:hAnsi="宋体" w:eastAsia="宋体" w:cs="宋体"/>
          <w:spacing w:val="17"/>
          <w:sz w:val="24"/>
          <w:szCs w:val="24"/>
        </w:rPr>
        <w:t>或行业相关标准为验收的主</w:t>
      </w:r>
      <w:r>
        <w:rPr>
          <w:rFonts w:ascii="宋体" w:hAnsi="宋体" w:eastAsia="宋体" w:cs="宋体"/>
          <w:spacing w:val="7"/>
          <w:sz w:val="24"/>
          <w:szCs w:val="24"/>
        </w:rPr>
        <w:t>要依据。</w:t>
      </w:r>
    </w:p>
    <w:p w14:paraId="3F52341C">
      <w:pPr>
        <w:spacing w:line="219" w:lineRule="auto"/>
        <w:ind w:left="9"/>
        <w:rPr>
          <w:rFonts w:ascii="宋体" w:hAnsi="宋体" w:eastAsia="宋体" w:cs="宋体"/>
          <w:sz w:val="24"/>
          <w:szCs w:val="24"/>
        </w:rPr>
      </w:pPr>
      <w:r>
        <w:rPr>
          <w:rFonts w:ascii="宋体" w:hAnsi="宋体" w:eastAsia="宋体" w:cs="宋体"/>
          <w:b/>
          <w:bCs/>
          <w:spacing w:val="9"/>
          <w:sz w:val="24"/>
          <w:szCs w:val="24"/>
        </w:rPr>
        <w:t>第九条</w:t>
      </w:r>
      <w:r>
        <w:rPr>
          <w:rFonts w:ascii="宋体" w:hAnsi="宋体" w:eastAsia="宋体" w:cs="宋体"/>
          <w:spacing w:val="37"/>
          <w:sz w:val="24"/>
          <w:szCs w:val="24"/>
        </w:rPr>
        <w:t xml:space="preserve">  </w:t>
      </w:r>
      <w:r>
        <w:rPr>
          <w:rFonts w:ascii="宋体" w:hAnsi="宋体" w:eastAsia="宋体" w:cs="宋体"/>
          <w:b/>
          <w:bCs/>
          <w:spacing w:val="9"/>
          <w:sz w:val="24"/>
          <w:szCs w:val="24"/>
        </w:rPr>
        <w:t>违约责任</w:t>
      </w:r>
    </w:p>
    <w:p w14:paraId="1C65D753">
      <w:pPr>
        <w:spacing w:before="204" w:line="219" w:lineRule="auto"/>
        <w:ind w:left="545"/>
        <w:rPr>
          <w:rFonts w:ascii="宋体" w:hAnsi="宋体" w:eastAsia="宋体" w:cs="宋体"/>
          <w:sz w:val="24"/>
          <w:szCs w:val="24"/>
        </w:rPr>
      </w:pPr>
      <w:r>
        <w:rPr>
          <w:rFonts w:ascii="宋体" w:hAnsi="宋体" w:eastAsia="宋体" w:cs="宋体"/>
          <w:spacing w:val="10"/>
          <w:sz w:val="24"/>
          <w:szCs w:val="24"/>
        </w:rPr>
        <w:t>1、乙方未按合同约定提供服务的</w:t>
      </w:r>
      <w:r>
        <w:rPr>
          <w:rFonts w:ascii="宋体" w:hAnsi="宋体" w:eastAsia="宋体" w:cs="宋体"/>
          <w:spacing w:val="-72"/>
          <w:sz w:val="24"/>
          <w:szCs w:val="24"/>
        </w:rPr>
        <w:t xml:space="preserve"> </w:t>
      </w:r>
      <w:r>
        <w:rPr>
          <w:rFonts w:ascii="宋体" w:hAnsi="宋体" w:eastAsia="宋体" w:cs="宋体"/>
          <w:spacing w:val="10"/>
          <w:sz w:val="24"/>
          <w:szCs w:val="24"/>
        </w:rPr>
        <w:t>，每逾期一</w:t>
      </w:r>
      <w:r>
        <w:rPr>
          <w:rFonts w:ascii="宋体" w:hAnsi="宋体" w:eastAsia="宋体" w:cs="宋体"/>
          <w:spacing w:val="-50"/>
          <w:sz w:val="24"/>
          <w:szCs w:val="24"/>
        </w:rPr>
        <w:t xml:space="preserve"> </w:t>
      </w:r>
      <w:r>
        <w:rPr>
          <w:rFonts w:ascii="宋体" w:hAnsi="宋体" w:eastAsia="宋体" w:cs="宋体"/>
          <w:spacing w:val="10"/>
          <w:sz w:val="24"/>
          <w:szCs w:val="24"/>
        </w:rPr>
        <w:t>日</w:t>
      </w:r>
      <w:r>
        <w:rPr>
          <w:rFonts w:ascii="宋体" w:hAnsi="宋体" w:eastAsia="宋体" w:cs="宋体"/>
          <w:spacing w:val="-71"/>
          <w:sz w:val="24"/>
          <w:szCs w:val="24"/>
        </w:rPr>
        <w:t xml:space="preserve"> </w:t>
      </w:r>
      <w:r>
        <w:rPr>
          <w:rFonts w:ascii="宋体" w:hAnsi="宋体" w:eastAsia="宋体" w:cs="宋体"/>
          <w:spacing w:val="10"/>
          <w:sz w:val="24"/>
          <w:szCs w:val="24"/>
        </w:rPr>
        <w:t>，向甲方赔偿违约服</w:t>
      </w:r>
      <w:r>
        <w:rPr>
          <w:rFonts w:ascii="宋体" w:hAnsi="宋体" w:eastAsia="宋体" w:cs="宋体"/>
          <w:spacing w:val="9"/>
          <w:sz w:val="24"/>
          <w:szCs w:val="24"/>
        </w:rPr>
        <w:t>务款项</w:t>
      </w:r>
      <w:r>
        <w:rPr>
          <w:rFonts w:ascii="宋体" w:hAnsi="宋体" w:eastAsia="宋体" w:cs="宋体"/>
          <w:spacing w:val="55"/>
          <w:sz w:val="24"/>
          <w:szCs w:val="24"/>
          <w:u w:val="single" w:color="auto"/>
        </w:rPr>
        <w:t xml:space="preserve"> </w:t>
      </w:r>
      <w:r>
        <w:rPr>
          <w:rFonts w:ascii="宋体" w:hAnsi="宋体" w:eastAsia="宋体" w:cs="宋体"/>
          <w:spacing w:val="9"/>
          <w:sz w:val="24"/>
          <w:szCs w:val="24"/>
          <w:u w:val="single" w:color="auto"/>
        </w:rPr>
        <w:t>5</w:t>
      </w:r>
      <w:r>
        <w:rPr>
          <w:rFonts w:ascii="宋体" w:hAnsi="宋体" w:eastAsia="宋体" w:cs="宋体"/>
          <w:spacing w:val="-41"/>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2"/>
          <w:sz w:val="24"/>
          <w:szCs w:val="24"/>
        </w:rPr>
        <w:t>的违约金</w:t>
      </w:r>
      <w:r>
        <w:rPr>
          <w:rFonts w:ascii="宋体" w:hAnsi="宋体" w:eastAsia="宋体" w:cs="宋体"/>
          <w:spacing w:val="-62"/>
          <w:sz w:val="24"/>
          <w:szCs w:val="24"/>
        </w:rPr>
        <w:t xml:space="preserve"> </w:t>
      </w:r>
      <w:r>
        <w:rPr>
          <w:rFonts w:ascii="宋体" w:hAnsi="宋体" w:eastAsia="宋体" w:cs="宋体"/>
          <w:spacing w:val="12"/>
          <w:sz w:val="24"/>
          <w:szCs w:val="24"/>
        </w:rPr>
        <w:t>，违约金累计不超过合同总金额的</w:t>
      </w:r>
      <w:r>
        <w:rPr>
          <w:rFonts w:ascii="宋体" w:hAnsi="宋体" w:eastAsia="宋体" w:cs="宋体"/>
          <w:spacing w:val="-21"/>
          <w:sz w:val="24"/>
          <w:szCs w:val="24"/>
        </w:rPr>
        <w:t xml:space="preserve"> </w:t>
      </w:r>
      <w:r>
        <w:rPr>
          <w:rFonts w:ascii="宋体" w:hAnsi="宋体" w:eastAsia="宋体" w:cs="宋体"/>
          <w:spacing w:val="12"/>
          <w:sz w:val="24"/>
          <w:szCs w:val="24"/>
        </w:rPr>
        <w:t>5%。</w:t>
      </w:r>
    </w:p>
    <w:p w14:paraId="508D45D8">
      <w:pPr>
        <w:spacing w:before="203" w:line="377" w:lineRule="auto"/>
        <w:ind w:left="9" w:right="92" w:firstLine="521"/>
        <w:rPr>
          <w:rFonts w:ascii="宋体" w:hAnsi="宋体" w:eastAsia="宋体" w:cs="宋体"/>
          <w:sz w:val="24"/>
          <w:szCs w:val="24"/>
        </w:rPr>
      </w:pPr>
      <w:r>
        <w:rPr>
          <w:rFonts w:ascii="宋体" w:hAnsi="宋体" w:eastAsia="宋体" w:cs="宋体"/>
          <w:spacing w:val="14"/>
          <w:sz w:val="24"/>
          <w:szCs w:val="24"/>
        </w:rPr>
        <w:t>2、在乙方服务工作范围内，如因工作未达到</w:t>
      </w:r>
      <w:r>
        <w:rPr>
          <w:rFonts w:ascii="宋体" w:hAnsi="宋体" w:eastAsia="宋体" w:cs="宋体"/>
          <w:spacing w:val="13"/>
          <w:sz w:val="24"/>
          <w:szCs w:val="24"/>
        </w:rPr>
        <w:t>服务标准</w:t>
      </w:r>
      <w:r>
        <w:rPr>
          <w:rFonts w:ascii="宋体" w:hAnsi="宋体" w:eastAsia="宋体" w:cs="宋体"/>
          <w:spacing w:val="-69"/>
          <w:sz w:val="24"/>
          <w:szCs w:val="24"/>
        </w:rPr>
        <w:t xml:space="preserve"> </w:t>
      </w:r>
      <w:r>
        <w:rPr>
          <w:rFonts w:ascii="宋体" w:hAnsi="宋体" w:eastAsia="宋体" w:cs="宋体"/>
          <w:spacing w:val="13"/>
          <w:sz w:val="24"/>
          <w:szCs w:val="24"/>
        </w:rPr>
        <w:t>，由此造成的损失有乙方</w:t>
      </w:r>
      <w:r>
        <w:rPr>
          <w:rFonts w:ascii="宋体" w:hAnsi="宋体" w:eastAsia="宋体" w:cs="宋体"/>
          <w:spacing w:val="10"/>
          <w:sz w:val="24"/>
          <w:szCs w:val="24"/>
        </w:rPr>
        <w:t>承担。</w:t>
      </w:r>
    </w:p>
    <w:p w14:paraId="13CF537E">
      <w:pPr>
        <w:spacing w:before="1" w:line="375" w:lineRule="auto"/>
        <w:ind w:left="33" w:right="89" w:firstLine="499"/>
        <w:rPr>
          <w:rFonts w:ascii="宋体" w:hAnsi="宋体" w:eastAsia="宋体" w:cs="宋体"/>
          <w:sz w:val="24"/>
          <w:szCs w:val="24"/>
        </w:rPr>
      </w:pPr>
      <w:r>
        <w:rPr>
          <w:rFonts w:ascii="宋体" w:hAnsi="宋体" w:eastAsia="宋体" w:cs="宋体"/>
          <w:spacing w:val="15"/>
          <w:sz w:val="24"/>
          <w:szCs w:val="24"/>
        </w:rPr>
        <w:t>3、任意一方擅自解除合同导致合同不能履行，视为违约，违约方按合同约定合同总金额的</w:t>
      </w:r>
      <w:r>
        <w:rPr>
          <w:rFonts w:ascii="宋体" w:hAnsi="宋体" w:eastAsia="宋体" w:cs="宋体"/>
          <w:spacing w:val="-4"/>
          <w:sz w:val="24"/>
          <w:szCs w:val="24"/>
        </w:rPr>
        <w:t xml:space="preserve"> </w:t>
      </w:r>
      <w:r>
        <w:rPr>
          <w:rFonts w:ascii="宋体" w:hAnsi="宋体" w:eastAsia="宋体" w:cs="宋体"/>
          <w:spacing w:val="15"/>
          <w:sz w:val="24"/>
          <w:szCs w:val="24"/>
        </w:rPr>
        <w:t>5%收取违约金并赔偿给守约方的经济损失。</w:t>
      </w:r>
    </w:p>
    <w:p w14:paraId="0BA4F3B4">
      <w:pPr>
        <w:spacing w:line="219" w:lineRule="auto"/>
        <w:ind w:left="9"/>
        <w:rPr>
          <w:rFonts w:ascii="宋体" w:hAnsi="宋体" w:eastAsia="宋体" w:cs="宋体"/>
          <w:sz w:val="24"/>
          <w:szCs w:val="24"/>
        </w:rPr>
      </w:pPr>
      <w:r>
        <w:rPr>
          <w:rFonts w:ascii="宋体" w:hAnsi="宋体" w:eastAsia="宋体" w:cs="宋体"/>
          <w:b/>
          <w:bCs/>
          <w:spacing w:val="8"/>
          <w:sz w:val="24"/>
          <w:szCs w:val="24"/>
        </w:rPr>
        <w:t>第十条</w:t>
      </w:r>
      <w:r>
        <w:rPr>
          <w:rFonts w:ascii="宋体" w:hAnsi="宋体" w:eastAsia="宋体" w:cs="宋体"/>
          <w:spacing w:val="40"/>
          <w:sz w:val="24"/>
          <w:szCs w:val="24"/>
        </w:rPr>
        <w:t xml:space="preserve">  </w:t>
      </w:r>
      <w:r>
        <w:rPr>
          <w:rFonts w:ascii="宋体" w:hAnsi="宋体" w:eastAsia="宋体" w:cs="宋体"/>
          <w:b/>
          <w:bCs/>
          <w:spacing w:val="8"/>
          <w:sz w:val="24"/>
          <w:szCs w:val="24"/>
        </w:rPr>
        <w:t>不可抗力</w:t>
      </w:r>
    </w:p>
    <w:p w14:paraId="3B67187F">
      <w:pPr>
        <w:spacing w:before="204" w:line="376" w:lineRule="auto"/>
        <w:ind w:left="9" w:right="92" w:firstLine="536"/>
        <w:rPr>
          <w:rFonts w:ascii="宋体" w:hAnsi="宋体" w:eastAsia="宋体" w:cs="宋体"/>
          <w:sz w:val="24"/>
          <w:szCs w:val="24"/>
        </w:rPr>
      </w:pPr>
      <w:r>
        <w:rPr>
          <w:rFonts w:ascii="宋体" w:hAnsi="宋体" w:eastAsia="宋体" w:cs="宋体"/>
          <w:spacing w:val="15"/>
          <w:sz w:val="24"/>
          <w:szCs w:val="24"/>
        </w:rPr>
        <w:t>1、不可抗力是指合同当事人在签订合同时不可</w:t>
      </w:r>
      <w:r>
        <w:rPr>
          <w:rFonts w:ascii="宋体" w:hAnsi="宋体" w:eastAsia="宋体" w:cs="宋体"/>
          <w:spacing w:val="14"/>
          <w:sz w:val="24"/>
          <w:szCs w:val="24"/>
        </w:rPr>
        <w:t>预见，在合同履行过程中不可避</w:t>
      </w:r>
      <w:r>
        <w:rPr>
          <w:rFonts w:ascii="宋体" w:hAnsi="宋体" w:eastAsia="宋体" w:cs="宋体"/>
          <w:spacing w:val="18"/>
          <w:sz w:val="24"/>
          <w:szCs w:val="24"/>
        </w:rPr>
        <w:t>免且不能克服的自然灾害和社会性突发事件</w:t>
      </w:r>
      <w:r>
        <w:rPr>
          <w:rFonts w:ascii="宋体" w:hAnsi="宋体" w:eastAsia="宋体" w:cs="宋体"/>
          <w:spacing w:val="-72"/>
          <w:sz w:val="24"/>
          <w:szCs w:val="24"/>
        </w:rPr>
        <w:t xml:space="preserve"> </w:t>
      </w:r>
      <w:r>
        <w:rPr>
          <w:rFonts w:ascii="宋体" w:hAnsi="宋体" w:eastAsia="宋体" w:cs="宋体"/>
          <w:spacing w:val="18"/>
          <w:sz w:val="24"/>
          <w:szCs w:val="24"/>
        </w:rPr>
        <w:t>，如地震、海啸、</w:t>
      </w:r>
      <w:r>
        <w:rPr>
          <w:rFonts w:ascii="宋体" w:hAnsi="宋体" w:eastAsia="宋体" w:cs="宋体"/>
          <w:spacing w:val="17"/>
          <w:sz w:val="24"/>
          <w:szCs w:val="24"/>
        </w:rPr>
        <w:t>瘟疫、骚乱、戒严、</w:t>
      </w:r>
      <w:r>
        <w:rPr>
          <w:rFonts w:ascii="宋体" w:hAnsi="宋体" w:eastAsia="宋体" w:cs="宋体"/>
          <w:spacing w:val="13"/>
          <w:sz w:val="24"/>
          <w:szCs w:val="24"/>
        </w:rPr>
        <w:t>暴动、战争等。</w:t>
      </w:r>
    </w:p>
    <w:p w14:paraId="5A382B4D">
      <w:pPr>
        <w:spacing w:before="4" w:line="375" w:lineRule="auto"/>
        <w:ind w:left="15" w:right="92" w:firstLine="515"/>
        <w:rPr>
          <w:rFonts w:ascii="宋体" w:hAnsi="宋体" w:eastAsia="宋体" w:cs="宋体"/>
          <w:sz w:val="24"/>
          <w:szCs w:val="24"/>
        </w:rPr>
      </w:pPr>
      <w:r>
        <w:rPr>
          <w:rFonts w:ascii="宋体" w:hAnsi="宋体" w:eastAsia="宋体" w:cs="宋体"/>
          <w:spacing w:val="15"/>
          <w:sz w:val="24"/>
          <w:szCs w:val="24"/>
        </w:rPr>
        <w:t>2、由于不可抗力的原因，而不能履行合同或延迟履行合同的一方可视不可抗力</w:t>
      </w:r>
      <w:r>
        <w:rPr>
          <w:rFonts w:ascii="宋体" w:hAnsi="宋体" w:eastAsia="宋体" w:cs="宋体"/>
          <w:spacing w:val="16"/>
          <w:sz w:val="24"/>
          <w:szCs w:val="24"/>
        </w:rPr>
        <w:t>的实际影响免除部分或全部违约责任</w:t>
      </w:r>
      <w:r>
        <w:rPr>
          <w:rFonts w:ascii="宋体" w:hAnsi="宋体" w:eastAsia="宋体" w:cs="宋体"/>
          <w:spacing w:val="-65"/>
          <w:sz w:val="24"/>
          <w:szCs w:val="24"/>
        </w:rPr>
        <w:t xml:space="preserve"> </w:t>
      </w:r>
      <w:r>
        <w:rPr>
          <w:rFonts w:ascii="宋体" w:hAnsi="宋体" w:eastAsia="宋体" w:cs="宋体"/>
          <w:spacing w:val="16"/>
          <w:sz w:val="24"/>
          <w:szCs w:val="24"/>
        </w:rPr>
        <w:t>。但受不可抗力影响的一方应立即通知对方</w:t>
      </w:r>
      <w:r>
        <w:rPr>
          <w:rFonts w:ascii="宋体" w:hAnsi="宋体" w:eastAsia="宋体" w:cs="宋体"/>
          <w:spacing w:val="-69"/>
          <w:sz w:val="24"/>
          <w:szCs w:val="24"/>
        </w:rPr>
        <w:t xml:space="preserve"> </w:t>
      </w:r>
      <w:r>
        <w:rPr>
          <w:rFonts w:ascii="宋体" w:hAnsi="宋体" w:eastAsia="宋体" w:cs="宋体"/>
          <w:spacing w:val="16"/>
          <w:sz w:val="24"/>
          <w:szCs w:val="24"/>
        </w:rPr>
        <w:t>，</w:t>
      </w:r>
      <w:r>
        <w:rPr>
          <w:rFonts w:ascii="宋体" w:hAnsi="宋体" w:eastAsia="宋体" w:cs="宋体"/>
          <w:spacing w:val="9"/>
          <w:sz w:val="24"/>
          <w:szCs w:val="24"/>
        </w:rPr>
        <w:t>并于不可抗力发生结束后 10 日</w:t>
      </w:r>
      <w:r>
        <w:rPr>
          <w:rFonts w:ascii="宋体" w:hAnsi="宋体" w:eastAsia="宋体" w:cs="宋体"/>
          <w:spacing w:val="-61"/>
          <w:sz w:val="24"/>
          <w:szCs w:val="24"/>
        </w:rPr>
        <w:t xml:space="preserve"> </w:t>
      </w:r>
      <w:r>
        <w:rPr>
          <w:rFonts w:ascii="宋体" w:hAnsi="宋体" w:eastAsia="宋体" w:cs="宋体"/>
          <w:spacing w:val="9"/>
          <w:sz w:val="24"/>
          <w:szCs w:val="24"/>
        </w:rPr>
        <w:t>内提供相关证明文件。</w:t>
      </w:r>
    </w:p>
    <w:p w14:paraId="7038F206">
      <w:pPr>
        <w:spacing w:before="2" w:line="376" w:lineRule="auto"/>
        <w:ind w:left="15" w:right="89" w:firstLine="517"/>
        <w:rPr>
          <w:rFonts w:ascii="宋体" w:hAnsi="宋体" w:eastAsia="宋体" w:cs="宋体"/>
          <w:sz w:val="24"/>
          <w:szCs w:val="24"/>
        </w:rPr>
      </w:pPr>
      <w:r>
        <w:rPr>
          <w:rFonts w:ascii="宋体" w:hAnsi="宋体" w:eastAsia="宋体" w:cs="宋体"/>
          <w:spacing w:val="15"/>
          <w:sz w:val="24"/>
          <w:szCs w:val="24"/>
        </w:rPr>
        <w:t>3、由于不可抗力的原因，致使合同无法按期履行或不能履行的，所造成的的损</w:t>
      </w:r>
      <w:r>
        <w:rPr>
          <w:rFonts w:ascii="宋体" w:hAnsi="宋体" w:eastAsia="宋体" w:cs="宋体"/>
          <w:spacing w:val="16"/>
          <w:sz w:val="24"/>
          <w:szCs w:val="24"/>
        </w:rPr>
        <w:t>失有双方各自承担</w:t>
      </w:r>
      <w:r>
        <w:rPr>
          <w:rFonts w:ascii="宋体" w:hAnsi="宋体" w:eastAsia="宋体" w:cs="宋体"/>
          <w:spacing w:val="-63"/>
          <w:sz w:val="24"/>
          <w:szCs w:val="24"/>
        </w:rPr>
        <w:t xml:space="preserve"> </w:t>
      </w:r>
      <w:r>
        <w:rPr>
          <w:rFonts w:ascii="宋体" w:hAnsi="宋体" w:eastAsia="宋体" w:cs="宋体"/>
          <w:spacing w:val="16"/>
          <w:sz w:val="24"/>
          <w:szCs w:val="24"/>
        </w:rPr>
        <w:t>，受不可抗力影响的一方应当采取合理的措施防止损失的扩大</w:t>
      </w:r>
      <w:r>
        <w:rPr>
          <w:rFonts w:ascii="宋体" w:hAnsi="宋体" w:eastAsia="宋体" w:cs="宋体"/>
          <w:spacing w:val="-69"/>
          <w:sz w:val="24"/>
          <w:szCs w:val="24"/>
        </w:rPr>
        <w:t xml:space="preserve"> </w:t>
      </w:r>
      <w:r>
        <w:rPr>
          <w:rFonts w:ascii="宋体" w:hAnsi="宋体" w:eastAsia="宋体" w:cs="宋体"/>
          <w:spacing w:val="16"/>
          <w:sz w:val="24"/>
          <w:szCs w:val="24"/>
        </w:rPr>
        <w:t>，</w:t>
      </w:r>
      <w:r>
        <w:rPr>
          <w:rFonts w:ascii="宋体" w:hAnsi="宋体" w:eastAsia="宋体" w:cs="宋体"/>
          <w:spacing w:val="17"/>
          <w:sz w:val="24"/>
          <w:szCs w:val="24"/>
        </w:rPr>
        <w:t>否则应就扩大的损失负赔偿责任。</w:t>
      </w:r>
    </w:p>
    <w:p w14:paraId="66C7916A">
      <w:pPr>
        <w:spacing w:before="1" w:line="219" w:lineRule="auto"/>
        <w:ind w:left="9"/>
        <w:rPr>
          <w:rFonts w:ascii="宋体" w:hAnsi="宋体" w:eastAsia="宋体" w:cs="宋体"/>
          <w:sz w:val="24"/>
          <w:szCs w:val="24"/>
        </w:rPr>
      </w:pPr>
      <w:r>
        <w:rPr>
          <w:rFonts w:ascii="宋体" w:hAnsi="宋体" w:eastAsia="宋体" w:cs="宋体"/>
          <w:b/>
          <w:bCs/>
          <w:spacing w:val="12"/>
          <w:sz w:val="24"/>
          <w:szCs w:val="24"/>
        </w:rPr>
        <w:t>第十一条</w:t>
      </w:r>
      <w:r>
        <w:rPr>
          <w:rFonts w:ascii="宋体" w:hAnsi="宋体" w:eastAsia="宋体" w:cs="宋体"/>
          <w:spacing w:val="38"/>
          <w:sz w:val="24"/>
          <w:szCs w:val="24"/>
        </w:rPr>
        <w:t xml:space="preserve">  </w:t>
      </w:r>
      <w:r>
        <w:rPr>
          <w:rFonts w:ascii="宋体" w:hAnsi="宋体" w:eastAsia="宋体" w:cs="宋体"/>
          <w:b/>
          <w:bCs/>
          <w:spacing w:val="12"/>
          <w:sz w:val="24"/>
          <w:szCs w:val="24"/>
        </w:rPr>
        <w:t>合同变更与解除</w:t>
      </w:r>
    </w:p>
    <w:p w14:paraId="02340E0B">
      <w:pPr>
        <w:spacing w:before="200" w:line="377" w:lineRule="auto"/>
        <w:ind w:left="8" w:right="90" w:firstLine="520"/>
        <w:jc w:val="both"/>
        <w:rPr>
          <w:rFonts w:ascii="宋体" w:hAnsi="宋体" w:eastAsia="宋体" w:cs="宋体"/>
          <w:sz w:val="24"/>
          <w:szCs w:val="24"/>
        </w:rPr>
      </w:pPr>
      <w:r>
        <w:rPr>
          <w:rFonts w:ascii="宋体" w:hAnsi="宋体" w:eastAsia="宋体" w:cs="宋体"/>
          <w:spacing w:val="17"/>
          <w:sz w:val="24"/>
          <w:szCs w:val="24"/>
        </w:rPr>
        <w:t>本合同期限自签订之日起到合同终止日期</w:t>
      </w:r>
      <w:r>
        <w:rPr>
          <w:rFonts w:ascii="宋体" w:hAnsi="宋体" w:eastAsia="宋体" w:cs="宋体"/>
          <w:spacing w:val="-50"/>
          <w:sz w:val="24"/>
          <w:szCs w:val="24"/>
        </w:rPr>
        <w:t xml:space="preserve"> </w:t>
      </w:r>
      <w:r>
        <w:rPr>
          <w:rFonts w:ascii="宋体" w:hAnsi="宋体" w:eastAsia="宋体" w:cs="宋体"/>
          <w:spacing w:val="17"/>
          <w:sz w:val="24"/>
          <w:szCs w:val="24"/>
        </w:rPr>
        <w:t>。合同到期甲乙双方均未提出新的意</w:t>
      </w:r>
      <w:r>
        <w:rPr>
          <w:rFonts w:ascii="宋体" w:hAnsi="宋体" w:eastAsia="宋体" w:cs="宋体"/>
          <w:spacing w:val="15"/>
          <w:sz w:val="24"/>
          <w:szCs w:val="24"/>
        </w:rPr>
        <w:t>向</w:t>
      </w:r>
      <w:r>
        <w:rPr>
          <w:rFonts w:ascii="宋体" w:hAnsi="宋体" w:eastAsia="宋体" w:cs="宋体"/>
          <w:spacing w:val="-72"/>
          <w:sz w:val="24"/>
          <w:szCs w:val="24"/>
        </w:rPr>
        <w:t xml:space="preserve"> </w:t>
      </w:r>
      <w:r>
        <w:rPr>
          <w:rFonts w:ascii="宋体" w:hAnsi="宋体" w:eastAsia="宋体" w:cs="宋体"/>
          <w:spacing w:val="15"/>
          <w:sz w:val="24"/>
          <w:szCs w:val="24"/>
        </w:rPr>
        <w:t>，合同自行终止</w:t>
      </w:r>
      <w:r>
        <w:rPr>
          <w:rFonts w:ascii="宋体" w:hAnsi="宋体" w:eastAsia="宋体" w:cs="宋体"/>
          <w:spacing w:val="-66"/>
          <w:sz w:val="24"/>
          <w:szCs w:val="24"/>
        </w:rPr>
        <w:t xml:space="preserve"> </w:t>
      </w:r>
      <w:r>
        <w:rPr>
          <w:rFonts w:ascii="宋体" w:hAnsi="宋体" w:eastAsia="宋体" w:cs="宋体"/>
          <w:spacing w:val="15"/>
          <w:sz w:val="24"/>
          <w:szCs w:val="24"/>
        </w:rPr>
        <w:t>。合作期内任何一方不得擅自停止协议</w:t>
      </w:r>
      <w:r>
        <w:rPr>
          <w:rFonts w:ascii="宋体" w:hAnsi="宋体" w:eastAsia="宋体" w:cs="宋体"/>
          <w:spacing w:val="-71"/>
          <w:sz w:val="24"/>
          <w:szCs w:val="24"/>
        </w:rPr>
        <w:t xml:space="preserve"> </w:t>
      </w:r>
      <w:r>
        <w:rPr>
          <w:rFonts w:ascii="宋体" w:hAnsi="宋体" w:eastAsia="宋体" w:cs="宋体"/>
          <w:spacing w:val="15"/>
          <w:sz w:val="24"/>
          <w:szCs w:val="24"/>
        </w:rPr>
        <w:t>，否则应负担所造成的一</w:t>
      </w:r>
      <w:r>
        <w:rPr>
          <w:rFonts w:ascii="宋体" w:hAnsi="宋体" w:eastAsia="宋体" w:cs="宋体"/>
          <w:spacing w:val="8"/>
          <w:sz w:val="24"/>
          <w:szCs w:val="24"/>
        </w:rPr>
        <w:t>切损失。</w:t>
      </w:r>
    </w:p>
    <w:p w14:paraId="78F47CB4">
      <w:pPr>
        <w:spacing w:before="2" w:line="375" w:lineRule="auto"/>
        <w:ind w:left="551" w:right="411" w:hanging="24"/>
        <w:rPr>
          <w:rFonts w:ascii="宋体" w:hAnsi="宋体" w:eastAsia="宋体" w:cs="宋体"/>
          <w:sz w:val="24"/>
          <w:szCs w:val="24"/>
        </w:rPr>
      </w:pPr>
      <w:r>
        <w:rPr>
          <w:rFonts w:ascii="宋体" w:hAnsi="宋体" w:eastAsia="宋体" w:cs="宋体"/>
          <w:spacing w:val="14"/>
          <w:sz w:val="24"/>
          <w:szCs w:val="24"/>
        </w:rPr>
        <w:t>在下列情况发生时</w:t>
      </w:r>
      <w:r>
        <w:rPr>
          <w:rFonts w:ascii="宋体" w:hAnsi="宋体" w:eastAsia="宋体" w:cs="宋体"/>
          <w:spacing w:val="-69"/>
          <w:sz w:val="24"/>
          <w:szCs w:val="24"/>
        </w:rPr>
        <w:t xml:space="preserve"> </w:t>
      </w:r>
      <w:r>
        <w:rPr>
          <w:rFonts w:ascii="宋体" w:hAnsi="宋体" w:eastAsia="宋体" w:cs="宋体"/>
          <w:spacing w:val="14"/>
          <w:sz w:val="24"/>
          <w:szCs w:val="24"/>
        </w:rPr>
        <w:t>，</w:t>
      </w:r>
      <w:r>
        <w:rPr>
          <w:rFonts w:ascii="宋体" w:hAnsi="宋体" w:eastAsia="宋体" w:cs="宋体"/>
          <w:spacing w:val="-61"/>
          <w:sz w:val="24"/>
          <w:szCs w:val="24"/>
        </w:rPr>
        <w:t xml:space="preserve"> </w:t>
      </w:r>
      <w:r>
        <w:rPr>
          <w:rFonts w:ascii="宋体" w:hAnsi="宋体" w:eastAsia="宋体" w:cs="宋体"/>
          <w:spacing w:val="14"/>
          <w:sz w:val="24"/>
          <w:szCs w:val="24"/>
        </w:rPr>
        <w:t>甲方有权提前解除合同并就实际损失向乙方提出索</w:t>
      </w:r>
      <w:r>
        <w:rPr>
          <w:rFonts w:ascii="宋体" w:hAnsi="宋体" w:eastAsia="宋体" w:cs="宋体"/>
          <w:spacing w:val="13"/>
          <w:sz w:val="24"/>
          <w:szCs w:val="24"/>
        </w:rPr>
        <w:t>赔：乙方服务质量考核不合格；</w:t>
      </w:r>
    </w:p>
    <w:p w14:paraId="03E2C469">
      <w:pPr>
        <w:spacing w:line="219" w:lineRule="auto"/>
        <w:ind w:left="551"/>
        <w:rPr>
          <w:rFonts w:ascii="宋体" w:hAnsi="宋体" w:eastAsia="宋体" w:cs="宋体"/>
          <w:sz w:val="24"/>
          <w:szCs w:val="24"/>
        </w:rPr>
      </w:pPr>
      <w:r>
        <w:rPr>
          <w:rFonts w:ascii="宋体" w:hAnsi="宋体" w:eastAsia="宋体" w:cs="宋体"/>
          <w:spacing w:val="13"/>
          <w:sz w:val="24"/>
          <w:szCs w:val="24"/>
        </w:rPr>
        <w:t>乙方未得到甲方同意</w:t>
      </w:r>
      <w:r>
        <w:rPr>
          <w:rFonts w:ascii="宋体" w:hAnsi="宋体" w:eastAsia="宋体" w:cs="宋体"/>
          <w:spacing w:val="-61"/>
          <w:sz w:val="24"/>
          <w:szCs w:val="24"/>
        </w:rPr>
        <w:t xml:space="preserve"> </w:t>
      </w:r>
      <w:r>
        <w:rPr>
          <w:rFonts w:ascii="宋体" w:hAnsi="宋体" w:eastAsia="宋体" w:cs="宋体"/>
          <w:spacing w:val="13"/>
          <w:sz w:val="24"/>
          <w:szCs w:val="24"/>
        </w:rPr>
        <w:t>，擅自更换服务人员。</w:t>
      </w:r>
    </w:p>
    <w:p w14:paraId="77A7F4B1">
      <w:pPr>
        <w:spacing w:before="204" w:line="219" w:lineRule="auto"/>
        <w:jc w:val="right"/>
        <w:rPr>
          <w:rFonts w:ascii="宋体" w:hAnsi="宋体" w:eastAsia="宋体" w:cs="宋体"/>
          <w:sz w:val="24"/>
          <w:szCs w:val="24"/>
        </w:rPr>
      </w:pPr>
      <w:r>
        <w:rPr>
          <w:rFonts w:ascii="宋体" w:hAnsi="宋体" w:eastAsia="宋体" w:cs="宋体"/>
          <w:spacing w:val="7"/>
          <w:sz w:val="24"/>
          <w:szCs w:val="24"/>
        </w:rPr>
        <w:t xml:space="preserve">乙方因故需终止合同，必须提前 </w:t>
      </w:r>
      <w:r>
        <w:rPr>
          <w:rFonts w:ascii="宋体" w:hAnsi="宋体" w:eastAsia="宋体" w:cs="宋体"/>
          <w:spacing w:val="7"/>
          <w:sz w:val="24"/>
          <w:szCs w:val="24"/>
          <w:u w:val="single" w:color="auto"/>
        </w:rPr>
        <w:t>15</w:t>
      </w:r>
      <w:r>
        <w:rPr>
          <w:rFonts w:ascii="宋体" w:hAnsi="宋体" w:eastAsia="宋体" w:cs="宋体"/>
          <w:spacing w:val="-21"/>
          <w:sz w:val="24"/>
          <w:szCs w:val="24"/>
          <w:u w:val="single" w:color="auto"/>
        </w:rPr>
        <w:t xml:space="preserve"> </w:t>
      </w:r>
      <w:r>
        <w:rPr>
          <w:rFonts w:ascii="宋体" w:hAnsi="宋体" w:eastAsia="宋体" w:cs="宋体"/>
          <w:spacing w:val="7"/>
          <w:sz w:val="24"/>
          <w:szCs w:val="24"/>
        </w:rPr>
        <w:t>天书面通知甲方，经甲方同意后，方可终止。</w:t>
      </w:r>
    </w:p>
    <w:p w14:paraId="3B159638">
      <w:pPr>
        <w:spacing w:before="206" w:line="219" w:lineRule="auto"/>
        <w:ind w:left="9"/>
        <w:rPr>
          <w:rFonts w:ascii="宋体" w:hAnsi="宋体" w:eastAsia="宋体" w:cs="宋体"/>
          <w:sz w:val="24"/>
          <w:szCs w:val="24"/>
        </w:rPr>
      </w:pPr>
      <w:r>
        <w:rPr>
          <w:rFonts w:ascii="宋体" w:hAnsi="宋体" w:eastAsia="宋体" w:cs="宋体"/>
          <w:b/>
          <w:bCs/>
          <w:spacing w:val="12"/>
          <w:sz w:val="24"/>
          <w:szCs w:val="24"/>
        </w:rPr>
        <w:t>第十二条</w:t>
      </w:r>
      <w:r>
        <w:rPr>
          <w:rFonts w:ascii="宋体" w:hAnsi="宋体" w:eastAsia="宋体" w:cs="宋体"/>
          <w:spacing w:val="36"/>
          <w:sz w:val="24"/>
          <w:szCs w:val="24"/>
        </w:rPr>
        <w:t xml:space="preserve">  </w:t>
      </w:r>
      <w:r>
        <w:rPr>
          <w:rFonts w:ascii="宋体" w:hAnsi="宋体" w:eastAsia="宋体" w:cs="宋体"/>
          <w:b/>
          <w:bCs/>
          <w:spacing w:val="12"/>
          <w:sz w:val="24"/>
          <w:szCs w:val="24"/>
        </w:rPr>
        <w:t>合同争议解决</w:t>
      </w:r>
    </w:p>
    <w:p w14:paraId="46968778">
      <w:pPr>
        <w:spacing w:before="201" w:line="377" w:lineRule="auto"/>
        <w:ind w:left="13" w:right="151" w:firstLine="533"/>
        <w:rPr>
          <w:rFonts w:ascii="宋体" w:hAnsi="宋体" w:eastAsia="宋体" w:cs="宋体"/>
          <w:sz w:val="24"/>
          <w:szCs w:val="24"/>
        </w:rPr>
      </w:pPr>
      <w:r>
        <w:rPr>
          <w:rFonts w:ascii="宋体" w:hAnsi="宋体" w:eastAsia="宋体" w:cs="宋体"/>
          <w:spacing w:val="14"/>
          <w:sz w:val="24"/>
          <w:szCs w:val="24"/>
        </w:rPr>
        <w:t>因履行合同引起的或与本合同有关的争议</w:t>
      </w:r>
      <w:r>
        <w:rPr>
          <w:rFonts w:ascii="宋体" w:hAnsi="宋体" w:eastAsia="宋体" w:cs="宋体"/>
          <w:spacing w:val="-72"/>
          <w:sz w:val="24"/>
          <w:szCs w:val="24"/>
        </w:rPr>
        <w:t xml:space="preserve"> </w:t>
      </w:r>
      <w:r>
        <w:rPr>
          <w:rFonts w:ascii="宋体" w:hAnsi="宋体" w:eastAsia="宋体" w:cs="宋体"/>
          <w:spacing w:val="14"/>
          <w:sz w:val="24"/>
          <w:szCs w:val="24"/>
        </w:rPr>
        <w:t>，</w:t>
      </w:r>
      <w:r>
        <w:rPr>
          <w:rFonts w:ascii="宋体" w:hAnsi="宋体" w:eastAsia="宋体" w:cs="宋体"/>
          <w:spacing w:val="-60"/>
          <w:sz w:val="24"/>
          <w:szCs w:val="24"/>
        </w:rPr>
        <w:t xml:space="preserve"> </w:t>
      </w:r>
      <w:r>
        <w:rPr>
          <w:rFonts w:ascii="宋体" w:hAnsi="宋体" w:eastAsia="宋体" w:cs="宋体"/>
          <w:spacing w:val="14"/>
          <w:sz w:val="24"/>
          <w:szCs w:val="24"/>
        </w:rPr>
        <w:t>甲乙双</w:t>
      </w:r>
      <w:r>
        <w:rPr>
          <w:rFonts w:ascii="宋体" w:hAnsi="宋体" w:eastAsia="宋体" w:cs="宋体"/>
          <w:spacing w:val="13"/>
          <w:sz w:val="24"/>
          <w:szCs w:val="24"/>
        </w:rPr>
        <w:t>方首先通过友好协商解决，</w:t>
      </w:r>
      <w:r>
        <w:rPr>
          <w:rFonts w:ascii="宋体" w:hAnsi="宋体" w:eastAsia="宋体" w:cs="宋体"/>
          <w:spacing w:val="12"/>
          <w:sz w:val="24"/>
          <w:szCs w:val="24"/>
        </w:rPr>
        <w:t>如双方协商不能解决时</w:t>
      </w:r>
      <w:r>
        <w:rPr>
          <w:rFonts w:ascii="宋体" w:hAnsi="宋体" w:eastAsia="宋体" w:cs="宋体"/>
          <w:spacing w:val="-53"/>
          <w:sz w:val="24"/>
          <w:szCs w:val="24"/>
        </w:rPr>
        <w:t xml:space="preserve"> </w:t>
      </w:r>
      <w:r>
        <w:rPr>
          <w:rFonts w:ascii="宋体" w:hAnsi="宋体" w:eastAsia="宋体" w:cs="宋体"/>
          <w:spacing w:val="12"/>
          <w:sz w:val="24"/>
          <w:szCs w:val="24"/>
        </w:rPr>
        <w:t>，选择下列第</w:t>
      </w:r>
      <w:r>
        <w:rPr>
          <w:rFonts w:ascii="宋体" w:hAnsi="宋体" w:eastAsia="宋体" w:cs="宋体"/>
          <w:spacing w:val="50"/>
          <w:sz w:val="24"/>
          <w:szCs w:val="24"/>
          <w:u w:val="single" w:color="auto"/>
        </w:rPr>
        <w:t xml:space="preserve"> </w:t>
      </w:r>
      <w:r>
        <w:rPr>
          <w:rFonts w:ascii="宋体" w:hAnsi="宋体" w:eastAsia="宋体" w:cs="宋体"/>
          <w:spacing w:val="12"/>
          <w:sz w:val="24"/>
          <w:szCs w:val="24"/>
          <w:u w:val="single" w:color="auto"/>
        </w:rPr>
        <w:t>2</w:t>
      </w:r>
      <w:r>
        <w:rPr>
          <w:rFonts w:ascii="宋体" w:hAnsi="宋体" w:eastAsia="宋体" w:cs="宋体"/>
          <w:spacing w:val="41"/>
          <w:sz w:val="24"/>
          <w:szCs w:val="24"/>
          <w:u w:val="single" w:color="auto"/>
        </w:rPr>
        <w:t xml:space="preserve"> </w:t>
      </w:r>
      <w:r>
        <w:rPr>
          <w:rFonts w:ascii="宋体" w:hAnsi="宋体" w:eastAsia="宋体" w:cs="宋体"/>
          <w:spacing w:val="12"/>
          <w:sz w:val="24"/>
          <w:szCs w:val="24"/>
        </w:rPr>
        <w:t>种方式解决：</w:t>
      </w:r>
    </w:p>
    <w:p w14:paraId="793492AF">
      <w:pPr>
        <w:spacing w:before="1" w:line="218" w:lineRule="auto"/>
        <w:ind w:left="280"/>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3"/>
          <w:sz w:val="24"/>
          <w:szCs w:val="24"/>
        </w:rPr>
        <w:t xml:space="preserve"> </w:t>
      </w:r>
      <w:r>
        <w:rPr>
          <w:rFonts w:ascii="宋体" w:hAnsi="宋体" w:eastAsia="宋体" w:cs="宋体"/>
          <w:spacing w:val="7"/>
          <w:sz w:val="24"/>
          <w:szCs w:val="24"/>
        </w:rPr>
        <w:t>向</w:t>
      </w:r>
      <w:r>
        <w:rPr>
          <w:rFonts w:ascii="宋体" w:hAnsi="宋体" w:eastAsia="宋体" w:cs="宋体"/>
          <w:spacing w:val="-101"/>
          <w:sz w:val="24"/>
          <w:szCs w:val="24"/>
        </w:rPr>
        <w:t xml:space="preserve"> </w:t>
      </w:r>
      <w:r>
        <w:rPr>
          <w:rFonts w:ascii="宋体" w:hAnsi="宋体" w:eastAsia="宋体" w:cs="宋体"/>
          <w:spacing w:val="24"/>
          <w:sz w:val="24"/>
          <w:szCs w:val="24"/>
          <w:u w:val="single" w:color="auto"/>
        </w:rPr>
        <w:t xml:space="preserve">  </w:t>
      </w:r>
      <w:r>
        <w:rPr>
          <w:rFonts w:ascii="宋体" w:hAnsi="宋体" w:eastAsia="宋体" w:cs="宋体"/>
          <w:spacing w:val="7"/>
          <w:sz w:val="24"/>
          <w:szCs w:val="24"/>
          <w:u w:val="single" w:color="auto"/>
        </w:rPr>
        <w:t>/</w:t>
      </w:r>
      <w:r>
        <w:rPr>
          <w:rFonts w:ascii="宋体" w:hAnsi="宋体" w:eastAsia="宋体" w:cs="宋体"/>
          <w:spacing w:val="2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7"/>
          <w:sz w:val="24"/>
          <w:szCs w:val="24"/>
        </w:rPr>
        <w:t>仲裁委员会申请仲裁。</w:t>
      </w:r>
    </w:p>
    <w:p w14:paraId="1628E9E9">
      <w:pPr>
        <w:spacing w:before="205" w:line="219" w:lineRule="auto"/>
        <w:ind w:left="280"/>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向</w:t>
      </w:r>
      <w:r>
        <w:rPr>
          <w:rFonts w:ascii="宋体" w:hAnsi="宋体" w:eastAsia="宋体" w:cs="宋体"/>
          <w:spacing w:val="49"/>
          <w:sz w:val="24"/>
          <w:szCs w:val="24"/>
          <w:u w:val="single" w:color="auto"/>
        </w:rPr>
        <w:t xml:space="preserve"> </w:t>
      </w:r>
      <w:r>
        <w:rPr>
          <w:rFonts w:ascii="宋体" w:hAnsi="宋体" w:eastAsia="宋体" w:cs="宋体"/>
          <w:spacing w:val="-1"/>
          <w:sz w:val="24"/>
          <w:szCs w:val="24"/>
          <w:u w:val="single" w:color="auto"/>
        </w:rPr>
        <w:t>平遥县</w:t>
      </w:r>
      <w:r>
        <w:rPr>
          <w:rFonts w:ascii="宋体" w:hAnsi="宋体" w:eastAsia="宋体" w:cs="宋体"/>
          <w:spacing w:val="49"/>
          <w:sz w:val="24"/>
          <w:szCs w:val="24"/>
          <w:u w:val="single" w:color="auto"/>
        </w:rPr>
        <w:t xml:space="preserve"> </w:t>
      </w:r>
      <w:r>
        <w:rPr>
          <w:rFonts w:ascii="宋体" w:hAnsi="宋体" w:eastAsia="宋体" w:cs="宋体"/>
          <w:spacing w:val="-1"/>
          <w:sz w:val="24"/>
          <w:szCs w:val="24"/>
        </w:rPr>
        <w:t>有管辖权的人民法院提起诉讼。</w:t>
      </w:r>
    </w:p>
    <w:p w14:paraId="6CCF9BFF">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43DCFE7">
      <w:pPr>
        <w:spacing w:before="157" w:line="219" w:lineRule="auto"/>
        <w:jc w:val="right"/>
        <w:rPr>
          <w:rFonts w:ascii="宋体" w:hAnsi="宋体" w:eastAsia="宋体" w:cs="宋体"/>
          <w:sz w:val="24"/>
          <w:szCs w:val="24"/>
        </w:rPr>
      </w:pPr>
      <w:r>
        <w:rPr>
          <w:rFonts w:ascii="宋体" w:hAnsi="宋体" w:eastAsia="宋体" w:cs="宋体"/>
          <w:spacing w:val="14"/>
          <w:sz w:val="24"/>
          <w:szCs w:val="24"/>
        </w:rPr>
        <w:t>在起诉或仲裁期间，除正在进行的起诉或仲裁部分外，合同其他部分继续执行。</w:t>
      </w:r>
    </w:p>
    <w:p w14:paraId="1A6AD8AB">
      <w:pPr>
        <w:spacing w:before="204" w:line="219" w:lineRule="auto"/>
        <w:ind w:left="9"/>
        <w:rPr>
          <w:rFonts w:ascii="宋体" w:hAnsi="宋体" w:eastAsia="宋体" w:cs="宋体"/>
          <w:sz w:val="24"/>
          <w:szCs w:val="24"/>
        </w:rPr>
      </w:pPr>
      <w:r>
        <w:rPr>
          <w:rFonts w:ascii="宋体" w:hAnsi="宋体" w:eastAsia="宋体" w:cs="宋体"/>
          <w:b/>
          <w:bCs/>
          <w:spacing w:val="1"/>
          <w:sz w:val="24"/>
          <w:szCs w:val="24"/>
        </w:rPr>
        <w:t>第十三条</w:t>
      </w:r>
      <w:r>
        <w:rPr>
          <w:rFonts w:ascii="宋体" w:hAnsi="宋体" w:eastAsia="宋体" w:cs="宋体"/>
          <w:spacing w:val="39"/>
          <w:sz w:val="24"/>
          <w:szCs w:val="24"/>
        </w:rPr>
        <w:t xml:space="preserve">  </w:t>
      </w:r>
      <w:r>
        <w:rPr>
          <w:rFonts w:ascii="宋体" w:hAnsi="宋体" w:eastAsia="宋体" w:cs="宋体"/>
          <w:b/>
          <w:bCs/>
          <w:spacing w:val="1"/>
          <w:sz w:val="24"/>
          <w:szCs w:val="24"/>
        </w:rPr>
        <w:t>合同生效及其他</w:t>
      </w:r>
    </w:p>
    <w:p w14:paraId="07A7BAFF">
      <w:pPr>
        <w:spacing w:before="203" w:line="219" w:lineRule="auto"/>
        <w:jc w:val="right"/>
        <w:rPr>
          <w:rFonts w:ascii="宋体" w:hAnsi="宋体" w:eastAsia="宋体" w:cs="宋体"/>
          <w:sz w:val="24"/>
          <w:szCs w:val="24"/>
        </w:rPr>
      </w:pPr>
      <w:r>
        <w:rPr>
          <w:rFonts w:ascii="宋体" w:hAnsi="宋体" w:eastAsia="宋体" w:cs="宋体"/>
          <w:spacing w:val="-8"/>
          <w:sz w:val="24"/>
          <w:szCs w:val="24"/>
        </w:rPr>
        <w:t>1、合同由甲、乙双方法定代表人或授权代表签字并加盖公章或合同专用章之日起生效。</w:t>
      </w:r>
    </w:p>
    <w:p w14:paraId="56786BBB">
      <w:pPr>
        <w:spacing w:before="204" w:line="219" w:lineRule="auto"/>
        <w:ind w:left="492"/>
        <w:rPr>
          <w:rFonts w:ascii="宋体" w:hAnsi="宋体" w:eastAsia="宋体" w:cs="宋体"/>
          <w:sz w:val="24"/>
          <w:szCs w:val="24"/>
        </w:rPr>
      </w:pPr>
      <w:r>
        <w:rPr>
          <w:rFonts w:ascii="宋体" w:hAnsi="宋体" w:eastAsia="宋体" w:cs="宋体"/>
          <w:spacing w:val="-1"/>
          <w:sz w:val="24"/>
          <w:szCs w:val="24"/>
        </w:rPr>
        <w:t>2、本合同一式</w:t>
      </w:r>
      <w:r>
        <w:rPr>
          <w:rFonts w:ascii="宋体" w:hAnsi="宋体" w:eastAsia="宋体" w:cs="宋体"/>
          <w:spacing w:val="-30"/>
          <w:sz w:val="24"/>
          <w:szCs w:val="24"/>
        </w:rPr>
        <w:t>（</w:t>
      </w:r>
      <w:r>
        <w:rPr>
          <w:rFonts w:ascii="宋体" w:hAnsi="宋体" w:eastAsia="宋体" w:cs="宋体"/>
          <w:spacing w:val="-8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73"/>
          <w:sz w:val="24"/>
          <w:szCs w:val="24"/>
        </w:rPr>
        <w:t xml:space="preserve"> </w:t>
      </w:r>
      <w:r>
        <w:rPr>
          <w:rFonts w:ascii="宋体" w:hAnsi="宋体" w:eastAsia="宋体" w:cs="宋体"/>
          <w:spacing w:val="-30"/>
          <w:sz w:val="24"/>
          <w:szCs w:val="24"/>
        </w:rPr>
        <w:t>）</w:t>
      </w:r>
      <w:r>
        <w:rPr>
          <w:rFonts w:ascii="宋体" w:hAnsi="宋体" w:eastAsia="宋体" w:cs="宋体"/>
          <w:spacing w:val="-1"/>
          <w:sz w:val="24"/>
          <w:szCs w:val="24"/>
        </w:rPr>
        <w:t>份，甲乙双方各执</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份，每份具有同等法律效</w:t>
      </w:r>
      <w:r>
        <w:rPr>
          <w:rFonts w:ascii="宋体" w:hAnsi="宋体" w:eastAsia="宋体" w:cs="宋体"/>
          <w:spacing w:val="-2"/>
          <w:sz w:val="24"/>
          <w:szCs w:val="24"/>
        </w:rPr>
        <w:t>力。</w:t>
      </w:r>
    </w:p>
    <w:p w14:paraId="59DEF77D">
      <w:pPr>
        <w:spacing w:before="202" w:line="377" w:lineRule="auto"/>
        <w:ind w:left="10" w:firstLine="483"/>
        <w:rPr>
          <w:rFonts w:ascii="宋体" w:hAnsi="宋体" w:eastAsia="宋体" w:cs="宋体"/>
          <w:sz w:val="24"/>
          <w:szCs w:val="24"/>
        </w:rPr>
      </w:pPr>
      <w:r>
        <w:rPr>
          <w:rFonts w:ascii="宋体" w:hAnsi="宋体" w:eastAsia="宋体" w:cs="宋体"/>
          <w:spacing w:val="-8"/>
          <w:sz w:val="24"/>
          <w:szCs w:val="24"/>
        </w:rPr>
        <w:t>3、合同执行过程中出现的未尽事宜，双方在不违背合同和招标文件的前提下协商解决。</w:t>
      </w:r>
      <w:r>
        <w:rPr>
          <w:rFonts w:ascii="宋体" w:hAnsi="宋体" w:eastAsia="宋体" w:cs="宋体"/>
          <w:spacing w:val="-1"/>
          <w:sz w:val="24"/>
          <w:szCs w:val="24"/>
        </w:rPr>
        <w:t>协商结果以“纪要</w:t>
      </w:r>
      <w:r>
        <w:rPr>
          <w:rFonts w:ascii="宋体" w:hAnsi="宋体" w:eastAsia="宋体" w:cs="宋体"/>
          <w:spacing w:val="-88"/>
          <w:sz w:val="24"/>
          <w:szCs w:val="24"/>
        </w:rPr>
        <w:t xml:space="preserve"> </w:t>
      </w:r>
      <w:r>
        <w:rPr>
          <w:rFonts w:ascii="宋体" w:hAnsi="宋体" w:eastAsia="宋体" w:cs="宋体"/>
          <w:spacing w:val="-1"/>
          <w:sz w:val="24"/>
          <w:szCs w:val="24"/>
        </w:rPr>
        <w:t>”形式甲乙双方签字盖章确认，作为合同附件，与合同具有</w:t>
      </w:r>
      <w:r>
        <w:rPr>
          <w:rFonts w:ascii="宋体" w:hAnsi="宋体" w:eastAsia="宋体" w:cs="宋体"/>
          <w:spacing w:val="-2"/>
          <w:sz w:val="24"/>
          <w:szCs w:val="24"/>
        </w:rPr>
        <w:t>同等效力。</w:t>
      </w:r>
    </w:p>
    <w:p w14:paraId="77FBD465">
      <w:pPr>
        <w:spacing w:before="1" w:line="218" w:lineRule="auto"/>
        <w:ind w:left="148"/>
        <w:rPr>
          <w:rFonts w:ascii="宋体" w:hAnsi="宋体" w:eastAsia="宋体" w:cs="宋体"/>
          <w:sz w:val="24"/>
          <w:szCs w:val="24"/>
        </w:rPr>
      </w:pPr>
      <w:r>
        <w:rPr>
          <w:rFonts w:ascii="宋体" w:hAnsi="宋体" w:eastAsia="宋体" w:cs="宋体"/>
          <w:b/>
          <w:bCs/>
          <w:sz w:val="24"/>
          <w:szCs w:val="24"/>
        </w:rPr>
        <w:t>第十四条</w:t>
      </w:r>
      <w:r>
        <w:rPr>
          <w:rFonts w:ascii="宋体" w:hAnsi="宋体" w:eastAsia="宋体" w:cs="宋体"/>
          <w:spacing w:val="40"/>
          <w:sz w:val="24"/>
          <w:szCs w:val="24"/>
        </w:rPr>
        <w:t xml:space="preserve">  </w:t>
      </w:r>
      <w:r>
        <w:rPr>
          <w:rFonts w:ascii="宋体" w:hAnsi="宋体" w:eastAsia="宋体" w:cs="宋体"/>
          <w:b/>
          <w:bCs/>
          <w:sz w:val="24"/>
          <w:szCs w:val="24"/>
        </w:rPr>
        <w:t>下列文件为本合同不可分割部分</w:t>
      </w:r>
    </w:p>
    <w:p w14:paraId="48DD5554">
      <w:pPr>
        <w:spacing w:before="205" w:line="219" w:lineRule="auto"/>
        <w:ind w:left="387"/>
        <w:rPr>
          <w:rFonts w:ascii="宋体" w:hAnsi="宋体" w:eastAsia="宋体" w:cs="宋体"/>
          <w:sz w:val="24"/>
          <w:szCs w:val="24"/>
        </w:rPr>
      </w:pPr>
      <w:r>
        <w:rPr>
          <w:rFonts w:ascii="宋体" w:hAnsi="宋体" w:eastAsia="宋体" w:cs="宋体"/>
          <w:spacing w:val="-3"/>
          <w:sz w:val="24"/>
          <w:szCs w:val="24"/>
        </w:rPr>
        <w:t>1、中标/成交通知书</w:t>
      </w:r>
    </w:p>
    <w:p w14:paraId="7374F41E">
      <w:pPr>
        <w:spacing w:before="204" w:line="219" w:lineRule="auto"/>
        <w:ind w:left="372"/>
        <w:rPr>
          <w:rFonts w:ascii="宋体" w:hAnsi="宋体" w:eastAsia="宋体" w:cs="宋体"/>
          <w:sz w:val="24"/>
          <w:szCs w:val="24"/>
        </w:rPr>
      </w:pPr>
      <w:r>
        <w:rPr>
          <w:rFonts w:ascii="宋体" w:hAnsi="宋体" w:eastAsia="宋体" w:cs="宋体"/>
          <w:spacing w:val="-1"/>
          <w:sz w:val="24"/>
          <w:szCs w:val="24"/>
        </w:rPr>
        <w:t>2、响应文件/投标文件（含澄清或说明文件）</w:t>
      </w:r>
    </w:p>
    <w:p w14:paraId="783BB624">
      <w:pPr>
        <w:spacing w:before="204" w:line="219" w:lineRule="auto"/>
        <w:ind w:left="374"/>
        <w:rPr>
          <w:rFonts w:ascii="宋体" w:hAnsi="宋体" w:eastAsia="宋体" w:cs="宋体"/>
          <w:sz w:val="24"/>
          <w:szCs w:val="24"/>
        </w:rPr>
      </w:pPr>
      <w:r>
        <w:rPr>
          <w:rFonts w:ascii="宋体" w:hAnsi="宋体" w:eastAsia="宋体" w:cs="宋体"/>
          <w:spacing w:val="-1"/>
          <w:sz w:val="24"/>
          <w:szCs w:val="24"/>
        </w:rPr>
        <w:t>3、采购文件（含澄清或修改文件）</w:t>
      </w:r>
    </w:p>
    <w:p w14:paraId="692D8095">
      <w:pPr>
        <w:spacing w:before="204" w:line="219" w:lineRule="auto"/>
        <w:ind w:left="368"/>
        <w:rPr>
          <w:rFonts w:ascii="宋体" w:hAnsi="宋体" w:eastAsia="宋体" w:cs="宋体"/>
          <w:sz w:val="24"/>
          <w:szCs w:val="24"/>
        </w:rPr>
      </w:pPr>
      <w:r>
        <w:rPr>
          <w:rFonts w:ascii="宋体" w:hAnsi="宋体" w:eastAsia="宋体" w:cs="宋体"/>
          <w:spacing w:val="-1"/>
          <w:sz w:val="24"/>
          <w:szCs w:val="24"/>
        </w:rPr>
        <w:t>4、供应商所做的其他承诺</w:t>
      </w:r>
    </w:p>
    <w:p w14:paraId="4003C5B8">
      <w:pPr>
        <w:pStyle w:val="4"/>
        <w:spacing w:line="257" w:lineRule="auto"/>
      </w:pPr>
    </w:p>
    <w:p w14:paraId="6256697F">
      <w:pPr>
        <w:pStyle w:val="4"/>
        <w:spacing w:line="257" w:lineRule="auto"/>
      </w:pPr>
    </w:p>
    <w:p w14:paraId="48159EE4">
      <w:pPr>
        <w:pStyle w:val="4"/>
        <w:spacing w:line="258" w:lineRule="auto"/>
      </w:pPr>
    </w:p>
    <w:p w14:paraId="0CC7DC9E">
      <w:pPr>
        <w:spacing w:before="79" w:line="219" w:lineRule="auto"/>
        <w:ind w:left="40"/>
        <w:rPr>
          <w:rFonts w:ascii="宋体" w:hAnsi="宋体" w:eastAsia="宋体" w:cs="宋体"/>
          <w:sz w:val="24"/>
          <w:szCs w:val="24"/>
        </w:rPr>
      </w:pPr>
      <w:r>
        <w:rPr>
          <w:rFonts w:ascii="宋体" w:hAnsi="宋体" w:eastAsia="宋体" w:cs="宋体"/>
          <w:b/>
          <w:bCs/>
          <w:spacing w:val="-12"/>
          <w:sz w:val="24"/>
          <w:szCs w:val="24"/>
        </w:rPr>
        <w:t>甲方（章</w:t>
      </w:r>
      <w:r>
        <w:rPr>
          <w:rFonts w:ascii="宋体" w:hAnsi="宋体" w:eastAsia="宋体" w:cs="宋体"/>
          <w:b/>
          <w:bCs/>
          <w:spacing w:val="-1"/>
          <w:sz w:val="24"/>
          <w:szCs w:val="24"/>
        </w:rPr>
        <w:t>）：</w:t>
      </w:r>
      <w:r>
        <w:rPr>
          <w:rFonts w:ascii="宋体" w:hAnsi="宋体" w:eastAsia="宋体" w:cs="宋体"/>
          <w:spacing w:val="2"/>
          <w:sz w:val="24"/>
          <w:szCs w:val="24"/>
        </w:rPr>
        <w:t xml:space="preserve">                     </w:t>
      </w:r>
      <w:r>
        <w:rPr>
          <w:rFonts w:ascii="宋体" w:hAnsi="宋体" w:eastAsia="宋体" w:cs="宋体"/>
          <w:b/>
          <w:bCs/>
          <w:spacing w:val="-12"/>
          <w:sz w:val="24"/>
          <w:szCs w:val="24"/>
        </w:rPr>
        <w:t>乙方（章</w:t>
      </w:r>
      <w:r>
        <w:rPr>
          <w:rFonts w:ascii="宋体" w:hAnsi="宋体" w:eastAsia="宋体" w:cs="宋体"/>
          <w:b/>
          <w:bCs/>
          <w:spacing w:val="-1"/>
          <w:sz w:val="24"/>
          <w:szCs w:val="24"/>
        </w:rPr>
        <w:t>）：</w:t>
      </w:r>
    </w:p>
    <w:p w14:paraId="2A5584E8">
      <w:pPr>
        <w:spacing w:before="206" w:line="219" w:lineRule="auto"/>
        <w:ind w:left="10"/>
        <w:rPr>
          <w:rFonts w:ascii="宋体" w:hAnsi="宋体" w:eastAsia="宋体" w:cs="宋体"/>
          <w:sz w:val="24"/>
          <w:szCs w:val="24"/>
        </w:rPr>
      </w:pPr>
      <w:r>
        <w:rPr>
          <w:rFonts w:ascii="宋体" w:hAnsi="宋体" w:eastAsia="宋体" w:cs="宋体"/>
          <w:sz w:val="24"/>
          <w:szCs w:val="24"/>
        </w:rPr>
        <w:t xml:space="preserve">法定代表人：               </w:t>
      </w:r>
      <w:r>
        <w:rPr>
          <w:rFonts w:ascii="宋体" w:hAnsi="宋体" w:eastAsia="宋体" w:cs="宋体"/>
          <w:spacing w:val="-1"/>
          <w:sz w:val="24"/>
          <w:szCs w:val="24"/>
        </w:rPr>
        <w:t xml:space="preserve">      法定代表人：</w:t>
      </w:r>
    </w:p>
    <w:p w14:paraId="3F80D41D">
      <w:pPr>
        <w:spacing w:before="205" w:line="219" w:lineRule="auto"/>
        <w:ind w:left="8"/>
        <w:rPr>
          <w:rFonts w:ascii="宋体" w:hAnsi="宋体" w:eastAsia="宋体" w:cs="宋体"/>
          <w:sz w:val="24"/>
          <w:szCs w:val="24"/>
        </w:rPr>
      </w:pPr>
      <w:r>
        <w:rPr>
          <w:rFonts w:ascii="宋体" w:hAnsi="宋体" w:eastAsia="宋体" w:cs="宋体"/>
          <w:sz w:val="24"/>
          <w:szCs w:val="24"/>
        </w:rPr>
        <w:t xml:space="preserve">委托代理人：                 </w:t>
      </w:r>
      <w:r>
        <w:rPr>
          <w:rFonts w:ascii="宋体" w:hAnsi="宋体" w:eastAsia="宋体" w:cs="宋体"/>
          <w:spacing w:val="-1"/>
          <w:sz w:val="24"/>
          <w:szCs w:val="24"/>
        </w:rPr>
        <w:t xml:space="preserve">    委托代理人：</w:t>
      </w:r>
    </w:p>
    <w:p w14:paraId="0446B22C">
      <w:pPr>
        <w:spacing w:before="201" w:line="229" w:lineRule="auto"/>
        <w:ind w:left="9"/>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2"/>
          <w:sz w:val="24"/>
          <w:szCs w:val="24"/>
        </w:rPr>
        <w:t xml:space="preserve"> </w:t>
      </w:r>
      <w:r>
        <w:rPr>
          <w:rFonts w:ascii="宋体" w:hAnsi="宋体" w:eastAsia="宋体" w:cs="宋体"/>
          <w:spacing w:val="-12"/>
          <w:sz w:val="24"/>
          <w:szCs w:val="24"/>
        </w:rPr>
        <w:t>址</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12"/>
          <w:sz w:val="24"/>
          <w:szCs w:val="24"/>
        </w:rPr>
        <w:t>地</w:t>
      </w:r>
      <w:r>
        <w:rPr>
          <w:rFonts w:ascii="宋体" w:hAnsi="宋体" w:eastAsia="宋体" w:cs="宋体"/>
          <w:spacing w:val="19"/>
          <w:sz w:val="24"/>
          <w:szCs w:val="24"/>
        </w:rPr>
        <w:t xml:space="preserve"> </w:t>
      </w:r>
      <w:r>
        <w:rPr>
          <w:rFonts w:ascii="宋体" w:hAnsi="宋体" w:eastAsia="宋体" w:cs="宋体"/>
          <w:spacing w:val="-12"/>
          <w:sz w:val="24"/>
          <w:szCs w:val="24"/>
        </w:rPr>
        <w:t>址：</w:t>
      </w:r>
    </w:p>
    <w:p w14:paraId="48F964EA">
      <w:pPr>
        <w:spacing w:before="193" w:line="221" w:lineRule="auto"/>
        <w:ind w:left="37"/>
        <w:rPr>
          <w:rFonts w:ascii="宋体" w:hAnsi="宋体" w:eastAsia="宋体" w:cs="宋体"/>
          <w:sz w:val="24"/>
          <w:szCs w:val="24"/>
        </w:rPr>
      </w:pPr>
      <w:r>
        <w:rPr>
          <w:rFonts w:ascii="宋体" w:hAnsi="宋体" w:eastAsia="宋体" w:cs="宋体"/>
          <w:spacing w:val="-21"/>
          <w:sz w:val="24"/>
          <w:szCs w:val="24"/>
        </w:rPr>
        <w:t>电</w:t>
      </w:r>
      <w:r>
        <w:rPr>
          <w:rFonts w:ascii="宋体" w:hAnsi="宋体" w:eastAsia="宋体" w:cs="宋体"/>
          <w:spacing w:val="10"/>
          <w:sz w:val="24"/>
          <w:szCs w:val="24"/>
        </w:rPr>
        <w:t xml:space="preserve"> </w:t>
      </w:r>
      <w:r>
        <w:rPr>
          <w:rFonts w:ascii="宋体" w:hAnsi="宋体" w:eastAsia="宋体" w:cs="宋体"/>
          <w:spacing w:val="-21"/>
          <w:sz w:val="24"/>
          <w:szCs w:val="24"/>
        </w:rPr>
        <w:t>话</w:t>
      </w:r>
      <w:r>
        <w:rPr>
          <w:rFonts w:ascii="宋体" w:hAnsi="宋体" w:eastAsia="宋体" w:cs="宋体"/>
          <w:spacing w:val="-90"/>
          <w:sz w:val="24"/>
          <w:szCs w:val="24"/>
        </w:rPr>
        <w:t xml:space="preserve"> </w:t>
      </w:r>
      <w:r>
        <w:rPr>
          <w:rFonts w:ascii="宋体" w:hAnsi="宋体" w:eastAsia="宋体" w:cs="宋体"/>
          <w:spacing w:val="-21"/>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电</w:t>
      </w:r>
      <w:r>
        <w:rPr>
          <w:rFonts w:ascii="宋体" w:hAnsi="宋体" w:eastAsia="宋体" w:cs="宋体"/>
          <w:spacing w:val="21"/>
          <w:sz w:val="24"/>
          <w:szCs w:val="24"/>
        </w:rPr>
        <w:t xml:space="preserve"> </w:t>
      </w:r>
      <w:r>
        <w:rPr>
          <w:rFonts w:ascii="宋体" w:hAnsi="宋体" w:eastAsia="宋体" w:cs="宋体"/>
          <w:spacing w:val="-21"/>
          <w:sz w:val="24"/>
          <w:szCs w:val="24"/>
        </w:rPr>
        <w:t>话：</w:t>
      </w:r>
    </w:p>
    <w:p w14:paraId="2850ADBC">
      <w:pPr>
        <w:spacing w:before="202" w:line="220" w:lineRule="auto"/>
        <w:ind w:left="10"/>
        <w:rPr>
          <w:rFonts w:ascii="宋体" w:hAnsi="宋体" w:eastAsia="宋体" w:cs="宋体"/>
          <w:sz w:val="24"/>
          <w:szCs w:val="24"/>
        </w:rPr>
      </w:pPr>
      <w:r>
        <w:rPr>
          <w:rFonts w:ascii="宋体" w:hAnsi="宋体" w:eastAsia="宋体" w:cs="宋体"/>
          <w:sz w:val="24"/>
          <w:szCs w:val="24"/>
        </w:rPr>
        <w:t xml:space="preserve">开户银行：                </w:t>
      </w:r>
      <w:r>
        <w:rPr>
          <w:rFonts w:ascii="宋体" w:hAnsi="宋体" w:eastAsia="宋体" w:cs="宋体"/>
          <w:spacing w:val="-1"/>
          <w:sz w:val="24"/>
          <w:szCs w:val="24"/>
        </w:rPr>
        <w:t xml:space="preserve">       开户银行：</w:t>
      </w:r>
    </w:p>
    <w:p w14:paraId="3C71BC90">
      <w:pPr>
        <w:spacing w:before="203" w:line="221" w:lineRule="auto"/>
        <w:ind w:left="13"/>
        <w:rPr>
          <w:rFonts w:ascii="宋体" w:hAnsi="宋体" w:eastAsia="宋体" w:cs="宋体"/>
          <w:sz w:val="24"/>
          <w:szCs w:val="24"/>
        </w:rPr>
      </w:pPr>
      <w:r>
        <w:rPr>
          <w:rFonts w:ascii="宋体" w:hAnsi="宋体" w:eastAsia="宋体" w:cs="宋体"/>
          <w:spacing w:val="-15"/>
          <w:sz w:val="24"/>
          <w:szCs w:val="24"/>
        </w:rPr>
        <w:t>账</w:t>
      </w:r>
      <w:r>
        <w:rPr>
          <w:rFonts w:ascii="宋体" w:hAnsi="宋体" w:eastAsia="宋体" w:cs="宋体"/>
          <w:spacing w:val="17"/>
          <w:sz w:val="24"/>
          <w:szCs w:val="24"/>
        </w:rPr>
        <w:t xml:space="preserve"> </w:t>
      </w:r>
      <w:r>
        <w:rPr>
          <w:rFonts w:ascii="宋体" w:hAnsi="宋体" w:eastAsia="宋体" w:cs="宋体"/>
          <w:spacing w:val="-15"/>
          <w:sz w:val="24"/>
          <w:szCs w:val="24"/>
        </w:rPr>
        <w:t>号</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z w:val="24"/>
          <w:szCs w:val="24"/>
        </w:rPr>
        <w:t xml:space="preserve">                          </w:t>
      </w:r>
      <w:r>
        <w:rPr>
          <w:rFonts w:ascii="宋体" w:hAnsi="宋体" w:eastAsia="宋体" w:cs="宋体"/>
          <w:spacing w:val="-15"/>
          <w:sz w:val="24"/>
          <w:szCs w:val="24"/>
        </w:rPr>
        <w:t>账</w:t>
      </w:r>
      <w:r>
        <w:rPr>
          <w:rFonts w:ascii="宋体" w:hAnsi="宋体" w:eastAsia="宋体" w:cs="宋体"/>
          <w:spacing w:val="28"/>
          <w:sz w:val="24"/>
          <w:szCs w:val="24"/>
        </w:rPr>
        <w:t xml:space="preserve"> </w:t>
      </w:r>
      <w:r>
        <w:rPr>
          <w:rFonts w:ascii="宋体" w:hAnsi="宋体" w:eastAsia="宋体" w:cs="宋体"/>
          <w:spacing w:val="-15"/>
          <w:sz w:val="24"/>
          <w:szCs w:val="24"/>
        </w:rPr>
        <w:t>号：</w:t>
      </w:r>
    </w:p>
    <w:p w14:paraId="42C945B9">
      <w:pPr>
        <w:pStyle w:val="4"/>
        <w:spacing w:line="285" w:lineRule="auto"/>
      </w:pPr>
    </w:p>
    <w:p w14:paraId="35A38D14">
      <w:pPr>
        <w:pStyle w:val="4"/>
        <w:spacing w:line="285" w:lineRule="auto"/>
      </w:pPr>
    </w:p>
    <w:p w14:paraId="152958B4">
      <w:pPr>
        <w:spacing w:before="79" w:line="219" w:lineRule="auto"/>
        <w:ind w:left="4131"/>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3"/>
          <w:sz w:val="24"/>
          <w:szCs w:val="24"/>
        </w:rPr>
        <w:t xml:space="preserve"> </w:t>
      </w:r>
      <w:r>
        <w:rPr>
          <w:rFonts w:ascii="宋体" w:hAnsi="宋体" w:eastAsia="宋体" w:cs="宋体"/>
          <w:spacing w:val="-15"/>
          <w:sz w:val="24"/>
          <w:szCs w:val="24"/>
        </w:rPr>
        <w:t>期：</w:t>
      </w:r>
      <w:r>
        <w:rPr>
          <w:rFonts w:ascii="宋体" w:hAnsi="宋体" w:eastAsia="宋体" w:cs="宋体"/>
          <w:spacing w:val="2"/>
          <w:sz w:val="24"/>
          <w:szCs w:val="24"/>
        </w:rPr>
        <w:t xml:space="preserve">    </w:t>
      </w:r>
      <w:r>
        <w:rPr>
          <w:rFonts w:ascii="宋体" w:hAnsi="宋体" w:eastAsia="宋体" w:cs="宋体"/>
          <w:spacing w:val="-15"/>
          <w:sz w:val="24"/>
          <w:szCs w:val="24"/>
        </w:rPr>
        <w:t>年</w:t>
      </w:r>
      <w:r>
        <w:rPr>
          <w:rFonts w:ascii="宋体" w:hAnsi="宋体" w:eastAsia="宋体" w:cs="宋体"/>
          <w:spacing w:val="4"/>
          <w:sz w:val="24"/>
          <w:szCs w:val="24"/>
        </w:rPr>
        <w:t xml:space="preserve">    </w:t>
      </w:r>
      <w:r>
        <w:rPr>
          <w:rFonts w:ascii="宋体" w:hAnsi="宋体" w:eastAsia="宋体" w:cs="宋体"/>
          <w:spacing w:val="-15"/>
          <w:sz w:val="24"/>
          <w:szCs w:val="24"/>
        </w:rPr>
        <w:t>月</w:t>
      </w:r>
      <w:r>
        <w:rPr>
          <w:rFonts w:ascii="宋体" w:hAnsi="宋体" w:eastAsia="宋体" w:cs="宋体"/>
          <w:spacing w:val="12"/>
          <w:sz w:val="24"/>
          <w:szCs w:val="24"/>
        </w:rPr>
        <w:t xml:space="preserve">    </w:t>
      </w:r>
      <w:r>
        <w:rPr>
          <w:rFonts w:ascii="宋体" w:hAnsi="宋体" w:eastAsia="宋体" w:cs="宋体"/>
          <w:spacing w:val="-15"/>
          <w:sz w:val="24"/>
          <w:szCs w:val="24"/>
        </w:rPr>
        <w:t>日</w:t>
      </w:r>
    </w:p>
    <w:p w14:paraId="3B9F6EB3">
      <w:pPr>
        <w:spacing w:before="230" w:line="219" w:lineRule="auto"/>
        <w:ind w:left="252" w:leftChars="0"/>
        <w:outlineLvl w:val="9"/>
        <w:rPr>
          <w:rFonts w:ascii="宋体" w:hAnsi="宋体" w:eastAsia="宋体" w:cs="宋体"/>
          <w:sz w:val="24"/>
          <w:szCs w:val="24"/>
        </w:rPr>
      </w:pPr>
      <w:bookmarkStart w:id="67" w:name="_Toc13482"/>
      <w:bookmarkStart w:id="68" w:name="_Toc31950"/>
      <w:bookmarkStart w:id="69" w:name="_Toc29143"/>
      <w:bookmarkStart w:id="70" w:name="_Toc18146"/>
      <w:bookmarkStart w:id="71" w:name="_Toc17158"/>
      <w:bookmarkStart w:id="72" w:name="_Toc5695"/>
      <w:r>
        <w:rPr>
          <w:rFonts w:ascii="宋体" w:hAnsi="宋体" w:eastAsia="宋体" w:cs="宋体"/>
          <w:b/>
          <w:bCs/>
          <w:spacing w:val="13"/>
          <w:sz w:val="24"/>
          <w:szCs w:val="24"/>
        </w:rPr>
        <w:t>注</w:t>
      </w:r>
      <w:r>
        <w:rPr>
          <w:rFonts w:ascii="宋体" w:hAnsi="宋体" w:eastAsia="宋体" w:cs="宋体"/>
          <w:spacing w:val="-69"/>
          <w:sz w:val="24"/>
          <w:szCs w:val="24"/>
        </w:rPr>
        <w:t xml:space="preserve"> </w:t>
      </w:r>
      <w:r>
        <w:rPr>
          <w:rFonts w:ascii="宋体" w:hAnsi="宋体" w:eastAsia="宋体" w:cs="宋体"/>
          <w:b/>
          <w:bCs/>
          <w:spacing w:val="13"/>
          <w:sz w:val="24"/>
          <w:szCs w:val="24"/>
        </w:rPr>
        <w:t>：经双方协商</w:t>
      </w:r>
      <w:r>
        <w:rPr>
          <w:rFonts w:ascii="宋体" w:hAnsi="宋体" w:eastAsia="宋体" w:cs="宋体"/>
          <w:spacing w:val="-69"/>
          <w:sz w:val="24"/>
          <w:szCs w:val="24"/>
        </w:rPr>
        <w:t xml:space="preserve"> </w:t>
      </w:r>
      <w:r>
        <w:rPr>
          <w:rFonts w:ascii="宋体" w:hAnsi="宋体" w:eastAsia="宋体" w:cs="宋体"/>
          <w:b/>
          <w:bCs/>
          <w:spacing w:val="13"/>
          <w:sz w:val="24"/>
          <w:szCs w:val="24"/>
        </w:rPr>
        <w:t>，在不改变合同实质性内容的基础上</w:t>
      </w:r>
      <w:r>
        <w:rPr>
          <w:rFonts w:ascii="宋体" w:hAnsi="宋体" w:eastAsia="宋体" w:cs="宋体"/>
          <w:spacing w:val="-69"/>
          <w:sz w:val="24"/>
          <w:szCs w:val="24"/>
        </w:rPr>
        <w:t xml:space="preserve"> </w:t>
      </w:r>
      <w:r>
        <w:rPr>
          <w:rFonts w:ascii="宋体" w:hAnsi="宋体" w:eastAsia="宋体" w:cs="宋体"/>
          <w:b/>
          <w:bCs/>
          <w:spacing w:val="13"/>
          <w:sz w:val="24"/>
          <w:szCs w:val="24"/>
        </w:rPr>
        <w:t>，可采用其他合同格式。</w:t>
      </w:r>
      <w:bookmarkEnd w:id="67"/>
      <w:bookmarkEnd w:id="68"/>
      <w:bookmarkEnd w:id="69"/>
      <w:bookmarkEnd w:id="70"/>
      <w:bookmarkEnd w:id="71"/>
      <w:bookmarkEnd w:id="72"/>
    </w:p>
    <w:p w14:paraId="7701EA6B">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788DEF8D">
      <w:pPr>
        <w:spacing w:before="208" w:line="219" w:lineRule="auto"/>
        <w:ind w:left="3036"/>
        <w:outlineLvl w:val="0"/>
        <w:rPr>
          <w:rFonts w:ascii="宋体" w:hAnsi="宋体" w:eastAsia="宋体" w:cs="宋体"/>
          <w:sz w:val="30"/>
          <w:szCs w:val="30"/>
        </w:rPr>
      </w:pPr>
      <w:bookmarkStart w:id="73" w:name="_Toc8069"/>
      <w:bookmarkStart w:id="74" w:name="_Toc14818"/>
      <w:bookmarkStart w:id="75" w:name="_Toc2209"/>
      <w:bookmarkStart w:id="76" w:name="_Toc29992"/>
      <w:bookmarkStart w:id="77" w:name="_Toc27384"/>
      <w:bookmarkStart w:id="78" w:name="_Toc21953"/>
      <w:bookmarkStart w:id="79" w:name="_Toc25912"/>
      <w:bookmarkStart w:id="80" w:name="_Toc7833"/>
      <w:bookmarkStart w:id="81" w:name="_Toc16282"/>
      <w:bookmarkStart w:id="82" w:name="_Toc998"/>
      <w:bookmarkStart w:id="83" w:name="_Toc5322"/>
      <w:r>
        <w:rPr>
          <w:rFonts w:ascii="宋体" w:hAnsi="宋体" w:eastAsia="宋体" w:cs="宋体"/>
          <w:b/>
          <w:bCs/>
          <w:spacing w:val="-7"/>
          <w:sz w:val="30"/>
          <w:szCs w:val="30"/>
        </w:rPr>
        <w:t>第六部分</w:t>
      </w:r>
      <w:r>
        <w:rPr>
          <w:rFonts w:ascii="宋体" w:hAnsi="宋体" w:eastAsia="宋体" w:cs="宋体"/>
          <w:spacing w:val="16"/>
          <w:sz w:val="30"/>
          <w:szCs w:val="30"/>
        </w:rPr>
        <w:t xml:space="preserve">  </w:t>
      </w:r>
      <w:r>
        <w:rPr>
          <w:rFonts w:ascii="宋体" w:hAnsi="宋体" w:eastAsia="宋体" w:cs="宋体"/>
          <w:b/>
          <w:bCs/>
          <w:spacing w:val="-7"/>
          <w:sz w:val="30"/>
          <w:szCs w:val="30"/>
        </w:rPr>
        <w:t>响应文件格式</w:t>
      </w:r>
      <w:bookmarkEnd w:id="73"/>
      <w:bookmarkEnd w:id="74"/>
      <w:bookmarkEnd w:id="75"/>
      <w:bookmarkEnd w:id="76"/>
      <w:bookmarkEnd w:id="77"/>
      <w:bookmarkEnd w:id="78"/>
      <w:bookmarkEnd w:id="79"/>
      <w:bookmarkEnd w:id="80"/>
      <w:bookmarkEnd w:id="81"/>
      <w:bookmarkEnd w:id="82"/>
      <w:bookmarkEnd w:id="83"/>
    </w:p>
    <w:p w14:paraId="789BC737">
      <w:pPr>
        <w:spacing w:before="243" w:line="376" w:lineRule="auto"/>
        <w:ind w:left="9" w:right="119" w:firstLine="497"/>
        <w:rPr>
          <w:rFonts w:ascii="宋体" w:hAnsi="宋体" w:eastAsia="宋体" w:cs="宋体"/>
          <w:sz w:val="24"/>
          <w:szCs w:val="24"/>
        </w:rPr>
      </w:pPr>
      <w:r>
        <w:rPr>
          <w:rFonts w:ascii="宋体" w:hAnsi="宋体" w:eastAsia="宋体" w:cs="宋体"/>
          <w:spacing w:val="-1"/>
          <w:sz w:val="24"/>
          <w:szCs w:val="24"/>
        </w:rPr>
        <w:t>1、供应商应严格按照以下顺序填写和提交下述规定的全部格式文件以及其他有关资</w:t>
      </w:r>
      <w:r>
        <w:rPr>
          <w:rFonts w:ascii="宋体" w:hAnsi="宋体" w:eastAsia="宋体" w:cs="宋体"/>
          <w:sz w:val="24"/>
          <w:szCs w:val="24"/>
        </w:rPr>
        <w:t>料，混乱的编排导致响应文件被误读或查找不</w:t>
      </w:r>
      <w:r>
        <w:rPr>
          <w:rFonts w:ascii="宋体" w:hAnsi="宋体" w:eastAsia="宋体" w:cs="宋体"/>
          <w:spacing w:val="-1"/>
          <w:sz w:val="24"/>
          <w:szCs w:val="24"/>
        </w:rPr>
        <w:t>到，后果由供应商承担。</w:t>
      </w:r>
    </w:p>
    <w:p w14:paraId="4BA23902">
      <w:pPr>
        <w:spacing w:line="218" w:lineRule="auto"/>
        <w:ind w:left="492"/>
        <w:rPr>
          <w:rFonts w:ascii="宋体" w:hAnsi="宋体" w:eastAsia="宋体" w:cs="宋体"/>
          <w:sz w:val="24"/>
          <w:szCs w:val="24"/>
        </w:rPr>
      </w:pPr>
      <w:r>
        <w:rPr>
          <w:rFonts w:ascii="宋体" w:hAnsi="宋体" w:eastAsia="宋体" w:cs="宋体"/>
          <w:spacing w:val="-1"/>
          <w:sz w:val="24"/>
          <w:szCs w:val="24"/>
        </w:rPr>
        <w:t>2、所附表格中要求回答的全部问题和信息都必须正面回答。</w:t>
      </w:r>
    </w:p>
    <w:p w14:paraId="5F186B93">
      <w:pPr>
        <w:spacing w:before="205" w:line="219" w:lineRule="auto"/>
        <w:ind w:left="494"/>
        <w:rPr>
          <w:rFonts w:ascii="宋体" w:hAnsi="宋体" w:eastAsia="宋体" w:cs="宋体"/>
          <w:sz w:val="24"/>
          <w:szCs w:val="24"/>
        </w:rPr>
      </w:pPr>
      <w:r>
        <w:rPr>
          <w:rFonts w:ascii="宋体" w:hAnsi="宋体" w:eastAsia="宋体" w:cs="宋体"/>
          <w:spacing w:val="-1"/>
          <w:sz w:val="24"/>
          <w:szCs w:val="24"/>
        </w:rPr>
        <w:t>3、本资格声明的签字人应保证全部声明和问题的回答是真实的和准确的。</w:t>
      </w:r>
    </w:p>
    <w:p w14:paraId="49289625">
      <w:pPr>
        <w:spacing w:before="205" w:line="376" w:lineRule="auto"/>
        <w:ind w:left="12" w:firstLine="476"/>
        <w:rPr>
          <w:rFonts w:ascii="宋体" w:hAnsi="宋体" w:eastAsia="宋体" w:cs="宋体"/>
          <w:sz w:val="24"/>
          <w:szCs w:val="24"/>
        </w:rPr>
      </w:pPr>
      <w:r>
        <w:rPr>
          <w:rFonts w:ascii="宋体" w:hAnsi="宋体" w:eastAsia="宋体" w:cs="宋体"/>
          <w:spacing w:val="-3"/>
          <w:sz w:val="24"/>
          <w:szCs w:val="24"/>
        </w:rPr>
        <w:t>4、磋商小组将应用供应商提交的资料并根据自己</w:t>
      </w:r>
      <w:r>
        <w:rPr>
          <w:rFonts w:ascii="宋体" w:hAnsi="宋体" w:eastAsia="宋体" w:cs="宋体"/>
          <w:spacing w:val="-4"/>
          <w:sz w:val="24"/>
          <w:szCs w:val="24"/>
        </w:rPr>
        <w:t>的判断，决定供应商履行合同的合格</w:t>
      </w:r>
      <w:r>
        <w:rPr>
          <w:rFonts w:ascii="宋体" w:hAnsi="宋体" w:eastAsia="宋体" w:cs="宋体"/>
          <w:spacing w:val="-3"/>
          <w:sz w:val="24"/>
          <w:szCs w:val="24"/>
        </w:rPr>
        <w:t>性及能力。</w:t>
      </w:r>
    </w:p>
    <w:p w14:paraId="100EA302">
      <w:pPr>
        <w:spacing w:line="218" w:lineRule="auto"/>
        <w:ind w:left="494"/>
        <w:rPr>
          <w:rFonts w:ascii="宋体" w:hAnsi="宋体" w:eastAsia="宋体" w:cs="宋体"/>
          <w:sz w:val="24"/>
          <w:szCs w:val="24"/>
        </w:rPr>
      </w:pPr>
      <w:r>
        <w:rPr>
          <w:rFonts w:ascii="宋体" w:hAnsi="宋体" w:eastAsia="宋体" w:cs="宋体"/>
          <w:spacing w:val="-1"/>
          <w:sz w:val="24"/>
          <w:szCs w:val="24"/>
        </w:rPr>
        <w:t>5、供应商提交的材料将被妥善保存，但不退还。</w:t>
      </w:r>
    </w:p>
    <w:p w14:paraId="662055FF">
      <w:pPr>
        <w:spacing w:before="205" w:line="219" w:lineRule="auto"/>
        <w:ind w:left="491"/>
        <w:rPr>
          <w:rFonts w:ascii="宋体" w:hAnsi="宋体" w:eastAsia="宋体" w:cs="宋体"/>
          <w:sz w:val="24"/>
          <w:szCs w:val="24"/>
        </w:rPr>
      </w:pPr>
      <w:r>
        <w:rPr>
          <w:rFonts w:ascii="宋体" w:hAnsi="宋体" w:eastAsia="宋体" w:cs="宋体"/>
          <w:spacing w:val="-1"/>
          <w:sz w:val="24"/>
          <w:szCs w:val="24"/>
        </w:rPr>
        <w:t>6、全部文件应按供应商须知中规定的语言和份数提交。</w:t>
      </w:r>
    </w:p>
    <w:p w14:paraId="5CEDBFDF">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0304345">
      <w:pPr>
        <w:pStyle w:val="4"/>
        <w:spacing w:line="262" w:lineRule="auto"/>
      </w:pPr>
    </w:p>
    <w:p w14:paraId="4A4F8665">
      <w:pPr>
        <w:pStyle w:val="4"/>
        <w:spacing w:line="263" w:lineRule="auto"/>
      </w:pPr>
    </w:p>
    <w:p w14:paraId="0C7D559D">
      <w:pPr>
        <w:pStyle w:val="4"/>
        <w:spacing w:line="263" w:lineRule="auto"/>
      </w:pPr>
    </w:p>
    <w:p w14:paraId="3B7E2F28">
      <w:pPr>
        <w:pStyle w:val="4"/>
        <w:spacing w:line="263" w:lineRule="auto"/>
      </w:pPr>
    </w:p>
    <w:p w14:paraId="20786E91">
      <w:pPr>
        <w:spacing w:before="78" w:line="219" w:lineRule="auto"/>
        <w:ind w:left="9"/>
        <w:rPr>
          <w:rFonts w:ascii="宋体" w:hAnsi="宋体" w:eastAsia="宋体" w:cs="宋体"/>
          <w:sz w:val="24"/>
          <w:szCs w:val="24"/>
        </w:rPr>
      </w:pPr>
      <w:r>
        <w:rPr>
          <w:rFonts w:ascii="宋体" w:hAnsi="宋体" w:eastAsia="宋体" w:cs="宋体"/>
          <w:b/>
          <w:bCs/>
          <w:spacing w:val="-8"/>
          <w:sz w:val="24"/>
          <w:szCs w:val="24"/>
        </w:rPr>
        <w:t>格式</w:t>
      </w:r>
    </w:p>
    <w:p w14:paraId="53DADEF9">
      <w:pPr>
        <w:pStyle w:val="4"/>
        <w:spacing w:line="244" w:lineRule="auto"/>
      </w:pPr>
    </w:p>
    <w:p w14:paraId="6BF5394C">
      <w:pPr>
        <w:pStyle w:val="4"/>
        <w:spacing w:line="244" w:lineRule="auto"/>
      </w:pPr>
    </w:p>
    <w:p w14:paraId="54E726DD">
      <w:pPr>
        <w:pStyle w:val="4"/>
        <w:spacing w:line="244" w:lineRule="auto"/>
      </w:pPr>
    </w:p>
    <w:p w14:paraId="0E389022">
      <w:pPr>
        <w:pStyle w:val="4"/>
        <w:spacing w:line="244" w:lineRule="auto"/>
      </w:pPr>
    </w:p>
    <w:p w14:paraId="7F1A61BC">
      <w:pPr>
        <w:pStyle w:val="4"/>
        <w:spacing w:line="244" w:lineRule="auto"/>
      </w:pPr>
    </w:p>
    <w:p w14:paraId="364F7F74">
      <w:pPr>
        <w:pStyle w:val="4"/>
        <w:spacing w:line="244" w:lineRule="auto"/>
      </w:pPr>
    </w:p>
    <w:p w14:paraId="1BBF5B96">
      <w:pPr>
        <w:pStyle w:val="4"/>
        <w:spacing w:line="244" w:lineRule="auto"/>
      </w:pPr>
    </w:p>
    <w:p w14:paraId="0B130AB1">
      <w:pPr>
        <w:pStyle w:val="4"/>
        <w:spacing w:line="245" w:lineRule="auto"/>
      </w:pPr>
    </w:p>
    <w:p w14:paraId="4555BA82">
      <w:pPr>
        <w:pStyle w:val="4"/>
        <w:spacing w:line="245" w:lineRule="auto"/>
      </w:pPr>
    </w:p>
    <w:p w14:paraId="1237E60D">
      <w:pPr>
        <w:pStyle w:val="4"/>
        <w:spacing w:line="245" w:lineRule="auto"/>
      </w:pPr>
    </w:p>
    <w:p w14:paraId="7ED38252">
      <w:pPr>
        <w:spacing w:before="269" w:line="222" w:lineRule="auto"/>
        <w:ind w:left="2017"/>
        <w:rPr>
          <w:rFonts w:ascii="宋体" w:hAnsi="宋体" w:eastAsia="宋体" w:cs="宋体"/>
          <w:sz w:val="83"/>
          <w:szCs w:val="83"/>
        </w:rPr>
      </w:pPr>
      <w:r>
        <w:rPr>
          <w:rFonts w:ascii="宋体" w:hAnsi="宋体" w:eastAsia="宋体" w:cs="宋体"/>
          <w:b/>
          <w:bCs/>
          <w:spacing w:val="-39"/>
          <w:sz w:val="83"/>
          <w:szCs w:val="83"/>
        </w:rPr>
        <w:t>响</w:t>
      </w:r>
      <w:r>
        <w:rPr>
          <w:rFonts w:ascii="宋体" w:hAnsi="宋体" w:eastAsia="宋体" w:cs="宋体"/>
          <w:spacing w:val="282"/>
          <w:sz w:val="83"/>
          <w:szCs w:val="83"/>
        </w:rPr>
        <w:t xml:space="preserve"> </w:t>
      </w:r>
      <w:r>
        <w:rPr>
          <w:rFonts w:ascii="宋体" w:hAnsi="宋体" w:eastAsia="宋体" w:cs="宋体"/>
          <w:b/>
          <w:bCs/>
          <w:spacing w:val="-39"/>
          <w:sz w:val="83"/>
          <w:szCs w:val="83"/>
        </w:rPr>
        <w:t>应</w:t>
      </w:r>
      <w:r>
        <w:rPr>
          <w:rFonts w:ascii="宋体" w:hAnsi="宋体" w:eastAsia="宋体" w:cs="宋体"/>
          <w:spacing w:val="289"/>
          <w:sz w:val="83"/>
          <w:szCs w:val="83"/>
        </w:rPr>
        <w:t xml:space="preserve"> </w:t>
      </w:r>
      <w:r>
        <w:rPr>
          <w:rFonts w:ascii="宋体" w:hAnsi="宋体" w:eastAsia="宋体" w:cs="宋体"/>
          <w:b/>
          <w:bCs/>
          <w:spacing w:val="-39"/>
          <w:sz w:val="83"/>
          <w:szCs w:val="83"/>
        </w:rPr>
        <w:t>文</w:t>
      </w:r>
      <w:r>
        <w:rPr>
          <w:rFonts w:ascii="宋体" w:hAnsi="宋体" w:eastAsia="宋体" w:cs="宋体"/>
          <w:spacing w:val="279"/>
          <w:sz w:val="83"/>
          <w:szCs w:val="83"/>
        </w:rPr>
        <w:t xml:space="preserve"> </w:t>
      </w:r>
      <w:r>
        <w:rPr>
          <w:rFonts w:ascii="宋体" w:hAnsi="宋体" w:eastAsia="宋体" w:cs="宋体"/>
          <w:b/>
          <w:bCs/>
          <w:spacing w:val="-39"/>
          <w:sz w:val="83"/>
          <w:szCs w:val="83"/>
        </w:rPr>
        <w:t>件</w:t>
      </w:r>
    </w:p>
    <w:p w14:paraId="3AF69D44">
      <w:pPr>
        <w:pStyle w:val="4"/>
        <w:spacing w:line="278" w:lineRule="auto"/>
      </w:pPr>
    </w:p>
    <w:p w14:paraId="75F7E264">
      <w:pPr>
        <w:pStyle w:val="4"/>
        <w:spacing w:line="278" w:lineRule="auto"/>
      </w:pPr>
    </w:p>
    <w:p w14:paraId="1D1E2253">
      <w:pPr>
        <w:pStyle w:val="4"/>
        <w:spacing w:line="278" w:lineRule="auto"/>
      </w:pPr>
    </w:p>
    <w:p w14:paraId="058A3D70">
      <w:pPr>
        <w:pStyle w:val="4"/>
        <w:spacing w:line="279" w:lineRule="auto"/>
      </w:pPr>
    </w:p>
    <w:p w14:paraId="4C5AE445">
      <w:pPr>
        <w:spacing w:before="101" w:line="225" w:lineRule="auto"/>
        <w:ind w:left="557"/>
        <w:rPr>
          <w:rFonts w:ascii="宋体" w:hAnsi="宋体" w:eastAsia="宋体" w:cs="宋体"/>
          <w:sz w:val="31"/>
          <w:szCs w:val="31"/>
        </w:rPr>
      </w:pPr>
      <w:r>
        <w:rPr>
          <w:rFonts w:ascii="宋体" w:hAnsi="宋体" w:eastAsia="宋体" w:cs="宋体"/>
          <w:b/>
          <w:bCs/>
          <w:spacing w:val="2"/>
          <w:sz w:val="31"/>
          <w:szCs w:val="31"/>
        </w:rPr>
        <w:t>项</w:t>
      </w:r>
      <w:r>
        <w:rPr>
          <w:rFonts w:ascii="宋体" w:hAnsi="宋体" w:eastAsia="宋体" w:cs="宋体"/>
          <w:spacing w:val="-37"/>
          <w:sz w:val="31"/>
          <w:szCs w:val="31"/>
        </w:rPr>
        <w:t xml:space="preserve"> </w:t>
      </w:r>
      <w:r>
        <w:rPr>
          <w:rFonts w:ascii="宋体" w:hAnsi="宋体" w:eastAsia="宋体" w:cs="宋体"/>
          <w:b/>
          <w:bCs/>
          <w:spacing w:val="2"/>
          <w:sz w:val="31"/>
          <w:szCs w:val="31"/>
        </w:rPr>
        <w:t>目名称：</w:t>
      </w:r>
    </w:p>
    <w:p w14:paraId="136246F3">
      <w:pPr>
        <w:spacing w:before="273" w:line="225" w:lineRule="auto"/>
        <w:ind w:left="557"/>
        <w:rPr>
          <w:rFonts w:ascii="宋体" w:hAnsi="宋体" w:eastAsia="宋体" w:cs="宋体"/>
          <w:sz w:val="31"/>
          <w:szCs w:val="31"/>
        </w:rPr>
      </w:pPr>
      <w:r>
        <w:rPr>
          <w:rFonts w:ascii="宋体" w:hAnsi="宋体" w:eastAsia="宋体" w:cs="宋体"/>
          <w:b/>
          <w:bCs/>
          <w:spacing w:val="-11"/>
          <w:sz w:val="31"/>
          <w:szCs w:val="31"/>
        </w:rPr>
        <w:t>项</w:t>
      </w:r>
      <w:r>
        <w:rPr>
          <w:rFonts w:ascii="宋体" w:hAnsi="宋体" w:eastAsia="宋体" w:cs="宋体"/>
          <w:spacing w:val="-35"/>
          <w:sz w:val="31"/>
          <w:szCs w:val="31"/>
        </w:rPr>
        <w:t xml:space="preserve"> </w:t>
      </w:r>
      <w:r>
        <w:rPr>
          <w:rFonts w:ascii="宋体" w:hAnsi="宋体" w:eastAsia="宋体" w:cs="宋体"/>
          <w:b/>
          <w:bCs/>
          <w:spacing w:val="-11"/>
          <w:sz w:val="31"/>
          <w:szCs w:val="31"/>
        </w:rPr>
        <w:t>目编</w:t>
      </w:r>
      <w:r>
        <w:rPr>
          <w:rFonts w:ascii="宋体" w:hAnsi="宋体" w:eastAsia="宋体" w:cs="宋体"/>
          <w:spacing w:val="-92"/>
          <w:sz w:val="31"/>
          <w:szCs w:val="31"/>
        </w:rPr>
        <w:t xml:space="preserve"> </w:t>
      </w:r>
      <w:r>
        <w:rPr>
          <w:rFonts w:ascii="宋体" w:hAnsi="宋体" w:eastAsia="宋体" w:cs="宋体"/>
          <w:b/>
          <w:bCs/>
          <w:spacing w:val="-11"/>
          <w:sz w:val="31"/>
          <w:szCs w:val="31"/>
        </w:rPr>
        <w:t>号：</w:t>
      </w:r>
    </w:p>
    <w:p w14:paraId="7F627677">
      <w:pPr>
        <w:pStyle w:val="4"/>
        <w:spacing w:line="246" w:lineRule="auto"/>
      </w:pPr>
    </w:p>
    <w:p w14:paraId="2DD2E017">
      <w:pPr>
        <w:pStyle w:val="4"/>
        <w:spacing w:line="246" w:lineRule="auto"/>
      </w:pPr>
    </w:p>
    <w:p w14:paraId="6649749D">
      <w:pPr>
        <w:pStyle w:val="4"/>
        <w:spacing w:line="246" w:lineRule="auto"/>
      </w:pPr>
    </w:p>
    <w:p w14:paraId="44317AEA">
      <w:pPr>
        <w:pStyle w:val="4"/>
        <w:spacing w:line="246" w:lineRule="auto"/>
      </w:pPr>
    </w:p>
    <w:p w14:paraId="30B198EC">
      <w:pPr>
        <w:pStyle w:val="4"/>
        <w:spacing w:line="246" w:lineRule="auto"/>
      </w:pPr>
    </w:p>
    <w:p w14:paraId="1F426CEC">
      <w:pPr>
        <w:pStyle w:val="4"/>
        <w:spacing w:line="247" w:lineRule="auto"/>
      </w:pPr>
    </w:p>
    <w:p w14:paraId="1944E8C1">
      <w:pPr>
        <w:pStyle w:val="4"/>
        <w:spacing w:line="247" w:lineRule="auto"/>
      </w:pPr>
    </w:p>
    <w:p w14:paraId="178EBAD7">
      <w:pPr>
        <w:pStyle w:val="4"/>
        <w:spacing w:line="247" w:lineRule="auto"/>
      </w:pPr>
    </w:p>
    <w:p w14:paraId="389DDC59">
      <w:pPr>
        <w:pStyle w:val="4"/>
        <w:spacing w:line="247" w:lineRule="auto"/>
      </w:pPr>
    </w:p>
    <w:p w14:paraId="55C6B88C">
      <w:pPr>
        <w:pStyle w:val="4"/>
        <w:spacing w:line="247" w:lineRule="auto"/>
      </w:pPr>
    </w:p>
    <w:p w14:paraId="5E423ED5">
      <w:pPr>
        <w:pStyle w:val="4"/>
        <w:spacing w:line="247" w:lineRule="auto"/>
      </w:pPr>
    </w:p>
    <w:p w14:paraId="798DA9CA">
      <w:pPr>
        <w:pStyle w:val="4"/>
        <w:spacing w:line="247" w:lineRule="auto"/>
      </w:pPr>
    </w:p>
    <w:p w14:paraId="3D5053E0">
      <w:pPr>
        <w:spacing w:before="101" w:line="224" w:lineRule="auto"/>
        <w:ind w:left="1683"/>
        <w:rPr>
          <w:rFonts w:ascii="宋体" w:hAnsi="宋体" w:eastAsia="宋体" w:cs="宋体"/>
          <w:sz w:val="31"/>
          <w:szCs w:val="31"/>
        </w:rPr>
      </w:pPr>
      <w:r>
        <w:rPr>
          <w:rFonts w:ascii="宋体" w:hAnsi="宋体" w:eastAsia="宋体" w:cs="宋体"/>
          <w:b/>
          <w:bCs/>
          <w:spacing w:val="43"/>
          <w:sz w:val="31"/>
          <w:szCs w:val="31"/>
        </w:rPr>
        <w:t>供应商名称</w:t>
      </w:r>
      <w:r>
        <w:rPr>
          <w:rFonts w:ascii="宋体" w:hAnsi="宋体" w:eastAsia="宋体" w:cs="宋体"/>
          <w:b/>
          <w:bCs/>
          <w:spacing w:val="-19"/>
          <w:sz w:val="31"/>
          <w:szCs w:val="31"/>
        </w:rPr>
        <w:t>：</w:t>
      </w:r>
      <w:r>
        <w:rPr>
          <w:rFonts w:ascii="宋体" w:hAnsi="宋体" w:eastAsia="宋体" w:cs="宋体"/>
          <w:spacing w:val="-6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b/>
          <w:bCs/>
          <w:spacing w:val="-19"/>
          <w:sz w:val="31"/>
          <w:szCs w:val="31"/>
        </w:rPr>
        <w:t>（</w:t>
      </w:r>
      <w:r>
        <w:rPr>
          <w:rFonts w:ascii="宋体" w:hAnsi="宋体" w:eastAsia="宋体" w:cs="宋体"/>
          <w:b/>
          <w:bCs/>
          <w:spacing w:val="43"/>
          <w:sz w:val="31"/>
          <w:szCs w:val="31"/>
        </w:rPr>
        <w:t>盖章）</w:t>
      </w:r>
    </w:p>
    <w:p w14:paraId="2BC3CA3F">
      <w:pPr>
        <w:pStyle w:val="4"/>
        <w:spacing w:line="249" w:lineRule="auto"/>
      </w:pPr>
    </w:p>
    <w:p w14:paraId="78F6330E">
      <w:pPr>
        <w:pStyle w:val="4"/>
        <w:spacing w:line="250" w:lineRule="auto"/>
      </w:pPr>
    </w:p>
    <w:p w14:paraId="54C7B1A2">
      <w:pPr>
        <w:spacing w:before="101" w:line="224" w:lineRule="auto"/>
        <w:ind w:left="14"/>
        <w:rPr>
          <w:rFonts w:ascii="宋体" w:hAnsi="宋体" w:eastAsia="宋体" w:cs="宋体"/>
          <w:sz w:val="31"/>
          <w:szCs w:val="31"/>
        </w:rPr>
      </w:pPr>
      <w:r>
        <w:rPr>
          <w:rFonts w:ascii="宋体" w:hAnsi="宋体" w:eastAsia="宋体" w:cs="宋体"/>
          <w:b/>
          <w:bCs/>
          <w:spacing w:val="4"/>
          <w:sz w:val="31"/>
          <w:szCs w:val="31"/>
        </w:rPr>
        <w:t>法定代表人（负责人）或供应商代表：</w:t>
      </w:r>
      <w:r>
        <w:rPr>
          <w:rFonts w:ascii="宋体" w:hAnsi="宋体" w:eastAsia="宋体" w:cs="宋体"/>
          <w:spacing w:val="4"/>
          <w:sz w:val="31"/>
          <w:szCs w:val="31"/>
          <w:u w:val="single" w:color="auto"/>
        </w:rPr>
        <w:t xml:space="preserve">          </w:t>
      </w:r>
      <w:r>
        <w:rPr>
          <w:rFonts w:ascii="宋体" w:hAnsi="宋体" w:eastAsia="宋体" w:cs="宋体"/>
          <w:spacing w:val="-70"/>
          <w:sz w:val="31"/>
          <w:szCs w:val="31"/>
        </w:rPr>
        <w:t xml:space="preserve"> </w:t>
      </w:r>
      <w:r>
        <w:rPr>
          <w:rFonts w:ascii="宋体" w:hAnsi="宋体" w:eastAsia="宋体" w:cs="宋体"/>
          <w:b/>
          <w:bCs/>
          <w:spacing w:val="4"/>
          <w:sz w:val="31"/>
          <w:szCs w:val="31"/>
        </w:rPr>
        <w:t>(签字或盖章)</w:t>
      </w:r>
    </w:p>
    <w:p w14:paraId="5929DA25">
      <w:pPr>
        <w:pStyle w:val="4"/>
        <w:spacing w:line="248" w:lineRule="auto"/>
      </w:pPr>
    </w:p>
    <w:p w14:paraId="4E0E9ED5">
      <w:pPr>
        <w:pStyle w:val="4"/>
        <w:spacing w:line="248" w:lineRule="auto"/>
      </w:pPr>
    </w:p>
    <w:p w14:paraId="4B283FAC">
      <w:pPr>
        <w:spacing w:before="102" w:line="225" w:lineRule="auto"/>
        <w:ind w:left="3890"/>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7"/>
          <w:sz w:val="31"/>
          <w:szCs w:val="31"/>
        </w:rPr>
        <w:t xml:space="preserve">  </w:t>
      </w:r>
      <w:r>
        <w:rPr>
          <w:rFonts w:ascii="宋体" w:hAnsi="宋体" w:eastAsia="宋体" w:cs="宋体"/>
          <w:b/>
          <w:bCs/>
          <w:spacing w:val="-9"/>
          <w:sz w:val="31"/>
          <w:szCs w:val="31"/>
        </w:rPr>
        <w:t>月</w:t>
      </w:r>
      <w:r>
        <w:rPr>
          <w:rFonts w:ascii="宋体" w:hAnsi="宋体" w:eastAsia="宋体" w:cs="宋体"/>
          <w:spacing w:val="41"/>
          <w:sz w:val="31"/>
          <w:szCs w:val="31"/>
        </w:rPr>
        <w:t xml:space="preserve">  </w:t>
      </w:r>
      <w:r>
        <w:rPr>
          <w:rFonts w:ascii="宋体" w:hAnsi="宋体" w:eastAsia="宋体" w:cs="宋体"/>
          <w:b/>
          <w:bCs/>
          <w:spacing w:val="-9"/>
          <w:sz w:val="31"/>
          <w:szCs w:val="31"/>
        </w:rPr>
        <w:t>日</w:t>
      </w:r>
    </w:p>
    <w:p w14:paraId="6E59562E">
      <w:pPr>
        <w:spacing w:line="225" w:lineRule="auto"/>
        <w:rPr>
          <w:rFonts w:ascii="宋体" w:hAnsi="宋体" w:eastAsia="宋体" w:cs="宋体"/>
          <w:sz w:val="31"/>
          <w:szCs w:val="31"/>
        </w:rPr>
        <w:sectPr>
          <w:pgSz w:w="11906" w:h="16839"/>
          <w:pgMar w:top="1440" w:right="1417" w:bottom="1440" w:left="1417" w:header="951" w:footer="840" w:gutter="0"/>
          <w:pgNumType w:fmt="decimal"/>
          <w:cols w:space="0" w:num="1"/>
          <w:rtlGutter w:val="0"/>
          <w:docGrid w:linePitch="0" w:charSpace="0"/>
        </w:sectPr>
      </w:pPr>
    </w:p>
    <w:p w14:paraId="7C15406F">
      <w:pPr>
        <w:pStyle w:val="4"/>
      </w:pPr>
    </w:p>
    <w:p w14:paraId="66F10227">
      <w:pPr>
        <w:pStyle w:val="4"/>
      </w:pPr>
    </w:p>
    <w:p w14:paraId="357EF60B">
      <w:pPr>
        <w:pStyle w:val="4"/>
      </w:pPr>
    </w:p>
    <w:p w14:paraId="769FB014">
      <w:pPr>
        <w:pStyle w:val="4"/>
      </w:pPr>
    </w:p>
    <w:p w14:paraId="00E2BC4B">
      <w:pPr>
        <w:pStyle w:val="4"/>
      </w:pPr>
    </w:p>
    <w:p w14:paraId="2C8ED523">
      <w:pPr>
        <w:pStyle w:val="4"/>
      </w:pPr>
    </w:p>
    <w:p w14:paraId="2A1E599C">
      <w:pPr>
        <w:pStyle w:val="4"/>
      </w:pPr>
    </w:p>
    <w:p w14:paraId="39139E56">
      <w:pPr>
        <w:pStyle w:val="4"/>
      </w:pPr>
    </w:p>
    <w:p w14:paraId="2DF037DD">
      <w:pPr>
        <w:pStyle w:val="4"/>
      </w:pPr>
    </w:p>
    <w:p w14:paraId="08AF4A1D">
      <w:pPr>
        <w:pStyle w:val="4"/>
      </w:pPr>
    </w:p>
    <w:p w14:paraId="1FF9D182">
      <w:pPr>
        <w:pStyle w:val="4"/>
      </w:pPr>
    </w:p>
    <w:p w14:paraId="627E7737">
      <w:pPr>
        <w:pStyle w:val="4"/>
      </w:pPr>
    </w:p>
    <w:p w14:paraId="4BC06E07">
      <w:pPr>
        <w:pStyle w:val="4"/>
      </w:pPr>
    </w:p>
    <w:p w14:paraId="59EB16A1">
      <w:pPr>
        <w:pStyle w:val="4"/>
      </w:pPr>
    </w:p>
    <w:p w14:paraId="750E978C">
      <w:pPr>
        <w:pStyle w:val="4"/>
      </w:pPr>
    </w:p>
    <w:p w14:paraId="380FEBF8">
      <w:pPr>
        <w:pStyle w:val="4"/>
      </w:pPr>
    </w:p>
    <w:p w14:paraId="26B16ABD">
      <w:pPr>
        <w:pStyle w:val="4"/>
      </w:pPr>
    </w:p>
    <w:p w14:paraId="7BF19528">
      <w:pPr>
        <w:pStyle w:val="4"/>
      </w:pPr>
    </w:p>
    <w:p w14:paraId="07E3503B">
      <w:pPr>
        <w:pStyle w:val="4"/>
      </w:pPr>
    </w:p>
    <w:p w14:paraId="4D7BDCED">
      <w:pPr>
        <w:pStyle w:val="4"/>
        <w:spacing w:line="241" w:lineRule="auto"/>
      </w:pPr>
    </w:p>
    <w:p w14:paraId="217FE8BD">
      <w:pPr>
        <w:pStyle w:val="4"/>
        <w:spacing w:line="241" w:lineRule="auto"/>
      </w:pPr>
    </w:p>
    <w:p w14:paraId="135F4B91">
      <w:pPr>
        <w:pStyle w:val="4"/>
        <w:spacing w:line="241" w:lineRule="auto"/>
      </w:pPr>
    </w:p>
    <w:p w14:paraId="7288E2FC">
      <w:pPr>
        <w:pStyle w:val="4"/>
        <w:spacing w:line="241" w:lineRule="auto"/>
      </w:pPr>
    </w:p>
    <w:p w14:paraId="63038D22">
      <w:pPr>
        <w:pStyle w:val="4"/>
        <w:spacing w:line="241" w:lineRule="auto"/>
      </w:pPr>
    </w:p>
    <w:p w14:paraId="6DBB5AFD">
      <w:pPr>
        <w:spacing w:before="179" w:line="222" w:lineRule="auto"/>
        <w:ind w:left="3039"/>
        <w:rPr>
          <w:rFonts w:ascii="宋体" w:hAnsi="宋体" w:eastAsia="宋体" w:cs="宋体"/>
          <w:sz w:val="55"/>
          <w:szCs w:val="55"/>
        </w:rPr>
      </w:pPr>
      <w:r>
        <w:rPr>
          <w:rFonts w:ascii="宋体" w:hAnsi="宋体" w:eastAsia="宋体" w:cs="宋体"/>
          <w:b/>
          <w:bCs/>
          <w:spacing w:val="-2"/>
          <w:sz w:val="55"/>
          <w:szCs w:val="55"/>
        </w:rPr>
        <w:t>资格证明文件</w:t>
      </w:r>
    </w:p>
    <w:p w14:paraId="4C1DADF0">
      <w:pPr>
        <w:spacing w:line="222" w:lineRule="auto"/>
        <w:rPr>
          <w:rFonts w:ascii="宋体" w:hAnsi="宋体" w:eastAsia="宋体" w:cs="宋体"/>
          <w:sz w:val="55"/>
          <w:szCs w:val="55"/>
        </w:rPr>
        <w:sectPr>
          <w:pgSz w:w="11906" w:h="16839"/>
          <w:pgMar w:top="1440" w:right="1417" w:bottom="1440" w:left="1417" w:header="951" w:footer="840" w:gutter="0"/>
          <w:pgNumType w:fmt="decimal"/>
          <w:cols w:space="0" w:num="1"/>
          <w:rtlGutter w:val="0"/>
          <w:docGrid w:linePitch="0" w:charSpace="0"/>
        </w:sectPr>
      </w:pPr>
    </w:p>
    <w:p w14:paraId="206F86EC">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b/>
          <w:bCs/>
          <w:spacing w:val="-5"/>
          <w:sz w:val="24"/>
          <w:szCs w:val="24"/>
        </w:rPr>
      </w:pPr>
      <w:bookmarkStart w:id="84" w:name="_Toc11122"/>
      <w:bookmarkStart w:id="85" w:name="_Toc16960"/>
      <w:bookmarkStart w:id="86" w:name="_Toc6655"/>
      <w:bookmarkStart w:id="87" w:name="_Toc26602"/>
      <w:bookmarkStart w:id="88" w:name="_Toc9582"/>
      <w:bookmarkStart w:id="89" w:name="_Toc23158"/>
      <w:r>
        <w:rPr>
          <w:rFonts w:ascii="宋体" w:hAnsi="宋体" w:eastAsia="宋体" w:cs="宋体"/>
          <w:b/>
          <w:bCs/>
          <w:spacing w:val="-35"/>
          <w:sz w:val="28"/>
          <w:szCs w:val="28"/>
        </w:rPr>
        <w:t>目</w:t>
      </w:r>
      <w:r>
        <w:rPr>
          <w:rFonts w:ascii="宋体" w:hAnsi="宋体" w:eastAsia="宋体" w:cs="宋体"/>
          <w:spacing w:val="3"/>
          <w:sz w:val="28"/>
          <w:szCs w:val="28"/>
        </w:rPr>
        <w:t xml:space="preserve">    </w:t>
      </w:r>
      <w:r>
        <w:rPr>
          <w:rFonts w:ascii="宋体" w:hAnsi="宋体" w:eastAsia="宋体" w:cs="宋体"/>
          <w:b/>
          <w:bCs/>
          <w:spacing w:val="-35"/>
          <w:sz w:val="28"/>
          <w:szCs w:val="28"/>
        </w:rPr>
        <w:t>录</w:t>
      </w:r>
    </w:p>
    <w:p w14:paraId="154307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1、★供应商具有独立承担民事责任的能力承诺函</w:t>
      </w:r>
    </w:p>
    <w:p w14:paraId="7A948D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2、★供应商具有良好的商业信誉和健全的财务会计制度的承诺函</w:t>
      </w:r>
    </w:p>
    <w:p w14:paraId="769045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3、★供应商履行合同所必需的设备和专业技术能力承诺函</w:t>
      </w:r>
    </w:p>
    <w:p w14:paraId="286D42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4、★供应商依法缴纳税收和社会保障资金的承诺函</w:t>
      </w:r>
    </w:p>
    <w:p w14:paraId="287891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5、★供应商近三年无重大违法记录声明</w:t>
      </w:r>
    </w:p>
    <w:p w14:paraId="38B620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6、★落实政府采购政策</w:t>
      </w:r>
    </w:p>
    <w:p w14:paraId="015DC7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7、★本项目的特定资格要求</w:t>
      </w:r>
    </w:p>
    <w:p w14:paraId="50A451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pacing w:val="-5"/>
          <w:sz w:val="24"/>
          <w:szCs w:val="24"/>
        </w:rPr>
      </w:pPr>
      <w:r>
        <w:rPr>
          <w:rFonts w:hint="eastAsia" w:ascii="宋体" w:hAnsi="宋体" w:eastAsia="宋体" w:cs="宋体"/>
          <w:b w:val="0"/>
          <w:bCs w:val="0"/>
          <w:spacing w:val="-5"/>
          <w:sz w:val="24"/>
          <w:szCs w:val="24"/>
        </w:rPr>
        <w:t>8、★供应商廉洁自律承诺书</w:t>
      </w:r>
      <w:r>
        <w:rPr>
          <w:rFonts w:ascii="宋体" w:hAnsi="宋体" w:eastAsia="宋体" w:cs="宋体"/>
          <w:b/>
          <w:bCs/>
          <w:spacing w:val="-5"/>
          <w:sz w:val="24"/>
          <w:szCs w:val="24"/>
        </w:rPr>
        <w:br w:type="page"/>
      </w:r>
    </w:p>
    <w:p w14:paraId="5287E0E4">
      <w:pPr>
        <w:spacing w:before="67" w:line="219" w:lineRule="auto"/>
        <w:ind w:left="2206" w:leftChars="0"/>
        <w:outlineLvl w:val="0"/>
        <w:rPr>
          <w:rFonts w:ascii="宋体" w:hAnsi="宋体" w:eastAsia="宋体" w:cs="宋体"/>
          <w:sz w:val="24"/>
          <w:szCs w:val="24"/>
        </w:rPr>
      </w:pPr>
      <w:r>
        <w:rPr>
          <w:rFonts w:ascii="宋体" w:hAnsi="宋体" w:eastAsia="宋体" w:cs="宋体"/>
          <w:b/>
          <w:bCs/>
          <w:spacing w:val="-5"/>
          <w:sz w:val="24"/>
          <w:szCs w:val="24"/>
        </w:rPr>
        <w:t>1</w:t>
      </w:r>
      <w:r>
        <w:rPr>
          <w:rFonts w:ascii="宋体" w:hAnsi="宋体" w:eastAsia="宋体" w:cs="宋体"/>
          <w:spacing w:val="-69"/>
          <w:sz w:val="24"/>
          <w:szCs w:val="24"/>
        </w:rPr>
        <w:t xml:space="preserve"> </w:t>
      </w:r>
      <w:r>
        <w:rPr>
          <w:rFonts w:ascii="宋体" w:hAnsi="宋体" w:eastAsia="宋体" w:cs="宋体"/>
          <w:b/>
          <w:bCs/>
          <w:spacing w:val="-5"/>
          <w:sz w:val="24"/>
          <w:szCs w:val="24"/>
        </w:rPr>
        <w:t>．</w:t>
      </w:r>
      <w:r>
        <w:rPr>
          <w:rFonts w:ascii="宋体" w:hAnsi="宋体" w:eastAsia="宋体" w:cs="宋体"/>
          <w:spacing w:val="-68"/>
          <w:sz w:val="24"/>
          <w:szCs w:val="24"/>
        </w:rPr>
        <w:t xml:space="preserve"> </w:t>
      </w:r>
      <w:r>
        <w:rPr>
          <w:rFonts w:ascii="宋体" w:hAnsi="宋体" w:eastAsia="宋体" w:cs="宋体"/>
          <w:b/>
          <w:bCs/>
          <w:spacing w:val="-5"/>
          <w:sz w:val="24"/>
          <w:szCs w:val="24"/>
        </w:rPr>
        <w:t>供应商具有独立承担民事责任的能力承诺函</w:t>
      </w:r>
      <w:bookmarkEnd w:id="84"/>
      <w:bookmarkEnd w:id="85"/>
      <w:bookmarkEnd w:id="86"/>
      <w:bookmarkEnd w:id="87"/>
      <w:bookmarkEnd w:id="88"/>
      <w:bookmarkEnd w:id="89"/>
    </w:p>
    <w:p w14:paraId="456EB097">
      <w:pPr>
        <w:pStyle w:val="4"/>
        <w:spacing w:line="268" w:lineRule="auto"/>
      </w:pPr>
    </w:p>
    <w:p w14:paraId="3BE50736">
      <w:pPr>
        <w:pStyle w:val="4"/>
        <w:spacing w:line="269" w:lineRule="auto"/>
      </w:pPr>
    </w:p>
    <w:p w14:paraId="3E45CBE7">
      <w:pPr>
        <w:pStyle w:val="4"/>
        <w:spacing w:line="269" w:lineRule="auto"/>
      </w:pPr>
    </w:p>
    <w:p w14:paraId="5DDE37FF">
      <w:pPr>
        <w:pStyle w:val="4"/>
        <w:spacing w:line="269" w:lineRule="auto"/>
      </w:pPr>
    </w:p>
    <w:p w14:paraId="33700E88">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44038684">
      <w:pPr>
        <w:pStyle w:val="4"/>
        <w:spacing w:line="287" w:lineRule="auto"/>
      </w:pPr>
    </w:p>
    <w:p w14:paraId="2B6EF359">
      <w:pPr>
        <w:spacing w:before="78" w:line="502" w:lineRule="auto"/>
        <w:ind w:left="9" w:firstLine="480"/>
        <w:jc w:val="both"/>
        <w:rPr>
          <w:rFonts w:ascii="宋体" w:hAnsi="宋体" w:eastAsia="宋体" w:cs="宋体"/>
          <w:sz w:val="24"/>
          <w:szCs w:val="24"/>
        </w:rPr>
      </w:pPr>
      <w:r>
        <w:rPr>
          <w:rFonts w:ascii="宋体" w:hAnsi="宋体" w:eastAsia="宋体" w:cs="宋体"/>
          <w:sz w:val="24"/>
          <w:szCs w:val="24"/>
        </w:rPr>
        <w:t>本供应商现参与</w:t>
      </w:r>
      <w:r>
        <w:rPr>
          <w:rFonts w:ascii="宋体" w:hAnsi="宋体" w:eastAsia="宋体" w:cs="宋体"/>
          <w:sz w:val="24"/>
          <w:szCs w:val="24"/>
          <w:u w:val="single" w:color="auto"/>
        </w:rPr>
        <w:t xml:space="preserve">            （项目名称、项目编号）</w:t>
      </w:r>
      <w:r>
        <w:rPr>
          <w:rFonts w:ascii="宋体" w:hAnsi="宋体" w:eastAsia="宋体" w:cs="宋体"/>
          <w:sz w:val="24"/>
          <w:szCs w:val="24"/>
        </w:rPr>
        <w:t>的</w:t>
      </w:r>
      <w:r>
        <w:rPr>
          <w:rFonts w:ascii="宋体" w:hAnsi="宋体" w:eastAsia="宋体" w:cs="宋体"/>
          <w:spacing w:val="-1"/>
          <w:sz w:val="24"/>
          <w:szCs w:val="24"/>
        </w:rPr>
        <w:t>采购活动，依据磋商文件相</w:t>
      </w:r>
      <w:r>
        <w:rPr>
          <w:rFonts w:ascii="宋体" w:hAnsi="宋体" w:eastAsia="宋体" w:cs="宋体"/>
          <w:sz w:val="24"/>
          <w:szCs w:val="24"/>
        </w:rPr>
        <w:t>关规定，郑重承诺：我方具有独立承担民事责任的能力，具有有</w:t>
      </w:r>
      <w:r>
        <w:rPr>
          <w:rFonts w:ascii="宋体" w:hAnsi="宋体" w:eastAsia="宋体" w:cs="宋体"/>
          <w:spacing w:val="-1"/>
          <w:sz w:val="24"/>
          <w:szCs w:val="24"/>
        </w:rPr>
        <w:t>效的营业执照，统一社会信用代码为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基本开户行为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账户号码</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。如有虚假或隐</w:t>
      </w:r>
      <w:r>
        <w:rPr>
          <w:rFonts w:ascii="宋体" w:hAnsi="宋体" w:eastAsia="宋体" w:cs="宋体"/>
          <w:sz w:val="24"/>
          <w:szCs w:val="24"/>
        </w:rPr>
        <w:t>瞒，我方愿意承担一切后果，并不再寻求任何旨在减轻</w:t>
      </w:r>
      <w:r>
        <w:rPr>
          <w:rFonts w:ascii="宋体" w:hAnsi="宋体" w:eastAsia="宋体" w:cs="宋体"/>
          <w:spacing w:val="-1"/>
          <w:sz w:val="24"/>
          <w:szCs w:val="24"/>
        </w:rPr>
        <w:t>或免除法律责任的辩解。</w:t>
      </w:r>
    </w:p>
    <w:p w14:paraId="77B6EC78">
      <w:pPr>
        <w:spacing w:line="219" w:lineRule="auto"/>
        <w:ind w:left="489"/>
        <w:rPr>
          <w:rFonts w:ascii="宋体" w:hAnsi="宋体" w:eastAsia="宋体" w:cs="宋体"/>
          <w:sz w:val="24"/>
          <w:szCs w:val="24"/>
        </w:rPr>
      </w:pPr>
      <w:r>
        <w:rPr>
          <w:rFonts w:ascii="宋体" w:hAnsi="宋体" w:eastAsia="宋体" w:cs="宋体"/>
          <w:spacing w:val="-2"/>
          <w:sz w:val="24"/>
          <w:szCs w:val="24"/>
        </w:rPr>
        <w:t>特此承诺。</w:t>
      </w:r>
    </w:p>
    <w:p w14:paraId="6EC3A94B">
      <w:pPr>
        <w:pStyle w:val="4"/>
        <w:spacing w:line="257" w:lineRule="auto"/>
      </w:pPr>
    </w:p>
    <w:p w14:paraId="1E881E7E">
      <w:pPr>
        <w:pStyle w:val="4"/>
        <w:spacing w:line="257" w:lineRule="auto"/>
      </w:pPr>
    </w:p>
    <w:p w14:paraId="49F26CD3">
      <w:pPr>
        <w:pStyle w:val="4"/>
        <w:spacing w:line="257" w:lineRule="auto"/>
      </w:pPr>
    </w:p>
    <w:p w14:paraId="1897FBBC">
      <w:pPr>
        <w:pStyle w:val="4"/>
        <w:spacing w:line="257" w:lineRule="auto"/>
      </w:pPr>
    </w:p>
    <w:p w14:paraId="66E47421">
      <w:pPr>
        <w:pStyle w:val="4"/>
        <w:spacing w:line="257" w:lineRule="auto"/>
      </w:pPr>
    </w:p>
    <w:p w14:paraId="5E950371">
      <w:pPr>
        <w:pStyle w:val="4"/>
        <w:spacing w:line="258" w:lineRule="auto"/>
      </w:pPr>
    </w:p>
    <w:p w14:paraId="6666DFD1">
      <w:pPr>
        <w:pStyle w:val="4"/>
        <w:spacing w:line="258" w:lineRule="auto"/>
      </w:pPr>
    </w:p>
    <w:p w14:paraId="6DAF948A">
      <w:pPr>
        <w:pStyle w:val="4"/>
        <w:spacing w:line="258" w:lineRule="auto"/>
      </w:pPr>
    </w:p>
    <w:p w14:paraId="68C1A3B3">
      <w:pPr>
        <w:spacing w:before="78" w:line="219" w:lineRule="auto"/>
        <w:ind w:left="3916"/>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509E9EE4">
      <w:pPr>
        <w:pStyle w:val="4"/>
        <w:spacing w:line="259" w:lineRule="auto"/>
      </w:pPr>
    </w:p>
    <w:p w14:paraId="1F5C5D32">
      <w:pPr>
        <w:spacing w:before="78" w:line="219" w:lineRule="auto"/>
        <w:ind w:left="313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37DF8055">
      <w:pPr>
        <w:pStyle w:val="4"/>
        <w:spacing w:line="427" w:lineRule="auto"/>
      </w:pPr>
    </w:p>
    <w:p w14:paraId="34B35A87">
      <w:pPr>
        <w:spacing w:before="79" w:line="220" w:lineRule="auto"/>
        <w:ind w:left="401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DE38895">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B5E9B54">
      <w:pPr>
        <w:spacing w:before="67" w:line="219" w:lineRule="auto"/>
        <w:ind w:left="1349" w:leftChars="0"/>
        <w:outlineLvl w:val="0"/>
        <w:rPr>
          <w:rFonts w:ascii="宋体" w:hAnsi="宋体" w:eastAsia="宋体" w:cs="宋体"/>
          <w:sz w:val="24"/>
          <w:szCs w:val="24"/>
        </w:rPr>
      </w:pPr>
      <w:bookmarkStart w:id="90" w:name="_Toc855"/>
      <w:bookmarkStart w:id="91" w:name="_Toc25079"/>
      <w:bookmarkStart w:id="92" w:name="_Toc2923"/>
      <w:bookmarkStart w:id="93" w:name="_Toc11096"/>
      <w:bookmarkStart w:id="94" w:name="_Toc17111"/>
      <w:bookmarkStart w:id="95" w:name="_Toc2199"/>
      <w:r>
        <w:rPr>
          <w:rFonts w:ascii="宋体" w:hAnsi="宋体" w:eastAsia="宋体" w:cs="宋体"/>
          <w:b/>
          <w:bCs/>
          <w:spacing w:val="-4"/>
          <w:sz w:val="24"/>
          <w:szCs w:val="24"/>
        </w:rPr>
        <w:t>2</w:t>
      </w:r>
      <w:r>
        <w:rPr>
          <w:rFonts w:ascii="宋体" w:hAnsi="宋体" w:eastAsia="宋体" w:cs="宋体"/>
          <w:spacing w:val="-58"/>
          <w:sz w:val="24"/>
          <w:szCs w:val="24"/>
        </w:rPr>
        <w:t xml:space="preserve"> </w:t>
      </w:r>
      <w:r>
        <w:rPr>
          <w:rFonts w:ascii="宋体" w:hAnsi="宋体" w:eastAsia="宋体" w:cs="宋体"/>
          <w:b/>
          <w:bCs/>
          <w:spacing w:val="-4"/>
          <w:sz w:val="24"/>
          <w:szCs w:val="24"/>
        </w:rPr>
        <w:t>．</w:t>
      </w:r>
      <w:r>
        <w:rPr>
          <w:rFonts w:ascii="宋体" w:hAnsi="宋体" w:eastAsia="宋体" w:cs="宋体"/>
          <w:spacing w:val="-70"/>
          <w:sz w:val="24"/>
          <w:szCs w:val="24"/>
        </w:rPr>
        <w:t xml:space="preserve"> </w:t>
      </w:r>
      <w:r>
        <w:rPr>
          <w:rFonts w:ascii="宋体" w:hAnsi="宋体" w:eastAsia="宋体" w:cs="宋体"/>
          <w:b/>
          <w:bCs/>
          <w:spacing w:val="-4"/>
          <w:sz w:val="24"/>
          <w:szCs w:val="24"/>
        </w:rPr>
        <w:t>供应商具有良好的商业信誉和健全的财务会计制度的承诺函</w:t>
      </w:r>
      <w:bookmarkEnd w:id="90"/>
      <w:bookmarkEnd w:id="91"/>
      <w:bookmarkEnd w:id="92"/>
      <w:bookmarkEnd w:id="93"/>
      <w:bookmarkEnd w:id="94"/>
      <w:bookmarkEnd w:id="95"/>
    </w:p>
    <w:p w14:paraId="51E83FB0">
      <w:pPr>
        <w:pStyle w:val="4"/>
        <w:spacing w:line="268" w:lineRule="auto"/>
      </w:pPr>
    </w:p>
    <w:p w14:paraId="56F0135B">
      <w:pPr>
        <w:pStyle w:val="4"/>
        <w:spacing w:line="269" w:lineRule="auto"/>
      </w:pPr>
    </w:p>
    <w:p w14:paraId="0C011FDA">
      <w:pPr>
        <w:pStyle w:val="4"/>
        <w:spacing w:line="269" w:lineRule="auto"/>
      </w:pPr>
    </w:p>
    <w:p w14:paraId="2C9FE461">
      <w:pPr>
        <w:pStyle w:val="4"/>
        <w:spacing w:line="269" w:lineRule="auto"/>
      </w:pPr>
    </w:p>
    <w:p w14:paraId="39D3336D">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3251ECDE">
      <w:pPr>
        <w:spacing w:before="197" w:line="479" w:lineRule="auto"/>
        <w:ind w:left="8" w:firstLine="481"/>
        <w:jc w:val="both"/>
        <w:rPr>
          <w:rFonts w:ascii="宋体" w:hAnsi="宋体" w:eastAsia="宋体" w:cs="宋体"/>
          <w:sz w:val="24"/>
          <w:szCs w:val="24"/>
        </w:rPr>
      </w:pPr>
      <w:r>
        <w:rPr>
          <w:rFonts w:ascii="宋体" w:hAnsi="宋体" w:eastAsia="宋体" w:cs="宋体"/>
          <w:sz w:val="24"/>
          <w:szCs w:val="24"/>
        </w:rPr>
        <w:t>本供应商现参与</w:t>
      </w:r>
      <w:r>
        <w:rPr>
          <w:rFonts w:ascii="宋体" w:hAnsi="宋体" w:eastAsia="宋体" w:cs="宋体"/>
          <w:sz w:val="24"/>
          <w:szCs w:val="24"/>
          <w:u w:val="single" w:color="auto"/>
        </w:rPr>
        <w:t xml:space="preserve">                        （项目名称、</w:t>
      </w:r>
      <w:r>
        <w:rPr>
          <w:rFonts w:ascii="宋体" w:hAnsi="宋体" w:eastAsia="宋体" w:cs="宋体"/>
          <w:spacing w:val="-1"/>
          <w:sz w:val="24"/>
          <w:szCs w:val="24"/>
          <w:u w:val="single" w:color="auto"/>
        </w:rPr>
        <w:t>项目编号）</w:t>
      </w:r>
      <w:r>
        <w:rPr>
          <w:rFonts w:ascii="宋体" w:hAnsi="宋体" w:eastAsia="宋体" w:cs="宋体"/>
          <w:spacing w:val="-1"/>
          <w:sz w:val="24"/>
          <w:szCs w:val="24"/>
        </w:rPr>
        <w:t>的采购活动，依</w:t>
      </w:r>
      <w:r>
        <w:rPr>
          <w:rFonts w:ascii="宋体" w:hAnsi="宋体" w:eastAsia="宋体" w:cs="宋体"/>
          <w:sz w:val="24"/>
          <w:szCs w:val="24"/>
        </w:rPr>
        <w:t>据磋商文件相关规定，郑重承诺：</w:t>
      </w:r>
      <w:r>
        <w:rPr>
          <w:rFonts w:hint="eastAsia" w:ascii="宋体" w:hAnsi="宋体" w:eastAsia="宋体" w:cs="宋体"/>
          <w:sz w:val="24"/>
          <w:szCs w:val="24"/>
        </w:rPr>
        <w:t>我方具有良好的商业信誉和健全的财务会计制度的承诺函，符合本项目竞争性磋商文件规定的磋商响应供应商资格要求</w:t>
      </w:r>
      <w:r>
        <w:rPr>
          <w:rFonts w:ascii="宋体" w:hAnsi="宋体" w:eastAsia="宋体" w:cs="宋体"/>
          <w:sz w:val="24"/>
          <w:szCs w:val="24"/>
        </w:rPr>
        <w:t>。如有虚假或</w:t>
      </w:r>
      <w:r>
        <w:rPr>
          <w:rFonts w:ascii="宋体" w:hAnsi="宋体" w:eastAsia="宋体" w:cs="宋体"/>
          <w:spacing w:val="-1"/>
          <w:sz w:val="24"/>
          <w:szCs w:val="24"/>
        </w:rPr>
        <w:t>隐瞒，采购人可取消我方任何资格（成交/签订合同</w:t>
      </w:r>
      <w:r>
        <w:rPr>
          <w:rFonts w:ascii="宋体" w:hAnsi="宋体" w:eastAsia="宋体" w:cs="宋体"/>
          <w:spacing w:val="13"/>
          <w:sz w:val="24"/>
          <w:szCs w:val="24"/>
        </w:rPr>
        <w:t>），</w:t>
      </w:r>
      <w:r>
        <w:rPr>
          <w:rFonts w:ascii="宋体" w:hAnsi="宋体" w:eastAsia="宋体" w:cs="宋体"/>
          <w:spacing w:val="-1"/>
          <w:sz w:val="24"/>
          <w:szCs w:val="24"/>
        </w:rPr>
        <w:t>我方对此无任何异议，并愿意承担一切后果和责任。</w:t>
      </w:r>
    </w:p>
    <w:p w14:paraId="2AF0653A">
      <w:pPr>
        <w:spacing w:line="219" w:lineRule="auto"/>
        <w:ind w:left="489"/>
        <w:rPr>
          <w:rFonts w:ascii="宋体" w:hAnsi="宋体" w:eastAsia="宋体" w:cs="宋体"/>
          <w:sz w:val="24"/>
          <w:szCs w:val="24"/>
        </w:rPr>
      </w:pPr>
      <w:r>
        <w:rPr>
          <w:rFonts w:ascii="宋体" w:hAnsi="宋体" w:eastAsia="宋体" w:cs="宋体"/>
          <w:spacing w:val="-2"/>
          <w:sz w:val="24"/>
          <w:szCs w:val="24"/>
        </w:rPr>
        <w:t>特此承诺。</w:t>
      </w:r>
    </w:p>
    <w:p w14:paraId="0E21F4E9">
      <w:pPr>
        <w:pStyle w:val="4"/>
        <w:spacing w:line="244" w:lineRule="auto"/>
      </w:pPr>
    </w:p>
    <w:p w14:paraId="636F9ECC">
      <w:pPr>
        <w:pStyle w:val="4"/>
        <w:spacing w:line="244" w:lineRule="auto"/>
      </w:pPr>
    </w:p>
    <w:p w14:paraId="127E6681">
      <w:pPr>
        <w:pStyle w:val="4"/>
        <w:spacing w:line="244" w:lineRule="auto"/>
      </w:pPr>
    </w:p>
    <w:p w14:paraId="26D7E79A">
      <w:pPr>
        <w:pStyle w:val="4"/>
        <w:spacing w:line="244" w:lineRule="auto"/>
      </w:pPr>
    </w:p>
    <w:p w14:paraId="559FA675">
      <w:pPr>
        <w:pStyle w:val="4"/>
        <w:spacing w:line="244" w:lineRule="auto"/>
      </w:pPr>
    </w:p>
    <w:p w14:paraId="145CDA8B">
      <w:pPr>
        <w:pStyle w:val="4"/>
        <w:spacing w:line="245" w:lineRule="auto"/>
      </w:pPr>
    </w:p>
    <w:p w14:paraId="40B4A25A">
      <w:pPr>
        <w:pStyle w:val="4"/>
        <w:spacing w:line="245" w:lineRule="auto"/>
      </w:pPr>
    </w:p>
    <w:p w14:paraId="559D2411">
      <w:pPr>
        <w:pStyle w:val="4"/>
        <w:spacing w:line="245" w:lineRule="auto"/>
      </w:pPr>
    </w:p>
    <w:p w14:paraId="240CB673">
      <w:pPr>
        <w:pStyle w:val="4"/>
        <w:spacing w:line="245" w:lineRule="auto"/>
      </w:pPr>
    </w:p>
    <w:p w14:paraId="7A1358E1">
      <w:pPr>
        <w:spacing w:before="78" w:line="219" w:lineRule="auto"/>
        <w:ind w:left="3156" w:leftChars="1503" w:firstLine="3" w:firstLineChars="0"/>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7CA35A7">
      <w:pPr>
        <w:pStyle w:val="4"/>
        <w:spacing w:line="259" w:lineRule="auto"/>
        <w:ind w:left="3156" w:leftChars="1503" w:firstLine="3" w:firstLineChars="0"/>
      </w:pPr>
    </w:p>
    <w:p w14:paraId="2DE45984">
      <w:pPr>
        <w:spacing w:before="78" w:line="219" w:lineRule="auto"/>
        <w:ind w:left="3156" w:leftChars="1503" w:firstLine="3" w:firstLineChars="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27D6CFF8">
      <w:pPr>
        <w:pStyle w:val="4"/>
        <w:spacing w:line="427" w:lineRule="auto"/>
        <w:ind w:left="3156" w:leftChars="1503" w:firstLine="3" w:firstLineChars="0"/>
      </w:pPr>
    </w:p>
    <w:p w14:paraId="0290A456">
      <w:pPr>
        <w:spacing w:before="79" w:line="220" w:lineRule="auto"/>
        <w:ind w:left="3156" w:leftChars="1503" w:firstLine="3" w:firstLineChars="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536E9C4B">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53A2E035">
      <w:pPr>
        <w:spacing w:before="237" w:line="219" w:lineRule="auto"/>
        <w:ind w:left="1742" w:leftChars="0"/>
        <w:outlineLvl w:val="0"/>
        <w:rPr>
          <w:rFonts w:ascii="宋体" w:hAnsi="宋体" w:eastAsia="宋体" w:cs="宋体"/>
          <w:sz w:val="24"/>
          <w:szCs w:val="24"/>
        </w:rPr>
      </w:pPr>
      <w:bookmarkStart w:id="96" w:name="_Toc32195"/>
      <w:bookmarkStart w:id="97" w:name="_Toc22808"/>
      <w:bookmarkStart w:id="98" w:name="_Toc10522"/>
      <w:bookmarkStart w:id="99" w:name="_Toc11508"/>
      <w:bookmarkStart w:id="100" w:name="_Toc1230"/>
      <w:bookmarkStart w:id="101" w:name="_Toc28957"/>
      <w:r>
        <w:rPr>
          <w:rFonts w:ascii="宋体" w:hAnsi="宋体" w:eastAsia="宋体" w:cs="宋体"/>
          <w:b/>
          <w:bCs/>
          <w:spacing w:val="-2"/>
          <w:sz w:val="24"/>
          <w:szCs w:val="24"/>
        </w:rPr>
        <w:t>3.</w:t>
      </w:r>
      <w:r>
        <w:rPr>
          <w:rFonts w:ascii="宋体" w:hAnsi="宋体" w:eastAsia="宋体" w:cs="宋体"/>
          <w:spacing w:val="-2"/>
          <w:sz w:val="24"/>
          <w:szCs w:val="24"/>
        </w:rPr>
        <w:t xml:space="preserve"> </w:t>
      </w:r>
      <w:r>
        <w:rPr>
          <w:rFonts w:ascii="宋体" w:hAnsi="宋体" w:eastAsia="宋体" w:cs="宋体"/>
          <w:b/>
          <w:bCs/>
          <w:spacing w:val="-2"/>
          <w:sz w:val="24"/>
          <w:szCs w:val="24"/>
        </w:rPr>
        <w:t>供应商履行合同所必需的设备和专业技术能力</w:t>
      </w:r>
      <w:r>
        <w:rPr>
          <w:rFonts w:ascii="宋体" w:hAnsi="宋体" w:eastAsia="宋体" w:cs="宋体"/>
          <w:b/>
          <w:bCs/>
          <w:spacing w:val="-3"/>
          <w:sz w:val="24"/>
          <w:szCs w:val="24"/>
        </w:rPr>
        <w:t>承诺函</w:t>
      </w:r>
      <w:bookmarkEnd w:id="96"/>
      <w:bookmarkEnd w:id="97"/>
      <w:bookmarkEnd w:id="98"/>
      <w:bookmarkEnd w:id="99"/>
      <w:bookmarkEnd w:id="100"/>
      <w:bookmarkEnd w:id="101"/>
    </w:p>
    <w:p w14:paraId="5123B7C0">
      <w:pPr>
        <w:pStyle w:val="4"/>
        <w:spacing w:line="312" w:lineRule="auto"/>
      </w:pPr>
    </w:p>
    <w:p w14:paraId="4A2FC84C">
      <w:pPr>
        <w:pStyle w:val="4"/>
        <w:spacing w:line="312" w:lineRule="auto"/>
      </w:pPr>
    </w:p>
    <w:p w14:paraId="198C59D2">
      <w:pPr>
        <w:pStyle w:val="4"/>
        <w:spacing w:line="313" w:lineRule="auto"/>
      </w:pPr>
    </w:p>
    <w:p w14:paraId="12DD3753">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5EDB02E9">
      <w:pPr>
        <w:spacing w:before="196" w:line="479" w:lineRule="auto"/>
        <w:ind w:left="9" w:firstLine="480"/>
        <w:rPr>
          <w:rFonts w:ascii="宋体" w:hAnsi="宋体" w:eastAsia="宋体" w:cs="宋体"/>
          <w:sz w:val="24"/>
          <w:szCs w:val="24"/>
        </w:rPr>
      </w:pPr>
      <w:r>
        <w:rPr>
          <w:rFonts w:ascii="宋体" w:hAnsi="宋体" w:eastAsia="宋体" w:cs="宋体"/>
          <w:sz w:val="24"/>
          <w:szCs w:val="24"/>
        </w:rPr>
        <w:t>本供应商现参与</w:t>
      </w:r>
      <w:r>
        <w:rPr>
          <w:rFonts w:ascii="宋体" w:hAnsi="宋体" w:eastAsia="宋体" w:cs="宋体"/>
          <w:sz w:val="24"/>
          <w:szCs w:val="24"/>
          <w:u w:val="single" w:color="auto"/>
        </w:rPr>
        <w:t xml:space="preserve">                    （项目名称、项目</w:t>
      </w:r>
      <w:r>
        <w:rPr>
          <w:rFonts w:ascii="宋体" w:hAnsi="宋体" w:eastAsia="宋体" w:cs="宋体"/>
          <w:spacing w:val="-1"/>
          <w:sz w:val="24"/>
          <w:szCs w:val="24"/>
          <w:u w:val="single" w:color="auto"/>
        </w:rPr>
        <w:t>编号）</w:t>
      </w:r>
      <w:r>
        <w:rPr>
          <w:rFonts w:ascii="宋体" w:hAnsi="宋体" w:eastAsia="宋体" w:cs="宋体"/>
          <w:spacing w:val="-1"/>
          <w:sz w:val="24"/>
          <w:szCs w:val="24"/>
        </w:rPr>
        <w:t>的政府采购活动，现承诺具有履行合同所必需的设备及专业技术能力。</w:t>
      </w:r>
    </w:p>
    <w:p w14:paraId="435C482E">
      <w:pPr>
        <w:spacing w:line="218" w:lineRule="auto"/>
        <w:ind w:left="493"/>
        <w:rPr>
          <w:rFonts w:ascii="宋体" w:hAnsi="宋体" w:eastAsia="宋体" w:cs="宋体"/>
          <w:sz w:val="24"/>
          <w:szCs w:val="24"/>
        </w:rPr>
      </w:pPr>
      <w:r>
        <w:rPr>
          <w:rFonts w:ascii="宋体" w:hAnsi="宋体" w:eastAsia="宋体" w:cs="宋体"/>
          <w:spacing w:val="-1"/>
          <w:sz w:val="24"/>
          <w:szCs w:val="24"/>
        </w:rPr>
        <w:t>如上述承诺不真实，愿意按照政府采购有关法律法规的规定接受处罚。</w:t>
      </w:r>
    </w:p>
    <w:p w14:paraId="75B911B1">
      <w:pPr>
        <w:pStyle w:val="4"/>
        <w:spacing w:line="258" w:lineRule="auto"/>
      </w:pPr>
    </w:p>
    <w:p w14:paraId="3E8EE992">
      <w:pPr>
        <w:spacing w:before="78" w:line="219" w:lineRule="auto"/>
        <w:ind w:left="489"/>
        <w:rPr>
          <w:rFonts w:ascii="宋体" w:hAnsi="宋体" w:eastAsia="宋体" w:cs="宋体"/>
          <w:sz w:val="24"/>
          <w:szCs w:val="24"/>
        </w:rPr>
      </w:pPr>
      <w:r>
        <w:rPr>
          <w:rFonts w:ascii="宋体" w:hAnsi="宋体" w:eastAsia="宋体" w:cs="宋体"/>
          <w:spacing w:val="-2"/>
          <w:sz w:val="24"/>
          <w:szCs w:val="24"/>
        </w:rPr>
        <w:t>特此承诺。</w:t>
      </w:r>
    </w:p>
    <w:p w14:paraId="36B51D49">
      <w:pPr>
        <w:pStyle w:val="4"/>
        <w:spacing w:line="244" w:lineRule="auto"/>
      </w:pPr>
    </w:p>
    <w:p w14:paraId="46F8D533">
      <w:pPr>
        <w:pStyle w:val="4"/>
        <w:spacing w:line="244" w:lineRule="auto"/>
      </w:pPr>
    </w:p>
    <w:p w14:paraId="64A7DC32">
      <w:pPr>
        <w:pStyle w:val="4"/>
        <w:spacing w:line="244" w:lineRule="auto"/>
      </w:pPr>
    </w:p>
    <w:p w14:paraId="68827298">
      <w:pPr>
        <w:pStyle w:val="4"/>
        <w:spacing w:line="245" w:lineRule="auto"/>
      </w:pPr>
    </w:p>
    <w:p w14:paraId="72FF4360">
      <w:pPr>
        <w:pStyle w:val="4"/>
        <w:spacing w:line="245" w:lineRule="auto"/>
      </w:pPr>
    </w:p>
    <w:p w14:paraId="63FE094C">
      <w:pPr>
        <w:pStyle w:val="4"/>
        <w:spacing w:line="245" w:lineRule="auto"/>
      </w:pPr>
    </w:p>
    <w:p w14:paraId="50EBF841">
      <w:pPr>
        <w:pStyle w:val="4"/>
        <w:spacing w:line="245" w:lineRule="auto"/>
      </w:pPr>
    </w:p>
    <w:p w14:paraId="08B367A3">
      <w:pPr>
        <w:pStyle w:val="4"/>
        <w:spacing w:line="245" w:lineRule="auto"/>
      </w:pPr>
    </w:p>
    <w:p w14:paraId="4F9F86FB">
      <w:pPr>
        <w:pStyle w:val="4"/>
        <w:spacing w:line="245" w:lineRule="auto"/>
      </w:pPr>
    </w:p>
    <w:p w14:paraId="60811965">
      <w:pPr>
        <w:spacing w:before="78" w:line="219" w:lineRule="auto"/>
        <w:ind w:left="3916"/>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114C7934">
      <w:pPr>
        <w:pStyle w:val="4"/>
        <w:spacing w:line="257" w:lineRule="auto"/>
      </w:pPr>
    </w:p>
    <w:p w14:paraId="548CDE56">
      <w:pPr>
        <w:spacing w:before="79" w:line="219" w:lineRule="auto"/>
        <w:ind w:left="313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57F668E3">
      <w:pPr>
        <w:pStyle w:val="4"/>
        <w:spacing w:line="429" w:lineRule="auto"/>
      </w:pPr>
    </w:p>
    <w:p w14:paraId="6B41DB29">
      <w:pPr>
        <w:spacing w:before="78" w:line="220" w:lineRule="auto"/>
        <w:ind w:left="401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4E9FAA3">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BDFF6A1">
      <w:pPr>
        <w:spacing w:before="237" w:line="219" w:lineRule="auto"/>
        <w:ind w:left="2156" w:leftChars="0"/>
        <w:outlineLvl w:val="0"/>
        <w:rPr>
          <w:rFonts w:ascii="宋体" w:hAnsi="宋体" w:eastAsia="宋体" w:cs="宋体"/>
          <w:sz w:val="24"/>
          <w:szCs w:val="24"/>
        </w:rPr>
      </w:pPr>
      <w:bookmarkStart w:id="102" w:name="_Toc27898"/>
      <w:bookmarkStart w:id="103" w:name="_Toc29465"/>
      <w:bookmarkStart w:id="104" w:name="_Toc30571"/>
      <w:bookmarkStart w:id="105" w:name="_Toc21260"/>
      <w:bookmarkStart w:id="106" w:name="_Toc10423"/>
      <w:bookmarkStart w:id="107" w:name="_Toc27751"/>
      <w:r>
        <w:rPr>
          <w:rFonts w:ascii="宋体" w:hAnsi="宋体" w:eastAsia="宋体" w:cs="宋体"/>
          <w:b/>
          <w:bCs/>
          <w:spacing w:val="-2"/>
          <w:sz w:val="24"/>
          <w:szCs w:val="24"/>
        </w:rPr>
        <w:t>4.供应商依法缴纳税收和社会保障资金的承</w:t>
      </w:r>
      <w:r>
        <w:rPr>
          <w:rFonts w:ascii="宋体" w:hAnsi="宋体" w:eastAsia="宋体" w:cs="宋体"/>
          <w:b/>
          <w:bCs/>
          <w:spacing w:val="-3"/>
          <w:sz w:val="24"/>
          <w:szCs w:val="24"/>
        </w:rPr>
        <w:t>诺函</w:t>
      </w:r>
      <w:bookmarkEnd w:id="102"/>
      <w:bookmarkEnd w:id="103"/>
      <w:bookmarkEnd w:id="104"/>
      <w:bookmarkEnd w:id="105"/>
      <w:bookmarkEnd w:id="106"/>
      <w:bookmarkEnd w:id="107"/>
    </w:p>
    <w:p w14:paraId="36292807">
      <w:pPr>
        <w:pStyle w:val="4"/>
        <w:spacing w:line="312" w:lineRule="auto"/>
      </w:pPr>
    </w:p>
    <w:p w14:paraId="4BFAED42">
      <w:pPr>
        <w:pStyle w:val="4"/>
        <w:spacing w:line="312" w:lineRule="auto"/>
      </w:pPr>
    </w:p>
    <w:p w14:paraId="516F0264">
      <w:pPr>
        <w:pStyle w:val="4"/>
        <w:spacing w:line="313" w:lineRule="auto"/>
      </w:pPr>
    </w:p>
    <w:p w14:paraId="47BD8CDE">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2216C195">
      <w:pPr>
        <w:spacing w:before="194" w:line="479" w:lineRule="auto"/>
        <w:ind w:left="8" w:firstLine="481"/>
        <w:jc w:val="both"/>
        <w:rPr>
          <w:rFonts w:ascii="宋体" w:hAnsi="宋体" w:eastAsia="宋体" w:cs="宋体"/>
          <w:sz w:val="24"/>
          <w:szCs w:val="24"/>
        </w:rPr>
      </w:pPr>
      <w:r>
        <w:rPr>
          <w:rFonts w:ascii="宋体" w:hAnsi="宋体" w:eastAsia="宋体" w:cs="宋体"/>
          <w:spacing w:val="-4"/>
          <w:sz w:val="24"/>
          <w:szCs w:val="24"/>
        </w:rPr>
        <w:t>本供应商现参与</w:t>
      </w:r>
      <w:r>
        <w:rPr>
          <w:rFonts w:ascii="宋体" w:hAnsi="宋体" w:eastAsia="宋体" w:cs="宋体"/>
          <w:spacing w:val="6"/>
          <w:sz w:val="24"/>
          <w:szCs w:val="24"/>
          <w:u w:val="single" w:color="auto"/>
        </w:rPr>
        <w:t xml:space="preserve">                </w:t>
      </w:r>
      <w:r>
        <w:rPr>
          <w:rFonts w:ascii="宋体" w:hAnsi="宋体" w:eastAsia="宋体" w:cs="宋体"/>
          <w:spacing w:val="-4"/>
          <w:sz w:val="24"/>
          <w:szCs w:val="24"/>
          <w:u w:val="single" w:color="auto"/>
        </w:rPr>
        <w:t>（项目名称、项目编号）</w:t>
      </w:r>
      <w:r>
        <w:rPr>
          <w:rFonts w:ascii="宋体" w:hAnsi="宋体" w:eastAsia="宋体" w:cs="宋体"/>
          <w:spacing w:val="-4"/>
          <w:sz w:val="24"/>
          <w:szCs w:val="24"/>
        </w:rPr>
        <w:t>的采购活动，依据磋商文</w:t>
      </w:r>
      <w:r>
        <w:rPr>
          <w:rFonts w:ascii="宋体" w:hAnsi="宋体" w:eastAsia="宋体" w:cs="宋体"/>
          <w:sz w:val="24"/>
          <w:szCs w:val="24"/>
        </w:rPr>
        <w:t>件相关规定，郑重承诺：我方在参加本磋商项目前严格依法缴纳税</w:t>
      </w:r>
      <w:r>
        <w:rPr>
          <w:rFonts w:ascii="宋体" w:hAnsi="宋体" w:eastAsia="宋体" w:cs="宋体"/>
          <w:spacing w:val="-1"/>
          <w:sz w:val="24"/>
          <w:szCs w:val="24"/>
        </w:rPr>
        <w:t>收和给单位职工缴纳社</w:t>
      </w:r>
      <w:r>
        <w:rPr>
          <w:rFonts w:ascii="宋体" w:hAnsi="宋体" w:eastAsia="宋体" w:cs="宋体"/>
          <w:sz w:val="24"/>
          <w:szCs w:val="24"/>
        </w:rPr>
        <w:t>会保障金。不存在虚假、造假行为。如有违</w:t>
      </w:r>
      <w:r>
        <w:rPr>
          <w:rFonts w:ascii="宋体" w:hAnsi="宋体" w:eastAsia="宋体" w:cs="宋体"/>
          <w:spacing w:val="-1"/>
          <w:sz w:val="24"/>
          <w:szCs w:val="24"/>
        </w:rPr>
        <w:t>反，愿承担一切责任。</w:t>
      </w:r>
    </w:p>
    <w:p w14:paraId="453CB24D">
      <w:pPr>
        <w:spacing w:line="219" w:lineRule="auto"/>
        <w:ind w:left="489"/>
        <w:rPr>
          <w:rFonts w:ascii="宋体" w:hAnsi="宋体" w:eastAsia="宋体" w:cs="宋体"/>
          <w:sz w:val="24"/>
          <w:szCs w:val="24"/>
        </w:rPr>
      </w:pPr>
      <w:r>
        <w:rPr>
          <w:rFonts w:ascii="宋体" w:hAnsi="宋体" w:eastAsia="宋体" w:cs="宋体"/>
          <w:spacing w:val="-2"/>
          <w:sz w:val="24"/>
          <w:szCs w:val="24"/>
        </w:rPr>
        <w:t>特此承诺。</w:t>
      </w:r>
    </w:p>
    <w:p w14:paraId="2611BE87">
      <w:pPr>
        <w:pStyle w:val="4"/>
        <w:spacing w:line="244" w:lineRule="auto"/>
      </w:pPr>
    </w:p>
    <w:p w14:paraId="2907B041">
      <w:pPr>
        <w:pStyle w:val="4"/>
        <w:spacing w:line="244" w:lineRule="auto"/>
      </w:pPr>
    </w:p>
    <w:p w14:paraId="63F2072C">
      <w:pPr>
        <w:pStyle w:val="4"/>
        <w:spacing w:line="244" w:lineRule="auto"/>
      </w:pPr>
    </w:p>
    <w:p w14:paraId="41EB3FD2">
      <w:pPr>
        <w:pStyle w:val="4"/>
        <w:spacing w:line="245" w:lineRule="auto"/>
      </w:pPr>
    </w:p>
    <w:p w14:paraId="1D21A520">
      <w:pPr>
        <w:pStyle w:val="4"/>
        <w:spacing w:line="245" w:lineRule="auto"/>
      </w:pPr>
    </w:p>
    <w:p w14:paraId="05F44692">
      <w:pPr>
        <w:pStyle w:val="4"/>
        <w:spacing w:line="245" w:lineRule="auto"/>
      </w:pPr>
    </w:p>
    <w:p w14:paraId="4BB14DDE">
      <w:pPr>
        <w:pStyle w:val="4"/>
        <w:spacing w:line="245" w:lineRule="auto"/>
      </w:pPr>
    </w:p>
    <w:p w14:paraId="57740ECE">
      <w:pPr>
        <w:pStyle w:val="4"/>
        <w:spacing w:line="245" w:lineRule="auto"/>
      </w:pPr>
    </w:p>
    <w:p w14:paraId="2A7DEFF4">
      <w:pPr>
        <w:pStyle w:val="4"/>
        <w:spacing w:line="245" w:lineRule="auto"/>
      </w:pPr>
    </w:p>
    <w:p w14:paraId="75DA3153">
      <w:pPr>
        <w:spacing w:before="79" w:line="219" w:lineRule="auto"/>
        <w:ind w:left="3158" w:leftChars="1504" w:firstLine="0" w:firstLineChars="0"/>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38E2D4C">
      <w:pPr>
        <w:pStyle w:val="4"/>
        <w:spacing w:line="257" w:lineRule="auto"/>
        <w:ind w:left="3158" w:leftChars="1504" w:firstLine="0" w:firstLineChars="0"/>
      </w:pPr>
    </w:p>
    <w:p w14:paraId="15040B44">
      <w:pPr>
        <w:spacing w:before="78" w:line="219" w:lineRule="auto"/>
        <w:ind w:left="3158" w:leftChars="1504" w:firstLine="0" w:firstLineChars="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31719039">
      <w:pPr>
        <w:pStyle w:val="4"/>
        <w:spacing w:line="429" w:lineRule="auto"/>
      </w:pPr>
    </w:p>
    <w:p w14:paraId="2929F24C">
      <w:pPr>
        <w:spacing w:before="78" w:line="220" w:lineRule="auto"/>
        <w:ind w:left="848" w:leftChars="404" w:firstLine="2310" w:firstLineChars="1167"/>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0A79F718">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58909F9">
      <w:pPr>
        <w:spacing w:before="156" w:line="219" w:lineRule="auto"/>
        <w:ind w:left="2685" w:leftChars="0"/>
        <w:outlineLvl w:val="0"/>
        <w:rPr>
          <w:rFonts w:ascii="宋体" w:hAnsi="宋体" w:eastAsia="宋体" w:cs="宋体"/>
          <w:sz w:val="24"/>
          <w:szCs w:val="24"/>
        </w:rPr>
      </w:pPr>
      <w:bookmarkStart w:id="108" w:name="_Toc18015"/>
      <w:bookmarkStart w:id="109" w:name="_Toc22216"/>
      <w:bookmarkStart w:id="110" w:name="_Toc13787"/>
      <w:bookmarkStart w:id="111" w:name="_Toc7998"/>
      <w:bookmarkStart w:id="112" w:name="_Toc2265"/>
      <w:bookmarkStart w:id="113" w:name="_Toc22260"/>
      <w:r>
        <w:rPr>
          <w:rFonts w:ascii="宋体" w:hAnsi="宋体" w:eastAsia="宋体" w:cs="宋体"/>
          <w:b/>
          <w:bCs/>
          <w:spacing w:val="-3"/>
          <w:sz w:val="24"/>
          <w:szCs w:val="24"/>
        </w:rPr>
        <w:t>5.</w:t>
      </w:r>
      <w:r>
        <w:rPr>
          <w:rFonts w:ascii="宋体" w:hAnsi="宋体" w:eastAsia="宋体" w:cs="宋体"/>
          <w:spacing w:val="45"/>
          <w:sz w:val="24"/>
          <w:szCs w:val="24"/>
        </w:rPr>
        <w:t xml:space="preserve"> </w:t>
      </w:r>
      <w:r>
        <w:rPr>
          <w:rFonts w:ascii="宋体" w:hAnsi="宋体" w:eastAsia="宋体" w:cs="宋体"/>
          <w:b/>
          <w:bCs/>
          <w:spacing w:val="-3"/>
          <w:sz w:val="24"/>
          <w:szCs w:val="24"/>
        </w:rPr>
        <w:t>供应商近三年无重大违法记录声明</w:t>
      </w:r>
      <w:bookmarkEnd w:id="108"/>
      <w:bookmarkEnd w:id="109"/>
      <w:bookmarkEnd w:id="110"/>
      <w:bookmarkEnd w:id="111"/>
      <w:bookmarkEnd w:id="112"/>
      <w:bookmarkEnd w:id="113"/>
    </w:p>
    <w:p w14:paraId="199EC3B1">
      <w:pPr>
        <w:pStyle w:val="4"/>
        <w:spacing w:line="241" w:lineRule="auto"/>
      </w:pPr>
    </w:p>
    <w:p w14:paraId="1530539E">
      <w:pPr>
        <w:pStyle w:val="4"/>
        <w:spacing w:line="241" w:lineRule="auto"/>
      </w:pPr>
    </w:p>
    <w:p w14:paraId="127250D2">
      <w:pPr>
        <w:pStyle w:val="4"/>
        <w:spacing w:line="242" w:lineRule="auto"/>
      </w:pPr>
    </w:p>
    <w:p w14:paraId="439A8E1B">
      <w:pPr>
        <w:tabs>
          <w:tab w:val="left" w:pos="256"/>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z w:val="24"/>
          <w:szCs w:val="24"/>
          <w:u w:val="single" w:color="auto"/>
        </w:rPr>
        <w:t>：</w:t>
      </w:r>
    </w:p>
    <w:p w14:paraId="03E42C30">
      <w:pPr>
        <w:pStyle w:val="4"/>
        <w:spacing w:line="292" w:lineRule="auto"/>
      </w:pPr>
    </w:p>
    <w:p w14:paraId="3E7CD8DD">
      <w:pPr>
        <w:spacing w:before="78" w:line="501" w:lineRule="auto"/>
        <w:ind w:left="10" w:firstLine="480"/>
        <w:jc w:val="both"/>
        <w:rPr>
          <w:rFonts w:ascii="宋体" w:hAnsi="宋体" w:eastAsia="宋体" w:cs="宋体"/>
          <w:sz w:val="24"/>
          <w:szCs w:val="24"/>
        </w:rPr>
      </w:pPr>
      <w:r>
        <w:rPr>
          <w:rFonts w:ascii="宋体" w:hAnsi="宋体" w:eastAsia="宋体" w:cs="宋体"/>
          <w:spacing w:val="-3"/>
          <w:sz w:val="24"/>
          <w:szCs w:val="24"/>
        </w:rPr>
        <w:t>本供应商现参与</w:t>
      </w:r>
      <w:r>
        <w:rPr>
          <w:rFonts w:ascii="宋体" w:hAnsi="宋体" w:eastAsia="宋体" w:cs="宋体"/>
          <w:spacing w:val="-3"/>
          <w:sz w:val="24"/>
          <w:szCs w:val="24"/>
          <w:u w:val="single" w:color="auto"/>
        </w:rPr>
        <w:t xml:space="preserve">                   （项目名称、项目编号）</w:t>
      </w:r>
      <w:r>
        <w:rPr>
          <w:rFonts w:ascii="宋体" w:hAnsi="宋体" w:eastAsia="宋体" w:cs="宋体"/>
          <w:spacing w:val="-3"/>
          <w:sz w:val="24"/>
          <w:szCs w:val="24"/>
        </w:rPr>
        <w:t>的磋商活动，在参加本</w:t>
      </w:r>
      <w:r>
        <w:rPr>
          <w:rFonts w:ascii="宋体" w:hAnsi="宋体" w:eastAsia="宋体" w:cs="宋体"/>
          <w:sz w:val="24"/>
          <w:szCs w:val="24"/>
        </w:rPr>
        <w:t>次采购活动前三年内，在经营活动中没有重大违法记录（因违</w:t>
      </w:r>
      <w:r>
        <w:rPr>
          <w:rFonts w:ascii="宋体" w:hAnsi="宋体" w:eastAsia="宋体" w:cs="宋体"/>
          <w:spacing w:val="-1"/>
          <w:sz w:val="24"/>
          <w:szCs w:val="24"/>
        </w:rPr>
        <w:t>法经营受到刑事处罚或者责</w:t>
      </w:r>
      <w:r>
        <w:rPr>
          <w:rFonts w:ascii="宋体" w:hAnsi="宋体" w:eastAsia="宋体" w:cs="宋体"/>
          <w:sz w:val="24"/>
          <w:szCs w:val="24"/>
        </w:rPr>
        <w:t>令停产停业、吊销许可证或者执照、较大数额罚款等行政处罚。</w:t>
      </w:r>
      <w:r>
        <w:rPr>
          <w:rFonts w:ascii="宋体" w:hAnsi="宋体" w:eastAsia="宋体" w:cs="宋体"/>
          <w:spacing w:val="-6"/>
          <w:sz w:val="24"/>
          <w:szCs w:val="24"/>
        </w:rPr>
        <w:t>）；</w:t>
      </w:r>
      <w:r>
        <w:rPr>
          <w:rFonts w:ascii="宋体" w:hAnsi="宋体" w:eastAsia="宋体" w:cs="宋体"/>
          <w:sz w:val="24"/>
          <w:szCs w:val="24"/>
        </w:rPr>
        <w:t>在磋商前查询了本公</w:t>
      </w:r>
      <w:r>
        <w:rPr>
          <w:rFonts w:ascii="宋体" w:hAnsi="宋体" w:eastAsia="宋体" w:cs="宋体"/>
          <w:spacing w:val="-1"/>
          <w:sz w:val="24"/>
          <w:szCs w:val="24"/>
        </w:rPr>
        <w:t>司在信用中国网（</w:t>
      </w:r>
      <w:r>
        <w:fldChar w:fldCharType="begin"/>
      </w:r>
      <w:r>
        <w:instrText xml:space="preserve"> HYPERLINK "http://www.creditchina.gov.cn" </w:instrText>
      </w:r>
      <w:r>
        <w:fldChar w:fldCharType="separate"/>
      </w:r>
      <w:r>
        <w:rPr>
          <w:rFonts w:ascii="宋体" w:hAnsi="宋体" w:eastAsia="宋体" w:cs="宋体"/>
          <w:spacing w:val="-1"/>
          <w:sz w:val="24"/>
          <w:szCs w:val="24"/>
        </w:rPr>
        <w:t>http://www.creditchina.gov.cn</w:t>
      </w:r>
      <w:r>
        <w:rPr>
          <w:rFonts w:ascii="宋体" w:hAnsi="宋体" w:eastAsia="宋体" w:cs="宋体"/>
          <w:spacing w:val="-1"/>
          <w:sz w:val="24"/>
          <w:szCs w:val="24"/>
        </w:rPr>
        <w:fldChar w:fldCharType="end"/>
      </w:r>
      <w:r>
        <w:rPr>
          <w:rFonts w:ascii="宋体" w:hAnsi="宋体" w:eastAsia="宋体" w:cs="宋体"/>
          <w:spacing w:val="-1"/>
          <w:sz w:val="24"/>
          <w:szCs w:val="24"/>
        </w:rPr>
        <w:t>）中的信用信息，其中失信被执行人、重大税收违法失信主体、政府采购严重违法失信行为记信录名单均为</w:t>
      </w:r>
      <w:r>
        <w:rPr>
          <w:rFonts w:ascii="宋体" w:hAnsi="宋体" w:eastAsia="宋体" w:cs="宋体"/>
          <w:spacing w:val="-41"/>
          <w:sz w:val="24"/>
          <w:szCs w:val="24"/>
        </w:rPr>
        <w:t xml:space="preserve"> </w:t>
      </w:r>
      <w:r>
        <w:rPr>
          <w:rFonts w:ascii="宋体" w:hAnsi="宋体" w:eastAsia="宋体" w:cs="宋体"/>
          <w:spacing w:val="-1"/>
          <w:sz w:val="24"/>
          <w:szCs w:val="24"/>
        </w:rPr>
        <w:t>0</w:t>
      </w:r>
      <w:r>
        <w:rPr>
          <w:rFonts w:ascii="宋体" w:hAnsi="宋体" w:eastAsia="宋体" w:cs="宋体"/>
          <w:spacing w:val="-52"/>
          <w:sz w:val="24"/>
          <w:szCs w:val="24"/>
        </w:rPr>
        <w:t xml:space="preserve"> </w:t>
      </w:r>
      <w:r>
        <w:rPr>
          <w:rFonts w:ascii="宋体" w:hAnsi="宋体" w:eastAsia="宋体" w:cs="宋体"/>
          <w:spacing w:val="-1"/>
          <w:sz w:val="24"/>
          <w:szCs w:val="24"/>
        </w:rPr>
        <w:t>记录；查询了本公</w:t>
      </w:r>
      <w:r>
        <w:rPr>
          <w:rFonts w:ascii="宋体" w:hAnsi="宋体" w:eastAsia="宋体" w:cs="宋体"/>
          <w:sz w:val="24"/>
          <w:szCs w:val="24"/>
        </w:rPr>
        <w:t>司在中国政府采购网（</w:t>
      </w:r>
      <w:r>
        <w:fldChar w:fldCharType="begin"/>
      </w:r>
      <w:r>
        <w:instrText xml:space="preserve"> HYPERLINK "http://www.ccgp.gov.cn" </w:instrText>
      </w:r>
      <w:r>
        <w:fldChar w:fldCharType="separate"/>
      </w:r>
      <w:r>
        <w:rPr>
          <w:rFonts w:ascii="宋体" w:hAnsi="宋体" w:eastAsia="宋体" w:cs="宋体"/>
          <w:sz w:val="24"/>
          <w:szCs w:val="24"/>
        </w:rPr>
        <w:t>http://www.ccgp.gov.cn</w:t>
      </w:r>
      <w:r>
        <w:rPr>
          <w:rFonts w:ascii="宋体" w:hAnsi="宋体" w:eastAsia="宋体" w:cs="宋体"/>
          <w:sz w:val="24"/>
          <w:szCs w:val="24"/>
        </w:rPr>
        <w:fldChar w:fldCharType="end"/>
      </w:r>
      <w:r>
        <w:rPr>
          <w:rFonts w:ascii="宋体" w:hAnsi="宋体" w:eastAsia="宋体" w:cs="宋体"/>
          <w:sz w:val="24"/>
          <w:szCs w:val="24"/>
        </w:rPr>
        <w:t>）中的政府采</w:t>
      </w:r>
      <w:r>
        <w:rPr>
          <w:rFonts w:ascii="宋体" w:hAnsi="宋体" w:eastAsia="宋体" w:cs="宋体"/>
          <w:spacing w:val="-1"/>
          <w:sz w:val="24"/>
          <w:szCs w:val="24"/>
        </w:rPr>
        <w:t>购严重违法失信行为信息记</w:t>
      </w:r>
      <w:r>
        <w:rPr>
          <w:rFonts w:ascii="宋体" w:hAnsi="宋体" w:eastAsia="宋体" w:cs="宋体"/>
          <w:spacing w:val="-5"/>
          <w:sz w:val="24"/>
          <w:szCs w:val="24"/>
        </w:rPr>
        <w:t>录为</w:t>
      </w:r>
      <w:r>
        <w:rPr>
          <w:rFonts w:ascii="宋体" w:hAnsi="宋体" w:eastAsia="宋体" w:cs="宋体"/>
          <w:spacing w:val="-49"/>
          <w:sz w:val="24"/>
          <w:szCs w:val="24"/>
        </w:rPr>
        <w:t xml:space="preserve"> </w:t>
      </w:r>
      <w:r>
        <w:rPr>
          <w:rFonts w:ascii="宋体" w:hAnsi="宋体" w:eastAsia="宋体" w:cs="宋体"/>
          <w:spacing w:val="-5"/>
          <w:sz w:val="24"/>
          <w:szCs w:val="24"/>
        </w:rPr>
        <w:t>0</w:t>
      </w:r>
      <w:r>
        <w:rPr>
          <w:rFonts w:ascii="宋体" w:hAnsi="宋体" w:eastAsia="宋体" w:cs="宋体"/>
          <w:spacing w:val="-52"/>
          <w:sz w:val="24"/>
          <w:szCs w:val="24"/>
        </w:rPr>
        <w:t xml:space="preserve"> </w:t>
      </w:r>
      <w:r>
        <w:rPr>
          <w:rFonts w:ascii="宋体" w:hAnsi="宋体" w:eastAsia="宋体" w:cs="宋体"/>
          <w:spacing w:val="-5"/>
          <w:sz w:val="24"/>
          <w:szCs w:val="24"/>
        </w:rPr>
        <w:t>记录。</w:t>
      </w:r>
    </w:p>
    <w:p w14:paraId="32E58463">
      <w:pPr>
        <w:spacing w:line="218" w:lineRule="auto"/>
        <w:ind w:left="493"/>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2B38B421">
      <w:pPr>
        <w:pStyle w:val="4"/>
        <w:spacing w:line="289" w:lineRule="auto"/>
      </w:pPr>
    </w:p>
    <w:p w14:paraId="20DBCC63">
      <w:pPr>
        <w:spacing w:before="78" w:line="219" w:lineRule="auto"/>
        <w:ind w:left="489"/>
        <w:rPr>
          <w:rFonts w:ascii="宋体" w:hAnsi="宋体" w:eastAsia="宋体" w:cs="宋体"/>
          <w:sz w:val="24"/>
          <w:szCs w:val="24"/>
        </w:rPr>
      </w:pPr>
      <w:r>
        <w:rPr>
          <w:rFonts w:ascii="宋体" w:hAnsi="宋体" w:eastAsia="宋体" w:cs="宋体"/>
          <w:spacing w:val="-2"/>
          <w:sz w:val="24"/>
          <w:szCs w:val="24"/>
        </w:rPr>
        <w:t>特此声明。</w:t>
      </w:r>
    </w:p>
    <w:p w14:paraId="0C7BEAE9">
      <w:pPr>
        <w:pStyle w:val="4"/>
        <w:spacing w:line="244" w:lineRule="auto"/>
      </w:pPr>
    </w:p>
    <w:p w14:paraId="625FB567">
      <w:pPr>
        <w:pStyle w:val="4"/>
        <w:spacing w:line="244" w:lineRule="auto"/>
      </w:pPr>
    </w:p>
    <w:p w14:paraId="5EFBFC6A">
      <w:pPr>
        <w:pStyle w:val="4"/>
        <w:spacing w:line="245" w:lineRule="auto"/>
      </w:pPr>
    </w:p>
    <w:p w14:paraId="6D060A59">
      <w:pPr>
        <w:spacing w:before="78" w:line="219" w:lineRule="auto"/>
        <w:ind w:left="264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0988039F">
      <w:pPr>
        <w:pStyle w:val="4"/>
        <w:spacing w:line="259" w:lineRule="auto"/>
      </w:pPr>
    </w:p>
    <w:p w14:paraId="6FC4D031">
      <w:pPr>
        <w:spacing w:before="79" w:line="219" w:lineRule="auto"/>
        <w:ind w:left="265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5B237043">
      <w:pPr>
        <w:pStyle w:val="4"/>
        <w:spacing w:line="427" w:lineRule="auto"/>
      </w:pPr>
    </w:p>
    <w:p w14:paraId="1C6B6E30">
      <w:pPr>
        <w:spacing w:before="78" w:line="220" w:lineRule="auto"/>
        <w:ind w:left="269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0F478F7">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1D03674">
      <w:pPr>
        <w:spacing w:before="156" w:line="219" w:lineRule="auto"/>
        <w:ind w:left="17" w:leftChars="0" w:hanging="17" w:hangingChars="7"/>
        <w:jc w:val="center"/>
        <w:outlineLvl w:val="0"/>
        <w:rPr>
          <w:rFonts w:ascii="宋体" w:hAnsi="宋体" w:eastAsia="宋体" w:cs="宋体"/>
          <w:sz w:val="24"/>
          <w:szCs w:val="24"/>
        </w:rPr>
      </w:pPr>
      <w:bookmarkStart w:id="114" w:name="_Toc22184"/>
      <w:bookmarkStart w:id="115" w:name="_Toc1929"/>
      <w:bookmarkStart w:id="116" w:name="_Toc27866"/>
      <w:bookmarkStart w:id="117" w:name="_Toc5008"/>
      <w:bookmarkStart w:id="118" w:name="_Toc17237"/>
      <w:bookmarkStart w:id="119" w:name="_Toc15921"/>
      <w:r>
        <w:rPr>
          <w:rFonts w:ascii="宋体" w:hAnsi="宋体" w:eastAsia="宋体" w:cs="宋体"/>
          <w:b/>
          <w:bCs/>
          <w:spacing w:val="1"/>
          <w:sz w:val="24"/>
          <w:szCs w:val="24"/>
        </w:rPr>
        <w:t>6.落实政府采购政策</w:t>
      </w:r>
      <w:bookmarkEnd w:id="114"/>
      <w:bookmarkEnd w:id="115"/>
      <w:bookmarkEnd w:id="116"/>
      <w:bookmarkEnd w:id="117"/>
      <w:bookmarkEnd w:id="118"/>
      <w:bookmarkEnd w:id="119"/>
    </w:p>
    <w:p w14:paraId="605C7EDA">
      <w:pPr>
        <w:spacing w:before="205" w:line="219" w:lineRule="auto"/>
        <w:ind w:left="3387"/>
        <w:rPr>
          <w:rFonts w:ascii="宋体" w:hAnsi="宋体" w:eastAsia="宋体" w:cs="宋体"/>
          <w:sz w:val="24"/>
          <w:szCs w:val="24"/>
        </w:rPr>
      </w:pPr>
      <w:r>
        <w:rPr>
          <w:rFonts w:ascii="宋体" w:hAnsi="宋体" w:eastAsia="宋体" w:cs="宋体"/>
          <w:b/>
          <w:bCs/>
          <w:spacing w:val="-5"/>
          <w:sz w:val="24"/>
          <w:szCs w:val="24"/>
        </w:rPr>
        <w:t>中小企业声明函（服务）</w:t>
      </w:r>
    </w:p>
    <w:p w14:paraId="5D677727">
      <w:pPr>
        <w:spacing w:before="206" w:line="376" w:lineRule="auto"/>
        <w:ind w:left="7" w:right="71" w:firstLine="521"/>
        <w:jc w:val="both"/>
        <w:rPr>
          <w:rFonts w:ascii="宋体" w:hAnsi="宋体" w:eastAsia="宋体" w:cs="宋体"/>
          <w:sz w:val="24"/>
          <w:szCs w:val="24"/>
        </w:rPr>
      </w:pPr>
      <w:r>
        <w:rPr>
          <w:rFonts w:ascii="宋体" w:hAnsi="宋体" w:eastAsia="宋体" w:cs="宋体"/>
          <w:spacing w:val="12"/>
          <w:sz w:val="24"/>
          <w:szCs w:val="24"/>
        </w:rPr>
        <w:t>本公司（联合体）郑重声明，根据《政府采购促进中</w:t>
      </w:r>
      <w:r>
        <w:rPr>
          <w:rFonts w:ascii="宋体" w:hAnsi="宋体" w:eastAsia="宋体" w:cs="宋体"/>
          <w:spacing w:val="11"/>
          <w:sz w:val="24"/>
          <w:szCs w:val="24"/>
        </w:rPr>
        <w:t>小企业发展管理办法》（财</w:t>
      </w:r>
      <w:r>
        <w:rPr>
          <w:rFonts w:ascii="宋体" w:hAnsi="宋体" w:eastAsia="宋体" w:cs="宋体"/>
          <w:spacing w:val="8"/>
          <w:sz w:val="24"/>
          <w:szCs w:val="24"/>
        </w:rPr>
        <w:t>库﹝</w:t>
      </w:r>
      <w:r>
        <w:rPr>
          <w:rFonts w:ascii="宋体" w:hAnsi="宋体" w:eastAsia="宋体" w:cs="宋体"/>
          <w:spacing w:val="-82"/>
          <w:sz w:val="24"/>
          <w:szCs w:val="24"/>
        </w:rPr>
        <w:t xml:space="preserve"> </w:t>
      </w:r>
      <w:r>
        <w:rPr>
          <w:rFonts w:ascii="宋体" w:hAnsi="宋体" w:eastAsia="宋体" w:cs="宋体"/>
          <w:spacing w:val="8"/>
          <w:sz w:val="24"/>
          <w:szCs w:val="24"/>
        </w:rPr>
        <w:t>2020﹞46</w:t>
      </w:r>
      <w:r>
        <w:rPr>
          <w:rFonts w:ascii="宋体" w:hAnsi="宋体" w:eastAsia="宋体" w:cs="宋体"/>
          <w:spacing w:val="-26"/>
          <w:sz w:val="24"/>
          <w:szCs w:val="24"/>
        </w:rPr>
        <w:t xml:space="preserve"> </w:t>
      </w:r>
      <w:r>
        <w:rPr>
          <w:rFonts w:ascii="宋体" w:hAnsi="宋体" w:eastAsia="宋体" w:cs="宋体"/>
          <w:spacing w:val="8"/>
          <w:sz w:val="24"/>
          <w:szCs w:val="24"/>
        </w:rPr>
        <w:t>号）</w:t>
      </w:r>
      <w:r>
        <w:rPr>
          <w:rFonts w:ascii="宋体" w:hAnsi="宋体" w:eastAsia="宋体" w:cs="宋体"/>
          <w:spacing w:val="-60"/>
          <w:sz w:val="24"/>
          <w:szCs w:val="24"/>
        </w:rPr>
        <w:t xml:space="preserve"> </w:t>
      </w:r>
      <w:r>
        <w:rPr>
          <w:rFonts w:ascii="宋体" w:hAnsi="宋体" w:eastAsia="宋体" w:cs="宋体"/>
          <w:spacing w:val="8"/>
          <w:sz w:val="24"/>
          <w:szCs w:val="24"/>
        </w:rPr>
        <w:t>的规定</w:t>
      </w:r>
      <w:r>
        <w:rPr>
          <w:rFonts w:ascii="宋体" w:hAnsi="宋体" w:eastAsia="宋体" w:cs="宋体"/>
          <w:spacing w:val="-72"/>
          <w:sz w:val="24"/>
          <w:szCs w:val="24"/>
        </w:rPr>
        <w:t xml:space="preserve"> </w:t>
      </w:r>
      <w:r>
        <w:rPr>
          <w:rFonts w:ascii="宋体" w:hAnsi="宋体" w:eastAsia="宋体" w:cs="宋体"/>
          <w:spacing w:val="8"/>
          <w:sz w:val="24"/>
          <w:szCs w:val="24"/>
        </w:rPr>
        <w:t>，本公司（联合体）参加</w:t>
      </w:r>
      <w:r>
        <w:rPr>
          <w:rFonts w:ascii="宋体" w:hAnsi="宋体" w:eastAsia="宋体" w:cs="宋体"/>
          <w:spacing w:val="8"/>
          <w:sz w:val="24"/>
          <w:szCs w:val="24"/>
          <w:u w:val="single" w:color="auto"/>
        </w:rPr>
        <w:t>（单位名称）</w:t>
      </w:r>
      <w:r>
        <w:rPr>
          <w:rFonts w:ascii="宋体" w:hAnsi="宋体" w:eastAsia="宋体" w:cs="宋体"/>
          <w:spacing w:val="-57"/>
          <w:sz w:val="24"/>
          <w:szCs w:val="24"/>
          <w:u w:val="single" w:color="auto"/>
        </w:rPr>
        <w:t xml:space="preserve"> </w:t>
      </w:r>
      <w:r>
        <w:rPr>
          <w:rFonts w:ascii="宋体" w:hAnsi="宋体" w:eastAsia="宋体" w:cs="宋体"/>
          <w:spacing w:val="8"/>
          <w:sz w:val="24"/>
          <w:szCs w:val="24"/>
        </w:rPr>
        <w:t>的</w:t>
      </w:r>
      <w:r>
        <w:rPr>
          <w:rFonts w:ascii="宋体" w:hAnsi="宋体" w:eastAsia="宋体" w:cs="宋体"/>
          <w:spacing w:val="8"/>
          <w:sz w:val="24"/>
          <w:szCs w:val="24"/>
          <w:u w:val="single" w:color="auto"/>
        </w:rPr>
        <w:t>（项</w:t>
      </w:r>
      <w:r>
        <w:rPr>
          <w:rFonts w:ascii="宋体" w:hAnsi="宋体" w:eastAsia="宋体" w:cs="宋体"/>
          <w:spacing w:val="-46"/>
          <w:sz w:val="24"/>
          <w:szCs w:val="24"/>
          <w:u w:val="single" w:color="auto"/>
        </w:rPr>
        <w:t xml:space="preserve"> </w:t>
      </w:r>
      <w:r>
        <w:rPr>
          <w:rFonts w:ascii="宋体" w:hAnsi="宋体" w:eastAsia="宋体" w:cs="宋体"/>
          <w:spacing w:val="8"/>
          <w:sz w:val="24"/>
          <w:szCs w:val="24"/>
          <w:u w:val="single" w:color="auto"/>
        </w:rPr>
        <w:t>目名称）</w:t>
      </w:r>
      <w:r>
        <w:rPr>
          <w:rFonts w:ascii="宋体" w:hAnsi="宋体" w:eastAsia="宋体" w:cs="宋体"/>
          <w:spacing w:val="8"/>
          <w:sz w:val="24"/>
          <w:szCs w:val="24"/>
        </w:rPr>
        <w:t>采</w:t>
      </w:r>
      <w:r>
        <w:rPr>
          <w:rFonts w:ascii="宋体" w:hAnsi="宋体" w:eastAsia="宋体" w:cs="宋体"/>
          <w:spacing w:val="16"/>
          <w:sz w:val="24"/>
          <w:szCs w:val="24"/>
        </w:rPr>
        <w:t>购活动</w:t>
      </w:r>
      <w:r>
        <w:rPr>
          <w:rFonts w:ascii="宋体" w:hAnsi="宋体" w:eastAsia="宋体" w:cs="宋体"/>
          <w:spacing w:val="-55"/>
          <w:sz w:val="24"/>
          <w:szCs w:val="24"/>
        </w:rPr>
        <w:t xml:space="preserve"> </w:t>
      </w:r>
      <w:r>
        <w:rPr>
          <w:rFonts w:ascii="宋体" w:hAnsi="宋体" w:eastAsia="宋体" w:cs="宋体"/>
          <w:spacing w:val="16"/>
          <w:sz w:val="24"/>
          <w:szCs w:val="24"/>
        </w:rPr>
        <w:t>，工程的施工单位全部为符合政策要求的中小企业（或者：</w:t>
      </w:r>
      <w:r>
        <w:rPr>
          <w:rFonts w:ascii="宋体" w:hAnsi="宋体" w:eastAsia="宋体" w:cs="宋体"/>
          <w:spacing w:val="-69"/>
          <w:sz w:val="24"/>
          <w:szCs w:val="24"/>
        </w:rPr>
        <w:t xml:space="preserve"> </w:t>
      </w:r>
      <w:r>
        <w:rPr>
          <w:rFonts w:ascii="宋体" w:hAnsi="宋体" w:eastAsia="宋体" w:cs="宋体"/>
          <w:spacing w:val="16"/>
          <w:sz w:val="24"/>
          <w:szCs w:val="24"/>
        </w:rPr>
        <w:t>服务全部由符合</w:t>
      </w:r>
      <w:r>
        <w:rPr>
          <w:rFonts w:ascii="宋体" w:hAnsi="宋体" w:eastAsia="宋体" w:cs="宋体"/>
          <w:spacing w:val="17"/>
          <w:sz w:val="24"/>
          <w:szCs w:val="24"/>
        </w:rPr>
        <w:t>政策要求的中小企业承接）</w:t>
      </w:r>
      <w:r>
        <w:rPr>
          <w:rFonts w:ascii="宋体" w:hAnsi="宋体" w:eastAsia="宋体" w:cs="宋体"/>
          <w:spacing w:val="-40"/>
          <w:sz w:val="24"/>
          <w:szCs w:val="24"/>
        </w:rPr>
        <w:t xml:space="preserve"> </w:t>
      </w:r>
      <w:r>
        <w:rPr>
          <w:rFonts w:ascii="宋体" w:hAnsi="宋体" w:eastAsia="宋体" w:cs="宋体"/>
          <w:spacing w:val="17"/>
          <w:sz w:val="24"/>
          <w:szCs w:val="24"/>
        </w:rPr>
        <w:t>。相关企业（含联合体中的中小企业、签订分包意向协</w:t>
      </w:r>
      <w:r>
        <w:rPr>
          <w:rFonts w:ascii="宋体" w:hAnsi="宋体" w:eastAsia="宋体" w:cs="宋体"/>
          <w:spacing w:val="12"/>
          <w:sz w:val="24"/>
          <w:szCs w:val="24"/>
        </w:rPr>
        <w:t>议的中小企业）</w:t>
      </w:r>
      <w:r>
        <w:rPr>
          <w:rFonts w:ascii="宋体" w:hAnsi="宋体" w:eastAsia="宋体" w:cs="宋体"/>
          <w:spacing w:val="-50"/>
          <w:sz w:val="24"/>
          <w:szCs w:val="24"/>
        </w:rPr>
        <w:t xml:space="preserve"> </w:t>
      </w:r>
      <w:r>
        <w:rPr>
          <w:rFonts w:ascii="宋体" w:hAnsi="宋体" w:eastAsia="宋体" w:cs="宋体"/>
          <w:spacing w:val="12"/>
          <w:sz w:val="24"/>
          <w:szCs w:val="24"/>
        </w:rPr>
        <w:t>的具体情况如下：</w:t>
      </w:r>
    </w:p>
    <w:p w14:paraId="60E89B81">
      <w:pPr>
        <w:tabs>
          <w:tab w:val="left" w:pos="136"/>
        </w:tabs>
        <w:spacing w:before="3" w:line="375" w:lineRule="auto"/>
        <w:ind w:firstLine="545"/>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4"/>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4"/>
          <w:sz w:val="24"/>
          <w:szCs w:val="24"/>
        </w:rPr>
        <w:t>属于</w:t>
      </w:r>
      <w:r>
        <w:rPr>
          <w:rFonts w:ascii="宋体" w:hAnsi="宋体" w:eastAsia="宋体" w:cs="宋体"/>
          <w:spacing w:val="14"/>
          <w:sz w:val="24"/>
          <w:szCs w:val="24"/>
          <w:u w:val="single" w:color="auto"/>
        </w:rPr>
        <w:t>（采购文件中明确的所属行业</w:t>
      </w:r>
      <w:r>
        <w:rPr>
          <w:rFonts w:ascii="宋体" w:hAnsi="宋体" w:eastAsia="宋体" w:cs="宋体"/>
          <w:spacing w:val="1"/>
          <w:sz w:val="24"/>
          <w:szCs w:val="24"/>
          <w:u w:val="single" w:color="auto"/>
        </w:rPr>
        <w:t>）</w:t>
      </w:r>
      <w:r>
        <w:rPr>
          <w:rFonts w:ascii="宋体" w:hAnsi="宋体" w:eastAsia="宋体" w:cs="宋体"/>
          <w:spacing w:val="-51"/>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4"/>
          <w:sz w:val="24"/>
          <w:szCs w:val="24"/>
        </w:rPr>
        <w:t>承建（承接）</w:t>
      </w:r>
      <w:r>
        <w:rPr>
          <w:rFonts w:ascii="宋体" w:hAnsi="宋体" w:eastAsia="宋体" w:cs="宋体"/>
          <w:spacing w:val="-66"/>
          <w:sz w:val="24"/>
          <w:szCs w:val="24"/>
        </w:rPr>
        <w:t xml:space="preserve"> </w:t>
      </w:r>
      <w:r>
        <w:rPr>
          <w:rFonts w:ascii="宋体" w:hAnsi="宋体" w:eastAsia="宋体" w:cs="宋体"/>
          <w:spacing w:val="14"/>
          <w:sz w:val="24"/>
          <w:szCs w:val="24"/>
        </w:rPr>
        <w:t>企业为</w:t>
      </w:r>
      <w:r>
        <w:rPr>
          <w:rFonts w:ascii="宋体" w:hAnsi="宋体" w:eastAsia="宋体" w:cs="宋体"/>
          <w:sz w:val="24"/>
          <w:szCs w:val="24"/>
          <w:u w:val="single" w:color="auto"/>
        </w:rPr>
        <w:tab/>
      </w:r>
      <w:r>
        <w:rPr>
          <w:rFonts w:ascii="宋体" w:hAnsi="宋体" w:eastAsia="宋体" w:cs="宋体"/>
          <w:spacing w:val="3"/>
          <w:sz w:val="24"/>
          <w:szCs w:val="24"/>
          <w:u w:val="single" w:color="auto"/>
        </w:rPr>
        <w:t>（企业名称</w:t>
      </w:r>
      <w:r>
        <w:rPr>
          <w:rFonts w:ascii="宋体" w:hAnsi="宋体" w:eastAsia="宋体" w:cs="宋体"/>
          <w:spacing w:val="2"/>
          <w:sz w:val="24"/>
          <w:szCs w:val="24"/>
          <w:u w:val="single" w:color="auto"/>
        </w:rPr>
        <w:t>）</w:t>
      </w:r>
      <w:r>
        <w:rPr>
          <w:rFonts w:ascii="宋体" w:hAnsi="宋体" w:eastAsia="宋体" w:cs="宋体"/>
          <w:spacing w:val="-5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3"/>
          <w:sz w:val="24"/>
          <w:szCs w:val="24"/>
        </w:rPr>
        <w:t>从业人员</w:t>
      </w:r>
      <w:r>
        <w:rPr>
          <w:rFonts w:ascii="宋体" w:hAnsi="宋体" w:eastAsia="宋体" w:cs="宋体"/>
          <w:spacing w:val="-100"/>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人</w:t>
      </w:r>
      <w:r>
        <w:rPr>
          <w:rFonts w:ascii="宋体" w:hAnsi="宋体" w:eastAsia="宋体" w:cs="宋体"/>
          <w:spacing w:val="-72"/>
          <w:sz w:val="24"/>
          <w:szCs w:val="24"/>
        </w:rPr>
        <w:t xml:space="preserve"> </w:t>
      </w:r>
      <w:r>
        <w:rPr>
          <w:rFonts w:ascii="宋体" w:hAnsi="宋体" w:eastAsia="宋体" w:cs="宋体"/>
          <w:spacing w:val="3"/>
          <w:sz w:val="24"/>
          <w:szCs w:val="24"/>
        </w:rPr>
        <w:t>，营业收入为</w:t>
      </w:r>
      <w:r>
        <w:rPr>
          <w:rFonts w:ascii="宋体" w:hAnsi="宋体" w:eastAsia="宋体" w:cs="宋体"/>
          <w:spacing w:val="-99"/>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3"/>
          <w:sz w:val="24"/>
          <w:szCs w:val="24"/>
        </w:rPr>
        <w:t>万元</w:t>
      </w:r>
      <w:r>
        <w:rPr>
          <w:rFonts w:ascii="宋体" w:hAnsi="宋体" w:eastAsia="宋体" w:cs="宋体"/>
          <w:spacing w:val="-69"/>
          <w:sz w:val="24"/>
          <w:szCs w:val="24"/>
        </w:rPr>
        <w:t xml:space="preserve"> </w:t>
      </w:r>
      <w:r>
        <w:rPr>
          <w:rFonts w:ascii="宋体" w:hAnsi="宋体" w:eastAsia="宋体" w:cs="宋体"/>
          <w:spacing w:val="3"/>
          <w:sz w:val="24"/>
          <w:szCs w:val="24"/>
        </w:rPr>
        <w:t>，资产总额为</w:t>
      </w:r>
      <w:r>
        <w:rPr>
          <w:rFonts w:ascii="宋体" w:hAnsi="宋体" w:eastAsia="宋体" w:cs="宋体"/>
          <w:spacing w:val="-101"/>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w:t>
      </w:r>
      <w:r>
        <w:rPr>
          <w:rFonts w:ascii="宋体" w:hAnsi="宋体" w:eastAsia="宋体" w:cs="宋体"/>
          <w:spacing w:val="18"/>
          <w:sz w:val="24"/>
          <w:szCs w:val="24"/>
        </w:rPr>
        <w:t>属于</w:t>
      </w:r>
      <w:r>
        <w:rPr>
          <w:rFonts w:ascii="宋体" w:hAnsi="宋体" w:eastAsia="宋体" w:cs="宋体"/>
          <w:spacing w:val="18"/>
          <w:sz w:val="24"/>
          <w:szCs w:val="24"/>
          <w:u w:val="single" w:color="auto"/>
        </w:rPr>
        <w:t>（中型企业、小型企业、微型企业</w:t>
      </w:r>
      <w:r>
        <w:rPr>
          <w:rFonts w:ascii="宋体" w:hAnsi="宋体" w:eastAsia="宋体" w:cs="宋体"/>
          <w:spacing w:val="26"/>
          <w:sz w:val="24"/>
          <w:szCs w:val="24"/>
          <w:u w:val="single" w:color="auto"/>
        </w:rPr>
        <w:t>）</w:t>
      </w:r>
      <w:r>
        <w:rPr>
          <w:rFonts w:ascii="宋体" w:hAnsi="宋体" w:eastAsia="宋体" w:cs="宋体"/>
          <w:spacing w:val="26"/>
          <w:sz w:val="24"/>
          <w:szCs w:val="24"/>
        </w:rPr>
        <w:t>；</w:t>
      </w:r>
    </w:p>
    <w:p w14:paraId="5C0E9379">
      <w:pPr>
        <w:tabs>
          <w:tab w:val="left" w:pos="136"/>
        </w:tabs>
        <w:spacing w:line="376" w:lineRule="auto"/>
        <w:ind w:right="71" w:firstLine="531"/>
        <w:rPr>
          <w:rFonts w:ascii="宋体" w:hAnsi="宋体" w:eastAsia="宋体" w:cs="宋体"/>
          <w:sz w:val="24"/>
          <w:szCs w:val="24"/>
        </w:rPr>
      </w:pPr>
      <w:r>
        <w:rPr>
          <w:rFonts w:ascii="宋体" w:hAnsi="宋体" w:eastAsia="宋体" w:cs="宋体"/>
          <w:spacing w:val="15"/>
          <w:sz w:val="24"/>
          <w:szCs w:val="24"/>
        </w:rPr>
        <w:t>2.</w:t>
      </w:r>
      <w:r>
        <w:rPr>
          <w:rFonts w:ascii="宋体" w:hAnsi="宋体" w:eastAsia="宋体" w:cs="宋体"/>
          <w:spacing w:val="15"/>
          <w:sz w:val="24"/>
          <w:szCs w:val="24"/>
          <w:u w:val="single" w:color="auto"/>
        </w:rPr>
        <w:t>（标的名称</w:t>
      </w:r>
      <w:r>
        <w:rPr>
          <w:rFonts w:ascii="宋体" w:hAnsi="宋体" w:eastAsia="宋体" w:cs="宋体"/>
          <w:sz w:val="24"/>
          <w:szCs w:val="24"/>
          <w:u w:val="single" w:color="auto"/>
        </w:rPr>
        <w:t>）</w:t>
      </w:r>
      <w:r>
        <w:rPr>
          <w:rFonts w:ascii="宋体" w:hAnsi="宋体" w:eastAsia="宋体" w:cs="宋体"/>
          <w:spacing w:val="-50"/>
          <w:sz w:val="24"/>
          <w:szCs w:val="24"/>
          <w:u w:val="single" w:color="auto"/>
        </w:rPr>
        <w:t xml:space="preserve"> </w:t>
      </w:r>
      <w:r>
        <w:rPr>
          <w:rFonts w:ascii="宋体" w:hAnsi="宋体" w:eastAsia="宋体" w:cs="宋体"/>
          <w:sz w:val="24"/>
          <w:szCs w:val="24"/>
        </w:rPr>
        <w:t>，</w:t>
      </w:r>
      <w:r>
        <w:rPr>
          <w:rFonts w:ascii="宋体" w:hAnsi="宋体" w:eastAsia="宋体" w:cs="宋体"/>
          <w:spacing w:val="15"/>
          <w:sz w:val="24"/>
          <w:szCs w:val="24"/>
        </w:rPr>
        <w:t>属于</w:t>
      </w:r>
      <w:r>
        <w:rPr>
          <w:rFonts w:ascii="宋体" w:hAnsi="宋体" w:eastAsia="宋体" w:cs="宋体"/>
          <w:spacing w:val="15"/>
          <w:sz w:val="24"/>
          <w:szCs w:val="24"/>
          <w:u w:val="single" w:color="auto"/>
        </w:rPr>
        <w:t>（采购文件中明确的所属行业</w:t>
      </w:r>
      <w:r>
        <w:rPr>
          <w:rFonts w:ascii="宋体" w:hAnsi="宋体" w:eastAsia="宋体" w:cs="宋体"/>
          <w:sz w:val="24"/>
          <w:szCs w:val="24"/>
          <w:u w:val="single" w:color="auto"/>
        </w:rPr>
        <w:t>）</w:t>
      </w:r>
      <w:r>
        <w:rPr>
          <w:rFonts w:ascii="宋体" w:hAnsi="宋体" w:eastAsia="宋体" w:cs="宋体"/>
          <w:spacing w:val="-51"/>
          <w:sz w:val="24"/>
          <w:szCs w:val="24"/>
          <w:u w:val="single" w:color="auto"/>
        </w:rPr>
        <w:t xml:space="preserve"> </w:t>
      </w:r>
      <w:r>
        <w:rPr>
          <w:rFonts w:ascii="宋体" w:hAnsi="宋体" w:eastAsia="宋体" w:cs="宋体"/>
          <w:sz w:val="24"/>
          <w:szCs w:val="24"/>
        </w:rPr>
        <w:t>；</w:t>
      </w:r>
      <w:r>
        <w:rPr>
          <w:rFonts w:ascii="宋体" w:hAnsi="宋体" w:eastAsia="宋体" w:cs="宋体"/>
          <w:spacing w:val="14"/>
          <w:sz w:val="24"/>
          <w:szCs w:val="24"/>
        </w:rPr>
        <w:t>承建（承接）</w:t>
      </w:r>
      <w:r>
        <w:rPr>
          <w:rFonts w:ascii="宋体" w:hAnsi="宋体" w:eastAsia="宋体" w:cs="宋体"/>
          <w:spacing w:val="-66"/>
          <w:sz w:val="24"/>
          <w:szCs w:val="24"/>
        </w:rPr>
        <w:t xml:space="preserve"> </w:t>
      </w:r>
      <w:r>
        <w:rPr>
          <w:rFonts w:ascii="宋体" w:hAnsi="宋体" w:eastAsia="宋体" w:cs="宋体"/>
          <w:spacing w:val="14"/>
          <w:sz w:val="24"/>
          <w:szCs w:val="24"/>
        </w:rPr>
        <w:t>企业为</w:t>
      </w:r>
      <w:r>
        <w:rPr>
          <w:rFonts w:ascii="宋体" w:hAnsi="宋体" w:eastAsia="宋体" w:cs="宋体"/>
          <w:sz w:val="24"/>
          <w:szCs w:val="24"/>
          <w:u w:val="single" w:color="auto"/>
        </w:rPr>
        <w:tab/>
      </w:r>
      <w:r>
        <w:rPr>
          <w:rFonts w:ascii="宋体" w:hAnsi="宋体" w:eastAsia="宋体" w:cs="宋体"/>
          <w:spacing w:val="4"/>
          <w:sz w:val="24"/>
          <w:szCs w:val="24"/>
          <w:u w:val="single" w:color="auto"/>
        </w:rPr>
        <w:t>（企业名称）</w:t>
      </w:r>
      <w:r>
        <w:rPr>
          <w:rFonts w:ascii="宋体" w:hAnsi="宋体" w:eastAsia="宋体" w:cs="宋体"/>
          <w:spacing w:val="-50"/>
          <w:sz w:val="24"/>
          <w:szCs w:val="24"/>
          <w:u w:val="single" w:color="auto"/>
        </w:rPr>
        <w:t xml:space="preserve"> </w:t>
      </w:r>
      <w:r>
        <w:rPr>
          <w:rFonts w:ascii="宋体" w:hAnsi="宋体" w:eastAsia="宋体" w:cs="宋体"/>
          <w:spacing w:val="4"/>
          <w:sz w:val="24"/>
          <w:szCs w:val="24"/>
        </w:rPr>
        <w:t>，从业人员</w:t>
      </w:r>
      <w:r>
        <w:rPr>
          <w:rFonts w:ascii="宋体" w:hAnsi="宋体" w:eastAsia="宋体" w:cs="宋体"/>
          <w:spacing w:val="-101"/>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人</w:t>
      </w:r>
      <w:r>
        <w:rPr>
          <w:rFonts w:ascii="宋体" w:hAnsi="宋体" w:eastAsia="宋体" w:cs="宋体"/>
          <w:spacing w:val="-72"/>
          <w:sz w:val="24"/>
          <w:szCs w:val="24"/>
        </w:rPr>
        <w:t xml:space="preserve"> </w:t>
      </w:r>
      <w:r>
        <w:rPr>
          <w:rFonts w:ascii="宋体" w:hAnsi="宋体" w:eastAsia="宋体" w:cs="宋体"/>
          <w:spacing w:val="4"/>
          <w:sz w:val="24"/>
          <w:szCs w:val="24"/>
        </w:rPr>
        <w:t>，营业收入为</w:t>
      </w:r>
      <w:r>
        <w:rPr>
          <w:rFonts w:ascii="宋体" w:hAnsi="宋体" w:eastAsia="宋体" w:cs="宋体"/>
          <w:spacing w:val="-101"/>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4"/>
          <w:sz w:val="24"/>
          <w:szCs w:val="24"/>
        </w:rPr>
        <w:t>万元</w:t>
      </w:r>
      <w:r>
        <w:rPr>
          <w:rFonts w:ascii="宋体" w:hAnsi="宋体" w:eastAsia="宋体" w:cs="宋体"/>
          <w:spacing w:val="-69"/>
          <w:sz w:val="24"/>
          <w:szCs w:val="24"/>
        </w:rPr>
        <w:t xml:space="preserve"> </w:t>
      </w:r>
      <w:r>
        <w:rPr>
          <w:rFonts w:ascii="宋体" w:hAnsi="宋体" w:eastAsia="宋体" w:cs="宋体"/>
          <w:spacing w:val="4"/>
          <w:sz w:val="24"/>
          <w:szCs w:val="24"/>
        </w:rPr>
        <w:t>，资产总额为</w:t>
      </w:r>
      <w:r>
        <w:rPr>
          <w:rFonts w:ascii="宋体" w:hAnsi="宋体" w:eastAsia="宋体" w:cs="宋体"/>
          <w:spacing w:val="-99"/>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w:t>
      </w:r>
      <w:r>
        <w:rPr>
          <w:rFonts w:ascii="宋体" w:hAnsi="宋体" w:eastAsia="宋体" w:cs="宋体"/>
          <w:spacing w:val="-69"/>
          <w:sz w:val="24"/>
          <w:szCs w:val="24"/>
        </w:rPr>
        <w:t xml:space="preserve"> </w:t>
      </w:r>
      <w:r>
        <w:rPr>
          <w:rFonts w:ascii="宋体" w:hAnsi="宋体" w:eastAsia="宋体" w:cs="宋体"/>
          <w:spacing w:val="4"/>
          <w:sz w:val="24"/>
          <w:szCs w:val="24"/>
        </w:rPr>
        <w:t>，属</w:t>
      </w:r>
      <w:r>
        <w:rPr>
          <w:rFonts w:ascii="宋体" w:hAnsi="宋体" w:eastAsia="宋体" w:cs="宋体"/>
          <w:spacing w:val="16"/>
          <w:sz w:val="24"/>
          <w:szCs w:val="24"/>
        </w:rPr>
        <w:t>于</w:t>
      </w:r>
      <w:r>
        <w:rPr>
          <w:rFonts w:ascii="宋体" w:hAnsi="宋体" w:eastAsia="宋体" w:cs="宋体"/>
          <w:spacing w:val="16"/>
          <w:sz w:val="24"/>
          <w:szCs w:val="24"/>
          <w:u w:val="single" w:color="auto"/>
        </w:rPr>
        <w:t xml:space="preserve">（中型企业、小型企业、微型企业） </w:t>
      </w:r>
    </w:p>
    <w:p w14:paraId="570DD89E">
      <w:pPr>
        <w:spacing w:before="1" w:line="238" w:lineRule="auto"/>
        <w:ind w:left="532"/>
        <w:rPr>
          <w:rFonts w:ascii="宋体" w:hAnsi="宋体" w:eastAsia="宋体" w:cs="宋体"/>
          <w:sz w:val="24"/>
          <w:szCs w:val="24"/>
        </w:rPr>
      </w:pPr>
      <w:r>
        <w:rPr>
          <w:rFonts w:ascii="宋体" w:hAnsi="宋体" w:eastAsia="宋体" w:cs="宋体"/>
          <w:spacing w:val="6"/>
          <w:sz w:val="24"/>
          <w:szCs w:val="24"/>
        </w:rPr>
        <w:t>3.……</w:t>
      </w:r>
    </w:p>
    <w:p w14:paraId="64286BC5">
      <w:pPr>
        <w:spacing w:before="178" w:line="376" w:lineRule="auto"/>
        <w:ind w:left="8" w:right="73" w:firstLine="546"/>
        <w:rPr>
          <w:rFonts w:ascii="宋体" w:hAnsi="宋体" w:eastAsia="宋体" w:cs="宋体"/>
          <w:sz w:val="24"/>
          <w:szCs w:val="24"/>
        </w:rPr>
      </w:pPr>
      <w:r>
        <w:rPr>
          <w:rFonts w:ascii="宋体" w:hAnsi="宋体" w:eastAsia="宋体" w:cs="宋体"/>
          <w:spacing w:val="14"/>
          <w:sz w:val="24"/>
          <w:szCs w:val="24"/>
        </w:rPr>
        <w:t>以上企业</w:t>
      </w:r>
      <w:r>
        <w:rPr>
          <w:rFonts w:ascii="宋体" w:hAnsi="宋体" w:eastAsia="宋体" w:cs="宋体"/>
          <w:spacing w:val="-71"/>
          <w:sz w:val="24"/>
          <w:szCs w:val="24"/>
        </w:rPr>
        <w:t xml:space="preserve"> </w:t>
      </w:r>
      <w:r>
        <w:rPr>
          <w:rFonts w:ascii="宋体" w:hAnsi="宋体" w:eastAsia="宋体" w:cs="宋体"/>
          <w:spacing w:val="14"/>
          <w:sz w:val="24"/>
          <w:szCs w:val="24"/>
        </w:rPr>
        <w:t>，不属于大企业的分支机构</w:t>
      </w:r>
      <w:r>
        <w:rPr>
          <w:rFonts w:ascii="宋体" w:hAnsi="宋体" w:eastAsia="宋体" w:cs="宋体"/>
          <w:spacing w:val="-72"/>
          <w:sz w:val="24"/>
          <w:szCs w:val="24"/>
        </w:rPr>
        <w:t xml:space="preserve"> </w:t>
      </w:r>
      <w:r>
        <w:rPr>
          <w:rFonts w:ascii="宋体" w:hAnsi="宋体" w:eastAsia="宋体" w:cs="宋体"/>
          <w:spacing w:val="14"/>
          <w:sz w:val="24"/>
          <w:szCs w:val="24"/>
        </w:rPr>
        <w:t>，不存在控股股东为大企业的情形</w:t>
      </w:r>
      <w:r>
        <w:rPr>
          <w:rFonts w:ascii="宋体" w:hAnsi="宋体" w:eastAsia="宋体" w:cs="宋体"/>
          <w:spacing w:val="-71"/>
          <w:sz w:val="24"/>
          <w:szCs w:val="24"/>
        </w:rPr>
        <w:t xml:space="preserve"> </w:t>
      </w:r>
      <w:r>
        <w:rPr>
          <w:rFonts w:ascii="宋体" w:hAnsi="宋体" w:eastAsia="宋体" w:cs="宋体"/>
          <w:spacing w:val="14"/>
          <w:sz w:val="24"/>
          <w:szCs w:val="24"/>
        </w:rPr>
        <w:t>，也不</w:t>
      </w:r>
      <w:r>
        <w:rPr>
          <w:rFonts w:ascii="宋体" w:hAnsi="宋体" w:eastAsia="宋体" w:cs="宋体"/>
          <w:spacing w:val="18"/>
          <w:sz w:val="24"/>
          <w:szCs w:val="24"/>
        </w:rPr>
        <w:t>存在与大企业的负责人为同一人的情形。</w:t>
      </w:r>
    </w:p>
    <w:p w14:paraId="7095DFC6">
      <w:pPr>
        <w:spacing w:before="1" w:line="218" w:lineRule="auto"/>
        <w:ind w:left="529"/>
        <w:rPr>
          <w:rFonts w:ascii="宋体" w:hAnsi="宋体" w:eastAsia="宋体" w:cs="宋体"/>
          <w:sz w:val="24"/>
          <w:szCs w:val="24"/>
        </w:rPr>
      </w:pPr>
      <w:r>
        <w:rPr>
          <w:rFonts w:ascii="宋体" w:hAnsi="宋体" w:eastAsia="宋体" w:cs="宋体"/>
          <w:spacing w:val="15"/>
          <w:sz w:val="24"/>
          <w:szCs w:val="24"/>
        </w:rPr>
        <w:t>本企业对上述声明内容的真实性负责</w:t>
      </w:r>
      <w:r>
        <w:rPr>
          <w:rFonts w:ascii="宋体" w:hAnsi="宋体" w:eastAsia="宋体" w:cs="宋体"/>
          <w:spacing w:val="-60"/>
          <w:sz w:val="24"/>
          <w:szCs w:val="24"/>
        </w:rPr>
        <w:t xml:space="preserve"> </w:t>
      </w:r>
      <w:r>
        <w:rPr>
          <w:rFonts w:ascii="宋体" w:hAnsi="宋体" w:eastAsia="宋体" w:cs="宋体"/>
          <w:spacing w:val="15"/>
          <w:sz w:val="24"/>
          <w:szCs w:val="24"/>
        </w:rPr>
        <w:t>。如有虚假</w:t>
      </w:r>
      <w:r>
        <w:rPr>
          <w:rFonts w:ascii="宋体" w:hAnsi="宋体" w:eastAsia="宋体" w:cs="宋体"/>
          <w:spacing w:val="-72"/>
          <w:sz w:val="24"/>
          <w:szCs w:val="24"/>
        </w:rPr>
        <w:t xml:space="preserve"> </w:t>
      </w:r>
      <w:r>
        <w:rPr>
          <w:rFonts w:ascii="宋体" w:hAnsi="宋体" w:eastAsia="宋体" w:cs="宋体"/>
          <w:spacing w:val="15"/>
          <w:sz w:val="24"/>
          <w:szCs w:val="24"/>
        </w:rPr>
        <w:t>，将依法承担相应责任。</w:t>
      </w:r>
    </w:p>
    <w:p w14:paraId="02ED57E4">
      <w:pPr>
        <w:pStyle w:val="4"/>
        <w:spacing w:line="274" w:lineRule="auto"/>
      </w:pPr>
    </w:p>
    <w:p w14:paraId="5366ABB2">
      <w:pPr>
        <w:pStyle w:val="4"/>
        <w:spacing w:line="275" w:lineRule="auto"/>
      </w:pPr>
    </w:p>
    <w:p w14:paraId="1F53DD48">
      <w:pPr>
        <w:pStyle w:val="4"/>
        <w:spacing w:line="275" w:lineRule="auto"/>
      </w:pPr>
    </w:p>
    <w:p w14:paraId="2A5746A0">
      <w:pPr>
        <w:pStyle w:val="4"/>
        <w:spacing w:line="275" w:lineRule="auto"/>
      </w:pPr>
    </w:p>
    <w:p w14:paraId="51963650">
      <w:pPr>
        <w:spacing w:before="78" w:line="219" w:lineRule="auto"/>
        <w:ind w:left="6009"/>
        <w:rPr>
          <w:rFonts w:ascii="宋体" w:hAnsi="宋体" w:eastAsia="宋体" w:cs="宋体"/>
          <w:sz w:val="24"/>
          <w:szCs w:val="24"/>
        </w:rPr>
      </w:pPr>
      <w:r>
        <w:rPr>
          <w:rFonts w:ascii="宋体" w:hAnsi="宋体" w:eastAsia="宋体" w:cs="宋体"/>
          <w:b/>
          <w:bCs/>
          <w:spacing w:val="-3"/>
          <w:sz w:val="24"/>
          <w:szCs w:val="24"/>
        </w:rPr>
        <w:t>供应商名称(盖章)：</w:t>
      </w:r>
    </w:p>
    <w:p w14:paraId="2DB69980">
      <w:pPr>
        <w:spacing w:before="203" w:line="220" w:lineRule="auto"/>
        <w:ind w:left="6051"/>
        <w:rPr>
          <w:rFonts w:ascii="宋体" w:hAnsi="宋体" w:eastAsia="宋体" w:cs="宋体"/>
          <w:sz w:val="24"/>
          <w:szCs w:val="24"/>
        </w:rPr>
      </w:pPr>
      <w:r>
        <w:rPr>
          <w:rFonts w:ascii="宋体" w:hAnsi="宋体" w:eastAsia="宋体" w:cs="宋体"/>
          <w:b/>
          <w:bCs/>
          <w:spacing w:val="-24"/>
          <w:sz w:val="24"/>
          <w:szCs w:val="24"/>
        </w:rPr>
        <w:t>日</w:t>
      </w:r>
      <w:r>
        <w:rPr>
          <w:rFonts w:ascii="宋体" w:hAnsi="宋体" w:eastAsia="宋体" w:cs="宋体"/>
          <w:spacing w:val="5"/>
          <w:sz w:val="24"/>
          <w:szCs w:val="24"/>
        </w:rPr>
        <w:t xml:space="preserve">   </w:t>
      </w:r>
      <w:r>
        <w:rPr>
          <w:rFonts w:ascii="宋体" w:hAnsi="宋体" w:eastAsia="宋体" w:cs="宋体"/>
          <w:b/>
          <w:bCs/>
          <w:spacing w:val="-24"/>
          <w:sz w:val="24"/>
          <w:szCs w:val="24"/>
        </w:rPr>
        <w:t>期：</w:t>
      </w:r>
    </w:p>
    <w:p w14:paraId="08D81FCF">
      <w:pPr>
        <w:pStyle w:val="4"/>
        <w:spacing w:line="274" w:lineRule="auto"/>
      </w:pPr>
    </w:p>
    <w:p w14:paraId="7857B44E">
      <w:pPr>
        <w:pStyle w:val="4"/>
        <w:spacing w:line="274" w:lineRule="auto"/>
      </w:pPr>
    </w:p>
    <w:p w14:paraId="6928F2DB">
      <w:pPr>
        <w:pStyle w:val="4"/>
        <w:spacing w:line="274" w:lineRule="auto"/>
      </w:pPr>
    </w:p>
    <w:p w14:paraId="13E8BCAC">
      <w:pPr>
        <w:pStyle w:val="4"/>
        <w:spacing w:line="275" w:lineRule="auto"/>
      </w:pPr>
    </w:p>
    <w:p w14:paraId="0E4282E4">
      <w:pPr>
        <w:spacing w:before="78" w:line="376" w:lineRule="auto"/>
        <w:ind w:left="29" w:right="172" w:firstLine="498"/>
        <w:rPr>
          <w:rFonts w:ascii="宋体" w:hAnsi="宋体" w:eastAsia="宋体" w:cs="宋体"/>
          <w:sz w:val="24"/>
          <w:szCs w:val="24"/>
        </w:rPr>
      </w:pPr>
      <w:r>
        <w:rPr>
          <w:rFonts w:ascii="宋体" w:hAnsi="宋体" w:eastAsia="宋体" w:cs="宋体"/>
          <w:b/>
          <w:bCs/>
          <w:spacing w:val="13"/>
          <w:sz w:val="24"/>
          <w:szCs w:val="24"/>
        </w:rPr>
        <w:t>注</w:t>
      </w:r>
      <w:r>
        <w:rPr>
          <w:rFonts w:ascii="宋体" w:hAnsi="宋体" w:eastAsia="宋体" w:cs="宋体"/>
          <w:spacing w:val="-68"/>
          <w:sz w:val="24"/>
          <w:szCs w:val="24"/>
        </w:rPr>
        <w:t xml:space="preserve"> </w:t>
      </w:r>
      <w:r>
        <w:rPr>
          <w:rFonts w:ascii="宋体" w:hAnsi="宋体" w:eastAsia="宋体" w:cs="宋体"/>
          <w:b/>
          <w:bCs/>
          <w:spacing w:val="13"/>
          <w:sz w:val="24"/>
          <w:szCs w:val="24"/>
        </w:rPr>
        <w:t>：</w:t>
      </w:r>
      <w:r>
        <w:rPr>
          <w:rFonts w:ascii="宋体" w:hAnsi="宋体" w:eastAsia="宋体" w:cs="宋体"/>
          <w:spacing w:val="-72"/>
          <w:sz w:val="24"/>
          <w:szCs w:val="24"/>
        </w:rPr>
        <w:t xml:space="preserve"> </w:t>
      </w:r>
      <w:r>
        <w:rPr>
          <w:rFonts w:ascii="宋体" w:hAnsi="宋体" w:eastAsia="宋体" w:cs="宋体"/>
          <w:b/>
          <w:bCs/>
          <w:spacing w:val="13"/>
          <w:sz w:val="24"/>
          <w:szCs w:val="24"/>
        </w:rPr>
        <w:t>1、从业人员、营业收入、资产总额填报上一年度数据</w:t>
      </w:r>
      <w:r>
        <w:rPr>
          <w:rFonts w:ascii="宋体" w:hAnsi="宋体" w:eastAsia="宋体" w:cs="宋体"/>
          <w:spacing w:val="-69"/>
          <w:sz w:val="24"/>
          <w:szCs w:val="24"/>
        </w:rPr>
        <w:t xml:space="preserve"> </w:t>
      </w:r>
      <w:r>
        <w:rPr>
          <w:rFonts w:ascii="宋体" w:hAnsi="宋体" w:eastAsia="宋体" w:cs="宋体"/>
          <w:b/>
          <w:bCs/>
          <w:spacing w:val="12"/>
          <w:sz w:val="24"/>
          <w:szCs w:val="24"/>
        </w:rPr>
        <w:t>，无上一年度数据的新成立企业可不填报。</w:t>
      </w:r>
    </w:p>
    <w:p w14:paraId="56D55E54">
      <w:pPr>
        <w:spacing w:before="2" w:line="378" w:lineRule="auto"/>
        <w:ind w:left="8" w:right="172" w:firstLine="522"/>
        <w:rPr>
          <w:rFonts w:ascii="宋体" w:hAnsi="宋体" w:eastAsia="宋体" w:cs="宋体"/>
          <w:sz w:val="24"/>
          <w:szCs w:val="24"/>
        </w:rPr>
      </w:pPr>
      <w:r>
        <w:rPr>
          <w:rFonts w:ascii="宋体" w:hAnsi="宋体" w:eastAsia="宋体" w:cs="宋体"/>
          <w:b/>
          <w:bCs/>
          <w:spacing w:val="16"/>
          <w:sz w:val="24"/>
          <w:szCs w:val="24"/>
        </w:rPr>
        <w:t>2、成交供应商为中小企业的</w:t>
      </w:r>
      <w:r>
        <w:rPr>
          <w:rFonts w:ascii="宋体" w:hAnsi="宋体" w:eastAsia="宋体" w:cs="宋体"/>
          <w:spacing w:val="-69"/>
          <w:sz w:val="24"/>
          <w:szCs w:val="24"/>
        </w:rPr>
        <w:t xml:space="preserve"> </w:t>
      </w:r>
      <w:r>
        <w:rPr>
          <w:rFonts w:ascii="宋体" w:hAnsi="宋体" w:eastAsia="宋体" w:cs="宋体"/>
          <w:b/>
          <w:bCs/>
          <w:spacing w:val="16"/>
          <w:sz w:val="24"/>
          <w:szCs w:val="24"/>
        </w:rPr>
        <w:t>，采购代理机构随</w:t>
      </w:r>
      <w:r>
        <w:rPr>
          <w:rFonts w:ascii="宋体" w:hAnsi="宋体" w:eastAsia="宋体" w:cs="宋体"/>
          <w:b/>
          <w:bCs/>
          <w:spacing w:val="15"/>
          <w:sz w:val="24"/>
          <w:szCs w:val="24"/>
        </w:rPr>
        <w:t>成交结果同时公告其《中小企</w:t>
      </w:r>
      <w:r>
        <w:rPr>
          <w:rFonts w:ascii="宋体" w:hAnsi="宋体" w:eastAsia="宋体" w:cs="宋体"/>
          <w:b/>
          <w:bCs/>
          <w:spacing w:val="13"/>
          <w:sz w:val="24"/>
          <w:szCs w:val="24"/>
        </w:rPr>
        <w:t>业声明函》。</w:t>
      </w:r>
    </w:p>
    <w:p w14:paraId="0A9041F9">
      <w:pPr>
        <w:spacing w:line="37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0D20E4C">
      <w:pPr>
        <w:spacing w:before="118" w:line="219" w:lineRule="auto"/>
        <w:ind w:left="3243"/>
        <w:rPr>
          <w:rFonts w:ascii="宋体" w:hAnsi="宋体" w:eastAsia="宋体" w:cs="宋体"/>
          <w:sz w:val="24"/>
          <w:szCs w:val="24"/>
        </w:rPr>
      </w:pPr>
      <w:r>
        <w:rPr>
          <w:rFonts w:ascii="宋体" w:hAnsi="宋体" w:eastAsia="宋体" w:cs="宋体"/>
          <w:b/>
          <w:bCs/>
          <w:spacing w:val="-3"/>
          <w:sz w:val="24"/>
          <w:szCs w:val="24"/>
        </w:rPr>
        <w:t>监狱企业单位声明函（如适用）</w:t>
      </w:r>
    </w:p>
    <w:p w14:paraId="167A6FBE">
      <w:pPr>
        <w:pStyle w:val="4"/>
        <w:spacing w:line="261" w:lineRule="auto"/>
      </w:pPr>
    </w:p>
    <w:p w14:paraId="3D315917">
      <w:pPr>
        <w:pStyle w:val="4"/>
        <w:spacing w:line="262" w:lineRule="auto"/>
      </w:pPr>
    </w:p>
    <w:p w14:paraId="7D299808">
      <w:pPr>
        <w:spacing w:before="78" w:line="376" w:lineRule="auto"/>
        <w:ind w:left="9" w:right="97" w:firstLine="519"/>
        <w:jc w:val="both"/>
        <w:rPr>
          <w:rFonts w:ascii="宋体" w:hAnsi="宋体" w:eastAsia="宋体" w:cs="宋体"/>
          <w:sz w:val="24"/>
          <w:szCs w:val="24"/>
        </w:rPr>
      </w:pPr>
      <w:r>
        <w:rPr>
          <w:rFonts w:ascii="宋体" w:hAnsi="宋体" w:eastAsia="宋体" w:cs="宋体"/>
          <w:spacing w:val="18"/>
          <w:sz w:val="24"/>
          <w:szCs w:val="24"/>
        </w:rPr>
        <w:t>本单位郑重声明</w:t>
      </w:r>
      <w:r>
        <w:rPr>
          <w:rFonts w:ascii="宋体" w:hAnsi="宋体" w:eastAsia="宋体" w:cs="宋体"/>
          <w:spacing w:val="-72"/>
          <w:sz w:val="24"/>
          <w:szCs w:val="24"/>
        </w:rPr>
        <w:t xml:space="preserve"> </w:t>
      </w:r>
      <w:r>
        <w:rPr>
          <w:rFonts w:ascii="宋体" w:hAnsi="宋体" w:eastAsia="宋体" w:cs="宋体"/>
          <w:spacing w:val="18"/>
          <w:sz w:val="24"/>
          <w:szCs w:val="24"/>
        </w:rPr>
        <w:t>，根据《财政部司法部关于政府采</w:t>
      </w:r>
      <w:r>
        <w:rPr>
          <w:rFonts w:ascii="宋体" w:hAnsi="宋体" w:eastAsia="宋体" w:cs="宋体"/>
          <w:spacing w:val="17"/>
          <w:sz w:val="24"/>
          <w:szCs w:val="24"/>
        </w:rPr>
        <w:t>购支持监狱企业发展有关问</w:t>
      </w:r>
      <w:r>
        <w:rPr>
          <w:rFonts w:ascii="宋体" w:hAnsi="宋体" w:eastAsia="宋体" w:cs="宋体"/>
          <w:spacing w:val="12"/>
          <w:sz w:val="24"/>
          <w:szCs w:val="24"/>
        </w:rPr>
        <w:t>题的通知》</w:t>
      </w:r>
      <w:r>
        <w:rPr>
          <w:rFonts w:ascii="宋体" w:hAnsi="宋体" w:eastAsia="宋体" w:cs="宋体"/>
          <w:spacing w:val="-91"/>
          <w:sz w:val="24"/>
          <w:szCs w:val="24"/>
        </w:rPr>
        <w:t xml:space="preserve"> </w:t>
      </w:r>
      <w:r>
        <w:rPr>
          <w:rFonts w:ascii="宋体" w:hAnsi="宋体" w:eastAsia="宋体" w:cs="宋体"/>
          <w:spacing w:val="12"/>
          <w:sz w:val="24"/>
          <w:szCs w:val="24"/>
        </w:rPr>
        <w:t>（财库〔2014〕68</w:t>
      </w:r>
      <w:r>
        <w:rPr>
          <w:rFonts w:ascii="宋体" w:hAnsi="宋体" w:eastAsia="宋体" w:cs="宋体"/>
          <w:spacing w:val="-29"/>
          <w:sz w:val="24"/>
          <w:szCs w:val="24"/>
        </w:rPr>
        <w:t xml:space="preserve"> </w:t>
      </w:r>
      <w:r>
        <w:rPr>
          <w:rFonts w:ascii="宋体" w:hAnsi="宋体" w:eastAsia="宋体" w:cs="宋体"/>
          <w:spacing w:val="12"/>
          <w:sz w:val="24"/>
          <w:szCs w:val="24"/>
        </w:rPr>
        <w:t>号）规定</w:t>
      </w:r>
      <w:r>
        <w:rPr>
          <w:rFonts w:ascii="宋体" w:hAnsi="宋体" w:eastAsia="宋体" w:cs="宋体"/>
          <w:spacing w:val="-69"/>
          <w:sz w:val="24"/>
          <w:szCs w:val="24"/>
        </w:rPr>
        <w:t xml:space="preserve"> </w:t>
      </w:r>
      <w:r>
        <w:rPr>
          <w:rFonts w:ascii="宋体" w:hAnsi="宋体" w:eastAsia="宋体" w:cs="宋体"/>
          <w:spacing w:val="12"/>
          <w:sz w:val="24"/>
          <w:szCs w:val="24"/>
        </w:rPr>
        <w:t>，本单位为符合条件的监狱企业单位</w:t>
      </w:r>
      <w:r>
        <w:rPr>
          <w:rFonts w:ascii="宋体" w:hAnsi="宋体" w:eastAsia="宋体" w:cs="宋体"/>
          <w:spacing w:val="-71"/>
          <w:sz w:val="24"/>
          <w:szCs w:val="24"/>
        </w:rPr>
        <w:t xml:space="preserve"> </w:t>
      </w:r>
      <w:r>
        <w:rPr>
          <w:rFonts w:ascii="宋体" w:hAnsi="宋体" w:eastAsia="宋体" w:cs="宋体"/>
          <w:spacing w:val="12"/>
          <w:sz w:val="24"/>
          <w:szCs w:val="24"/>
        </w:rPr>
        <w:t>，且本</w:t>
      </w:r>
      <w:r>
        <w:rPr>
          <w:rFonts w:ascii="宋体" w:hAnsi="宋体" w:eastAsia="宋体" w:cs="宋体"/>
          <w:spacing w:val="7"/>
          <w:sz w:val="24"/>
          <w:szCs w:val="24"/>
        </w:rPr>
        <w:t>单位参加</w:t>
      </w:r>
      <w:r>
        <w:rPr>
          <w:rFonts w:ascii="宋体" w:hAnsi="宋体" w:eastAsia="宋体" w:cs="宋体"/>
          <w:spacing w:val="-101"/>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单位的</w:t>
      </w:r>
      <w:r>
        <w:rPr>
          <w:rFonts w:ascii="宋体" w:hAnsi="宋体" w:eastAsia="宋体" w:cs="宋体"/>
          <w:spacing w:val="-102"/>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7"/>
          <w:sz w:val="24"/>
          <w:szCs w:val="24"/>
        </w:rPr>
        <w:t>项</w:t>
      </w:r>
      <w:r>
        <w:rPr>
          <w:rFonts w:ascii="宋体" w:hAnsi="宋体" w:eastAsia="宋体" w:cs="宋体"/>
          <w:spacing w:val="-46"/>
          <w:sz w:val="24"/>
          <w:szCs w:val="24"/>
        </w:rPr>
        <w:t xml:space="preserve"> </w:t>
      </w:r>
      <w:r>
        <w:rPr>
          <w:rFonts w:ascii="宋体" w:hAnsi="宋体" w:eastAsia="宋体" w:cs="宋体"/>
          <w:spacing w:val="7"/>
          <w:sz w:val="24"/>
          <w:szCs w:val="24"/>
        </w:rPr>
        <w:t>目（项</w:t>
      </w:r>
      <w:r>
        <w:rPr>
          <w:rFonts w:ascii="宋体" w:hAnsi="宋体" w:eastAsia="宋体" w:cs="宋体"/>
          <w:spacing w:val="-45"/>
          <w:sz w:val="24"/>
          <w:szCs w:val="24"/>
        </w:rPr>
        <w:t xml:space="preserve"> </w:t>
      </w:r>
      <w:r>
        <w:rPr>
          <w:rFonts w:ascii="宋体" w:hAnsi="宋体" w:eastAsia="宋体" w:cs="宋体"/>
          <w:spacing w:val="7"/>
          <w:sz w:val="24"/>
          <w:szCs w:val="24"/>
        </w:rPr>
        <w:t>目编号</w:t>
      </w:r>
      <w:r>
        <w:rPr>
          <w:rFonts w:ascii="宋体" w:hAnsi="宋体" w:eastAsia="宋体" w:cs="宋体"/>
          <w:spacing w:val="-8"/>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8"/>
          <w:sz w:val="24"/>
          <w:szCs w:val="24"/>
        </w:rPr>
        <w:t>）</w:t>
      </w:r>
      <w:r>
        <w:rPr>
          <w:rFonts w:ascii="宋体" w:hAnsi="宋体" w:eastAsia="宋体" w:cs="宋体"/>
          <w:spacing w:val="7"/>
          <w:sz w:val="24"/>
          <w:szCs w:val="24"/>
        </w:rPr>
        <w:t>采购活动提供本单位</w:t>
      </w:r>
      <w:r>
        <w:rPr>
          <w:rFonts w:ascii="宋体" w:hAnsi="宋体" w:eastAsia="宋体" w:cs="宋体"/>
          <w:spacing w:val="15"/>
          <w:sz w:val="24"/>
          <w:szCs w:val="24"/>
        </w:rPr>
        <w:t>制造的货物（</w:t>
      </w:r>
      <w:r>
        <w:rPr>
          <w:rFonts w:ascii="宋体" w:hAnsi="宋体" w:eastAsia="宋体" w:cs="宋体"/>
          <w:spacing w:val="-64"/>
          <w:sz w:val="24"/>
          <w:szCs w:val="24"/>
        </w:rPr>
        <w:t xml:space="preserve"> </w:t>
      </w:r>
      <w:r>
        <w:rPr>
          <w:rFonts w:ascii="宋体" w:hAnsi="宋体" w:eastAsia="宋体" w:cs="宋体"/>
          <w:spacing w:val="15"/>
          <w:sz w:val="24"/>
          <w:szCs w:val="24"/>
        </w:rPr>
        <w:t>由本单位承担工程/提供服务</w:t>
      </w:r>
      <w:r>
        <w:rPr>
          <w:rFonts w:ascii="宋体" w:hAnsi="宋体" w:eastAsia="宋体" w:cs="宋体"/>
          <w:spacing w:val="-7"/>
          <w:sz w:val="24"/>
          <w:szCs w:val="24"/>
        </w:rPr>
        <w:t>），</w:t>
      </w:r>
      <w:r>
        <w:rPr>
          <w:rFonts w:ascii="宋体" w:hAnsi="宋体" w:eastAsia="宋体" w:cs="宋体"/>
          <w:spacing w:val="15"/>
          <w:sz w:val="24"/>
          <w:szCs w:val="24"/>
        </w:rPr>
        <w:t>或者提供其他监狱企业单位制造的货</w:t>
      </w:r>
      <w:r>
        <w:rPr>
          <w:rFonts w:ascii="宋体" w:hAnsi="宋体" w:eastAsia="宋体" w:cs="宋体"/>
          <w:spacing w:val="-5"/>
          <w:sz w:val="24"/>
          <w:szCs w:val="24"/>
        </w:rPr>
        <w:t>物。</w:t>
      </w:r>
    </w:p>
    <w:p w14:paraId="6E1FE6F6">
      <w:pPr>
        <w:spacing w:line="218" w:lineRule="auto"/>
        <w:ind w:left="529"/>
        <w:rPr>
          <w:rFonts w:ascii="宋体" w:hAnsi="宋体" w:eastAsia="宋体" w:cs="宋体"/>
          <w:sz w:val="24"/>
          <w:szCs w:val="24"/>
        </w:rPr>
      </w:pPr>
      <w:r>
        <w:rPr>
          <w:rFonts w:ascii="宋体" w:hAnsi="宋体" w:eastAsia="宋体" w:cs="宋体"/>
          <w:spacing w:val="15"/>
          <w:sz w:val="24"/>
          <w:szCs w:val="24"/>
        </w:rPr>
        <w:t>本单位对上述声明的真实性负责</w:t>
      </w:r>
      <w:r>
        <w:rPr>
          <w:rFonts w:ascii="宋体" w:hAnsi="宋体" w:eastAsia="宋体" w:cs="宋体"/>
          <w:spacing w:val="-49"/>
          <w:sz w:val="24"/>
          <w:szCs w:val="24"/>
        </w:rPr>
        <w:t xml:space="preserve"> </w:t>
      </w:r>
      <w:r>
        <w:rPr>
          <w:rFonts w:ascii="宋体" w:hAnsi="宋体" w:eastAsia="宋体" w:cs="宋体"/>
          <w:spacing w:val="15"/>
          <w:sz w:val="24"/>
          <w:szCs w:val="24"/>
        </w:rPr>
        <w:t>。如有虚假</w:t>
      </w:r>
      <w:r>
        <w:rPr>
          <w:rFonts w:ascii="宋体" w:hAnsi="宋体" w:eastAsia="宋体" w:cs="宋体"/>
          <w:spacing w:val="-72"/>
          <w:sz w:val="24"/>
          <w:szCs w:val="24"/>
        </w:rPr>
        <w:t xml:space="preserve"> </w:t>
      </w:r>
      <w:r>
        <w:rPr>
          <w:rFonts w:ascii="宋体" w:hAnsi="宋体" w:eastAsia="宋体" w:cs="宋体"/>
          <w:spacing w:val="15"/>
          <w:sz w:val="24"/>
          <w:szCs w:val="24"/>
        </w:rPr>
        <w:t>，将依法承担相应责任。</w:t>
      </w:r>
    </w:p>
    <w:p w14:paraId="6E98DE43">
      <w:pPr>
        <w:pStyle w:val="4"/>
        <w:spacing w:line="274" w:lineRule="auto"/>
      </w:pPr>
    </w:p>
    <w:p w14:paraId="3EC44453">
      <w:pPr>
        <w:pStyle w:val="4"/>
        <w:spacing w:line="274" w:lineRule="auto"/>
      </w:pPr>
    </w:p>
    <w:p w14:paraId="7AFD2598">
      <w:pPr>
        <w:pStyle w:val="4"/>
        <w:spacing w:line="274" w:lineRule="auto"/>
      </w:pPr>
    </w:p>
    <w:p w14:paraId="2ABA0ED5">
      <w:pPr>
        <w:pStyle w:val="4"/>
        <w:spacing w:line="275" w:lineRule="auto"/>
      </w:pPr>
    </w:p>
    <w:p w14:paraId="39CC7293">
      <w:pPr>
        <w:spacing w:before="78" w:line="379" w:lineRule="auto"/>
        <w:ind w:left="7166" w:right="159" w:hanging="146"/>
        <w:rPr>
          <w:rFonts w:ascii="宋体" w:hAnsi="宋体" w:eastAsia="宋体" w:cs="宋体"/>
          <w:sz w:val="24"/>
          <w:szCs w:val="24"/>
        </w:rPr>
      </w:pPr>
      <w:r>
        <w:rPr>
          <w:rFonts w:ascii="宋体" w:hAnsi="宋体" w:eastAsia="宋体" w:cs="宋体"/>
          <w:b/>
          <w:bCs/>
          <w:spacing w:val="7"/>
          <w:sz w:val="24"/>
          <w:szCs w:val="24"/>
        </w:rPr>
        <w:t>供应商名称(盖章)：</w:t>
      </w:r>
      <w:r>
        <w:rPr>
          <w:rFonts w:ascii="宋体" w:hAnsi="宋体" w:eastAsia="宋体" w:cs="宋体"/>
          <w:b/>
          <w:bCs/>
          <w:spacing w:val="-24"/>
          <w:sz w:val="24"/>
          <w:szCs w:val="24"/>
        </w:rPr>
        <w:t>日</w:t>
      </w:r>
      <w:r>
        <w:rPr>
          <w:rFonts w:ascii="宋体" w:hAnsi="宋体" w:eastAsia="宋体" w:cs="宋体"/>
          <w:spacing w:val="31"/>
          <w:sz w:val="24"/>
          <w:szCs w:val="24"/>
        </w:rPr>
        <w:t xml:space="preserve">   </w:t>
      </w:r>
      <w:r>
        <w:rPr>
          <w:rFonts w:ascii="宋体" w:hAnsi="宋体" w:eastAsia="宋体" w:cs="宋体"/>
          <w:b/>
          <w:bCs/>
          <w:spacing w:val="-24"/>
          <w:sz w:val="24"/>
          <w:szCs w:val="24"/>
        </w:rPr>
        <w:t>期</w:t>
      </w:r>
      <w:r>
        <w:rPr>
          <w:rFonts w:ascii="宋体" w:hAnsi="宋体" w:eastAsia="宋体" w:cs="宋体"/>
          <w:spacing w:val="-98"/>
          <w:sz w:val="24"/>
          <w:szCs w:val="24"/>
        </w:rPr>
        <w:t xml:space="preserve"> </w:t>
      </w:r>
      <w:r>
        <w:rPr>
          <w:rFonts w:ascii="宋体" w:hAnsi="宋体" w:eastAsia="宋体" w:cs="宋体"/>
          <w:b/>
          <w:bCs/>
          <w:spacing w:val="-24"/>
          <w:sz w:val="24"/>
          <w:szCs w:val="24"/>
        </w:rPr>
        <w:t>：</w:t>
      </w:r>
    </w:p>
    <w:p w14:paraId="4B58DE40">
      <w:pPr>
        <w:pStyle w:val="4"/>
        <w:spacing w:line="245" w:lineRule="auto"/>
      </w:pPr>
    </w:p>
    <w:p w14:paraId="54F0C217">
      <w:pPr>
        <w:pStyle w:val="4"/>
        <w:spacing w:line="245" w:lineRule="auto"/>
      </w:pPr>
    </w:p>
    <w:p w14:paraId="3284F99F">
      <w:pPr>
        <w:pStyle w:val="4"/>
        <w:spacing w:line="245" w:lineRule="auto"/>
      </w:pPr>
    </w:p>
    <w:p w14:paraId="6DBFB2D7">
      <w:pPr>
        <w:pStyle w:val="4"/>
        <w:spacing w:line="245" w:lineRule="auto"/>
      </w:pPr>
    </w:p>
    <w:p w14:paraId="1158214A">
      <w:pPr>
        <w:pStyle w:val="4"/>
        <w:spacing w:line="245" w:lineRule="auto"/>
      </w:pPr>
    </w:p>
    <w:p w14:paraId="78D7C1C8">
      <w:pPr>
        <w:pStyle w:val="4"/>
        <w:spacing w:line="245" w:lineRule="auto"/>
      </w:pPr>
    </w:p>
    <w:p w14:paraId="2DC4A20D">
      <w:pPr>
        <w:pStyle w:val="4"/>
        <w:spacing w:line="245" w:lineRule="auto"/>
      </w:pPr>
    </w:p>
    <w:p w14:paraId="38CAE7A2">
      <w:pPr>
        <w:pStyle w:val="4"/>
        <w:spacing w:line="246" w:lineRule="auto"/>
      </w:pPr>
    </w:p>
    <w:p w14:paraId="7512AED3">
      <w:pPr>
        <w:pStyle w:val="4"/>
        <w:spacing w:line="246" w:lineRule="auto"/>
      </w:pPr>
    </w:p>
    <w:p w14:paraId="24354421">
      <w:pPr>
        <w:pStyle w:val="4"/>
        <w:spacing w:line="246" w:lineRule="auto"/>
      </w:pPr>
    </w:p>
    <w:p w14:paraId="29DDDE5E">
      <w:pPr>
        <w:pStyle w:val="4"/>
        <w:spacing w:line="246" w:lineRule="auto"/>
      </w:pPr>
    </w:p>
    <w:p w14:paraId="1EE3B08A">
      <w:pPr>
        <w:spacing w:before="79" w:line="218" w:lineRule="auto"/>
        <w:jc w:val="left"/>
        <w:rPr>
          <w:rFonts w:ascii="宋体" w:hAnsi="宋体" w:eastAsia="宋体" w:cs="宋体"/>
          <w:sz w:val="24"/>
          <w:szCs w:val="24"/>
        </w:rPr>
      </w:pPr>
      <w:r>
        <w:rPr>
          <w:rFonts w:ascii="宋体" w:hAnsi="宋体" w:eastAsia="宋体" w:cs="宋体"/>
          <w:b/>
          <w:bCs/>
          <w:spacing w:val="-13"/>
          <w:sz w:val="24"/>
          <w:szCs w:val="24"/>
        </w:rPr>
        <w:t>注：</w:t>
      </w:r>
      <w:r>
        <w:rPr>
          <w:rFonts w:ascii="宋体" w:hAnsi="宋体" w:eastAsia="宋体" w:cs="宋体"/>
          <w:b/>
          <w:bCs/>
          <w:spacing w:val="0"/>
          <w:sz w:val="24"/>
          <w:szCs w:val="24"/>
        </w:rPr>
        <w:t>成交单位为监狱企业单位的，代理机构随成交结果同时公告其《监狱企业单位声明函》。</w:t>
      </w:r>
    </w:p>
    <w:p w14:paraId="0FAE96A9">
      <w:pPr>
        <w:spacing w:line="21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79477C0">
      <w:pPr>
        <w:spacing w:before="157" w:line="219" w:lineRule="auto"/>
        <w:ind w:left="2760"/>
        <w:rPr>
          <w:rFonts w:ascii="宋体" w:hAnsi="宋体" w:eastAsia="宋体" w:cs="宋体"/>
          <w:sz w:val="24"/>
          <w:szCs w:val="24"/>
        </w:rPr>
      </w:pPr>
      <w:r>
        <w:rPr>
          <w:rFonts w:ascii="宋体" w:hAnsi="宋体" w:eastAsia="宋体" w:cs="宋体"/>
          <w:b/>
          <w:bCs/>
          <w:spacing w:val="-3"/>
          <w:sz w:val="24"/>
          <w:szCs w:val="24"/>
        </w:rPr>
        <w:t>残疾人福利性单位声明函（如适用）</w:t>
      </w:r>
    </w:p>
    <w:p w14:paraId="3C77F4B2">
      <w:pPr>
        <w:pStyle w:val="4"/>
        <w:spacing w:line="348" w:lineRule="auto"/>
      </w:pPr>
    </w:p>
    <w:p w14:paraId="346F48DC">
      <w:pPr>
        <w:pStyle w:val="4"/>
        <w:spacing w:line="348" w:lineRule="auto"/>
      </w:pPr>
    </w:p>
    <w:p w14:paraId="26C4DB64">
      <w:pPr>
        <w:spacing w:before="78" w:line="501" w:lineRule="auto"/>
        <w:ind w:left="8" w:right="21" w:firstLine="520"/>
        <w:jc w:val="both"/>
        <w:rPr>
          <w:rFonts w:ascii="宋体" w:hAnsi="宋体" w:eastAsia="宋体" w:cs="宋体"/>
          <w:sz w:val="24"/>
          <w:szCs w:val="24"/>
        </w:rPr>
      </w:pPr>
      <w:r>
        <w:rPr>
          <w:rFonts w:ascii="宋体" w:hAnsi="宋体" w:eastAsia="宋体" w:cs="宋体"/>
          <w:spacing w:val="14"/>
          <w:sz w:val="24"/>
          <w:szCs w:val="24"/>
        </w:rPr>
        <w:t>本单位郑重声明</w:t>
      </w:r>
      <w:r>
        <w:rPr>
          <w:rFonts w:ascii="宋体" w:hAnsi="宋体" w:eastAsia="宋体" w:cs="宋体"/>
          <w:spacing w:val="-70"/>
          <w:sz w:val="24"/>
          <w:szCs w:val="24"/>
        </w:rPr>
        <w:t xml:space="preserve"> </w:t>
      </w:r>
      <w:r>
        <w:rPr>
          <w:rFonts w:ascii="宋体" w:hAnsi="宋体" w:eastAsia="宋体" w:cs="宋体"/>
          <w:spacing w:val="14"/>
          <w:sz w:val="24"/>
          <w:szCs w:val="24"/>
        </w:rPr>
        <w:t>，根据《财政部</w:t>
      </w:r>
      <w:r>
        <w:rPr>
          <w:rFonts w:ascii="宋体" w:hAnsi="宋体" w:eastAsia="宋体" w:cs="宋体"/>
          <w:spacing w:val="72"/>
          <w:sz w:val="24"/>
          <w:szCs w:val="24"/>
        </w:rPr>
        <w:t xml:space="preserve"> </w:t>
      </w:r>
      <w:r>
        <w:rPr>
          <w:rFonts w:ascii="宋体" w:hAnsi="宋体" w:eastAsia="宋体" w:cs="宋体"/>
          <w:spacing w:val="14"/>
          <w:sz w:val="24"/>
          <w:szCs w:val="24"/>
        </w:rPr>
        <w:t>民政部</w:t>
      </w:r>
      <w:r>
        <w:rPr>
          <w:rFonts w:ascii="宋体" w:hAnsi="宋体" w:eastAsia="宋体" w:cs="宋体"/>
          <w:spacing w:val="70"/>
          <w:sz w:val="24"/>
          <w:szCs w:val="24"/>
        </w:rPr>
        <w:t xml:space="preserve"> </w:t>
      </w:r>
      <w:r>
        <w:rPr>
          <w:rFonts w:ascii="宋体" w:hAnsi="宋体" w:eastAsia="宋体" w:cs="宋体"/>
          <w:spacing w:val="14"/>
          <w:sz w:val="24"/>
          <w:szCs w:val="24"/>
        </w:rPr>
        <w:t>中国残疾人联合会关于</w:t>
      </w:r>
      <w:r>
        <w:rPr>
          <w:rFonts w:ascii="宋体" w:hAnsi="宋体" w:eastAsia="宋体" w:cs="宋体"/>
          <w:spacing w:val="13"/>
          <w:sz w:val="24"/>
          <w:szCs w:val="24"/>
        </w:rPr>
        <w:t>促进残疾人就</w:t>
      </w:r>
      <w:r>
        <w:rPr>
          <w:rFonts w:ascii="宋体" w:hAnsi="宋体" w:eastAsia="宋体" w:cs="宋体"/>
          <w:spacing w:val="11"/>
          <w:sz w:val="24"/>
          <w:szCs w:val="24"/>
        </w:rPr>
        <w:t>业政府采购政策的通知》</w:t>
      </w:r>
      <w:r>
        <w:rPr>
          <w:rFonts w:ascii="宋体" w:hAnsi="宋体" w:eastAsia="宋体" w:cs="宋体"/>
          <w:spacing w:val="-79"/>
          <w:sz w:val="24"/>
          <w:szCs w:val="24"/>
        </w:rPr>
        <w:t xml:space="preserve"> </w:t>
      </w:r>
      <w:r>
        <w:rPr>
          <w:rFonts w:ascii="宋体" w:hAnsi="宋体" w:eastAsia="宋体" w:cs="宋体"/>
          <w:spacing w:val="11"/>
          <w:sz w:val="24"/>
          <w:szCs w:val="24"/>
        </w:rPr>
        <w:t>（财库〔2017〕</w:t>
      </w:r>
      <w:r>
        <w:rPr>
          <w:rFonts w:ascii="宋体" w:hAnsi="宋体" w:eastAsia="宋体" w:cs="宋体"/>
          <w:spacing w:val="-59"/>
          <w:sz w:val="24"/>
          <w:szCs w:val="24"/>
        </w:rPr>
        <w:t xml:space="preserve"> </w:t>
      </w:r>
      <w:r>
        <w:rPr>
          <w:rFonts w:ascii="宋体" w:hAnsi="宋体" w:eastAsia="宋体" w:cs="宋体"/>
          <w:spacing w:val="11"/>
          <w:sz w:val="24"/>
          <w:szCs w:val="24"/>
        </w:rPr>
        <w:t>141</w:t>
      </w:r>
      <w:r>
        <w:rPr>
          <w:rFonts w:ascii="宋体" w:hAnsi="宋体" w:eastAsia="宋体" w:cs="宋体"/>
          <w:spacing w:val="-28"/>
          <w:sz w:val="24"/>
          <w:szCs w:val="24"/>
        </w:rPr>
        <w:t xml:space="preserve"> </w:t>
      </w:r>
      <w:r>
        <w:rPr>
          <w:rFonts w:ascii="宋体" w:hAnsi="宋体" w:eastAsia="宋体" w:cs="宋体"/>
          <w:spacing w:val="11"/>
          <w:sz w:val="24"/>
          <w:szCs w:val="24"/>
        </w:rPr>
        <w:t>号）</w:t>
      </w:r>
      <w:r>
        <w:rPr>
          <w:rFonts w:ascii="宋体" w:hAnsi="宋体" w:eastAsia="宋体" w:cs="宋体"/>
          <w:spacing w:val="-50"/>
          <w:sz w:val="24"/>
          <w:szCs w:val="24"/>
        </w:rPr>
        <w:t xml:space="preserve"> </w:t>
      </w:r>
      <w:r>
        <w:rPr>
          <w:rFonts w:ascii="宋体" w:hAnsi="宋体" w:eastAsia="宋体" w:cs="宋体"/>
          <w:spacing w:val="11"/>
          <w:sz w:val="24"/>
          <w:szCs w:val="24"/>
        </w:rPr>
        <w:t>的规定</w:t>
      </w:r>
      <w:r>
        <w:rPr>
          <w:rFonts w:ascii="宋体" w:hAnsi="宋体" w:eastAsia="宋体" w:cs="宋体"/>
          <w:spacing w:val="-69"/>
          <w:sz w:val="24"/>
          <w:szCs w:val="24"/>
        </w:rPr>
        <w:t xml:space="preserve"> </w:t>
      </w:r>
      <w:r>
        <w:rPr>
          <w:rFonts w:ascii="宋体" w:hAnsi="宋体" w:eastAsia="宋体" w:cs="宋体"/>
          <w:spacing w:val="11"/>
          <w:sz w:val="24"/>
          <w:szCs w:val="24"/>
        </w:rPr>
        <w:t>，本单位为符合条件的残</w:t>
      </w:r>
      <w:r>
        <w:rPr>
          <w:rFonts w:ascii="宋体" w:hAnsi="宋体" w:eastAsia="宋体" w:cs="宋体"/>
          <w:spacing w:val="8"/>
          <w:sz w:val="24"/>
          <w:szCs w:val="24"/>
        </w:rPr>
        <w:t>疾人福利性单位</w:t>
      </w:r>
      <w:r>
        <w:rPr>
          <w:rFonts w:ascii="宋体" w:hAnsi="宋体" w:eastAsia="宋体" w:cs="宋体"/>
          <w:spacing w:val="-71"/>
          <w:sz w:val="24"/>
          <w:szCs w:val="24"/>
        </w:rPr>
        <w:t xml:space="preserve"> </w:t>
      </w:r>
      <w:r>
        <w:rPr>
          <w:rFonts w:ascii="宋体" w:hAnsi="宋体" w:eastAsia="宋体" w:cs="宋体"/>
          <w:spacing w:val="8"/>
          <w:sz w:val="24"/>
          <w:szCs w:val="24"/>
        </w:rPr>
        <w:t>，且本单位参加</w:t>
      </w:r>
      <w:r>
        <w:rPr>
          <w:rFonts w:ascii="宋体" w:hAnsi="宋体" w:eastAsia="宋体" w:cs="宋体"/>
          <w:spacing w:val="-102"/>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8"/>
          <w:sz w:val="24"/>
          <w:szCs w:val="24"/>
        </w:rPr>
        <w:t>单位的</w:t>
      </w:r>
      <w:r>
        <w:rPr>
          <w:rFonts w:ascii="宋体" w:hAnsi="宋体" w:eastAsia="宋体" w:cs="宋体"/>
          <w:spacing w:val="-10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8"/>
          <w:sz w:val="24"/>
          <w:szCs w:val="24"/>
        </w:rPr>
        <w:t>项</w:t>
      </w:r>
      <w:r>
        <w:rPr>
          <w:rFonts w:ascii="宋体" w:hAnsi="宋体" w:eastAsia="宋体" w:cs="宋体"/>
          <w:spacing w:val="-46"/>
          <w:sz w:val="24"/>
          <w:szCs w:val="24"/>
        </w:rPr>
        <w:t xml:space="preserve"> </w:t>
      </w:r>
      <w:r>
        <w:rPr>
          <w:rFonts w:ascii="宋体" w:hAnsi="宋体" w:eastAsia="宋体" w:cs="宋体"/>
          <w:spacing w:val="8"/>
          <w:sz w:val="24"/>
          <w:szCs w:val="24"/>
        </w:rPr>
        <w:t>目（</w:t>
      </w:r>
      <w:r>
        <w:rPr>
          <w:rFonts w:ascii="宋体" w:hAnsi="宋体" w:eastAsia="宋体" w:cs="宋体"/>
          <w:spacing w:val="7"/>
          <w:sz w:val="24"/>
          <w:szCs w:val="24"/>
        </w:rPr>
        <w:t>项</w:t>
      </w:r>
      <w:r>
        <w:rPr>
          <w:rFonts w:ascii="宋体" w:hAnsi="宋体" w:eastAsia="宋体" w:cs="宋体"/>
          <w:spacing w:val="-46"/>
          <w:sz w:val="24"/>
          <w:szCs w:val="24"/>
        </w:rPr>
        <w:t xml:space="preserve"> </w:t>
      </w:r>
      <w:r>
        <w:rPr>
          <w:rFonts w:ascii="宋体" w:hAnsi="宋体" w:eastAsia="宋体" w:cs="宋体"/>
          <w:spacing w:val="7"/>
          <w:sz w:val="24"/>
          <w:szCs w:val="24"/>
        </w:rPr>
        <w:t>目编号</w:t>
      </w:r>
      <w:r>
        <w:rPr>
          <w:rFonts w:ascii="宋体" w:hAnsi="宋体" w:eastAsia="宋体" w:cs="宋体"/>
          <w:sz w:val="24"/>
          <w:szCs w:val="24"/>
        </w:rPr>
        <w:t>：</w:t>
      </w:r>
      <w:r>
        <w:rPr>
          <w:rFonts w:ascii="宋体" w:hAnsi="宋体" w:eastAsia="宋体" w:cs="宋体"/>
          <w:spacing w:val="-7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z w:val="24"/>
          <w:szCs w:val="24"/>
        </w:rPr>
        <w:t>）</w:t>
      </w:r>
      <w:r>
        <w:rPr>
          <w:rFonts w:ascii="宋体" w:hAnsi="宋体" w:eastAsia="宋体" w:cs="宋体"/>
          <w:spacing w:val="15"/>
          <w:sz w:val="24"/>
          <w:szCs w:val="24"/>
        </w:rPr>
        <w:t>采购活动提供本单位制造的货物（</w:t>
      </w:r>
      <w:r>
        <w:rPr>
          <w:rFonts w:ascii="宋体" w:hAnsi="宋体" w:eastAsia="宋体" w:cs="宋体"/>
          <w:spacing w:val="-65"/>
          <w:sz w:val="24"/>
          <w:szCs w:val="24"/>
        </w:rPr>
        <w:t xml:space="preserve"> </w:t>
      </w:r>
      <w:r>
        <w:rPr>
          <w:rFonts w:ascii="宋体" w:hAnsi="宋体" w:eastAsia="宋体" w:cs="宋体"/>
          <w:spacing w:val="15"/>
          <w:sz w:val="24"/>
          <w:szCs w:val="24"/>
        </w:rPr>
        <w:t>由本单位承担工程/提供服务</w:t>
      </w:r>
      <w:r>
        <w:rPr>
          <w:rFonts w:ascii="宋体" w:hAnsi="宋体" w:eastAsia="宋体" w:cs="宋体"/>
          <w:spacing w:val="-6"/>
          <w:sz w:val="24"/>
          <w:szCs w:val="24"/>
        </w:rPr>
        <w:t>），</w:t>
      </w:r>
      <w:r>
        <w:rPr>
          <w:rFonts w:ascii="宋体" w:hAnsi="宋体" w:eastAsia="宋体" w:cs="宋体"/>
          <w:spacing w:val="15"/>
          <w:sz w:val="24"/>
          <w:szCs w:val="24"/>
        </w:rPr>
        <w:t>或者提供其他残</w:t>
      </w:r>
      <w:r>
        <w:rPr>
          <w:rFonts w:ascii="宋体" w:hAnsi="宋体" w:eastAsia="宋体" w:cs="宋体"/>
          <w:spacing w:val="19"/>
          <w:sz w:val="24"/>
          <w:szCs w:val="24"/>
        </w:rPr>
        <w:t>疾人福利性单位制造的货物（不包括使用非残疾人福利性单位注册商标的货物）。</w:t>
      </w:r>
    </w:p>
    <w:p w14:paraId="25D63B8E">
      <w:pPr>
        <w:spacing w:line="218" w:lineRule="auto"/>
        <w:ind w:left="529"/>
        <w:rPr>
          <w:rFonts w:ascii="宋体" w:hAnsi="宋体" w:eastAsia="宋体" w:cs="宋体"/>
          <w:sz w:val="24"/>
          <w:szCs w:val="24"/>
        </w:rPr>
      </w:pPr>
      <w:r>
        <w:rPr>
          <w:rFonts w:ascii="宋体" w:hAnsi="宋体" w:eastAsia="宋体" w:cs="宋体"/>
          <w:spacing w:val="15"/>
          <w:sz w:val="24"/>
          <w:szCs w:val="24"/>
        </w:rPr>
        <w:t>本单位对上述声明的真实性负责</w:t>
      </w:r>
      <w:r>
        <w:rPr>
          <w:rFonts w:ascii="宋体" w:hAnsi="宋体" w:eastAsia="宋体" w:cs="宋体"/>
          <w:spacing w:val="-49"/>
          <w:sz w:val="24"/>
          <w:szCs w:val="24"/>
        </w:rPr>
        <w:t xml:space="preserve"> </w:t>
      </w:r>
      <w:r>
        <w:rPr>
          <w:rFonts w:ascii="宋体" w:hAnsi="宋体" w:eastAsia="宋体" w:cs="宋体"/>
          <w:spacing w:val="15"/>
          <w:sz w:val="24"/>
          <w:szCs w:val="24"/>
        </w:rPr>
        <w:t>。如有虚假</w:t>
      </w:r>
      <w:r>
        <w:rPr>
          <w:rFonts w:ascii="宋体" w:hAnsi="宋体" w:eastAsia="宋体" w:cs="宋体"/>
          <w:spacing w:val="-72"/>
          <w:sz w:val="24"/>
          <w:szCs w:val="24"/>
        </w:rPr>
        <w:t xml:space="preserve"> </w:t>
      </w:r>
      <w:r>
        <w:rPr>
          <w:rFonts w:ascii="宋体" w:hAnsi="宋体" w:eastAsia="宋体" w:cs="宋体"/>
          <w:spacing w:val="15"/>
          <w:sz w:val="24"/>
          <w:szCs w:val="24"/>
        </w:rPr>
        <w:t>，将依法承担相应责任。</w:t>
      </w:r>
    </w:p>
    <w:p w14:paraId="6194EEB2">
      <w:pPr>
        <w:pStyle w:val="4"/>
        <w:spacing w:line="294" w:lineRule="auto"/>
      </w:pPr>
    </w:p>
    <w:p w14:paraId="70C5D33C">
      <w:pPr>
        <w:pStyle w:val="4"/>
        <w:spacing w:line="294" w:lineRule="auto"/>
      </w:pPr>
    </w:p>
    <w:p w14:paraId="336AA0F0">
      <w:pPr>
        <w:pStyle w:val="4"/>
        <w:spacing w:line="295" w:lineRule="auto"/>
      </w:pPr>
    </w:p>
    <w:p w14:paraId="11B4266C">
      <w:pPr>
        <w:pStyle w:val="4"/>
        <w:spacing w:line="295" w:lineRule="auto"/>
      </w:pPr>
    </w:p>
    <w:p w14:paraId="038FB754">
      <w:pPr>
        <w:spacing w:before="78" w:line="219" w:lineRule="auto"/>
        <w:ind w:left="6009"/>
        <w:rPr>
          <w:rFonts w:ascii="宋体" w:hAnsi="宋体" w:eastAsia="宋体" w:cs="宋体"/>
          <w:sz w:val="24"/>
          <w:szCs w:val="24"/>
        </w:rPr>
      </w:pPr>
      <w:r>
        <w:rPr>
          <w:rFonts w:ascii="宋体" w:hAnsi="宋体" w:eastAsia="宋体" w:cs="宋体"/>
          <w:b/>
          <w:bCs/>
          <w:spacing w:val="-3"/>
          <w:sz w:val="24"/>
          <w:szCs w:val="24"/>
        </w:rPr>
        <w:t>供应商名称(盖章)：</w:t>
      </w:r>
    </w:p>
    <w:p w14:paraId="325ED246">
      <w:pPr>
        <w:spacing w:before="205" w:line="220" w:lineRule="auto"/>
        <w:ind w:left="6051"/>
        <w:rPr>
          <w:rFonts w:ascii="宋体" w:hAnsi="宋体" w:eastAsia="宋体" w:cs="宋体"/>
          <w:sz w:val="24"/>
          <w:szCs w:val="24"/>
        </w:rPr>
      </w:pPr>
      <w:r>
        <w:rPr>
          <w:rFonts w:ascii="宋体" w:hAnsi="宋体" w:eastAsia="宋体" w:cs="宋体"/>
          <w:b/>
          <w:bCs/>
          <w:spacing w:val="-24"/>
          <w:sz w:val="24"/>
          <w:szCs w:val="24"/>
        </w:rPr>
        <w:t>日</w:t>
      </w:r>
      <w:r>
        <w:rPr>
          <w:rFonts w:ascii="宋体" w:hAnsi="宋体" w:eastAsia="宋体" w:cs="宋体"/>
          <w:spacing w:val="5"/>
          <w:sz w:val="24"/>
          <w:szCs w:val="24"/>
        </w:rPr>
        <w:t xml:space="preserve">   </w:t>
      </w:r>
      <w:r>
        <w:rPr>
          <w:rFonts w:ascii="宋体" w:hAnsi="宋体" w:eastAsia="宋体" w:cs="宋体"/>
          <w:b/>
          <w:bCs/>
          <w:spacing w:val="-24"/>
          <w:sz w:val="24"/>
          <w:szCs w:val="24"/>
        </w:rPr>
        <w:t>期：</w:t>
      </w:r>
    </w:p>
    <w:p w14:paraId="26C92F46">
      <w:pPr>
        <w:pStyle w:val="4"/>
        <w:spacing w:line="263" w:lineRule="auto"/>
      </w:pPr>
    </w:p>
    <w:p w14:paraId="15ACE3F4">
      <w:pPr>
        <w:pStyle w:val="4"/>
        <w:spacing w:line="263" w:lineRule="auto"/>
      </w:pPr>
    </w:p>
    <w:p w14:paraId="22F01446">
      <w:pPr>
        <w:pStyle w:val="4"/>
        <w:spacing w:line="263" w:lineRule="auto"/>
      </w:pPr>
    </w:p>
    <w:p w14:paraId="793B137E">
      <w:pPr>
        <w:pStyle w:val="4"/>
        <w:spacing w:line="264" w:lineRule="auto"/>
      </w:pPr>
    </w:p>
    <w:p w14:paraId="4D181971">
      <w:pPr>
        <w:pStyle w:val="4"/>
        <w:spacing w:line="264" w:lineRule="auto"/>
      </w:pPr>
    </w:p>
    <w:p w14:paraId="1E7DA0B5">
      <w:pPr>
        <w:pStyle w:val="4"/>
        <w:spacing w:line="264" w:lineRule="auto"/>
      </w:pPr>
    </w:p>
    <w:p w14:paraId="05C4D624">
      <w:pPr>
        <w:spacing w:before="78" w:line="379" w:lineRule="auto"/>
        <w:ind w:left="10" w:right="2" w:hanging="1"/>
        <w:rPr>
          <w:rFonts w:ascii="宋体" w:hAnsi="宋体" w:eastAsia="宋体" w:cs="宋体"/>
          <w:sz w:val="24"/>
          <w:szCs w:val="24"/>
        </w:rPr>
      </w:pPr>
      <w:r>
        <w:rPr>
          <w:rFonts w:ascii="宋体" w:hAnsi="宋体" w:eastAsia="宋体" w:cs="宋体"/>
          <w:b/>
          <w:bCs/>
          <w:spacing w:val="-3"/>
          <w:sz w:val="24"/>
          <w:szCs w:val="24"/>
        </w:rPr>
        <w:t>注：成交供应商为残疾人福利性单位的，代理机构随成交结果同时公告其《残疾人福利性</w:t>
      </w:r>
      <w:r>
        <w:rPr>
          <w:rFonts w:ascii="宋体" w:hAnsi="宋体" w:eastAsia="宋体" w:cs="宋体"/>
          <w:b/>
          <w:bCs/>
          <w:spacing w:val="-4"/>
          <w:sz w:val="24"/>
          <w:szCs w:val="24"/>
        </w:rPr>
        <w:t>单位声明函》。</w:t>
      </w:r>
    </w:p>
    <w:p w14:paraId="0351BD8E">
      <w:pPr>
        <w:spacing w:line="37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3F0B80F">
      <w:pPr>
        <w:spacing w:before="156" w:line="219" w:lineRule="auto"/>
        <w:ind w:left="3349" w:leftChars="0"/>
        <w:outlineLvl w:val="0"/>
        <w:rPr>
          <w:rFonts w:ascii="宋体" w:hAnsi="宋体" w:eastAsia="宋体" w:cs="宋体"/>
          <w:sz w:val="24"/>
          <w:szCs w:val="24"/>
        </w:rPr>
      </w:pPr>
      <w:bookmarkStart w:id="120" w:name="_Toc10566"/>
      <w:bookmarkStart w:id="121" w:name="_Toc4809"/>
      <w:bookmarkStart w:id="122" w:name="_Toc12243"/>
      <w:bookmarkStart w:id="123" w:name="_Toc28101"/>
      <w:bookmarkStart w:id="124" w:name="_Toc24494"/>
      <w:bookmarkStart w:id="125" w:name="_Toc11555"/>
      <w:r>
        <w:rPr>
          <w:rFonts w:ascii="宋体" w:hAnsi="宋体" w:eastAsia="宋体" w:cs="宋体"/>
          <w:b/>
          <w:bCs/>
          <w:sz w:val="24"/>
          <w:szCs w:val="24"/>
        </w:rPr>
        <w:t>7.本项目的特定资格要求</w:t>
      </w:r>
      <w:bookmarkEnd w:id="120"/>
      <w:bookmarkEnd w:id="121"/>
      <w:bookmarkEnd w:id="122"/>
      <w:bookmarkEnd w:id="123"/>
      <w:bookmarkEnd w:id="124"/>
      <w:bookmarkEnd w:id="125"/>
    </w:p>
    <w:p w14:paraId="08EFEA26">
      <w:pPr>
        <w:pStyle w:val="4"/>
        <w:spacing w:line="250" w:lineRule="auto"/>
      </w:pPr>
    </w:p>
    <w:p w14:paraId="1354D762">
      <w:pPr>
        <w:pStyle w:val="4"/>
        <w:spacing w:line="250" w:lineRule="auto"/>
      </w:pPr>
    </w:p>
    <w:p w14:paraId="6763BA8F">
      <w:pPr>
        <w:spacing w:before="78" w:line="362" w:lineRule="auto"/>
        <w:ind w:left="10" w:firstLine="497"/>
        <w:rPr>
          <w:rFonts w:ascii="宋体" w:hAnsi="宋体" w:eastAsia="宋体" w:cs="宋体"/>
          <w:sz w:val="24"/>
          <w:szCs w:val="24"/>
        </w:rPr>
      </w:pPr>
      <w:r>
        <w:rPr>
          <w:rFonts w:ascii="宋体" w:hAnsi="宋体" w:eastAsia="宋体" w:cs="宋体"/>
          <w:spacing w:val="-1"/>
          <w:sz w:val="24"/>
          <w:szCs w:val="24"/>
        </w:rPr>
        <w:t>附：</w:t>
      </w:r>
      <w:r>
        <w:rPr>
          <w:rFonts w:hint="eastAsia" w:ascii="宋体" w:hAnsi="宋体" w:eastAsia="宋体" w:cs="宋体"/>
          <w:spacing w:val="-1"/>
          <w:sz w:val="24"/>
          <w:szCs w:val="24"/>
          <w:lang w:val="en-US" w:eastAsia="zh-CN"/>
        </w:rPr>
        <w:t>供应商须提供“全国投资项目在线审批监管平台”备案截图(备案专业须含水利水电)；同时具备工程勘察综合资质或工程勘察专业类（工程测量）乙级及以上资质，并在人员、设备、资金等方面具有相应的能力；拟派项目负责人须具备水利相关专业高级及以上技术职称或注册咨询工程师，且在本单位任职。</w:t>
      </w:r>
    </w:p>
    <w:p w14:paraId="529E30F2">
      <w:pPr>
        <w:spacing w:line="362"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552D3C1B">
      <w:pPr>
        <w:spacing w:before="67" w:line="219" w:lineRule="auto"/>
        <w:ind w:left="3363" w:leftChars="0"/>
        <w:outlineLvl w:val="0"/>
        <w:rPr>
          <w:rFonts w:ascii="宋体" w:hAnsi="宋体" w:eastAsia="宋体" w:cs="宋体"/>
          <w:sz w:val="24"/>
          <w:szCs w:val="24"/>
        </w:rPr>
      </w:pPr>
      <w:bookmarkStart w:id="126" w:name="_Toc11768"/>
      <w:bookmarkStart w:id="127" w:name="_Toc8248"/>
      <w:bookmarkStart w:id="128" w:name="_Toc1192"/>
      <w:bookmarkStart w:id="129" w:name="_Toc31129"/>
      <w:bookmarkStart w:id="130" w:name="_Toc17862"/>
      <w:bookmarkStart w:id="131" w:name="_Toc11879"/>
      <w:r>
        <w:rPr>
          <w:rFonts w:ascii="宋体" w:hAnsi="宋体" w:eastAsia="宋体" w:cs="宋体"/>
          <w:b/>
          <w:bCs/>
          <w:spacing w:val="-3"/>
          <w:sz w:val="24"/>
          <w:szCs w:val="24"/>
        </w:rPr>
        <w:t>8.供应商廉洁自律承诺书</w:t>
      </w:r>
      <w:bookmarkEnd w:id="126"/>
      <w:bookmarkEnd w:id="127"/>
      <w:bookmarkEnd w:id="128"/>
      <w:bookmarkEnd w:id="129"/>
      <w:bookmarkEnd w:id="130"/>
      <w:bookmarkEnd w:id="131"/>
    </w:p>
    <w:p w14:paraId="5EB92BDF">
      <w:pPr>
        <w:pStyle w:val="4"/>
        <w:spacing w:line="274" w:lineRule="auto"/>
      </w:pPr>
    </w:p>
    <w:p w14:paraId="3D547F57">
      <w:pPr>
        <w:pStyle w:val="4"/>
        <w:spacing w:line="274" w:lineRule="auto"/>
      </w:pPr>
    </w:p>
    <w:p w14:paraId="4D3292C6">
      <w:pPr>
        <w:tabs>
          <w:tab w:val="left" w:pos="855"/>
        </w:tabs>
        <w:spacing w:before="78" w:line="219" w:lineRule="auto"/>
        <w:ind w:left="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z w:val="24"/>
          <w:szCs w:val="24"/>
          <w:u w:val="single" w:color="auto"/>
        </w:rPr>
        <w:t>）</w:t>
      </w:r>
      <w:r>
        <w:rPr>
          <w:rFonts w:ascii="宋体" w:hAnsi="宋体" w:eastAsia="宋体" w:cs="宋体"/>
          <w:spacing w:val="15"/>
          <w:sz w:val="24"/>
          <w:szCs w:val="24"/>
          <w:u w:val="single" w:color="auto"/>
        </w:rPr>
        <w:t xml:space="preserve">  </w:t>
      </w:r>
      <w:r>
        <w:rPr>
          <w:rFonts w:ascii="宋体" w:hAnsi="宋体" w:eastAsia="宋体" w:cs="宋体"/>
          <w:sz w:val="24"/>
          <w:szCs w:val="24"/>
          <w:u w:val="single" w:color="auto"/>
        </w:rPr>
        <w:t>：</w:t>
      </w:r>
    </w:p>
    <w:p w14:paraId="75FC388E">
      <w:pPr>
        <w:spacing w:before="204" w:line="219" w:lineRule="auto"/>
        <w:ind w:left="492"/>
        <w:rPr>
          <w:rFonts w:ascii="宋体" w:hAnsi="宋体" w:eastAsia="宋体" w:cs="宋体"/>
          <w:sz w:val="24"/>
          <w:szCs w:val="24"/>
        </w:rPr>
      </w:pPr>
      <w:r>
        <w:rPr>
          <w:rFonts w:ascii="宋体" w:hAnsi="宋体" w:eastAsia="宋体" w:cs="宋体"/>
          <w:spacing w:val="-1"/>
          <w:sz w:val="24"/>
          <w:szCs w:val="24"/>
        </w:rPr>
        <w:t>为维护本次磋商工作的正常秩序，本公司特郑重承诺如下：</w:t>
      </w:r>
    </w:p>
    <w:p w14:paraId="51BE5761">
      <w:pPr>
        <w:spacing w:before="205" w:line="376" w:lineRule="auto"/>
        <w:ind w:left="8" w:right="80" w:firstLine="484"/>
        <w:jc w:val="both"/>
        <w:rPr>
          <w:rFonts w:ascii="宋体" w:hAnsi="宋体" w:eastAsia="宋体" w:cs="宋体"/>
          <w:sz w:val="24"/>
          <w:szCs w:val="24"/>
        </w:rPr>
      </w:pPr>
      <w:r>
        <w:rPr>
          <w:rFonts w:ascii="宋体" w:hAnsi="宋体" w:eastAsia="宋体" w:cs="宋体"/>
          <w:sz w:val="24"/>
          <w:szCs w:val="24"/>
        </w:rPr>
        <w:t>一、严格按照《中华人民共和国政府采购法》、《</w:t>
      </w:r>
      <w:r>
        <w:rPr>
          <w:rFonts w:ascii="宋体" w:hAnsi="宋体" w:eastAsia="宋体" w:cs="宋体"/>
          <w:spacing w:val="-1"/>
          <w:sz w:val="24"/>
          <w:szCs w:val="24"/>
        </w:rPr>
        <w:t>中华人民共和国政府采购法实施条</w:t>
      </w:r>
      <w:r>
        <w:rPr>
          <w:rFonts w:ascii="宋体" w:hAnsi="宋体" w:eastAsia="宋体" w:cs="宋体"/>
          <w:sz w:val="24"/>
          <w:szCs w:val="24"/>
        </w:rPr>
        <w:t>例》、《政府采购竞争性磋商采购方式管理暂行办法》等有关法律</w:t>
      </w:r>
      <w:r>
        <w:rPr>
          <w:rFonts w:ascii="宋体" w:hAnsi="宋体" w:eastAsia="宋体" w:cs="宋体"/>
          <w:spacing w:val="-1"/>
          <w:sz w:val="24"/>
          <w:szCs w:val="24"/>
        </w:rPr>
        <w:t>法规、政策及《磋商文</w:t>
      </w:r>
      <w:r>
        <w:rPr>
          <w:rFonts w:ascii="宋体" w:hAnsi="宋体" w:eastAsia="宋体" w:cs="宋体"/>
          <w:sz w:val="24"/>
          <w:szCs w:val="24"/>
        </w:rPr>
        <w:t>件》的规定，规范本公司的磋商行为，保证做到合法磋商、</w:t>
      </w:r>
      <w:r>
        <w:rPr>
          <w:rFonts w:ascii="宋体" w:hAnsi="宋体" w:eastAsia="宋体" w:cs="宋体"/>
          <w:spacing w:val="-1"/>
          <w:sz w:val="24"/>
          <w:szCs w:val="24"/>
        </w:rPr>
        <w:t>正当竞争、廉洁经营。</w:t>
      </w:r>
    </w:p>
    <w:p w14:paraId="31BCAC87">
      <w:pPr>
        <w:spacing w:line="218" w:lineRule="auto"/>
        <w:ind w:left="493"/>
        <w:rPr>
          <w:rFonts w:ascii="宋体" w:hAnsi="宋体" w:eastAsia="宋体" w:cs="宋体"/>
          <w:sz w:val="24"/>
          <w:szCs w:val="24"/>
        </w:rPr>
      </w:pPr>
      <w:r>
        <w:rPr>
          <w:rFonts w:ascii="宋体" w:hAnsi="宋体" w:eastAsia="宋体" w:cs="宋体"/>
          <w:spacing w:val="-1"/>
          <w:sz w:val="24"/>
          <w:szCs w:val="24"/>
        </w:rPr>
        <w:t>二、本公司保证在本次磋商采购工作中做到：</w:t>
      </w:r>
    </w:p>
    <w:p w14:paraId="32AF4271">
      <w:pPr>
        <w:spacing w:before="205" w:line="219" w:lineRule="auto"/>
        <w:ind w:left="507"/>
        <w:rPr>
          <w:rFonts w:ascii="宋体" w:hAnsi="宋体" w:eastAsia="宋体" w:cs="宋体"/>
          <w:sz w:val="24"/>
          <w:szCs w:val="24"/>
        </w:rPr>
      </w:pPr>
      <w:r>
        <w:rPr>
          <w:rFonts w:ascii="宋体" w:hAnsi="宋体" w:eastAsia="宋体" w:cs="宋体"/>
          <w:spacing w:val="-1"/>
          <w:sz w:val="24"/>
          <w:szCs w:val="24"/>
        </w:rPr>
        <w:t>1.不与其他供应商相互串通参与磋商、陪标，损害贵单位的合法权益；</w:t>
      </w:r>
    </w:p>
    <w:p w14:paraId="1FC54C64">
      <w:pPr>
        <w:spacing w:before="205" w:line="219" w:lineRule="auto"/>
        <w:ind w:left="492"/>
        <w:rPr>
          <w:rFonts w:ascii="宋体" w:hAnsi="宋体" w:eastAsia="宋体" w:cs="宋体"/>
          <w:sz w:val="24"/>
          <w:szCs w:val="24"/>
        </w:rPr>
      </w:pPr>
      <w:r>
        <w:rPr>
          <w:rFonts w:ascii="宋体" w:hAnsi="宋体" w:eastAsia="宋体" w:cs="宋体"/>
          <w:spacing w:val="-1"/>
          <w:sz w:val="24"/>
          <w:szCs w:val="24"/>
        </w:rPr>
        <w:t>2.不与用户串通参与磋商，损害采购人利益或他人的合法权益；</w:t>
      </w:r>
    </w:p>
    <w:p w14:paraId="4AF27651">
      <w:pPr>
        <w:spacing w:before="202" w:line="377" w:lineRule="auto"/>
        <w:ind w:left="10" w:firstLine="483"/>
        <w:rPr>
          <w:rFonts w:ascii="宋体" w:hAnsi="宋体" w:eastAsia="宋体" w:cs="宋体"/>
          <w:sz w:val="24"/>
          <w:szCs w:val="24"/>
        </w:rPr>
      </w:pPr>
      <w:r>
        <w:rPr>
          <w:rFonts w:ascii="宋体" w:hAnsi="宋体" w:eastAsia="宋体" w:cs="宋体"/>
          <w:spacing w:val="-2"/>
          <w:sz w:val="24"/>
          <w:szCs w:val="24"/>
        </w:rPr>
        <w:t>3.不以向用户、代理机构或者磋商小组成员行贿的手段谋取中标</w:t>
      </w:r>
      <w:r>
        <w:rPr>
          <w:rFonts w:ascii="宋体" w:hAnsi="宋体" w:eastAsia="宋体" w:cs="宋体"/>
          <w:spacing w:val="-51"/>
          <w:sz w:val="24"/>
          <w:szCs w:val="24"/>
        </w:rPr>
        <w:t>；（</w:t>
      </w:r>
      <w:r>
        <w:rPr>
          <w:rFonts w:ascii="宋体" w:hAnsi="宋体" w:eastAsia="宋体" w:cs="宋体"/>
          <w:spacing w:val="-2"/>
          <w:sz w:val="24"/>
          <w:szCs w:val="24"/>
        </w:rPr>
        <w:t>包括送礼金礼品、</w:t>
      </w:r>
      <w:r>
        <w:rPr>
          <w:rFonts w:ascii="宋体" w:hAnsi="宋体" w:eastAsia="宋体" w:cs="宋体"/>
          <w:sz w:val="24"/>
          <w:szCs w:val="24"/>
        </w:rPr>
        <w:t>有价证券、购物券、回扣、佣金、咨询费、劳务费、赞助费、</w:t>
      </w:r>
      <w:r>
        <w:rPr>
          <w:rFonts w:ascii="宋体" w:hAnsi="宋体" w:eastAsia="宋体" w:cs="宋体"/>
          <w:spacing w:val="-1"/>
          <w:sz w:val="24"/>
          <w:szCs w:val="24"/>
        </w:rPr>
        <w:t>宣传费、支付旅游费用、报销各种消费凭证、宴请、娱乐等</w:t>
      </w:r>
      <w:r>
        <w:rPr>
          <w:rFonts w:ascii="宋体" w:hAnsi="宋体" w:eastAsia="宋体" w:cs="宋体"/>
          <w:spacing w:val="1"/>
          <w:sz w:val="24"/>
          <w:szCs w:val="24"/>
        </w:rPr>
        <w:t>）；</w:t>
      </w:r>
    </w:p>
    <w:p w14:paraId="34E3D744">
      <w:pPr>
        <w:spacing w:line="218" w:lineRule="auto"/>
        <w:ind w:left="488"/>
        <w:rPr>
          <w:rFonts w:ascii="宋体" w:hAnsi="宋体" w:eastAsia="宋体" w:cs="宋体"/>
          <w:sz w:val="24"/>
          <w:szCs w:val="24"/>
        </w:rPr>
      </w:pPr>
      <w:r>
        <w:rPr>
          <w:rFonts w:ascii="宋体" w:hAnsi="宋体" w:eastAsia="宋体" w:cs="宋体"/>
          <w:sz w:val="24"/>
          <w:szCs w:val="24"/>
        </w:rPr>
        <w:t>4.不利用他人名义参与磋商或者以其他方式</w:t>
      </w:r>
      <w:r>
        <w:rPr>
          <w:rFonts w:ascii="宋体" w:hAnsi="宋体" w:eastAsia="宋体" w:cs="宋体"/>
          <w:spacing w:val="-1"/>
          <w:sz w:val="24"/>
          <w:szCs w:val="24"/>
        </w:rPr>
        <w:t>弄虚作假，谋取成交；</w:t>
      </w:r>
    </w:p>
    <w:p w14:paraId="6CA24DF4">
      <w:pPr>
        <w:spacing w:before="203" w:line="219" w:lineRule="auto"/>
        <w:ind w:left="494"/>
        <w:rPr>
          <w:rFonts w:ascii="宋体" w:hAnsi="宋体" w:eastAsia="宋体" w:cs="宋体"/>
          <w:sz w:val="24"/>
          <w:szCs w:val="24"/>
        </w:rPr>
      </w:pPr>
      <w:r>
        <w:rPr>
          <w:rFonts w:ascii="宋体" w:hAnsi="宋体" w:eastAsia="宋体" w:cs="宋体"/>
          <w:spacing w:val="-1"/>
          <w:sz w:val="24"/>
          <w:szCs w:val="24"/>
        </w:rPr>
        <w:t>5.保证不以其他任何方式扰乱本次磋商工作；</w:t>
      </w:r>
    </w:p>
    <w:p w14:paraId="223A8C9D">
      <w:pPr>
        <w:spacing w:before="205" w:line="219" w:lineRule="auto"/>
        <w:ind w:left="491"/>
        <w:rPr>
          <w:rFonts w:ascii="宋体" w:hAnsi="宋体" w:eastAsia="宋体" w:cs="宋体"/>
          <w:sz w:val="24"/>
          <w:szCs w:val="24"/>
        </w:rPr>
      </w:pPr>
      <w:r>
        <w:rPr>
          <w:rFonts w:ascii="宋体" w:hAnsi="宋体" w:eastAsia="宋体" w:cs="宋体"/>
          <w:spacing w:val="-1"/>
          <w:sz w:val="24"/>
          <w:szCs w:val="24"/>
        </w:rPr>
        <w:t>6.保证严格遵守磋商会议纪律。</w:t>
      </w:r>
    </w:p>
    <w:p w14:paraId="2EA8B3AC">
      <w:pPr>
        <w:spacing w:before="116" w:line="219" w:lineRule="auto"/>
        <w:ind w:left="9"/>
        <w:rPr>
          <w:rFonts w:ascii="宋体" w:hAnsi="宋体" w:eastAsia="宋体" w:cs="宋体"/>
          <w:sz w:val="24"/>
          <w:szCs w:val="24"/>
        </w:rPr>
      </w:pPr>
      <w:r>
        <w:rPr>
          <w:rFonts w:ascii="宋体" w:hAnsi="宋体" w:eastAsia="宋体" w:cs="宋体"/>
          <w:spacing w:val="-6"/>
          <w:sz w:val="24"/>
          <w:szCs w:val="24"/>
        </w:rPr>
        <w:t>三、我公司承诺在本次磋商采购活动中，如有违反以上第二条中的</w:t>
      </w:r>
      <w:r>
        <w:rPr>
          <w:rFonts w:ascii="宋体" w:hAnsi="宋体" w:eastAsia="宋体" w:cs="宋体"/>
          <w:spacing w:val="-7"/>
          <w:sz w:val="24"/>
          <w:szCs w:val="24"/>
        </w:rPr>
        <w:t>行为，同意贵单位按《中</w:t>
      </w:r>
    </w:p>
    <w:p w14:paraId="5932129C">
      <w:pPr>
        <w:spacing w:before="181" w:line="219" w:lineRule="auto"/>
        <w:ind w:left="10"/>
        <w:rPr>
          <w:rFonts w:ascii="宋体" w:hAnsi="宋体" w:eastAsia="宋体" w:cs="宋体"/>
          <w:sz w:val="24"/>
          <w:szCs w:val="24"/>
        </w:rPr>
      </w:pPr>
      <w:r>
        <w:rPr>
          <w:rFonts w:ascii="宋体" w:hAnsi="宋体" w:eastAsia="宋体" w:cs="宋体"/>
          <w:sz w:val="24"/>
          <w:szCs w:val="24"/>
        </w:rPr>
        <w:t>华人民共和国政府采购法》、《中华人民共和国政府采购法实</w:t>
      </w:r>
      <w:r>
        <w:rPr>
          <w:rFonts w:ascii="宋体" w:hAnsi="宋体" w:eastAsia="宋体" w:cs="宋体"/>
          <w:spacing w:val="-1"/>
          <w:sz w:val="24"/>
          <w:szCs w:val="24"/>
        </w:rPr>
        <w:t>施条例》、《政府采购竞争</w:t>
      </w:r>
    </w:p>
    <w:p w14:paraId="47CBF6BF">
      <w:pPr>
        <w:spacing w:before="183" w:line="219" w:lineRule="auto"/>
        <w:ind w:left="12"/>
        <w:rPr>
          <w:rFonts w:ascii="宋体" w:hAnsi="宋体" w:eastAsia="宋体" w:cs="宋体"/>
          <w:sz w:val="24"/>
          <w:szCs w:val="24"/>
        </w:rPr>
      </w:pPr>
      <w:r>
        <w:rPr>
          <w:rFonts w:ascii="宋体" w:hAnsi="宋体" w:eastAsia="宋体" w:cs="宋体"/>
          <w:sz w:val="24"/>
          <w:szCs w:val="24"/>
        </w:rPr>
        <w:t>性磋商采购方式管理暂行办法》等有关法律法规和磋商文</w:t>
      </w:r>
      <w:r>
        <w:rPr>
          <w:rFonts w:ascii="宋体" w:hAnsi="宋体" w:eastAsia="宋体" w:cs="宋体"/>
          <w:spacing w:val="-1"/>
          <w:sz w:val="24"/>
          <w:szCs w:val="24"/>
        </w:rPr>
        <w:t>件之规定上报省级主管部门给予</w:t>
      </w:r>
    </w:p>
    <w:p w14:paraId="48C0FC38">
      <w:pPr>
        <w:spacing w:before="183" w:line="219" w:lineRule="auto"/>
        <w:ind w:left="727"/>
        <w:rPr>
          <w:rFonts w:ascii="宋体" w:hAnsi="宋体" w:eastAsia="宋体" w:cs="宋体"/>
          <w:sz w:val="24"/>
          <w:szCs w:val="24"/>
        </w:rPr>
      </w:pPr>
      <w:r>
        <w:rPr>
          <w:rFonts w:ascii="宋体" w:hAnsi="宋体" w:eastAsia="宋体" w:cs="宋体"/>
          <w:sz w:val="24"/>
          <w:szCs w:val="24"/>
        </w:rPr>
        <w:t>进入不良信誉记录、扣除保证金等惩罚，我公司及项目</w:t>
      </w:r>
      <w:r>
        <w:rPr>
          <w:rFonts w:ascii="宋体" w:hAnsi="宋体" w:eastAsia="宋体" w:cs="宋体"/>
          <w:spacing w:val="-1"/>
          <w:sz w:val="24"/>
          <w:szCs w:val="24"/>
        </w:rPr>
        <w:t>参与人员完全接受。</w:t>
      </w:r>
    </w:p>
    <w:p w14:paraId="310917A0">
      <w:pPr>
        <w:pStyle w:val="4"/>
      </w:pPr>
    </w:p>
    <w:p w14:paraId="4D734B34">
      <w:pPr>
        <w:pStyle w:val="4"/>
      </w:pPr>
    </w:p>
    <w:p w14:paraId="3CA90FAD">
      <w:pPr>
        <w:pStyle w:val="4"/>
      </w:pPr>
    </w:p>
    <w:p w14:paraId="255604BE">
      <w:pPr>
        <w:spacing w:before="78" w:line="219" w:lineRule="auto"/>
        <w:ind w:left="264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5C1CF2EA">
      <w:pPr>
        <w:pStyle w:val="4"/>
        <w:spacing w:line="259" w:lineRule="auto"/>
      </w:pPr>
    </w:p>
    <w:p w14:paraId="1BA5894F">
      <w:pPr>
        <w:spacing w:before="79" w:line="219" w:lineRule="auto"/>
        <w:ind w:left="265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4D6670EC">
      <w:pPr>
        <w:pStyle w:val="4"/>
        <w:spacing w:line="427" w:lineRule="auto"/>
      </w:pPr>
    </w:p>
    <w:p w14:paraId="4422147B">
      <w:pPr>
        <w:spacing w:before="78" w:line="220" w:lineRule="auto"/>
        <w:ind w:left="269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55CB39D6">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0BF93B10">
      <w:pPr>
        <w:pStyle w:val="4"/>
        <w:spacing w:line="245" w:lineRule="auto"/>
      </w:pPr>
    </w:p>
    <w:p w14:paraId="0FD88560">
      <w:pPr>
        <w:pStyle w:val="4"/>
        <w:spacing w:line="245" w:lineRule="auto"/>
      </w:pPr>
    </w:p>
    <w:p w14:paraId="620CF58D">
      <w:pPr>
        <w:pStyle w:val="4"/>
        <w:spacing w:line="245" w:lineRule="auto"/>
      </w:pPr>
    </w:p>
    <w:p w14:paraId="2D2DA2BF">
      <w:pPr>
        <w:pStyle w:val="4"/>
        <w:spacing w:line="245" w:lineRule="auto"/>
      </w:pPr>
    </w:p>
    <w:p w14:paraId="533ADCBC">
      <w:pPr>
        <w:pStyle w:val="4"/>
        <w:spacing w:line="245" w:lineRule="auto"/>
      </w:pPr>
    </w:p>
    <w:p w14:paraId="3818642C">
      <w:pPr>
        <w:pStyle w:val="4"/>
        <w:spacing w:line="245" w:lineRule="auto"/>
      </w:pPr>
    </w:p>
    <w:p w14:paraId="2731B156">
      <w:pPr>
        <w:pStyle w:val="4"/>
        <w:spacing w:line="245" w:lineRule="auto"/>
      </w:pPr>
    </w:p>
    <w:p w14:paraId="407E9D93">
      <w:pPr>
        <w:pStyle w:val="4"/>
        <w:spacing w:line="245" w:lineRule="auto"/>
      </w:pPr>
    </w:p>
    <w:p w14:paraId="7FB288B4">
      <w:pPr>
        <w:pStyle w:val="4"/>
        <w:spacing w:line="246" w:lineRule="auto"/>
      </w:pPr>
    </w:p>
    <w:p w14:paraId="4C31D23F">
      <w:pPr>
        <w:pStyle w:val="4"/>
        <w:spacing w:line="246" w:lineRule="auto"/>
      </w:pPr>
    </w:p>
    <w:p w14:paraId="3296AABB">
      <w:pPr>
        <w:pStyle w:val="4"/>
        <w:spacing w:line="246" w:lineRule="auto"/>
      </w:pPr>
    </w:p>
    <w:p w14:paraId="33761C31">
      <w:pPr>
        <w:pStyle w:val="4"/>
        <w:spacing w:line="246" w:lineRule="auto"/>
      </w:pPr>
    </w:p>
    <w:p w14:paraId="5C2834B6">
      <w:pPr>
        <w:pStyle w:val="4"/>
        <w:spacing w:line="246" w:lineRule="auto"/>
      </w:pPr>
    </w:p>
    <w:p w14:paraId="781B7BD9">
      <w:pPr>
        <w:pStyle w:val="4"/>
        <w:spacing w:line="246" w:lineRule="auto"/>
      </w:pPr>
    </w:p>
    <w:p w14:paraId="47AC61A9">
      <w:pPr>
        <w:pStyle w:val="4"/>
        <w:spacing w:line="246" w:lineRule="auto"/>
      </w:pPr>
    </w:p>
    <w:p w14:paraId="4DC315A8">
      <w:pPr>
        <w:pStyle w:val="4"/>
        <w:spacing w:line="246" w:lineRule="auto"/>
      </w:pPr>
    </w:p>
    <w:p w14:paraId="7933E902">
      <w:pPr>
        <w:pStyle w:val="4"/>
        <w:spacing w:line="246" w:lineRule="auto"/>
      </w:pPr>
    </w:p>
    <w:p w14:paraId="6A16B5CD">
      <w:pPr>
        <w:pStyle w:val="4"/>
        <w:spacing w:line="246" w:lineRule="auto"/>
      </w:pPr>
    </w:p>
    <w:p w14:paraId="61552EF8">
      <w:pPr>
        <w:pStyle w:val="4"/>
        <w:spacing w:line="246" w:lineRule="auto"/>
      </w:pPr>
    </w:p>
    <w:p w14:paraId="36E73CE3">
      <w:pPr>
        <w:pStyle w:val="4"/>
        <w:spacing w:line="246" w:lineRule="auto"/>
      </w:pPr>
    </w:p>
    <w:p w14:paraId="7CB506AA">
      <w:pPr>
        <w:pStyle w:val="4"/>
        <w:spacing w:line="246" w:lineRule="auto"/>
      </w:pPr>
    </w:p>
    <w:p w14:paraId="1B700C81">
      <w:pPr>
        <w:pStyle w:val="4"/>
        <w:spacing w:line="246" w:lineRule="auto"/>
      </w:pPr>
    </w:p>
    <w:p w14:paraId="5809EA39">
      <w:pPr>
        <w:pStyle w:val="4"/>
        <w:spacing w:line="246" w:lineRule="auto"/>
      </w:pPr>
    </w:p>
    <w:p w14:paraId="7F987647">
      <w:pPr>
        <w:pStyle w:val="4"/>
        <w:spacing w:line="246" w:lineRule="auto"/>
      </w:pPr>
    </w:p>
    <w:p w14:paraId="64C4EF69">
      <w:pPr>
        <w:spacing w:before="179" w:line="222" w:lineRule="auto"/>
        <w:ind w:left="3026"/>
        <w:rPr>
          <w:rFonts w:ascii="宋体" w:hAnsi="宋体" w:eastAsia="宋体" w:cs="宋体"/>
          <w:sz w:val="55"/>
          <w:szCs w:val="55"/>
        </w:rPr>
      </w:pPr>
      <w:r>
        <w:rPr>
          <w:rFonts w:ascii="宋体" w:hAnsi="宋体" w:eastAsia="宋体" w:cs="宋体"/>
          <w:b/>
          <w:bCs/>
          <w:sz w:val="55"/>
          <w:szCs w:val="55"/>
        </w:rPr>
        <w:t>商务技术文件</w:t>
      </w:r>
    </w:p>
    <w:p w14:paraId="74A2B196">
      <w:pPr>
        <w:spacing w:line="222" w:lineRule="auto"/>
        <w:rPr>
          <w:rFonts w:ascii="宋体" w:hAnsi="宋体" w:eastAsia="宋体" w:cs="宋体"/>
          <w:sz w:val="55"/>
          <w:szCs w:val="55"/>
        </w:rPr>
        <w:sectPr>
          <w:pgSz w:w="11906" w:h="16839"/>
          <w:pgMar w:top="1440" w:right="1417" w:bottom="1440" w:left="1417" w:header="951" w:footer="840" w:gutter="0"/>
          <w:pgNumType w:fmt="decimal"/>
          <w:cols w:space="0" w:num="1"/>
          <w:rtlGutter w:val="0"/>
          <w:docGrid w:linePitch="0" w:charSpace="0"/>
        </w:sectPr>
      </w:pPr>
    </w:p>
    <w:p w14:paraId="2F437753">
      <w:pPr>
        <w:pStyle w:val="4"/>
        <w:spacing w:line="241" w:lineRule="auto"/>
      </w:pPr>
    </w:p>
    <w:p w14:paraId="071F293D">
      <w:pPr>
        <w:spacing w:before="78" w:line="221" w:lineRule="auto"/>
        <w:ind w:left="4373"/>
        <w:rPr>
          <w:rFonts w:ascii="宋体" w:hAnsi="宋体" w:eastAsia="宋体" w:cs="宋体"/>
          <w:sz w:val="24"/>
          <w:szCs w:val="24"/>
        </w:rPr>
      </w:pPr>
      <w:r>
        <w:rPr>
          <w:rFonts w:ascii="宋体" w:hAnsi="宋体" w:eastAsia="宋体" w:cs="宋体"/>
          <w:b/>
          <w:bCs/>
          <w:spacing w:val="-31"/>
          <w:sz w:val="24"/>
          <w:szCs w:val="24"/>
        </w:rPr>
        <w:t>目</w:t>
      </w:r>
      <w:r>
        <w:rPr>
          <w:rFonts w:ascii="宋体" w:hAnsi="宋体" w:eastAsia="宋体" w:cs="宋体"/>
          <w:spacing w:val="5"/>
          <w:sz w:val="24"/>
          <w:szCs w:val="24"/>
        </w:rPr>
        <w:t xml:space="preserve">  </w:t>
      </w:r>
      <w:r>
        <w:rPr>
          <w:rFonts w:ascii="宋体" w:hAnsi="宋体" w:eastAsia="宋体" w:cs="宋体"/>
          <w:b/>
          <w:bCs/>
          <w:spacing w:val="-31"/>
          <w:sz w:val="24"/>
          <w:szCs w:val="24"/>
        </w:rPr>
        <w:t>录</w:t>
      </w:r>
    </w:p>
    <w:p w14:paraId="209E761B">
      <w:pPr>
        <w:pStyle w:val="4"/>
        <w:spacing w:line="447" w:lineRule="auto"/>
      </w:pPr>
    </w:p>
    <w:p w14:paraId="0423DA50">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1、★磋商函</w:t>
      </w:r>
    </w:p>
    <w:p w14:paraId="4125CA05">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2、★法定代表人（负责人）身份证明书</w:t>
      </w:r>
    </w:p>
    <w:p w14:paraId="4216BA12">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3、★法定代表人（负责人）授权委托书</w:t>
      </w:r>
    </w:p>
    <w:p w14:paraId="51FE9875">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4、★磋商保证金凭证</w:t>
      </w:r>
    </w:p>
    <w:p w14:paraId="1E186F87">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5、★开标一览表</w:t>
      </w:r>
    </w:p>
    <w:p w14:paraId="4D4AB932">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6、商务技术偏离表</w:t>
      </w:r>
    </w:p>
    <w:p w14:paraId="23587792">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7、服务方案</w:t>
      </w:r>
    </w:p>
    <w:p w14:paraId="696BDF0D">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8、供应商及项目管理机构情况表</w:t>
      </w:r>
    </w:p>
    <w:p w14:paraId="3F67C1E1">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9、供应商认为需要提供的其他商务技术文件</w:t>
      </w:r>
    </w:p>
    <w:p w14:paraId="13F95062">
      <w:pPr>
        <w:keepNext w:val="0"/>
        <w:keepLines w:val="0"/>
        <w:pageBreakBefore w:val="0"/>
        <w:widowControl/>
        <w:tabs>
          <w:tab w:val="left" w:pos="6288"/>
        </w:tabs>
        <w:kinsoku w:val="0"/>
        <w:wordWrap/>
        <w:overflowPunct/>
        <w:topLinePunct w:val="0"/>
        <w:autoSpaceDE w:val="0"/>
        <w:autoSpaceDN w:val="0"/>
        <w:bidi w:val="0"/>
        <w:adjustRightInd w:val="0"/>
        <w:snapToGrid w:val="0"/>
        <w:spacing w:line="480" w:lineRule="auto"/>
        <w:jc w:val="left"/>
        <w:textAlignment w:val="baseline"/>
        <w:rPr>
          <w:rFonts w:hint="eastAsia" w:eastAsia="宋体"/>
          <w:lang w:val="en-US" w:eastAsia="zh-CN"/>
        </w:rPr>
        <w:sectPr>
          <w:pgSz w:w="11906" w:h="16839"/>
          <w:pgMar w:top="1440" w:right="1417" w:bottom="1440" w:left="1417" w:header="951" w:footer="840" w:gutter="0"/>
          <w:pgNumType w:fmt="decimal"/>
          <w:cols w:space="0" w:num="1"/>
          <w:rtlGutter w:val="0"/>
          <w:docGrid w:linePitch="0" w:charSpace="0"/>
        </w:sectPr>
      </w:pPr>
      <w:r>
        <w:rPr>
          <w:rFonts w:hint="eastAsia" w:ascii="宋体" w:hAnsi="宋体" w:eastAsia="宋体" w:cs="宋体"/>
          <w:sz w:val="24"/>
          <w:szCs w:val="24"/>
          <w:lang w:val="en-US" w:eastAsia="zh-CN"/>
        </w:rPr>
        <w:t>10、政策性要求（如有）</w:t>
      </w:r>
      <w:r>
        <w:rPr>
          <w:rFonts w:hint="eastAsia" w:eastAsia="宋体"/>
          <w:lang w:val="en-US" w:eastAsia="zh-CN"/>
        </w:rPr>
        <w:tab/>
      </w:r>
    </w:p>
    <w:p w14:paraId="754002C8">
      <w:pPr>
        <w:spacing w:before="78" w:line="220" w:lineRule="auto"/>
        <w:ind w:left="27" w:leftChars="0"/>
        <w:jc w:val="center"/>
        <w:outlineLvl w:val="0"/>
        <w:rPr>
          <w:rFonts w:ascii="宋体" w:hAnsi="宋体" w:eastAsia="宋体" w:cs="宋体"/>
          <w:sz w:val="24"/>
          <w:szCs w:val="24"/>
        </w:rPr>
      </w:pPr>
      <w:bookmarkStart w:id="132" w:name="_Toc17543"/>
      <w:bookmarkStart w:id="133" w:name="_Toc3736"/>
      <w:bookmarkStart w:id="134" w:name="_Toc11206"/>
      <w:bookmarkStart w:id="135" w:name="_Toc17968"/>
      <w:bookmarkStart w:id="136" w:name="_Toc19166"/>
      <w:bookmarkStart w:id="137" w:name="_Toc24095"/>
      <w:r>
        <w:rPr>
          <w:rFonts w:ascii="宋体" w:hAnsi="宋体" w:eastAsia="宋体" w:cs="宋体"/>
          <w:b/>
          <w:bCs/>
          <w:spacing w:val="-17"/>
          <w:sz w:val="24"/>
          <w:szCs w:val="24"/>
        </w:rPr>
        <w:t>1</w:t>
      </w:r>
      <w:r>
        <w:rPr>
          <w:rFonts w:ascii="宋体" w:hAnsi="宋体" w:eastAsia="宋体" w:cs="宋体"/>
          <w:spacing w:val="-90"/>
          <w:sz w:val="24"/>
          <w:szCs w:val="24"/>
        </w:rPr>
        <w:t xml:space="preserve"> </w:t>
      </w:r>
      <w:r>
        <w:rPr>
          <w:rFonts w:ascii="宋体" w:hAnsi="宋体" w:eastAsia="宋体" w:cs="宋体"/>
          <w:b/>
          <w:bCs/>
          <w:spacing w:val="-17"/>
          <w:sz w:val="24"/>
          <w:szCs w:val="24"/>
        </w:rPr>
        <w:t>、磋</w:t>
      </w:r>
      <w:r>
        <w:rPr>
          <w:rFonts w:ascii="宋体" w:hAnsi="宋体" w:eastAsia="宋体" w:cs="宋体"/>
          <w:spacing w:val="16"/>
          <w:sz w:val="24"/>
          <w:szCs w:val="24"/>
        </w:rPr>
        <w:t xml:space="preserve"> </w:t>
      </w:r>
      <w:r>
        <w:rPr>
          <w:rFonts w:ascii="宋体" w:hAnsi="宋体" w:eastAsia="宋体" w:cs="宋体"/>
          <w:b/>
          <w:bCs/>
          <w:spacing w:val="-17"/>
          <w:sz w:val="24"/>
          <w:szCs w:val="24"/>
        </w:rPr>
        <w:t>商</w:t>
      </w:r>
      <w:r>
        <w:rPr>
          <w:rFonts w:ascii="宋体" w:hAnsi="宋体" w:eastAsia="宋体" w:cs="宋体"/>
          <w:spacing w:val="25"/>
          <w:sz w:val="24"/>
          <w:szCs w:val="24"/>
        </w:rPr>
        <w:t xml:space="preserve"> </w:t>
      </w:r>
      <w:r>
        <w:rPr>
          <w:rFonts w:ascii="宋体" w:hAnsi="宋体" w:eastAsia="宋体" w:cs="宋体"/>
          <w:b/>
          <w:bCs/>
          <w:spacing w:val="-17"/>
          <w:sz w:val="24"/>
          <w:szCs w:val="24"/>
        </w:rPr>
        <w:t>函</w:t>
      </w:r>
      <w:bookmarkEnd w:id="132"/>
      <w:bookmarkEnd w:id="133"/>
      <w:bookmarkEnd w:id="134"/>
      <w:bookmarkEnd w:id="135"/>
      <w:bookmarkEnd w:id="136"/>
      <w:bookmarkEnd w:id="137"/>
    </w:p>
    <w:p w14:paraId="07979EE8">
      <w:pPr>
        <w:pStyle w:val="4"/>
        <w:spacing w:line="257" w:lineRule="auto"/>
      </w:pPr>
    </w:p>
    <w:p w14:paraId="2C505112">
      <w:pPr>
        <w:pStyle w:val="4"/>
        <w:spacing w:line="258" w:lineRule="auto"/>
      </w:pPr>
    </w:p>
    <w:p w14:paraId="6396C733">
      <w:pPr>
        <w:pStyle w:val="4"/>
        <w:spacing w:line="258" w:lineRule="auto"/>
      </w:pPr>
    </w:p>
    <w:p w14:paraId="12664AE9">
      <w:pPr>
        <w:spacing w:before="78" w:line="219" w:lineRule="auto"/>
        <w:ind w:left="9"/>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采购人名称）</w:t>
      </w:r>
    </w:p>
    <w:p w14:paraId="6C4AA445">
      <w:pPr>
        <w:tabs>
          <w:tab w:val="left" w:pos="2518"/>
        </w:tabs>
        <w:spacing w:before="201" w:line="378" w:lineRule="auto"/>
        <w:ind w:left="8" w:right="80" w:firstLine="471"/>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8"/>
          <w:sz w:val="24"/>
          <w:szCs w:val="24"/>
        </w:rPr>
        <w:t xml:space="preserve"> </w:t>
      </w:r>
      <w:r>
        <w:rPr>
          <w:rFonts w:ascii="宋体" w:hAnsi="宋体" w:eastAsia="宋体" w:cs="宋体"/>
          <w:spacing w:val="-4"/>
          <w:sz w:val="24"/>
          <w:szCs w:val="24"/>
        </w:rPr>
        <w:t>(供应商全称)授权</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(供应商代表姓名)</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(职务、职</w:t>
      </w:r>
      <w:r>
        <w:rPr>
          <w:rFonts w:ascii="宋体" w:hAnsi="宋体" w:eastAsia="宋体" w:cs="宋体"/>
          <w:spacing w:val="-2"/>
          <w:sz w:val="24"/>
          <w:szCs w:val="24"/>
        </w:rPr>
        <w:t>称)为我方代表，参加贵方组织的</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（项目名称、项目编号）磋商的有</w:t>
      </w:r>
      <w:r>
        <w:rPr>
          <w:rFonts w:ascii="宋体" w:hAnsi="宋体" w:eastAsia="宋体" w:cs="宋体"/>
          <w:spacing w:val="-1"/>
          <w:sz w:val="24"/>
          <w:szCs w:val="24"/>
        </w:rPr>
        <w:t>关活动，并对此项目进行报价。为此：</w:t>
      </w:r>
    </w:p>
    <w:p w14:paraId="7669625C">
      <w:pPr>
        <w:spacing w:before="49" w:line="369" w:lineRule="auto"/>
        <w:ind w:left="11" w:right="80" w:firstLine="495"/>
        <w:rPr>
          <w:rFonts w:ascii="宋体" w:hAnsi="宋体" w:eastAsia="宋体" w:cs="宋体"/>
          <w:sz w:val="24"/>
          <w:szCs w:val="24"/>
        </w:rPr>
      </w:pPr>
      <w:r>
        <w:rPr>
          <w:rFonts w:ascii="宋体" w:hAnsi="宋体" w:eastAsia="宋体" w:cs="宋体"/>
          <w:spacing w:val="-4"/>
          <w:sz w:val="24"/>
          <w:szCs w:val="24"/>
        </w:rPr>
        <w:t>1、我方已仔细研究了本项目磋商文件的全部内容，愿意以以下</w:t>
      </w:r>
      <w:r>
        <w:rPr>
          <w:rFonts w:hint="eastAsia" w:ascii="宋体" w:hAnsi="宋体" w:eastAsia="宋体" w:cs="宋体"/>
          <w:spacing w:val="-4"/>
          <w:sz w:val="24"/>
          <w:szCs w:val="24"/>
        </w:rPr>
        <w:t>折扣报价</w:t>
      </w:r>
      <w:r>
        <w:rPr>
          <w:rFonts w:ascii="宋体" w:hAnsi="宋体" w:eastAsia="宋体" w:cs="宋体"/>
          <w:spacing w:val="-4"/>
          <w:sz w:val="24"/>
          <w:szCs w:val="24"/>
        </w:rPr>
        <w:t>，按照磋商文件要</w:t>
      </w:r>
      <w:r>
        <w:rPr>
          <w:rFonts w:ascii="宋体" w:hAnsi="宋体" w:eastAsia="宋体" w:cs="宋体"/>
          <w:spacing w:val="-2"/>
          <w:sz w:val="24"/>
          <w:szCs w:val="24"/>
        </w:rPr>
        <w:t>求及合同约定完成项目。</w:t>
      </w:r>
    </w:p>
    <w:p w14:paraId="655F6B0D">
      <w:pPr>
        <w:spacing w:line="218" w:lineRule="auto"/>
        <w:ind w:left="491"/>
        <w:rPr>
          <w:rFonts w:ascii="宋体" w:hAnsi="宋体" w:eastAsia="宋体" w:cs="宋体"/>
          <w:sz w:val="24"/>
          <w:szCs w:val="24"/>
        </w:rPr>
      </w:pPr>
      <w:r>
        <w:rPr>
          <w:rFonts w:hint="eastAsia" w:ascii="宋体" w:hAnsi="宋体" w:eastAsia="宋体" w:cs="宋体"/>
          <w:spacing w:val="-5"/>
          <w:sz w:val="24"/>
          <w:szCs w:val="24"/>
        </w:rPr>
        <w:t>折扣报价</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hint="eastAsia" w:ascii="宋体" w:hAnsi="宋体" w:eastAsia="宋体" w:cs="宋体"/>
          <w:spacing w:val="-5"/>
          <w:sz w:val="24"/>
          <w:szCs w:val="24"/>
          <w:lang w:val="en-US" w:eastAsia="zh-CN"/>
        </w:rPr>
        <w:t>%</w:t>
      </w:r>
    </w:p>
    <w:p w14:paraId="4CD37108">
      <w:pPr>
        <w:spacing w:before="143" w:line="220" w:lineRule="auto"/>
        <w:ind w:left="490"/>
        <w:rPr>
          <w:rFonts w:ascii="宋体" w:hAnsi="宋体" w:eastAsia="宋体" w:cs="宋体"/>
          <w:sz w:val="24"/>
          <w:szCs w:val="24"/>
        </w:rPr>
      </w:pPr>
      <w:r>
        <w:rPr>
          <w:rFonts w:ascii="宋体" w:hAnsi="宋体" w:eastAsia="宋体" w:cs="宋体"/>
          <w:spacing w:val="-2"/>
          <w:sz w:val="24"/>
          <w:szCs w:val="24"/>
        </w:rPr>
        <w:t>合同履约期限</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284B3196">
      <w:pPr>
        <w:spacing w:before="201" w:line="219" w:lineRule="auto"/>
        <w:ind w:left="489"/>
        <w:rPr>
          <w:rFonts w:ascii="宋体" w:hAnsi="宋体" w:eastAsia="宋体" w:cs="宋体"/>
          <w:sz w:val="24"/>
          <w:szCs w:val="24"/>
        </w:rPr>
      </w:pPr>
      <w:r>
        <w:rPr>
          <w:rFonts w:ascii="宋体" w:hAnsi="宋体" w:eastAsia="宋体" w:cs="宋体"/>
          <w:spacing w:val="-1"/>
          <w:sz w:val="24"/>
          <w:szCs w:val="24"/>
        </w:rPr>
        <w:t>服务地点</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质量要求：</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AE065C2">
      <w:pPr>
        <w:spacing w:before="204" w:line="377" w:lineRule="auto"/>
        <w:ind w:left="9" w:right="80" w:firstLine="482"/>
        <w:rPr>
          <w:rFonts w:ascii="宋体" w:hAnsi="宋体" w:eastAsia="宋体" w:cs="宋体"/>
          <w:sz w:val="24"/>
          <w:szCs w:val="24"/>
        </w:rPr>
      </w:pPr>
      <w:r>
        <w:rPr>
          <w:rFonts w:ascii="宋体" w:hAnsi="宋体" w:eastAsia="宋体" w:cs="宋体"/>
          <w:spacing w:val="-4"/>
          <w:sz w:val="24"/>
          <w:szCs w:val="24"/>
        </w:rPr>
        <w:t>2、我方承诺已经具备《中华人民共和国政府采购法》中规定的参加政府采购活动的供</w:t>
      </w:r>
      <w:r>
        <w:rPr>
          <w:rFonts w:ascii="宋体" w:hAnsi="宋体" w:eastAsia="宋体" w:cs="宋体"/>
          <w:spacing w:val="-1"/>
          <w:sz w:val="24"/>
          <w:szCs w:val="24"/>
        </w:rPr>
        <w:t>应商应当具备的全部条件；</w:t>
      </w:r>
    </w:p>
    <w:p w14:paraId="686D86C5">
      <w:pPr>
        <w:spacing w:before="1" w:line="218" w:lineRule="auto"/>
        <w:ind w:left="494"/>
        <w:rPr>
          <w:rFonts w:ascii="宋体" w:hAnsi="宋体" w:eastAsia="宋体" w:cs="宋体"/>
          <w:sz w:val="24"/>
          <w:szCs w:val="24"/>
        </w:rPr>
      </w:pPr>
      <w:r>
        <w:rPr>
          <w:rFonts w:ascii="宋体" w:hAnsi="宋体" w:eastAsia="宋体" w:cs="宋体"/>
          <w:spacing w:val="-1"/>
          <w:sz w:val="24"/>
          <w:szCs w:val="24"/>
        </w:rPr>
        <w:t>3、提供磋商供应商须知规定的全部响应文件；</w:t>
      </w:r>
    </w:p>
    <w:p w14:paraId="29AA92D9">
      <w:pPr>
        <w:spacing w:before="203" w:line="218" w:lineRule="auto"/>
        <w:ind w:left="488"/>
        <w:rPr>
          <w:rFonts w:ascii="宋体" w:hAnsi="宋体" w:eastAsia="宋体" w:cs="宋体"/>
          <w:sz w:val="24"/>
          <w:szCs w:val="24"/>
        </w:rPr>
      </w:pPr>
      <w:r>
        <w:rPr>
          <w:rFonts w:ascii="宋体" w:hAnsi="宋体" w:eastAsia="宋体" w:cs="宋体"/>
          <w:spacing w:val="-1"/>
          <w:sz w:val="24"/>
          <w:szCs w:val="24"/>
        </w:rPr>
        <w:t>4、按磋商文件要求提供和交付的服务的报价详见开标一览表；</w:t>
      </w:r>
    </w:p>
    <w:p w14:paraId="56D6E033">
      <w:pPr>
        <w:spacing w:before="206" w:line="218" w:lineRule="auto"/>
        <w:ind w:left="494"/>
        <w:rPr>
          <w:rFonts w:ascii="宋体" w:hAnsi="宋体" w:eastAsia="宋体" w:cs="宋体"/>
          <w:sz w:val="24"/>
          <w:szCs w:val="24"/>
        </w:rPr>
      </w:pPr>
      <w:r>
        <w:rPr>
          <w:rFonts w:ascii="宋体" w:hAnsi="宋体" w:eastAsia="宋体" w:cs="宋体"/>
          <w:spacing w:val="-1"/>
          <w:sz w:val="24"/>
          <w:szCs w:val="24"/>
        </w:rPr>
        <w:t>5、我方承诺：完全理解最终报价超过采购预算金额时，报价将被拒绝；</w:t>
      </w:r>
    </w:p>
    <w:p w14:paraId="18E131A9">
      <w:pPr>
        <w:spacing w:before="207" w:line="219" w:lineRule="auto"/>
        <w:ind w:left="491"/>
        <w:rPr>
          <w:rFonts w:ascii="宋体" w:hAnsi="宋体" w:eastAsia="宋体" w:cs="宋体"/>
          <w:sz w:val="24"/>
          <w:szCs w:val="24"/>
        </w:rPr>
      </w:pPr>
      <w:r>
        <w:rPr>
          <w:rFonts w:ascii="宋体" w:hAnsi="宋体" w:eastAsia="宋体" w:cs="宋体"/>
          <w:sz w:val="24"/>
          <w:szCs w:val="24"/>
        </w:rPr>
        <w:t>6、保证忠实地执行双方所签订的合同，并</w:t>
      </w:r>
      <w:r>
        <w:rPr>
          <w:rFonts w:ascii="宋体" w:hAnsi="宋体" w:eastAsia="宋体" w:cs="宋体"/>
          <w:spacing w:val="-1"/>
          <w:sz w:val="24"/>
          <w:szCs w:val="24"/>
        </w:rPr>
        <w:t>承担合同规定的责任和义务；</w:t>
      </w:r>
    </w:p>
    <w:p w14:paraId="372A300D">
      <w:pPr>
        <w:spacing w:before="203" w:line="376" w:lineRule="auto"/>
        <w:ind w:left="9" w:right="80" w:firstLine="485"/>
        <w:rPr>
          <w:rFonts w:ascii="宋体" w:hAnsi="宋体" w:eastAsia="宋体" w:cs="宋体"/>
          <w:sz w:val="24"/>
          <w:szCs w:val="24"/>
        </w:rPr>
      </w:pPr>
      <w:r>
        <w:rPr>
          <w:rFonts w:ascii="宋体" w:hAnsi="宋体" w:eastAsia="宋体" w:cs="宋体"/>
          <w:spacing w:val="-4"/>
          <w:sz w:val="24"/>
          <w:szCs w:val="24"/>
        </w:rPr>
        <w:t>7、承诺完全满足和响应磋商文件中的各项商务和技术要求，若有偏差，已在响应文件</w:t>
      </w:r>
      <w:r>
        <w:rPr>
          <w:rFonts w:ascii="宋体" w:hAnsi="宋体" w:eastAsia="宋体" w:cs="宋体"/>
          <w:spacing w:val="-1"/>
          <w:sz w:val="24"/>
          <w:szCs w:val="24"/>
        </w:rPr>
        <w:t>偏离表中予以明确特别说明；</w:t>
      </w:r>
    </w:p>
    <w:p w14:paraId="44DAD3AF">
      <w:pPr>
        <w:spacing w:before="2" w:line="376" w:lineRule="auto"/>
        <w:ind w:left="21" w:firstLine="468"/>
        <w:rPr>
          <w:rFonts w:ascii="宋体" w:hAnsi="宋体" w:eastAsia="宋体" w:cs="宋体"/>
          <w:sz w:val="24"/>
          <w:szCs w:val="24"/>
        </w:rPr>
      </w:pPr>
      <w:r>
        <w:rPr>
          <w:rFonts w:ascii="宋体" w:hAnsi="宋体" w:eastAsia="宋体" w:cs="宋体"/>
          <w:spacing w:val="-7"/>
          <w:sz w:val="24"/>
          <w:szCs w:val="24"/>
        </w:rPr>
        <w:t>8、如果在磋商开始之日起规定的报价有效期</w:t>
      </w:r>
      <w:r>
        <w:rPr>
          <w:rFonts w:ascii="宋体" w:hAnsi="宋体" w:eastAsia="宋体" w:cs="宋体"/>
          <w:spacing w:val="-8"/>
          <w:sz w:val="24"/>
          <w:szCs w:val="24"/>
        </w:rPr>
        <w:t>内撤回报价，我方的保证金可被贵方没收。</w:t>
      </w:r>
      <w:r>
        <w:rPr>
          <w:rFonts w:ascii="宋体" w:hAnsi="宋体" w:eastAsia="宋体" w:cs="宋体"/>
          <w:spacing w:val="-3"/>
          <w:sz w:val="24"/>
          <w:szCs w:val="24"/>
        </w:rPr>
        <w:t>响应文件有效期为：</w:t>
      </w:r>
      <w:r>
        <w:rPr>
          <w:rFonts w:ascii="宋体" w:hAnsi="宋体" w:eastAsia="宋体" w:cs="宋体"/>
          <w:spacing w:val="-3"/>
          <w:sz w:val="24"/>
          <w:szCs w:val="24"/>
          <w:u w:val="single" w:color="auto"/>
        </w:rPr>
        <w:t>90 日历天（从响应文件递交截止之日起计算</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0736887A">
      <w:pPr>
        <w:spacing w:before="1" w:line="217" w:lineRule="auto"/>
        <w:ind w:left="490"/>
        <w:rPr>
          <w:rFonts w:ascii="宋体" w:hAnsi="宋体" w:eastAsia="宋体" w:cs="宋体"/>
          <w:sz w:val="24"/>
          <w:szCs w:val="24"/>
        </w:rPr>
      </w:pPr>
      <w:r>
        <w:rPr>
          <w:rFonts w:ascii="宋体" w:hAnsi="宋体" w:eastAsia="宋体" w:cs="宋体"/>
          <w:spacing w:val="-1"/>
          <w:sz w:val="24"/>
          <w:szCs w:val="24"/>
        </w:rPr>
        <w:t>9、我方完全理解贵方不一定接受最低价的报价或收到的任何报价。</w:t>
      </w:r>
    </w:p>
    <w:p w14:paraId="307DA158">
      <w:pPr>
        <w:spacing w:before="203" w:line="377" w:lineRule="auto"/>
        <w:ind w:left="11" w:right="18" w:firstLine="495"/>
        <w:rPr>
          <w:rFonts w:ascii="宋体" w:hAnsi="宋体" w:eastAsia="宋体" w:cs="宋体"/>
          <w:sz w:val="24"/>
          <w:szCs w:val="24"/>
        </w:rPr>
      </w:pPr>
      <w:r>
        <w:rPr>
          <w:rFonts w:ascii="宋体" w:hAnsi="宋体" w:eastAsia="宋体" w:cs="宋体"/>
          <w:spacing w:val="-5"/>
          <w:sz w:val="24"/>
          <w:szCs w:val="24"/>
        </w:rPr>
        <w:t>10、我方愿意向贵方提供任何与本项报价有关的数据、情况</w:t>
      </w:r>
      <w:r>
        <w:rPr>
          <w:rFonts w:ascii="宋体" w:hAnsi="宋体" w:eastAsia="宋体" w:cs="宋体"/>
          <w:spacing w:val="-6"/>
          <w:sz w:val="24"/>
          <w:szCs w:val="24"/>
        </w:rPr>
        <w:t>和技术资料。若贵方需要，</w:t>
      </w:r>
      <w:r>
        <w:rPr>
          <w:rFonts w:ascii="宋体" w:hAnsi="宋体" w:eastAsia="宋体" w:cs="宋体"/>
          <w:spacing w:val="-1"/>
          <w:sz w:val="24"/>
          <w:szCs w:val="24"/>
        </w:rPr>
        <w:t>我方愿意提供我方作出的一切承诺的证明材料。</w:t>
      </w:r>
    </w:p>
    <w:p w14:paraId="159C23F0">
      <w:pPr>
        <w:spacing w:before="2" w:line="375" w:lineRule="auto"/>
        <w:ind w:left="10" w:right="80" w:firstLine="496"/>
        <w:rPr>
          <w:rFonts w:ascii="宋体" w:hAnsi="宋体" w:eastAsia="宋体" w:cs="宋体"/>
          <w:sz w:val="24"/>
          <w:szCs w:val="24"/>
        </w:rPr>
      </w:pPr>
      <w:r>
        <w:rPr>
          <w:rFonts w:ascii="宋体" w:hAnsi="宋体" w:eastAsia="宋体" w:cs="宋体"/>
          <w:spacing w:val="-1"/>
          <w:sz w:val="24"/>
          <w:szCs w:val="24"/>
        </w:rPr>
        <w:t>11、我方已详细审核全部磋商文件，包括磋商文件修改书（如有的话）、参考资料及</w:t>
      </w:r>
      <w:r>
        <w:rPr>
          <w:rFonts w:ascii="宋体" w:hAnsi="宋体" w:eastAsia="宋体" w:cs="宋体"/>
          <w:spacing w:val="-2"/>
          <w:sz w:val="24"/>
          <w:szCs w:val="24"/>
        </w:rPr>
        <w:t>有关附件，确认无误。</w:t>
      </w:r>
    </w:p>
    <w:p w14:paraId="4ED27CA1">
      <w:pPr>
        <w:spacing w:before="1" w:line="378" w:lineRule="auto"/>
        <w:ind w:left="33" w:right="80" w:firstLine="474"/>
        <w:rPr>
          <w:rFonts w:ascii="宋体" w:hAnsi="宋体" w:eastAsia="宋体" w:cs="宋体"/>
          <w:sz w:val="24"/>
          <w:szCs w:val="24"/>
        </w:rPr>
      </w:pPr>
      <w:r>
        <w:rPr>
          <w:rFonts w:ascii="宋体" w:hAnsi="宋体" w:eastAsia="宋体" w:cs="宋体"/>
          <w:spacing w:val="-1"/>
          <w:sz w:val="24"/>
          <w:szCs w:val="24"/>
        </w:rPr>
        <w:t>12、我方承诺：采购单位若需追加采购本项目磋商文件所列相关服务的，在不改变合同其他实质性条款的前提下，按相同或更优惠的折扣率</w:t>
      </w:r>
      <w:r>
        <w:rPr>
          <w:rFonts w:ascii="宋体" w:hAnsi="宋体" w:eastAsia="宋体" w:cs="宋体"/>
          <w:spacing w:val="-2"/>
          <w:sz w:val="24"/>
          <w:szCs w:val="24"/>
        </w:rPr>
        <w:t>保证供货。</w:t>
      </w:r>
    </w:p>
    <w:p w14:paraId="643C71A5">
      <w:pPr>
        <w:spacing w:line="37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7EE60581">
      <w:pPr>
        <w:spacing w:before="157" w:line="376" w:lineRule="auto"/>
        <w:ind w:left="9" w:firstLine="497"/>
        <w:jc w:val="both"/>
        <w:rPr>
          <w:rFonts w:ascii="宋体" w:hAnsi="宋体" w:eastAsia="宋体" w:cs="宋体"/>
          <w:sz w:val="24"/>
          <w:szCs w:val="24"/>
        </w:rPr>
      </w:pPr>
      <w:r>
        <w:rPr>
          <w:rFonts w:ascii="宋体" w:hAnsi="宋体" w:eastAsia="宋体" w:cs="宋体"/>
          <w:spacing w:val="-1"/>
          <w:sz w:val="24"/>
          <w:szCs w:val="24"/>
        </w:rPr>
        <w:t>13、我方将严格遵守《中华人民共和国政府采购法》的有关规定，若有下列情形之一的，将被处以采购金额</w:t>
      </w:r>
      <w:r>
        <w:rPr>
          <w:rFonts w:ascii="宋体" w:hAnsi="宋体" w:eastAsia="宋体" w:cs="宋体"/>
          <w:spacing w:val="-46"/>
          <w:sz w:val="24"/>
          <w:szCs w:val="24"/>
        </w:rPr>
        <w:t xml:space="preserve"> </w:t>
      </w:r>
      <w:r>
        <w:rPr>
          <w:rFonts w:ascii="宋体" w:hAnsi="宋体" w:eastAsia="宋体" w:cs="宋体"/>
          <w:spacing w:val="-1"/>
          <w:sz w:val="24"/>
          <w:szCs w:val="24"/>
        </w:rPr>
        <w:t>5‰以上</w:t>
      </w:r>
      <w:r>
        <w:rPr>
          <w:rFonts w:ascii="宋体" w:hAnsi="宋体" w:eastAsia="宋体" w:cs="宋体"/>
          <w:spacing w:val="-33"/>
          <w:sz w:val="24"/>
          <w:szCs w:val="24"/>
        </w:rPr>
        <w:t xml:space="preserve"> </w:t>
      </w:r>
      <w:r>
        <w:rPr>
          <w:rFonts w:ascii="宋体" w:hAnsi="宋体" w:eastAsia="宋体" w:cs="宋体"/>
          <w:spacing w:val="-1"/>
          <w:sz w:val="24"/>
          <w:szCs w:val="24"/>
        </w:rPr>
        <w:t>10‰以下的罚款，列入不良行</w:t>
      </w:r>
      <w:r>
        <w:rPr>
          <w:rFonts w:ascii="宋体" w:hAnsi="宋体" w:eastAsia="宋体" w:cs="宋体"/>
          <w:spacing w:val="-2"/>
          <w:sz w:val="24"/>
          <w:szCs w:val="24"/>
        </w:rPr>
        <w:t>为记录名单，在一至三年内</w:t>
      </w:r>
      <w:r>
        <w:rPr>
          <w:rFonts w:ascii="宋体" w:hAnsi="宋体" w:eastAsia="宋体" w:cs="宋体"/>
          <w:sz w:val="24"/>
          <w:szCs w:val="24"/>
        </w:rPr>
        <w:t>禁止参加政府采购活动；有违法所得的，并处没收违法所得；情</w:t>
      </w:r>
      <w:r>
        <w:rPr>
          <w:rFonts w:ascii="宋体" w:hAnsi="宋体" w:eastAsia="宋体" w:cs="宋体"/>
          <w:spacing w:val="-1"/>
          <w:sz w:val="24"/>
          <w:szCs w:val="24"/>
        </w:rPr>
        <w:t>节严重的，由工商行政管理机关吊销营业执照；构成犯罪的，依法追究刑事责任：</w:t>
      </w:r>
    </w:p>
    <w:p w14:paraId="344138A3">
      <w:pPr>
        <w:spacing w:line="218" w:lineRule="auto"/>
        <w:ind w:left="501"/>
        <w:rPr>
          <w:rFonts w:ascii="宋体" w:hAnsi="宋体" w:eastAsia="宋体" w:cs="宋体"/>
          <w:sz w:val="24"/>
          <w:szCs w:val="24"/>
        </w:rPr>
      </w:pPr>
      <w:r>
        <w:rPr>
          <w:rFonts w:ascii="宋体" w:hAnsi="宋体" w:eastAsia="宋体" w:cs="宋体"/>
          <w:spacing w:val="-2"/>
          <w:sz w:val="24"/>
          <w:szCs w:val="24"/>
        </w:rPr>
        <w:t>（1）提供虚假材料谋取成交的；</w:t>
      </w:r>
    </w:p>
    <w:p w14:paraId="6EB04BA2">
      <w:pPr>
        <w:spacing w:before="204" w:line="219" w:lineRule="auto"/>
        <w:ind w:left="501"/>
        <w:rPr>
          <w:rFonts w:ascii="宋体" w:hAnsi="宋体" w:eastAsia="宋体" w:cs="宋体"/>
          <w:sz w:val="24"/>
          <w:szCs w:val="24"/>
        </w:rPr>
      </w:pPr>
      <w:r>
        <w:rPr>
          <w:rFonts w:ascii="宋体" w:hAnsi="宋体" w:eastAsia="宋体" w:cs="宋体"/>
          <w:spacing w:val="-1"/>
          <w:sz w:val="24"/>
          <w:szCs w:val="24"/>
        </w:rPr>
        <w:t>（2）采取不正当手段诋毁、排挤其他供应商的；</w:t>
      </w:r>
    </w:p>
    <w:p w14:paraId="3957581D">
      <w:pPr>
        <w:spacing w:before="205" w:line="219" w:lineRule="auto"/>
        <w:ind w:left="501"/>
        <w:rPr>
          <w:rFonts w:ascii="宋体" w:hAnsi="宋体" w:eastAsia="宋体" w:cs="宋体"/>
          <w:sz w:val="24"/>
          <w:szCs w:val="24"/>
        </w:rPr>
      </w:pPr>
      <w:r>
        <w:rPr>
          <w:rFonts w:ascii="宋体" w:hAnsi="宋体" w:eastAsia="宋体" w:cs="宋体"/>
          <w:spacing w:val="-2"/>
          <w:sz w:val="24"/>
          <w:szCs w:val="24"/>
        </w:rPr>
        <w:t>（3）与采购单位、其他供应商恶意串通的；</w:t>
      </w:r>
    </w:p>
    <w:p w14:paraId="1107FFC3">
      <w:pPr>
        <w:spacing w:before="205" w:line="218" w:lineRule="auto"/>
        <w:ind w:left="501"/>
        <w:rPr>
          <w:rFonts w:ascii="宋体" w:hAnsi="宋体" w:eastAsia="宋体" w:cs="宋体"/>
          <w:sz w:val="24"/>
          <w:szCs w:val="24"/>
        </w:rPr>
      </w:pPr>
      <w:r>
        <w:rPr>
          <w:rFonts w:ascii="宋体" w:hAnsi="宋体" w:eastAsia="宋体" w:cs="宋体"/>
          <w:spacing w:val="-2"/>
          <w:sz w:val="24"/>
          <w:szCs w:val="24"/>
        </w:rPr>
        <w:t>（4）公开报价后撤回报价的；</w:t>
      </w:r>
    </w:p>
    <w:p w14:paraId="5725E60F">
      <w:pPr>
        <w:spacing w:before="203" w:line="219" w:lineRule="auto"/>
        <w:ind w:left="501"/>
        <w:rPr>
          <w:rFonts w:ascii="宋体" w:hAnsi="宋体" w:eastAsia="宋体" w:cs="宋体"/>
          <w:sz w:val="24"/>
          <w:szCs w:val="24"/>
        </w:rPr>
      </w:pPr>
      <w:r>
        <w:rPr>
          <w:rFonts w:ascii="宋体" w:hAnsi="宋体" w:eastAsia="宋体" w:cs="宋体"/>
          <w:spacing w:val="-1"/>
          <w:sz w:val="24"/>
          <w:szCs w:val="24"/>
        </w:rPr>
        <w:t>（5）在磋商期间，影响集采机构或磋商小组的任何活动的；</w:t>
      </w:r>
    </w:p>
    <w:p w14:paraId="76E75092">
      <w:pPr>
        <w:spacing w:before="205" w:line="377" w:lineRule="auto"/>
        <w:ind w:left="11" w:firstLine="489"/>
        <w:rPr>
          <w:rFonts w:ascii="宋体" w:hAnsi="宋体" w:eastAsia="宋体" w:cs="宋体"/>
          <w:sz w:val="24"/>
          <w:szCs w:val="24"/>
        </w:rPr>
      </w:pPr>
      <w:r>
        <w:rPr>
          <w:rFonts w:ascii="宋体" w:hAnsi="宋体" w:eastAsia="宋体" w:cs="宋体"/>
          <w:spacing w:val="-4"/>
          <w:sz w:val="24"/>
          <w:szCs w:val="24"/>
        </w:rPr>
        <w:t>（6）成交后未按本磋商文件要求签约或与采购单位订立背离合同实质性内容的其它协议的；</w:t>
      </w:r>
    </w:p>
    <w:p w14:paraId="03128D38">
      <w:pPr>
        <w:spacing w:before="1" w:line="218" w:lineRule="auto"/>
        <w:ind w:left="501"/>
        <w:rPr>
          <w:rFonts w:ascii="宋体" w:hAnsi="宋体" w:eastAsia="宋体" w:cs="宋体"/>
          <w:sz w:val="24"/>
          <w:szCs w:val="24"/>
        </w:rPr>
      </w:pPr>
      <w:r>
        <w:rPr>
          <w:rFonts w:ascii="宋体" w:hAnsi="宋体" w:eastAsia="宋体" w:cs="宋体"/>
          <w:spacing w:val="-1"/>
          <w:sz w:val="24"/>
          <w:szCs w:val="24"/>
        </w:rPr>
        <w:t>（7）供应商未按磋商文件规定和合同约定履行义务的。</w:t>
      </w:r>
    </w:p>
    <w:p w14:paraId="4053B281">
      <w:pPr>
        <w:spacing w:before="203" w:line="219" w:lineRule="auto"/>
        <w:ind w:left="501"/>
        <w:rPr>
          <w:rFonts w:ascii="宋体" w:hAnsi="宋体" w:eastAsia="宋体" w:cs="宋体"/>
          <w:sz w:val="24"/>
          <w:szCs w:val="24"/>
        </w:rPr>
      </w:pPr>
      <w:r>
        <w:rPr>
          <w:rFonts w:ascii="宋体" w:hAnsi="宋体" w:eastAsia="宋体" w:cs="宋体"/>
          <w:spacing w:val="-2"/>
          <w:sz w:val="24"/>
          <w:szCs w:val="24"/>
        </w:rPr>
        <w:t>（8）违犯法律法规规定的其它行为。</w:t>
      </w:r>
    </w:p>
    <w:p w14:paraId="135794A2">
      <w:pPr>
        <w:pStyle w:val="4"/>
        <w:spacing w:line="306" w:lineRule="auto"/>
      </w:pPr>
    </w:p>
    <w:p w14:paraId="7A0D613F">
      <w:pPr>
        <w:pStyle w:val="4"/>
        <w:spacing w:line="306" w:lineRule="auto"/>
      </w:pPr>
    </w:p>
    <w:p w14:paraId="2B3BD317">
      <w:pPr>
        <w:spacing w:before="78" w:line="218" w:lineRule="auto"/>
        <w:ind w:left="9"/>
        <w:rPr>
          <w:rFonts w:ascii="宋体" w:hAnsi="宋体" w:eastAsia="宋体" w:cs="宋体"/>
          <w:sz w:val="24"/>
          <w:szCs w:val="24"/>
        </w:rPr>
      </w:pPr>
      <w:r>
        <w:rPr>
          <w:rFonts w:ascii="宋体" w:hAnsi="宋体" w:eastAsia="宋体" w:cs="宋体"/>
          <w:spacing w:val="-1"/>
          <w:sz w:val="24"/>
          <w:szCs w:val="24"/>
        </w:rPr>
        <w:t>所有有关本报价的一切往来联系方式为：</w:t>
      </w:r>
    </w:p>
    <w:p w14:paraId="765631AA">
      <w:pPr>
        <w:spacing w:before="207" w:line="219" w:lineRule="auto"/>
        <w:ind w:left="9"/>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p>
    <w:p w14:paraId="7D3103D1">
      <w:pPr>
        <w:spacing w:before="201" w:line="219" w:lineRule="auto"/>
        <w:ind w:left="37"/>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传真：</w:t>
      </w:r>
      <w:r>
        <w:rPr>
          <w:rFonts w:ascii="宋体" w:hAnsi="宋体" w:eastAsia="宋体" w:cs="宋体"/>
          <w:sz w:val="24"/>
          <w:szCs w:val="24"/>
          <w:u w:val="single" w:color="auto"/>
        </w:rPr>
        <w:t xml:space="preserve">               </w:t>
      </w:r>
    </w:p>
    <w:p w14:paraId="25D318AA">
      <w:pPr>
        <w:spacing w:before="205" w:line="219" w:lineRule="auto"/>
        <w:ind w:left="9"/>
        <w:rPr>
          <w:rFonts w:ascii="宋体" w:hAnsi="宋体" w:eastAsia="宋体" w:cs="宋体"/>
          <w:sz w:val="24"/>
          <w:szCs w:val="24"/>
        </w:rPr>
      </w:pPr>
      <w:r>
        <w:rPr>
          <w:rFonts w:ascii="宋体" w:hAnsi="宋体" w:eastAsia="宋体" w:cs="宋体"/>
          <w:spacing w:val="-2"/>
          <w:sz w:val="24"/>
          <w:szCs w:val="24"/>
        </w:rPr>
        <w:t xml:space="preserve">供应商代表姓名： </w:t>
      </w:r>
      <w:r>
        <w:rPr>
          <w:rFonts w:ascii="宋体" w:hAnsi="宋体" w:eastAsia="宋体" w:cs="宋体"/>
          <w:sz w:val="24"/>
          <w:szCs w:val="24"/>
          <w:u w:val="single" w:color="auto"/>
        </w:rPr>
        <w:t xml:space="preserve">               </w:t>
      </w:r>
    </w:p>
    <w:p w14:paraId="7BBA1256">
      <w:pPr>
        <w:spacing w:before="205" w:line="219" w:lineRule="auto"/>
        <w:ind w:left="9"/>
        <w:rPr>
          <w:rFonts w:ascii="宋体" w:hAnsi="宋体" w:eastAsia="宋体" w:cs="宋体"/>
          <w:sz w:val="24"/>
          <w:szCs w:val="24"/>
        </w:rPr>
      </w:pPr>
      <w:r>
        <w:rPr>
          <w:rFonts w:ascii="宋体" w:hAnsi="宋体" w:eastAsia="宋体" w:cs="宋体"/>
          <w:spacing w:val="4"/>
          <w:sz w:val="24"/>
          <w:szCs w:val="24"/>
        </w:rPr>
        <w:t>供应商代表联系电话</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4"/>
          <w:sz w:val="24"/>
          <w:szCs w:val="24"/>
        </w:rPr>
        <w:t>办公</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4"/>
          <w:sz w:val="24"/>
          <w:szCs w:val="24"/>
        </w:rPr>
        <w:t>移动）</w:t>
      </w:r>
    </w:p>
    <w:p w14:paraId="28D1C229">
      <w:pPr>
        <w:spacing w:before="206" w:line="235" w:lineRule="auto"/>
        <w:ind w:left="6"/>
        <w:rPr>
          <w:rFonts w:ascii="宋体" w:hAnsi="宋体" w:eastAsia="宋体" w:cs="宋体"/>
          <w:sz w:val="24"/>
          <w:szCs w:val="24"/>
        </w:rPr>
      </w:pPr>
      <w:r>
        <w:rPr>
          <w:rFonts w:ascii="宋体" w:hAnsi="宋体" w:eastAsia="宋体" w:cs="宋体"/>
          <w:spacing w:val="-1"/>
          <w:sz w:val="24"/>
          <w:szCs w:val="24"/>
        </w:rPr>
        <w:t>E-mail：</w:t>
      </w:r>
      <w:r>
        <w:rPr>
          <w:rFonts w:ascii="宋体" w:hAnsi="宋体" w:eastAsia="宋体" w:cs="宋体"/>
          <w:sz w:val="24"/>
          <w:szCs w:val="24"/>
          <w:u w:val="single" w:color="auto"/>
        </w:rPr>
        <w:t xml:space="preserve">               </w:t>
      </w:r>
    </w:p>
    <w:p w14:paraId="6D85685F">
      <w:pPr>
        <w:pStyle w:val="4"/>
        <w:spacing w:line="250" w:lineRule="auto"/>
      </w:pPr>
    </w:p>
    <w:p w14:paraId="4E7F6161">
      <w:pPr>
        <w:pStyle w:val="4"/>
        <w:spacing w:line="250" w:lineRule="auto"/>
      </w:pPr>
    </w:p>
    <w:p w14:paraId="4C44D4CB">
      <w:pPr>
        <w:spacing w:before="79" w:line="219" w:lineRule="auto"/>
        <w:jc w:val="right"/>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7279DDF9">
      <w:pPr>
        <w:spacing w:before="269" w:line="219" w:lineRule="auto"/>
        <w:jc w:val="right"/>
        <w:rPr>
          <w:rFonts w:ascii="宋体" w:hAnsi="宋体" w:eastAsia="宋体" w:cs="宋体"/>
          <w:sz w:val="24"/>
          <w:szCs w:val="24"/>
        </w:rPr>
      </w:pPr>
      <w:r>
        <w:rPr>
          <w:rFonts w:ascii="宋体" w:hAnsi="宋体" w:eastAsia="宋体" w:cs="宋体"/>
          <w:spacing w:val="-2"/>
          <w:sz w:val="24"/>
          <w:szCs w:val="24"/>
        </w:rPr>
        <w:t>法定代表人（负责人）或供应商代表：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50BE2263">
      <w:pPr>
        <w:spacing w:before="206" w:line="219" w:lineRule="auto"/>
        <w:jc w:val="right"/>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4"/>
          <w:sz w:val="24"/>
          <w:szCs w:val="24"/>
        </w:rPr>
        <w:t xml:space="preserve">      </w:t>
      </w:r>
      <w:r>
        <w:rPr>
          <w:rFonts w:ascii="宋体" w:hAnsi="宋体" w:eastAsia="宋体" w:cs="宋体"/>
          <w:spacing w:val="-19"/>
          <w:sz w:val="24"/>
          <w:szCs w:val="24"/>
        </w:rPr>
        <w:t>期</w:t>
      </w:r>
      <w:r>
        <w:rPr>
          <w:rFonts w:ascii="宋体" w:hAnsi="宋体" w:eastAsia="宋体" w:cs="宋体"/>
          <w:spacing w:val="-90"/>
          <w:sz w:val="24"/>
          <w:szCs w:val="24"/>
        </w:rPr>
        <w:t xml:space="preserve"> </w:t>
      </w:r>
      <w:r>
        <w:rPr>
          <w:rFonts w:ascii="宋体" w:hAnsi="宋体" w:eastAsia="宋体" w:cs="宋体"/>
          <w:spacing w:val="-19"/>
          <w:sz w:val="24"/>
          <w:szCs w:val="24"/>
        </w:rPr>
        <w:t>：        年</w:t>
      </w:r>
      <w:r>
        <w:rPr>
          <w:rFonts w:ascii="宋体" w:hAnsi="宋体" w:eastAsia="宋体" w:cs="宋体"/>
          <w:spacing w:val="3"/>
          <w:sz w:val="24"/>
          <w:szCs w:val="24"/>
        </w:rPr>
        <w:t xml:space="preserve">    </w:t>
      </w:r>
      <w:r>
        <w:rPr>
          <w:rFonts w:ascii="宋体" w:hAnsi="宋体" w:eastAsia="宋体" w:cs="宋体"/>
          <w:spacing w:val="-19"/>
          <w:sz w:val="24"/>
          <w:szCs w:val="24"/>
        </w:rPr>
        <w:t>月     日</w:t>
      </w:r>
    </w:p>
    <w:p w14:paraId="18A3D870">
      <w:pPr>
        <w:spacing w:before="205" w:line="376" w:lineRule="auto"/>
        <w:ind w:left="7" w:firstLine="4"/>
        <w:rPr>
          <w:rFonts w:ascii="宋体" w:hAnsi="宋体" w:eastAsia="宋体" w:cs="宋体"/>
          <w:sz w:val="24"/>
          <w:szCs w:val="24"/>
        </w:rPr>
      </w:pPr>
      <w:r>
        <w:rPr>
          <w:rFonts w:ascii="宋体" w:hAnsi="宋体" w:eastAsia="宋体" w:cs="宋体"/>
          <w:b/>
          <w:bCs/>
          <w:spacing w:val="-3"/>
          <w:sz w:val="24"/>
          <w:szCs w:val="24"/>
        </w:rPr>
        <w:t>备注：除可填报项目外，对本磋商函的任何修改将被视为非实质性响应报价，从而导致该报价被拒绝。</w:t>
      </w:r>
    </w:p>
    <w:p w14:paraId="50CEBD64">
      <w:pPr>
        <w:spacing w:line="376"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EB931EB">
      <w:pPr>
        <w:spacing w:before="67" w:line="219" w:lineRule="auto"/>
        <w:ind w:left="2703" w:leftChars="0"/>
        <w:outlineLvl w:val="0"/>
        <w:rPr>
          <w:rFonts w:ascii="宋体" w:hAnsi="宋体" w:eastAsia="宋体" w:cs="宋体"/>
          <w:sz w:val="24"/>
          <w:szCs w:val="24"/>
        </w:rPr>
      </w:pPr>
      <w:bookmarkStart w:id="138" w:name="_Toc4462"/>
      <w:bookmarkStart w:id="139" w:name="_Toc7982"/>
      <w:bookmarkStart w:id="140" w:name="_Toc28243"/>
      <w:bookmarkStart w:id="141" w:name="_Toc17745"/>
      <w:bookmarkStart w:id="142" w:name="_Toc10412"/>
      <w:bookmarkStart w:id="143" w:name="_Toc6907"/>
      <w:r>
        <w:rPr>
          <w:rFonts w:ascii="宋体" w:hAnsi="宋体" w:eastAsia="宋体" w:cs="宋体"/>
          <w:b/>
          <w:bCs/>
          <w:spacing w:val="-3"/>
          <w:sz w:val="24"/>
          <w:szCs w:val="24"/>
        </w:rPr>
        <w:t>2、法定代表人（负责人）身份证明书</w:t>
      </w:r>
      <w:bookmarkEnd w:id="138"/>
      <w:bookmarkEnd w:id="139"/>
      <w:bookmarkEnd w:id="140"/>
      <w:bookmarkEnd w:id="141"/>
      <w:bookmarkEnd w:id="142"/>
      <w:bookmarkEnd w:id="143"/>
    </w:p>
    <w:p w14:paraId="05BF1FB8">
      <w:pPr>
        <w:spacing w:before="270" w:line="220" w:lineRule="auto"/>
        <w:ind w:left="491"/>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737B6089">
      <w:pPr>
        <w:spacing w:before="203" w:line="220" w:lineRule="auto"/>
        <w:ind w:left="491"/>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413349A7">
      <w:pPr>
        <w:spacing w:before="203" w:line="229" w:lineRule="auto"/>
        <w:ind w:left="489"/>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373FD12A">
      <w:pPr>
        <w:spacing w:before="192" w:line="219" w:lineRule="auto"/>
        <w:ind w:left="491"/>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3BCE7334">
      <w:pPr>
        <w:spacing w:before="202" w:line="220" w:lineRule="auto"/>
        <w:ind w:left="49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30D83078">
      <w:pPr>
        <w:spacing w:before="204" w:line="219" w:lineRule="auto"/>
        <w:ind w:left="489"/>
        <w:rPr>
          <w:rFonts w:ascii="宋体" w:hAnsi="宋体" w:eastAsia="宋体" w:cs="宋体"/>
          <w:sz w:val="24"/>
          <w:szCs w:val="24"/>
        </w:rPr>
      </w:pPr>
      <w:r>
        <w:rPr>
          <w:rFonts w:ascii="宋体" w:hAnsi="宋体" w:eastAsia="宋体" w:cs="宋体"/>
          <w:spacing w:val="-18"/>
          <w:sz w:val="24"/>
          <w:szCs w:val="24"/>
        </w:rPr>
        <w:t>姓</w:t>
      </w:r>
      <w:r>
        <w:rPr>
          <w:rFonts w:ascii="宋体" w:hAnsi="宋体" w:eastAsia="宋体" w:cs="宋体"/>
          <w:spacing w:val="3"/>
          <w:sz w:val="24"/>
          <w:szCs w:val="24"/>
        </w:rPr>
        <w:t xml:space="preserve">    </w:t>
      </w:r>
      <w:r>
        <w:rPr>
          <w:rFonts w:ascii="宋体" w:hAnsi="宋体" w:eastAsia="宋体" w:cs="宋体"/>
          <w:spacing w:val="-18"/>
          <w:sz w:val="24"/>
          <w:szCs w:val="24"/>
        </w:rPr>
        <w:t>名</w:t>
      </w:r>
      <w:r>
        <w:rPr>
          <w:rFonts w:ascii="宋体" w:hAnsi="宋体" w:eastAsia="宋体" w:cs="宋体"/>
          <w:spacing w:val="-90"/>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18"/>
          <w:sz w:val="24"/>
          <w:szCs w:val="24"/>
        </w:rPr>
        <w:t>性</w:t>
      </w:r>
      <w:r>
        <w:rPr>
          <w:rFonts w:ascii="宋体" w:hAnsi="宋体" w:eastAsia="宋体" w:cs="宋体"/>
          <w:spacing w:val="6"/>
          <w:sz w:val="24"/>
          <w:szCs w:val="24"/>
        </w:rPr>
        <w:t xml:space="preserve">  </w:t>
      </w:r>
      <w:r>
        <w:rPr>
          <w:rFonts w:ascii="宋体" w:hAnsi="宋体" w:eastAsia="宋体" w:cs="宋体"/>
          <w:spacing w:val="-18"/>
          <w:sz w:val="24"/>
          <w:szCs w:val="24"/>
        </w:rPr>
        <w:t>别</w:t>
      </w:r>
      <w:r>
        <w:rPr>
          <w:rFonts w:ascii="宋体" w:hAnsi="宋体" w:eastAsia="宋体" w:cs="宋体"/>
          <w:spacing w:val="-89"/>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6133685F">
      <w:pPr>
        <w:spacing w:before="205" w:line="219" w:lineRule="auto"/>
        <w:ind w:left="490"/>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17"/>
          <w:sz w:val="24"/>
          <w:szCs w:val="24"/>
        </w:rPr>
        <w:t>职</w:t>
      </w:r>
      <w:r>
        <w:rPr>
          <w:rFonts w:ascii="宋体" w:hAnsi="宋体" w:eastAsia="宋体" w:cs="宋体"/>
          <w:spacing w:val="7"/>
          <w:sz w:val="24"/>
          <w:szCs w:val="24"/>
        </w:rPr>
        <w:t xml:space="preserve">  </w:t>
      </w:r>
      <w:r>
        <w:rPr>
          <w:rFonts w:ascii="宋体" w:hAnsi="宋体" w:eastAsia="宋体" w:cs="宋体"/>
          <w:spacing w:val="-17"/>
          <w:sz w:val="24"/>
          <w:szCs w:val="24"/>
        </w:rPr>
        <w:t>务</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2C5C242B">
      <w:pPr>
        <w:spacing w:before="204" w:line="219" w:lineRule="auto"/>
        <w:ind w:left="494"/>
        <w:rPr>
          <w:rFonts w:ascii="宋体" w:hAnsi="宋体" w:eastAsia="宋体" w:cs="宋体"/>
          <w:sz w:val="24"/>
          <w:szCs w:val="24"/>
        </w:rPr>
      </w:pPr>
      <w:r>
        <w:rPr>
          <w:rFonts w:ascii="宋体" w:hAnsi="宋体" w:eastAsia="宋体" w:cs="宋体"/>
          <w:spacing w:val="-1"/>
          <w:sz w:val="24"/>
          <w:szCs w:val="24"/>
        </w:rPr>
        <w:t xml:space="preserve">系 </w:t>
      </w:r>
      <w:r>
        <w:rPr>
          <w:rFonts w:ascii="宋体" w:hAnsi="宋体" w:eastAsia="宋体" w:cs="宋体"/>
          <w:spacing w:val="-1"/>
          <w:sz w:val="24"/>
          <w:szCs w:val="24"/>
          <w:u w:val="single" w:color="auto"/>
        </w:rPr>
        <w:t xml:space="preserve">      （供应商名称）          </w:t>
      </w:r>
      <w:r>
        <w:rPr>
          <w:rFonts w:ascii="宋体" w:hAnsi="宋体" w:eastAsia="宋体" w:cs="宋体"/>
          <w:spacing w:val="-91"/>
          <w:sz w:val="24"/>
          <w:szCs w:val="24"/>
        </w:rPr>
        <w:t xml:space="preserve"> </w:t>
      </w:r>
      <w:r>
        <w:rPr>
          <w:rFonts w:ascii="宋体" w:hAnsi="宋体" w:eastAsia="宋体" w:cs="宋体"/>
          <w:spacing w:val="-1"/>
          <w:sz w:val="24"/>
          <w:szCs w:val="24"/>
        </w:rPr>
        <w:t>的法定代</w:t>
      </w:r>
      <w:r>
        <w:rPr>
          <w:rFonts w:ascii="宋体" w:hAnsi="宋体" w:eastAsia="宋体" w:cs="宋体"/>
          <w:spacing w:val="-2"/>
          <w:sz w:val="24"/>
          <w:szCs w:val="24"/>
        </w:rPr>
        <w:t>表人（负责人）。</w:t>
      </w:r>
    </w:p>
    <w:p w14:paraId="203481B5">
      <w:pPr>
        <w:pStyle w:val="4"/>
        <w:spacing w:line="305" w:lineRule="auto"/>
      </w:pPr>
    </w:p>
    <w:p w14:paraId="3A0B2692">
      <w:pPr>
        <w:pStyle w:val="4"/>
        <w:spacing w:line="306" w:lineRule="auto"/>
      </w:pPr>
    </w:p>
    <w:p w14:paraId="53BA5867">
      <w:pPr>
        <w:spacing w:before="78" w:line="219" w:lineRule="auto"/>
        <w:ind w:left="969"/>
        <w:rPr>
          <w:rFonts w:ascii="宋体" w:hAnsi="宋体" w:eastAsia="宋体" w:cs="宋体"/>
          <w:sz w:val="24"/>
          <w:szCs w:val="24"/>
        </w:rPr>
      </w:pPr>
      <w:r>
        <w:rPr>
          <w:rFonts w:ascii="宋体" w:hAnsi="宋体" w:eastAsia="宋体" w:cs="宋体"/>
          <w:spacing w:val="-2"/>
          <w:sz w:val="24"/>
          <w:szCs w:val="24"/>
        </w:rPr>
        <w:t>特此证明。</w:t>
      </w:r>
    </w:p>
    <w:p w14:paraId="617F9CDC">
      <w:pPr>
        <w:spacing w:before="204" w:line="219" w:lineRule="auto"/>
        <w:ind w:left="508"/>
        <w:rPr>
          <w:rFonts w:ascii="宋体" w:hAnsi="宋体" w:eastAsia="宋体" w:cs="宋体"/>
          <w:sz w:val="24"/>
          <w:szCs w:val="24"/>
        </w:rPr>
      </w:pPr>
      <w:r>
        <w:rPr>
          <w:rFonts w:ascii="宋体" w:hAnsi="宋体" w:eastAsia="宋体" w:cs="宋体"/>
          <w:spacing w:val="-1"/>
          <w:sz w:val="24"/>
          <w:szCs w:val="24"/>
        </w:rPr>
        <w:t>附：法定代表人（负责人）有效的身份证正反两面</w:t>
      </w:r>
      <w:r>
        <w:rPr>
          <w:rFonts w:ascii="宋体" w:hAnsi="宋体" w:eastAsia="宋体" w:cs="宋体"/>
          <w:spacing w:val="-2"/>
          <w:sz w:val="24"/>
          <w:szCs w:val="24"/>
        </w:rPr>
        <w:t>复印件。</w:t>
      </w:r>
    </w:p>
    <w:p w14:paraId="0B1DFC4D">
      <w:pPr>
        <w:spacing w:line="81" w:lineRule="exact"/>
      </w:pPr>
    </w:p>
    <w:tbl>
      <w:tblPr>
        <w:tblStyle w:val="13"/>
        <w:tblW w:w="8532" w:type="dxa"/>
        <w:tblInd w:w="4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2DC09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4266" w:type="dxa"/>
            <w:vAlign w:val="top"/>
          </w:tcPr>
          <w:p w14:paraId="6E5730CE">
            <w:pPr>
              <w:rPr>
                <w:rFonts w:ascii="Arial"/>
                <w:sz w:val="21"/>
              </w:rPr>
            </w:pPr>
          </w:p>
        </w:tc>
        <w:tc>
          <w:tcPr>
            <w:tcW w:w="4266" w:type="dxa"/>
            <w:vAlign w:val="top"/>
          </w:tcPr>
          <w:p w14:paraId="01F4E5CE">
            <w:pPr>
              <w:rPr>
                <w:rFonts w:ascii="Arial"/>
                <w:sz w:val="21"/>
              </w:rPr>
            </w:pPr>
          </w:p>
        </w:tc>
      </w:tr>
    </w:tbl>
    <w:p w14:paraId="29A938D8">
      <w:pPr>
        <w:pStyle w:val="4"/>
        <w:spacing w:line="267" w:lineRule="auto"/>
      </w:pPr>
    </w:p>
    <w:p w14:paraId="321A2BCB">
      <w:pPr>
        <w:pStyle w:val="4"/>
        <w:spacing w:line="268" w:lineRule="auto"/>
      </w:pPr>
    </w:p>
    <w:p w14:paraId="331E44F2">
      <w:pPr>
        <w:pStyle w:val="4"/>
        <w:spacing w:line="268" w:lineRule="auto"/>
      </w:pPr>
    </w:p>
    <w:p w14:paraId="0FA672CD">
      <w:pPr>
        <w:pStyle w:val="4"/>
        <w:spacing w:line="268" w:lineRule="auto"/>
      </w:pPr>
    </w:p>
    <w:p w14:paraId="3E89C295">
      <w:pPr>
        <w:spacing w:before="79" w:line="219" w:lineRule="auto"/>
        <w:jc w:val="right"/>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7024358">
      <w:pPr>
        <w:spacing w:before="195" w:line="219" w:lineRule="auto"/>
        <w:jc w:val="right"/>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37B6D51B">
      <w:pPr>
        <w:spacing w:before="196" w:line="219" w:lineRule="auto"/>
        <w:jc w:val="right"/>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4"/>
          <w:sz w:val="24"/>
          <w:szCs w:val="24"/>
        </w:rPr>
        <w:t xml:space="preserve">      </w:t>
      </w:r>
      <w:r>
        <w:rPr>
          <w:rFonts w:ascii="宋体" w:hAnsi="宋体" w:eastAsia="宋体" w:cs="宋体"/>
          <w:spacing w:val="-19"/>
          <w:sz w:val="24"/>
          <w:szCs w:val="24"/>
        </w:rPr>
        <w:t>期</w:t>
      </w:r>
      <w:r>
        <w:rPr>
          <w:rFonts w:ascii="宋体" w:hAnsi="宋体" w:eastAsia="宋体" w:cs="宋体"/>
          <w:spacing w:val="-90"/>
          <w:sz w:val="24"/>
          <w:szCs w:val="24"/>
        </w:rPr>
        <w:t xml:space="preserve"> </w:t>
      </w:r>
      <w:r>
        <w:rPr>
          <w:rFonts w:ascii="宋体" w:hAnsi="宋体" w:eastAsia="宋体" w:cs="宋体"/>
          <w:spacing w:val="-19"/>
          <w:sz w:val="24"/>
          <w:szCs w:val="24"/>
        </w:rPr>
        <w:t>：        年</w:t>
      </w:r>
      <w:r>
        <w:rPr>
          <w:rFonts w:ascii="宋体" w:hAnsi="宋体" w:eastAsia="宋体" w:cs="宋体"/>
          <w:spacing w:val="3"/>
          <w:sz w:val="24"/>
          <w:szCs w:val="24"/>
        </w:rPr>
        <w:t xml:space="preserve">    </w:t>
      </w:r>
      <w:r>
        <w:rPr>
          <w:rFonts w:ascii="宋体" w:hAnsi="宋体" w:eastAsia="宋体" w:cs="宋体"/>
          <w:spacing w:val="-19"/>
          <w:sz w:val="24"/>
          <w:szCs w:val="24"/>
        </w:rPr>
        <w:t>月     日</w:t>
      </w:r>
    </w:p>
    <w:p w14:paraId="052211E4">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1D407FC">
      <w:pPr>
        <w:spacing w:before="67" w:line="219" w:lineRule="auto"/>
        <w:ind w:left="2817" w:leftChars="0"/>
        <w:outlineLvl w:val="0"/>
        <w:rPr>
          <w:rFonts w:ascii="宋体" w:hAnsi="宋体" w:eastAsia="宋体" w:cs="宋体"/>
          <w:sz w:val="24"/>
          <w:szCs w:val="24"/>
        </w:rPr>
      </w:pPr>
      <w:bookmarkStart w:id="144" w:name="_Toc24909"/>
      <w:bookmarkStart w:id="145" w:name="_Toc31938"/>
      <w:bookmarkStart w:id="146" w:name="_Toc14452"/>
      <w:bookmarkStart w:id="147" w:name="_Toc16807"/>
      <w:bookmarkStart w:id="148" w:name="_Toc31150"/>
      <w:bookmarkStart w:id="149" w:name="_Toc84"/>
      <w:r>
        <w:rPr>
          <w:rFonts w:ascii="宋体" w:hAnsi="宋体" w:eastAsia="宋体" w:cs="宋体"/>
          <w:b/>
          <w:bCs/>
          <w:spacing w:val="-3"/>
          <w:sz w:val="24"/>
          <w:szCs w:val="24"/>
        </w:rPr>
        <w:t>3、法定代表人（负责人）授权委托书</w:t>
      </w:r>
      <w:bookmarkEnd w:id="144"/>
      <w:bookmarkEnd w:id="145"/>
      <w:bookmarkEnd w:id="146"/>
      <w:bookmarkEnd w:id="147"/>
      <w:bookmarkEnd w:id="148"/>
      <w:bookmarkEnd w:id="149"/>
    </w:p>
    <w:p w14:paraId="20F3DA1E">
      <w:pPr>
        <w:pStyle w:val="4"/>
        <w:spacing w:line="283" w:lineRule="auto"/>
      </w:pPr>
    </w:p>
    <w:p w14:paraId="5DAC8E4A">
      <w:pPr>
        <w:pStyle w:val="4"/>
        <w:spacing w:line="284" w:lineRule="auto"/>
      </w:pPr>
    </w:p>
    <w:p w14:paraId="7ED7F27A">
      <w:pPr>
        <w:tabs>
          <w:tab w:val="left" w:pos="480"/>
        </w:tabs>
        <w:spacing w:before="78" w:line="219" w:lineRule="auto"/>
        <w:ind w:left="11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 xml:space="preserve">采购人名称  </w:t>
      </w:r>
      <w:r>
        <w:rPr>
          <w:rFonts w:ascii="宋体" w:hAnsi="宋体" w:eastAsia="宋体" w:cs="宋体"/>
          <w:spacing w:val="-2"/>
          <w:sz w:val="24"/>
          <w:szCs w:val="24"/>
        </w:rPr>
        <w:t>：</w:t>
      </w:r>
    </w:p>
    <w:p w14:paraId="6241E77A">
      <w:pPr>
        <w:spacing w:before="182" w:line="359" w:lineRule="auto"/>
        <w:ind w:left="121" w:firstLine="481"/>
        <w:rPr>
          <w:rFonts w:ascii="宋体" w:hAnsi="宋体" w:eastAsia="宋体" w:cs="宋体"/>
          <w:sz w:val="24"/>
          <w:szCs w:val="24"/>
        </w:rPr>
      </w:pPr>
      <w:r>
        <w:rPr>
          <w:rFonts w:ascii="宋体" w:hAnsi="宋体" w:eastAsia="宋体" w:cs="宋体"/>
          <w:sz w:val="24"/>
          <w:szCs w:val="24"/>
        </w:rPr>
        <w:t>本授权书声明：注册于</w:t>
      </w:r>
      <w:r>
        <w:rPr>
          <w:rFonts w:ascii="宋体" w:hAnsi="宋体" w:eastAsia="宋体" w:cs="宋体"/>
          <w:sz w:val="24"/>
          <w:szCs w:val="24"/>
          <w:u w:val="single" w:color="auto"/>
        </w:rPr>
        <w:t xml:space="preserve">             </w:t>
      </w:r>
      <w:r>
        <w:rPr>
          <w:rFonts w:ascii="宋体" w:hAnsi="宋体" w:eastAsia="宋体" w:cs="宋体"/>
          <w:sz w:val="24"/>
          <w:szCs w:val="24"/>
        </w:rPr>
        <w:t>（供应商住址）的</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w:t>
      </w:r>
      <w:r>
        <w:rPr>
          <w:rFonts w:ascii="宋体" w:hAnsi="宋体" w:eastAsia="宋体" w:cs="宋体"/>
          <w:spacing w:val="-6"/>
          <w:sz w:val="24"/>
          <w:szCs w:val="24"/>
        </w:rPr>
        <w:t>称）法定代表人</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（法定代表人姓名、职务）代表本公司授权</w:t>
      </w:r>
      <w:r>
        <w:rPr>
          <w:rFonts w:ascii="宋体" w:hAnsi="宋体" w:eastAsia="宋体" w:cs="宋体"/>
          <w:spacing w:val="-6"/>
          <w:sz w:val="24"/>
          <w:szCs w:val="24"/>
          <w:u w:val="single" w:color="auto"/>
        </w:rPr>
        <w:t xml:space="preserve">     </w:t>
      </w:r>
      <w:r>
        <w:rPr>
          <w:rFonts w:ascii="宋体" w:hAnsi="宋体" w:eastAsia="宋体" w:cs="宋体"/>
          <w:spacing w:val="-7"/>
          <w:sz w:val="24"/>
          <w:szCs w:val="24"/>
        </w:rPr>
        <w:t>（被授权人姓名、</w:t>
      </w:r>
      <w:r>
        <w:rPr>
          <w:rFonts w:ascii="宋体" w:hAnsi="宋体" w:eastAsia="宋体" w:cs="宋体"/>
          <w:spacing w:val="-1"/>
          <w:sz w:val="24"/>
          <w:szCs w:val="24"/>
        </w:rPr>
        <w:t>职务）为本公司的合法代理人，就贵方组织的</w:t>
      </w:r>
      <w:r>
        <w:rPr>
          <w:rFonts w:ascii="宋体" w:hAnsi="宋体" w:eastAsia="宋体" w:cs="宋体"/>
          <w:spacing w:val="-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项目，项目编</w:t>
      </w:r>
    </w:p>
    <w:p w14:paraId="0980E1F8">
      <w:pPr>
        <w:spacing w:line="218" w:lineRule="auto"/>
        <w:ind w:left="128"/>
        <w:rPr>
          <w:rFonts w:ascii="宋体" w:hAnsi="宋体" w:eastAsia="宋体" w:cs="宋体"/>
          <w:sz w:val="24"/>
          <w:szCs w:val="24"/>
        </w:rPr>
      </w:pPr>
      <w:r>
        <w:rPr>
          <w:rFonts w:ascii="宋体" w:hAnsi="宋体" w:eastAsia="宋体" w:cs="宋体"/>
          <w:spacing w:val="-2"/>
          <w:sz w:val="24"/>
          <w:szCs w:val="24"/>
        </w:rPr>
        <w:t>号</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4"/>
          <w:sz w:val="24"/>
          <w:szCs w:val="24"/>
        </w:rPr>
        <w:t>，</w:t>
      </w:r>
      <w:r>
        <w:rPr>
          <w:rFonts w:ascii="宋体" w:hAnsi="宋体" w:eastAsia="宋体" w:cs="宋体"/>
          <w:spacing w:val="-2"/>
          <w:sz w:val="24"/>
          <w:szCs w:val="24"/>
        </w:rPr>
        <w:t>以本公司名义处理一切与之有关的事务。</w:t>
      </w:r>
    </w:p>
    <w:p w14:paraId="390E4072">
      <w:pPr>
        <w:pStyle w:val="4"/>
        <w:spacing w:line="283" w:lineRule="auto"/>
      </w:pPr>
    </w:p>
    <w:p w14:paraId="7866B0C6">
      <w:pPr>
        <w:pStyle w:val="4"/>
        <w:spacing w:line="284" w:lineRule="auto"/>
      </w:pPr>
    </w:p>
    <w:p w14:paraId="4E45CD24">
      <w:pPr>
        <w:spacing w:before="78" w:line="219" w:lineRule="auto"/>
        <w:ind w:left="603"/>
        <w:rPr>
          <w:rFonts w:ascii="宋体" w:hAnsi="宋体" w:eastAsia="宋体" w:cs="宋体"/>
          <w:sz w:val="24"/>
          <w:szCs w:val="24"/>
        </w:rPr>
      </w:pPr>
      <w:r>
        <w:rPr>
          <w:rFonts w:ascii="宋体" w:hAnsi="宋体" w:eastAsia="宋体" w:cs="宋体"/>
          <w:spacing w:val="-4"/>
          <w:sz w:val="24"/>
          <w:szCs w:val="24"/>
        </w:rPr>
        <w:t>本授权书于</w:t>
      </w:r>
      <w:r>
        <w:rPr>
          <w:rFonts w:ascii="宋体" w:hAnsi="宋体" w:eastAsia="宋体" w:cs="宋体"/>
          <w:spacing w:val="-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日起生效。</w:t>
      </w:r>
    </w:p>
    <w:p w14:paraId="0E1E1081">
      <w:pPr>
        <w:pStyle w:val="4"/>
        <w:spacing w:line="284" w:lineRule="auto"/>
      </w:pPr>
    </w:p>
    <w:p w14:paraId="2EBA4E92">
      <w:pPr>
        <w:pStyle w:val="4"/>
        <w:spacing w:line="284" w:lineRule="auto"/>
      </w:pPr>
    </w:p>
    <w:p w14:paraId="618D3CB5">
      <w:pPr>
        <w:spacing w:before="79" w:line="219" w:lineRule="auto"/>
        <w:ind w:left="602"/>
        <w:rPr>
          <w:rFonts w:ascii="宋体" w:hAnsi="宋体" w:eastAsia="宋体" w:cs="宋体"/>
          <w:sz w:val="24"/>
          <w:szCs w:val="24"/>
        </w:rPr>
      </w:pPr>
      <w:r>
        <w:rPr>
          <w:rFonts w:ascii="宋体" w:hAnsi="宋体" w:eastAsia="宋体" w:cs="宋体"/>
          <w:spacing w:val="-3"/>
          <w:sz w:val="24"/>
          <w:szCs w:val="24"/>
        </w:rPr>
        <w:t>特此声明</w:t>
      </w:r>
    </w:p>
    <w:p w14:paraId="0D693760">
      <w:pPr>
        <w:pStyle w:val="4"/>
        <w:spacing w:line="283" w:lineRule="auto"/>
      </w:pPr>
    </w:p>
    <w:p w14:paraId="3B73E27A">
      <w:pPr>
        <w:pStyle w:val="4"/>
        <w:spacing w:line="283" w:lineRule="auto"/>
      </w:pPr>
    </w:p>
    <w:p w14:paraId="1E592C01">
      <w:pPr>
        <w:spacing w:before="78" w:line="219" w:lineRule="auto"/>
        <w:ind w:left="2936" w:leftChars="1398" w:firstLine="4" w:firstLineChars="0"/>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1E547E11">
      <w:pPr>
        <w:spacing w:before="184" w:line="219" w:lineRule="auto"/>
        <w:ind w:left="2936" w:leftChars="1398" w:firstLine="4" w:firstLineChars="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34D006DA">
      <w:pPr>
        <w:spacing w:before="183" w:line="345" w:lineRule="auto"/>
        <w:ind w:left="2936" w:leftChars="1398" w:right="101" w:firstLine="4" w:firstLineChars="0"/>
        <w:rPr>
          <w:rFonts w:ascii="宋体" w:hAnsi="宋体" w:eastAsia="宋体" w:cs="宋体"/>
          <w:sz w:val="24"/>
          <w:szCs w:val="24"/>
        </w:rPr>
      </w:pPr>
      <w:r>
        <w:rPr>
          <w:rFonts w:ascii="宋体" w:hAnsi="宋体" w:eastAsia="宋体" w:cs="宋体"/>
          <w:sz w:val="24"/>
          <w:szCs w:val="24"/>
        </w:rPr>
        <w:t>供应商代表</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签字或盖章）</w:t>
      </w:r>
    </w:p>
    <w:p w14:paraId="5E53BBE6">
      <w:pPr>
        <w:spacing w:before="183" w:line="345" w:lineRule="auto"/>
        <w:ind w:left="0" w:leftChars="0" w:right="101" w:firstLine="0" w:firstLineChars="0"/>
        <w:rPr>
          <w:rFonts w:ascii="宋体" w:hAnsi="宋体" w:eastAsia="宋体" w:cs="宋体"/>
          <w:sz w:val="24"/>
          <w:szCs w:val="24"/>
        </w:rPr>
      </w:pPr>
      <w:r>
        <w:rPr>
          <w:rFonts w:ascii="宋体" w:hAnsi="宋体" w:eastAsia="宋体" w:cs="宋体"/>
          <w:spacing w:val="-2"/>
          <w:sz w:val="24"/>
          <w:szCs w:val="24"/>
        </w:rPr>
        <w:t>附供应商代表身份证明正反面扫描件或影印件。</w:t>
      </w:r>
    </w:p>
    <w:tbl>
      <w:tblPr>
        <w:tblStyle w:val="13"/>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0C2C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4617" w:type="dxa"/>
            <w:vAlign w:val="top"/>
          </w:tcPr>
          <w:p w14:paraId="012DB261">
            <w:pPr>
              <w:rPr>
                <w:rFonts w:ascii="Arial"/>
                <w:sz w:val="21"/>
              </w:rPr>
            </w:pPr>
          </w:p>
        </w:tc>
        <w:tc>
          <w:tcPr>
            <w:tcW w:w="4617" w:type="dxa"/>
            <w:vAlign w:val="top"/>
          </w:tcPr>
          <w:p w14:paraId="4DBBECC7">
            <w:pPr>
              <w:rPr>
                <w:rFonts w:ascii="Arial"/>
                <w:sz w:val="21"/>
              </w:rPr>
            </w:pPr>
          </w:p>
        </w:tc>
      </w:tr>
    </w:tbl>
    <w:p w14:paraId="6D22B2E7">
      <w:pPr>
        <w:spacing w:before="36" w:line="224" w:lineRule="auto"/>
        <w:ind w:left="122"/>
        <w:rPr>
          <w:rFonts w:ascii="宋体" w:hAnsi="宋体" w:eastAsia="宋体" w:cs="宋体"/>
          <w:sz w:val="24"/>
          <w:szCs w:val="24"/>
        </w:rPr>
      </w:pPr>
      <w:r>
        <w:rPr>
          <w:rFonts w:ascii="宋体" w:hAnsi="宋体" w:eastAsia="宋体" w:cs="宋体"/>
          <w:b/>
          <w:bCs/>
          <w:spacing w:val="-8"/>
          <w:sz w:val="24"/>
          <w:szCs w:val="24"/>
        </w:rPr>
        <w:t>注：</w:t>
      </w:r>
    </w:p>
    <w:p w14:paraId="633F6B7A">
      <w:pPr>
        <w:spacing w:before="175" w:line="359" w:lineRule="auto"/>
        <w:ind w:left="125" w:right="21" w:firstLine="494"/>
        <w:rPr>
          <w:rFonts w:ascii="宋体" w:hAnsi="宋体" w:eastAsia="宋体" w:cs="宋体"/>
          <w:sz w:val="24"/>
          <w:szCs w:val="24"/>
        </w:rPr>
      </w:pPr>
      <w:r>
        <w:rPr>
          <w:rFonts w:ascii="宋体" w:hAnsi="宋体" w:eastAsia="宋体" w:cs="宋体"/>
          <w:b/>
          <w:bCs/>
          <w:spacing w:val="-5"/>
          <w:sz w:val="24"/>
          <w:szCs w:val="24"/>
        </w:rPr>
        <w:t>1.</w:t>
      </w:r>
      <w:r>
        <w:rPr>
          <w:rFonts w:ascii="宋体" w:hAnsi="宋体" w:eastAsia="宋体" w:cs="宋体"/>
          <w:spacing w:val="-5"/>
          <w:sz w:val="24"/>
          <w:szCs w:val="24"/>
        </w:rPr>
        <w:t xml:space="preserve"> </w:t>
      </w:r>
      <w:r>
        <w:rPr>
          <w:rFonts w:ascii="宋体" w:hAnsi="宋体" w:eastAsia="宋体" w:cs="宋体"/>
          <w:b/>
          <w:bCs/>
          <w:spacing w:val="-5"/>
          <w:sz w:val="24"/>
          <w:szCs w:val="24"/>
        </w:rPr>
        <w:t>除可填报项目外，对本法定代表人授权委托书内容的修改将被视为未实质性响应，</w:t>
      </w:r>
      <w:r>
        <w:rPr>
          <w:rFonts w:ascii="宋体" w:hAnsi="宋体" w:eastAsia="宋体" w:cs="宋体"/>
          <w:b/>
          <w:bCs/>
          <w:spacing w:val="-3"/>
          <w:sz w:val="24"/>
          <w:szCs w:val="24"/>
        </w:rPr>
        <w:t>从而导致该响应文件被拒绝；</w:t>
      </w:r>
    </w:p>
    <w:p w14:paraId="04D27D6D">
      <w:pPr>
        <w:spacing w:before="1" w:line="218" w:lineRule="auto"/>
        <w:ind w:left="605"/>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 xml:space="preserve"> </w:t>
      </w:r>
      <w:r>
        <w:rPr>
          <w:rFonts w:ascii="宋体" w:hAnsi="宋体" w:eastAsia="宋体" w:cs="宋体"/>
          <w:b/>
          <w:bCs/>
          <w:spacing w:val="-2"/>
          <w:sz w:val="24"/>
          <w:szCs w:val="24"/>
        </w:rPr>
        <w:t>若供应商授权代表为法定代表人或负责人的可不提供。</w:t>
      </w:r>
    </w:p>
    <w:p w14:paraId="18132BE7">
      <w:pPr>
        <w:spacing w:line="21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0127DA4">
      <w:pPr>
        <w:spacing w:before="157" w:line="219" w:lineRule="auto"/>
        <w:ind w:left="3664" w:leftChars="0"/>
        <w:outlineLvl w:val="0"/>
        <w:rPr>
          <w:rFonts w:ascii="宋体" w:hAnsi="宋体" w:eastAsia="宋体" w:cs="宋体"/>
          <w:sz w:val="24"/>
          <w:szCs w:val="24"/>
        </w:rPr>
      </w:pPr>
      <w:bookmarkStart w:id="150" w:name="_Toc28564"/>
      <w:bookmarkStart w:id="151" w:name="_Toc22056"/>
      <w:bookmarkStart w:id="152" w:name="_Toc13527"/>
      <w:bookmarkStart w:id="153" w:name="_Toc24387"/>
      <w:bookmarkStart w:id="154" w:name="_Toc8289"/>
      <w:bookmarkStart w:id="155" w:name="_Toc30395"/>
      <w:r>
        <w:rPr>
          <w:rFonts w:ascii="宋体" w:hAnsi="宋体" w:eastAsia="宋体" w:cs="宋体"/>
          <w:b/>
          <w:bCs/>
          <w:spacing w:val="-3"/>
          <w:sz w:val="24"/>
          <w:szCs w:val="24"/>
        </w:rPr>
        <w:t>4、磋商保证金凭证</w:t>
      </w:r>
      <w:bookmarkEnd w:id="150"/>
      <w:bookmarkEnd w:id="151"/>
      <w:bookmarkEnd w:id="152"/>
      <w:bookmarkEnd w:id="153"/>
      <w:bookmarkEnd w:id="154"/>
      <w:bookmarkEnd w:id="155"/>
    </w:p>
    <w:p w14:paraId="2EFF1467">
      <w:pPr>
        <w:spacing w:before="204" w:line="219" w:lineRule="auto"/>
        <w:ind w:left="3122"/>
        <w:rPr>
          <w:rFonts w:ascii="宋体" w:hAnsi="宋体" w:eastAsia="宋体" w:cs="宋体"/>
          <w:sz w:val="24"/>
          <w:szCs w:val="24"/>
        </w:rPr>
      </w:pPr>
      <w:r>
        <w:rPr>
          <w:rFonts w:ascii="宋体" w:hAnsi="宋体" w:eastAsia="宋体" w:cs="宋体"/>
          <w:b/>
          <w:bCs/>
          <w:spacing w:val="-3"/>
          <w:sz w:val="24"/>
          <w:szCs w:val="24"/>
        </w:rPr>
        <w:t>证明（如为电汇、转账填写）</w:t>
      </w:r>
    </w:p>
    <w:p w14:paraId="33567A34">
      <w:pPr>
        <w:pStyle w:val="4"/>
        <w:spacing w:line="346" w:lineRule="auto"/>
      </w:pPr>
    </w:p>
    <w:p w14:paraId="5900C0F2">
      <w:pPr>
        <w:pStyle w:val="4"/>
        <w:spacing w:line="347" w:lineRule="auto"/>
      </w:pPr>
    </w:p>
    <w:p w14:paraId="7F67C043">
      <w:pPr>
        <w:spacing w:before="78" w:line="501" w:lineRule="auto"/>
        <w:ind w:left="11" w:right="80" w:firstLine="480"/>
        <w:rPr>
          <w:rFonts w:ascii="宋体" w:hAnsi="宋体" w:eastAsia="宋体" w:cs="宋体"/>
          <w:sz w:val="24"/>
          <w:szCs w:val="24"/>
        </w:rPr>
      </w:pPr>
      <w:r>
        <w:rPr>
          <w:rFonts w:ascii="宋体" w:hAnsi="宋体" w:eastAsia="宋体" w:cs="宋体"/>
          <w:sz w:val="24"/>
          <w:szCs w:val="24"/>
        </w:rPr>
        <w:t>我单位本次所参加</w:t>
      </w:r>
      <w:r>
        <w:rPr>
          <w:rFonts w:ascii="宋体" w:hAnsi="宋体" w:eastAsia="宋体" w:cs="宋体"/>
          <w:sz w:val="24"/>
          <w:szCs w:val="24"/>
          <w:u w:val="single" w:color="auto"/>
        </w:rPr>
        <w:t xml:space="preserve">                      （项目名称</w:t>
      </w:r>
      <w:r>
        <w:rPr>
          <w:rFonts w:ascii="宋体" w:hAnsi="宋体" w:eastAsia="宋体" w:cs="宋体"/>
          <w:spacing w:val="-1"/>
          <w:sz w:val="24"/>
          <w:szCs w:val="24"/>
          <w:u w:val="single" w:color="auto"/>
        </w:rPr>
        <w:t>、项目编号）</w:t>
      </w:r>
      <w:r>
        <w:rPr>
          <w:rFonts w:ascii="宋体" w:hAnsi="宋体" w:eastAsia="宋体" w:cs="宋体"/>
          <w:spacing w:val="-1"/>
          <w:sz w:val="24"/>
          <w:szCs w:val="24"/>
        </w:rPr>
        <w:t>项目的磋商保证金</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元由我单位的基本账户（账号</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
          <w:sz w:val="24"/>
          <w:szCs w:val="24"/>
        </w:rPr>
        <w:t>）转出，情况属实。</w:t>
      </w:r>
    </w:p>
    <w:p w14:paraId="21558BD0">
      <w:pPr>
        <w:spacing w:line="218" w:lineRule="auto"/>
        <w:jc w:val="right"/>
        <w:rPr>
          <w:rFonts w:ascii="宋体" w:hAnsi="宋体" w:eastAsia="宋体" w:cs="宋体"/>
          <w:sz w:val="24"/>
          <w:szCs w:val="24"/>
        </w:rPr>
      </w:pPr>
      <w:r>
        <w:rPr>
          <w:rFonts w:ascii="宋体" w:hAnsi="宋体" w:eastAsia="宋体" w:cs="宋体"/>
          <w:spacing w:val="-5"/>
          <w:sz w:val="24"/>
          <w:szCs w:val="24"/>
        </w:rPr>
        <w:t>如存在不真实和弄虚作假情形，我方愿意放弃成交并承担因此所引起的一切法律后果。</w:t>
      </w:r>
    </w:p>
    <w:p w14:paraId="7A0D486D">
      <w:pPr>
        <w:pStyle w:val="4"/>
        <w:spacing w:line="289" w:lineRule="auto"/>
      </w:pPr>
    </w:p>
    <w:p w14:paraId="150C9C98">
      <w:pPr>
        <w:spacing w:before="79" w:line="219" w:lineRule="auto"/>
        <w:ind w:left="489"/>
        <w:rPr>
          <w:rFonts w:ascii="宋体" w:hAnsi="宋体" w:eastAsia="宋体" w:cs="宋体"/>
          <w:sz w:val="24"/>
          <w:szCs w:val="24"/>
        </w:rPr>
      </w:pPr>
      <w:r>
        <w:rPr>
          <w:rFonts w:ascii="宋体" w:hAnsi="宋体" w:eastAsia="宋体" w:cs="宋体"/>
          <w:spacing w:val="-2"/>
          <w:sz w:val="24"/>
          <w:szCs w:val="24"/>
        </w:rPr>
        <w:t>特此证明！</w:t>
      </w:r>
    </w:p>
    <w:p w14:paraId="3D04A221">
      <w:pPr>
        <w:pStyle w:val="4"/>
        <w:spacing w:line="255" w:lineRule="auto"/>
      </w:pPr>
    </w:p>
    <w:p w14:paraId="470381C1">
      <w:pPr>
        <w:pStyle w:val="4"/>
        <w:spacing w:line="255" w:lineRule="auto"/>
      </w:pPr>
    </w:p>
    <w:p w14:paraId="4B40CAC4">
      <w:pPr>
        <w:pStyle w:val="4"/>
        <w:spacing w:line="255" w:lineRule="auto"/>
      </w:pPr>
    </w:p>
    <w:p w14:paraId="4C297411">
      <w:pPr>
        <w:pStyle w:val="4"/>
        <w:spacing w:line="255" w:lineRule="auto"/>
      </w:pPr>
    </w:p>
    <w:p w14:paraId="298B7268">
      <w:pPr>
        <w:pStyle w:val="4"/>
        <w:spacing w:line="255" w:lineRule="auto"/>
      </w:pPr>
    </w:p>
    <w:p w14:paraId="6A5A1820">
      <w:pPr>
        <w:pStyle w:val="4"/>
        <w:spacing w:line="255" w:lineRule="auto"/>
      </w:pPr>
    </w:p>
    <w:p w14:paraId="16B8EBB1">
      <w:pPr>
        <w:spacing w:before="78" w:line="219" w:lineRule="auto"/>
        <w:ind w:left="384" w:leftChars="183" w:firstLine="2553" w:firstLineChars="1038"/>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76540581">
      <w:pPr>
        <w:spacing w:before="181" w:line="219" w:lineRule="auto"/>
        <w:ind w:left="208" w:leftChars="99" w:firstLine="2729" w:firstLineChars="1128"/>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1E6F5C36">
      <w:pPr>
        <w:spacing w:before="17"/>
      </w:pPr>
    </w:p>
    <w:p w14:paraId="6F2AC543">
      <w:pPr>
        <w:spacing w:before="17"/>
      </w:pPr>
    </w:p>
    <w:p w14:paraId="7E385841">
      <w:pPr>
        <w:spacing w:before="17"/>
      </w:pPr>
    </w:p>
    <w:p w14:paraId="51E8FBD1">
      <w:pPr>
        <w:spacing w:before="16"/>
      </w:pPr>
    </w:p>
    <w:p w14:paraId="23BEE506">
      <w:pPr>
        <w:spacing w:before="16"/>
      </w:pPr>
    </w:p>
    <w:p w14:paraId="460170BE">
      <w:pPr>
        <w:spacing w:before="16"/>
      </w:pPr>
    </w:p>
    <w:tbl>
      <w:tblPr>
        <w:tblStyle w:val="13"/>
        <w:tblW w:w="7300" w:type="dxa"/>
        <w:tblInd w:w="92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300"/>
      </w:tblGrid>
      <w:tr w14:paraId="10F5C6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54" w:hRule="atLeast"/>
        </w:trPr>
        <w:tc>
          <w:tcPr>
            <w:tcW w:w="7300" w:type="dxa"/>
            <w:vAlign w:val="top"/>
          </w:tcPr>
          <w:p w14:paraId="7A736685">
            <w:pPr>
              <w:spacing w:line="260" w:lineRule="auto"/>
              <w:rPr>
                <w:rFonts w:ascii="Arial"/>
                <w:sz w:val="21"/>
              </w:rPr>
            </w:pPr>
          </w:p>
          <w:p w14:paraId="2753FCF8">
            <w:pPr>
              <w:spacing w:line="260" w:lineRule="auto"/>
              <w:rPr>
                <w:rFonts w:ascii="Arial"/>
                <w:sz w:val="21"/>
              </w:rPr>
            </w:pPr>
          </w:p>
          <w:p w14:paraId="7E4FFFB8">
            <w:pPr>
              <w:spacing w:line="260" w:lineRule="auto"/>
              <w:rPr>
                <w:rFonts w:ascii="Arial"/>
                <w:sz w:val="21"/>
              </w:rPr>
            </w:pPr>
          </w:p>
          <w:p w14:paraId="2B77C3B5">
            <w:pPr>
              <w:spacing w:line="260" w:lineRule="auto"/>
              <w:rPr>
                <w:rFonts w:ascii="Arial"/>
                <w:sz w:val="21"/>
              </w:rPr>
            </w:pPr>
          </w:p>
          <w:p w14:paraId="035D0977">
            <w:pPr>
              <w:spacing w:line="260" w:lineRule="auto"/>
              <w:rPr>
                <w:rFonts w:ascii="Arial"/>
                <w:sz w:val="21"/>
              </w:rPr>
            </w:pPr>
          </w:p>
          <w:p w14:paraId="5464BE9E">
            <w:pPr>
              <w:spacing w:line="261" w:lineRule="auto"/>
              <w:rPr>
                <w:rFonts w:ascii="Arial"/>
                <w:sz w:val="21"/>
              </w:rPr>
            </w:pPr>
          </w:p>
          <w:p w14:paraId="71A60A79">
            <w:pPr>
              <w:spacing w:line="261" w:lineRule="auto"/>
              <w:rPr>
                <w:rFonts w:ascii="Arial"/>
                <w:sz w:val="21"/>
              </w:rPr>
            </w:pPr>
          </w:p>
          <w:p w14:paraId="32A77F09">
            <w:pPr>
              <w:pStyle w:val="14"/>
              <w:spacing w:before="78" w:line="219" w:lineRule="auto"/>
              <w:ind w:left="2803"/>
            </w:pPr>
            <w:r>
              <w:rPr>
                <w:spacing w:val="-1"/>
              </w:rPr>
              <w:t>磋商保证金凭证扫描件</w:t>
            </w:r>
          </w:p>
        </w:tc>
      </w:tr>
    </w:tbl>
    <w:p w14:paraId="27F0A4E6">
      <w:pPr>
        <w:pStyle w:val="4"/>
      </w:pPr>
    </w:p>
    <w:p w14:paraId="562B2FEB">
      <w:pPr>
        <w:sectPr>
          <w:pgSz w:w="11906" w:h="16839"/>
          <w:pgMar w:top="1440" w:right="1417" w:bottom="1440" w:left="1417" w:header="951" w:footer="840" w:gutter="0"/>
          <w:pgNumType w:fmt="decimal"/>
          <w:cols w:space="0" w:num="1"/>
          <w:rtlGutter w:val="0"/>
          <w:docGrid w:linePitch="0" w:charSpace="0"/>
        </w:sectPr>
      </w:pPr>
    </w:p>
    <w:p w14:paraId="65C8C297">
      <w:pPr>
        <w:spacing w:before="156" w:line="220" w:lineRule="auto"/>
        <w:ind w:left="3916" w:leftChars="0"/>
        <w:outlineLvl w:val="0"/>
        <w:rPr>
          <w:rFonts w:ascii="宋体" w:hAnsi="宋体" w:eastAsia="宋体" w:cs="宋体"/>
          <w:sz w:val="24"/>
          <w:szCs w:val="24"/>
        </w:rPr>
      </w:pPr>
      <w:bookmarkStart w:id="156" w:name="_Toc26362"/>
      <w:bookmarkStart w:id="157" w:name="_Toc31295"/>
      <w:bookmarkStart w:id="158" w:name="_Toc12073"/>
      <w:bookmarkStart w:id="159" w:name="_Toc6800"/>
      <w:bookmarkStart w:id="160" w:name="_Toc30325"/>
      <w:bookmarkStart w:id="161" w:name="_Toc11226"/>
      <w:r>
        <w:rPr>
          <w:rFonts w:ascii="宋体" w:hAnsi="宋体" w:eastAsia="宋体" w:cs="宋体"/>
          <w:b/>
          <w:bCs/>
          <w:spacing w:val="-4"/>
          <w:sz w:val="24"/>
          <w:szCs w:val="24"/>
        </w:rPr>
        <w:t>5、开标一览表</w:t>
      </w:r>
      <w:bookmarkEnd w:id="156"/>
      <w:bookmarkEnd w:id="157"/>
      <w:bookmarkEnd w:id="158"/>
      <w:bookmarkEnd w:id="159"/>
      <w:bookmarkEnd w:id="160"/>
      <w:bookmarkEnd w:id="161"/>
    </w:p>
    <w:p w14:paraId="5A62849C">
      <w:pPr>
        <w:pStyle w:val="4"/>
        <w:spacing w:line="305" w:lineRule="auto"/>
      </w:pPr>
    </w:p>
    <w:p w14:paraId="756F3F83">
      <w:pPr>
        <w:pStyle w:val="4"/>
        <w:spacing w:line="306" w:lineRule="auto"/>
      </w:pPr>
    </w:p>
    <w:p w14:paraId="1C8F4228">
      <w:pPr>
        <w:spacing w:before="78" w:line="220" w:lineRule="auto"/>
        <w:ind w:left="498"/>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307B0820">
      <w:pPr>
        <w:spacing w:before="203" w:line="219" w:lineRule="auto"/>
        <w:ind w:left="498"/>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673EFA56">
      <w:pPr>
        <w:spacing w:before="201" w:line="219" w:lineRule="auto"/>
        <w:ind w:left="494"/>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43387F9B">
      <w:pPr>
        <w:spacing w:before="205" w:line="219" w:lineRule="auto"/>
        <w:ind w:left="6999"/>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p w14:paraId="76BFC659">
      <w:pPr>
        <w:spacing w:line="80" w:lineRule="exact"/>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5651"/>
      </w:tblGrid>
      <w:tr w14:paraId="284B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208" w:type="dxa"/>
            <w:vAlign w:val="center"/>
          </w:tcPr>
          <w:p w14:paraId="4B105679">
            <w:pPr>
              <w:widowControl w:val="0"/>
              <w:jc w:val="center"/>
              <w:rPr>
                <w:rFonts w:ascii="宋体" w:hAnsi="宋体" w:eastAsia="宋体" w:cs="宋体"/>
                <w:b/>
                <w:bCs/>
                <w:spacing w:val="-3"/>
                <w:sz w:val="24"/>
                <w:szCs w:val="24"/>
                <w:vertAlign w:val="baseline"/>
              </w:rPr>
            </w:pPr>
            <w:r>
              <w:rPr>
                <w:rFonts w:hint="eastAsia" w:ascii="宋体" w:hAnsi="宋体" w:eastAsia="宋体" w:cs="宋体"/>
                <w:sz w:val="24"/>
                <w:szCs w:val="24"/>
                <w:lang w:eastAsia="zh-CN"/>
              </w:rPr>
              <w:t>折扣报价</w:t>
            </w:r>
          </w:p>
        </w:tc>
        <w:tc>
          <w:tcPr>
            <w:tcW w:w="5651" w:type="dxa"/>
            <w:vAlign w:val="center"/>
          </w:tcPr>
          <w:p w14:paraId="0F4887EB">
            <w:pPr>
              <w:widowControl w:val="0"/>
              <w:jc w:val="center"/>
              <w:rPr>
                <w:rFonts w:hint="default" w:ascii="宋体" w:hAnsi="宋体" w:eastAsia="宋体" w:cs="宋体"/>
                <w:b/>
                <w:bCs/>
                <w:spacing w:val="-3"/>
                <w:sz w:val="24"/>
                <w:szCs w:val="24"/>
                <w:vertAlign w:val="baseline"/>
                <w:lang w:val="en-US" w:eastAsia="zh-CN"/>
              </w:rPr>
            </w:pPr>
            <w:r>
              <w:rPr>
                <w:rFonts w:hint="eastAsia" w:ascii="宋体" w:hAnsi="宋体" w:eastAsia="宋体" w:cs="宋体"/>
                <w:b/>
                <w:bCs/>
                <w:spacing w:val="-3"/>
                <w:sz w:val="24"/>
                <w:szCs w:val="24"/>
                <w:u w:val="single"/>
                <w:vertAlign w:val="baseline"/>
                <w:lang w:val="en-US" w:eastAsia="zh-CN"/>
              </w:rPr>
              <w:t xml:space="preserve">         </w:t>
            </w:r>
            <w:r>
              <w:rPr>
                <w:rFonts w:hint="eastAsia" w:ascii="宋体" w:hAnsi="宋体" w:eastAsia="宋体" w:cs="宋体"/>
                <w:b w:val="0"/>
                <w:bCs w:val="0"/>
                <w:spacing w:val="-3"/>
                <w:sz w:val="24"/>
                <w:szCs w:val="24"/>
                <w:u w:val="none"/>
                <w:vertAlign w:val="baseline"/>
                <w:lang w:val="en-US" w:eastAsia="zh-CN"/>
              </w:rPr>
              <w:t>%</w:t>
            </w:r>
          </w:p>
        </w:tc>
      </w:tr>
      <w:tr w14:paraId="5CB9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208" w:type="dxa"/>
            <w:vAlign w:val="center"/>
          </w:tcPr>
          <w:p w14:paraId="3675E0E6">
            <w:pPr>
              <w:widowControl w:val="0"/>
              <w:jc w:val="center"/>
              <w:rPr>
                <w:rFonts w:ascii="宋体" w:hAnsi="宋体" w:eastAsia="宋体" w:cs="宋体"/>
                <w:b/>
                <w:bCs/>
                <w:spacing w:val="-3"/>
                <w:sz w:val="24"/>
                <w:szCs w:val="24"/>
                <w:vertAlign w:val="baseline"/>
              </w:rPr>
            </w:pPr>
            <w:r>
              <w:rPr>
                <w:spacing w:val="-2"/>
              </w:rPr>
              <w:t>合同履约期限</w:t>
            </w:r>
          </w:p>
        </w:tc>
        <w:tc>
          <w:tcPr>
            <w:tcW w:w="5651" w:type="dxa"/>
            <w:vAlign w:val="center"/>
          </w:tcPr>
          <w:p w14:paraId="1D0652C0">
            <w:pPr>
              <w:widowControl w:val="0"/>
              <w:jc w:val="center"/>
              <w:rPr>
                <w:rFonts w:ascii="宋体" w:hAnsi="宋体" w:eastAsia="宋体" w:cs="宋体"/>
                <w:b/>
                <w:bCs/>
                <w:spacing w:val="-3"/>
                <w:sz w:val="24"/>
                <w:szCs w:val="24"/>
                <w:vertAlign w:val="baseline"/>
              </w:rPr>
            </w:pPr>
          </w:p>
        </w:tc>
      </w:tr>
      <w:tr w14:paraId="4E13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208" w:type="dxa"/>
            <w:vAlign w:val="center"/>
          </w:tcPr>
          <w:p w14:paraId="3A64218B">
            <w:pPr>
              <w:widowControl w:val="0"/>
              <w:jc w:val="center"/>
              <w:rPr>
                <w:rFonts w:ascii="宋体" w:hAnsi="宋体" w:eastAsia="宋体" w:cs="宋体"/>
                <w:b/>
                <w:bCs/>
                <w:spacing w:val="-3"/>
                <w:sz w:val="24"/>
                <w:szCs w:val="24"/>
                <w:vertAlign w:val="baseline"/>
              </w:rPr>
            </w:pPr>
            <w:r>
              <w:rPr>
                <w:spacing w:val="-3"/>
              </w:rPr>
              <w:t>质量要求</w:t>
            </w:r>
          </w:p>
        </w:tc>
        <w:tc>
          <w:tcPr>
            <w:tcW w:w="5651" w:type="dxa"/>
            <w:vAlign w:val="center"/>
          </w:tcPr>
          <w:p w14:paraId="2378ED37">
            <w:pPr>
              <w:widowControl w:val="0"/>
              <w:jc w:val="center"/>
              <w:rPr>
                <w:rFonts w:ascii="宋体" w:hAnsi="宋体" w:eastAsia="宋体" w:cs="宋体"/>
                <w:b/>
                <w:bCs/>
                <w:spacing w:val="-3"/>
                <w:sz w:val="24"/>
                <w:szCs w:val="24"/>
                <w:vertAlign w:val="baseline"/>
              </w:rPr>
            </w:pPr>
          </w:p>
        </w:tc>
      </w:tr>
      <w:tr w14:paraId="6C92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208" w:type="dxa"/>
            <w:vAlign w:val="center"/>
          </w:tcPr>
          <w:p w14:paraId="0333C3F7">
            <w:pPr>
              <w:widowControl w:val="0"/>
              <w:jc w:val="center"/>
              <w:rPr>
                <w:rFonts w:ascii="宋体" w:hAnsi="宋体" w:eastAsia="宋体" w:cs="宋体"/>
                <w:b/>
                <w:bCs/>
                <w:spacing w:val="-3"/>
                <w:sz w:val="24"/>
                <w:szCs w:val="24"/>
                <w:vertAlign w:val="baseline"/>
              </w:rPr>
            </w:pPr>
            <w:r>
              <w:rPr>
                <w:spacing w:val="-3"/>
              </w:rPr>
              <w:t>项目负责人</w:t>
            </w:r>
          </w:p>
        </w:tc>
        <w:tc>
          <w:tcPr>
            <w:tcW w:w="5651" w:type="dxa"/>
            <w:vAlign w:val="center"/>
          </w:tcPr>
          <w:p w14:paraId="69B949BC">
            <w:pPr>
              <w:widowControl w:val="0"/>
              <w:jc w:val="center"/>
              <w:rPr>
                <w:rFonts w:ascii="宋体" w:hAnsi="宋体" w:eastAsia="宋体" w:cs="宋体"/>
                <w:b/>
                <w:bCs/>
                <w:spacing w:val="-3"/>
                <w:sz w:val="24"/>
                <w:szCs w:val="24"/>
                <w:vertAlign w:val="baseline"/>
              </w:rPr>
            </w:pPr>
          </w:p>
        </w:tc>
      </w:tr>
      <w:tr w14:paraId="1074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208" w:type="dxa"/>
            <w:vAlign w:val="center"/>
          </w:tcPr>
          <w:p w14:paraId="7C859489">
            <w:pPr>
              <w:widowControl w:val="0"/>
              <w:jc w:val="center"/>
              <w:rPr>
                <w:rFonts w:ascii="宋体" w:hAnsi="宋体" w:eastAsia="宋体" w:cs="宋体"/>
                <w:b/>
                <w:bCs/>
                <w:spacing w:val="-3"/>
                <w:sz w:val="24"/>
                <w:szCs w:val="24"/>
                <w:vertAlign w:val="baseline"/>
              </w:rPr>
            </w:pPr>
            <w:r>
              <w:rPr>
                <w:spacing w:val="-7"/>
              </w:rPr>
              <w:t>备注</w:t>
            </w:r>
          </w:p>
        </w:tc>
        <w:tc>
          <w:tcPr>
            <w:tcW w:w="5651" w:type="dxa"/>
            <w:vAlign w:val="center"/>
          </w:tcPr>
          <w:p w14:paraId="282ECE9E">
            <w:pPr>
              <w:widowControl w:val="0"/>
              <w:jc w:val="center"/>
              <w:rPr>
                <w:rFonts w:ascii="宋体" w:hAnsi="宋体" w:eastAsia="宋体" w:cs="宋体"/>
                <w:b/>
                <w:bCs/>
                <w:spacing w:val="-3"/>
                <w:sz w:val="24"/>
                <w:szCs w:val="24"/>
                <w:vertAlign w:val="baseline"/>
              </w:rPr>
            </w:pPr>
          </w:p>
        </w:tc>
      </w:tr>
    </w:tbl>
    <w:p w14:paraId="60E45844">
      <w:pPr>
        <w:spacing w:before="116" w:line="218" w:lineRule="auto"/>
        <w:ind w:left="17"/>
        <w:rPr>
          <w:rFonts w:hint="eastAsia" w:ascii="宋体" w:hAnsi="宋体" w:eastAsia="宋体" w:cs="宋体"/>
          <w:color w:val="484848"/>
          <w:spacing w:val="-1"/>
          <w:sz w:val="24"/>
          <w:szCs w:val="24"/>
          <w:lang w:eastAsia="zh-CN"/>
        </w:rPr>
      </w:pPr>
      <w:r>
        <w:rPr>
          <w:rFonts w:ascii="宋体" w:hAnsi="宋体" w:eastAsia="宋体" w:cs="宋体"/>
          <w:color w:val="484848"/>
          <w:spacing w:val="-1"/>
          <w:sz w:val="24"/>
          <w:szCs w:val="24"/>
        </w:rPr>
        <w:t>说明：</w:t>
      </w:r>
      <w:r>
        <w:rPr>
          <w:rFonts w:hint="eastAsia" w:ascii="宋体" w:hAnsi="宋体" w:eastAsia="宋体" w:cs="宋体"/>
          <w:color w:val="484848"/>
          <w:spacing w:val="-1"/>
          <w:sz w:val="24"/>
          <w:szCs w:val="24"/>
          <w:lang w:val="en-US" w:eastAsia="zh-CN"/>
        </w:rPr>
        <w:t>1、</w:t>
      </w:r>
      <w:r>
        <w:rPr>
          <w:rFonts w:ascii="宋体" w:hAnsi="宋体" w:eastAsia="宋体" w:cs="宋体"/>
          <w:color w:val="484848"/>
          <w:spacing w:val="-1"/>
          <w:sz w:val="24"/>
          <w:szCs w:val="24"/>
        </w:rPr>
        <w:t>总报价应包括磋商文件所规定的采购范围的全部内容</w:t>
      </w:r>
      <w:r>
        <w:rPr>
          <w:rFonts w:hint="eastAsia" w:ascii="宋体" w:hAnsi="宋体" w:eastAsia="宋体" w:cs="宋体"/>
          <w:color w:val="484848"/>
          <w:spacing w:val="-1"/>
          <w:sz w:val="24"/>
          <w:szCs w:val="24"/>
          <w:lang w:eastAsia="zh-CN"/>
        </w:rPr>
        <w:t>。</w:t>
      </w:r>
    </w:p>
    <w:p w14:paraId="28AC4C62">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2.报价采用折扣报价，据实结算。</w:t>
      </w:r>
    </w:p>
    <w:p w14:paraId="06DC9624">
      <w:pPr>
        <w:pStyle w:val="4"/>
        <w:spacing w:line="244" w:lineRule="auto"/>
      </w:pPr>
    </w:p>
    <w:p w14:paraId="13678890">
      <w:pPr>
        <w:pStyle w:val="4"/>
        <w:spacing w:line="244" w:lineRule="auto"/>
      </w:pPr>
    </w:p>
    <w:p w14:paraId="3E198474">
      <w:pPr>
        <w:pStyle w:val="4"/>
        <w:spacing w:line="244" w:lineRule="auto"/>
      </w:pPr>
    </w:p>
    <w:p w14:paraId="735DA9C4">
      <w:pPr>
        <w:pStyle w:val="4"/>
        <w:spacing w:line="244" w:lineRule="auto"/>
      </w:pPr>
    </w:p>
    <w:p w14:paraId="17AC26E8">
      <w:pPr>
        <w:spacing w:before="79" w:line="219" w:lineRule="auto"/>
        <w:jc w:val="right"/>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1A9BD34D">
      <w:pPr>
        <w:spacing w:before="195" w:line="219" w:lineRule="auto"/>
        <w:jc w:val="right"/>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6366DF50">
      <w:pPr>
        <w:spacing w:before="196" w:line="219" w:lineRule="auto"/>
        <w:jc w:val="right"/>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4"/>
          <w:sz w:val="24"/>
          <w:szCs w:val="24"/>
        </w:rPr>
        <w:t xml:space="preserve">      </w:t>
      </w:r>
      <w:r>
        <w:rPr>
          <w:rFonts w:ascii="宋体" w:hAnsi="宋体" w:eastAsia="宋体" w:cs="宋体"/>
          <w:spacing w:val="-19"/>
          <w:sz w:val="24"/>
          <w:szCs w:val="24"/>
        </w:rPr>
        <w:t>期</w:t>
      </w:r>
      <w:r>
        <w:rPr>
          <w:rFonts w:ascii="宋体" w:hAnsi="宋体" w:eastAsia="宋体" w:cs="宋体"/>
          <w:spacing w:val="-90"/>
          <w:sz w:val="24"/>
          <w:szCs w:val="24"/>
        </w:rPr>
        <w:t xml:space="preserve"> </w:t>
      </w:r>
      <w:r>
        <w:rPr>
          <w:rFonts w:ascii="宋体" w:hAnsi="宋体" w:eastAsia="宋体" w:cs="宋体"/>
          <w:spacing w:val="-19"/>
          <w:sz w:val="24"/>
          <w:szCs w:val="24"/>
        </w:rPr>
        <w:t>：        年</w:t>
      </w:r>
      <w:r>
        <w:rPr>
          <w:rFonts w:ascii="宋体" w:hAnsi="宋体" w:eastAsia="宋体" w:cs="宋体"/>
          <w:spacing w:val="3"/>
          <w:sz w:val="24"/>
          <w:szCs w:val="24"/>
        </w:rPr>
        <w:t xml:space="preserve">    </w:t>
      </w:r>
      <w:r>
        <w:rPr>
          <w:rFonts w:ascii="宋体" w:hAnsi="宋体" w:eastAsia="宋体" w:cs="宋体"/>
          <w:spacing w:val="-19"/>
          <w:sz w:val="24"/>
          <w:szCs w:val="24"/>
        </w:rPr>
        <w:t>月     日</w:t>
      </w:r>
    </w:p>
    <w:p w14:paraId="346848C4">
      <w:pPr>
        <w:spacing w:line="219" w:lineRule="auto"/>
        <w:rPr>
          <w:rFonts w:ascii="宋体" w:hAnsi="宋体" w:eastAsia="宋体" w:cs="宋体"/>
          <w:sz w:val="24"/>
          <w:szCs w:val="24"/>
        </w:rPr>
        <w:sectPr>
          <w:pgSz w:w="11906" w:h="16839"/>
          <w:pgMar w:top="1440" w:right="1669" w:bottom="1440" w:left="1417" w:header="951" w:footer="840" w:gutter="0"/>
          <w:pgNumType w:fmt="decimal"/>
          <w:cols w:space="0" w:num="1"/>
          <w:rtlGutter w:val="0"/>
          <w:docGrid w:linePitch="0" w:charSpace="0"/>
        </w:sectPr>
      </w:pPr>
    </w:p>
    <w:p w14:paraId="5D24E67D">
      <w:pPr>
        <w:spacing w:before="157" w:line="219" w:lineRule="auto"/>
        <w:ind w:left="3820" w:leftChars="0"/>
        <w:outlineLvl w:val="0"/>
        <w:rPr>
          <w:rFonts w:ascii="宋体" w:hAnsi="宋体" w:eastAsia="宋体" w:cs="宋体"/>
          <w:sz w:val="24"/>
          <w:szCs w:val="24"/>
        </w:rPr>
      </w:pPr>
      <w:bookmarkStart w:id="162" w:name="_Toc15646"/>
      <w:bookmarkStart w:id="163" w:name="_Toc2519"/>
      <w:bookmarkStart w:id="164" w:name="_Toc29118"/>
      <w:bookmarkStart w:id="165" w:name="_Toc23872"/>
      <w:bookmarkStart w:id="166" w:name="_Toc1317"/>
      <w:bookmarkStart w:id="167" w:name="_Toc18662"/>
      <w:r>
        <w:rPr>
          <w:rFonts w:ascii="宋体" w:hAnsi="宋体" w:eastAsia="宋体" w:cs="宋体"/>
          <w:b/>
          <w:bCs/>
          <w:spacing w:val="-3"/>
          <w:sz w:val="24"/>
          <w:szCs w:val="24"/>
        </w:rPr>
        <w:t>6、商务技术偏离表</w:t>
      </w:r>
      <w:bookmarkEnd w:id="162"/>
      <w:bookmarkEnd w:id="163"/>
      <w:bookmarkEnd w:id="164"/>
      <w:bookmarkEnd w:id="165"/>
      <w:bookmarkEnd w:id="166"/>
      <w:bookmarkEnd w:id="167"/>
    </w:p>
    <w:p w14:paraId="6B2FD1B1">
      <w:pPr>
        <w:pStyle w:val="4"/>
        <w:spacing w:line="306" w:lineRule="auto"/>
      </w:pPr>
    </w:p>
    <w:p w14:paraId="5B836DC6">
      <w:pPr>
        <w:pStyle w:val="4"/>
        <w:spacing w:line="306" w:lineRule="auto"/>
      </w:pPr>
    </w:p>
    <w:p w14:paraId="1B940F64">
      <w:pPr>
        <w:spacing w:before="78" w:line="220" w:lineRule="auto"/>
        <w:ind w:left="46"/>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4ECFB74C">
      <w:pPr>
        <w:spacing w:before="203" w:line="219" w:lineRule="auto"/>
        <w:ind w:left="46"/>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31825C77">
      <w:pPr>
        <w:spacing w:before="201" w:line="219" w:lineRule="auto"/>
        <w:ind w:left="4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40964627">
      <w:pPr>
        <w:spacing w:line="80" w:lineRule="exact"/>
      </w:pPr>
    </w:p>
    <w:tbl>
      <w:tblPr>
        <w:tblStyle w:val="13"/>
        <w:tblW w:w="9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8"/>
        <w:gridCol w:w="2423"/>
        <w:gridCol w:w="2318"/>
        <w:gridCol w:w="1704"/>
        <w:gridCol w:w="1623"/>
      </w:tblGrid>
      <w:tr w14:paraId="49FFD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348" w:type="dxa"/>
            <w:vAlign w:val="top"/>
          </w:tcPr>
          <w:p w14:paraId="23FC4F2C">
            <w:pPr>
              <w:spacing w:line="293" w:lineRule="auto"/>
              <w:rPr>
                <w:rFonts w:ascii="Arial"/>
                <w:sz w:val="21"/>
              </w:rPr>
            </w:pPr>
          </w:p>
          <w:p w14:paraId="7F367A1D">
            <w:pPr>
              <w:pStyle w:val="14"/>
              <w:spacing w:before="78" w:line="221" w:lineRule="auto"/>
              <w:ind w:left="437"/>
            </w:pPr>
            <w:r>
              <w:rPr>
                <w:spacing w:val="-5"/>
              </w:rPr>
              <w:t>序号</w:t>
            </w:r>
          </w:p>
        </w:tc>
        <w:tc>
          <w:tcPr>
            <w:tcW w:w="2423" w:type="dxa"/>
            <w:vAlign w:val="top"/>
          </w:tcPr>
          <w:p w14:paraId="74D0001A">
            <w:pPr>
              <w:pStyle w:val="14"/>
              <w:spacing w:before="127" w:line="327" w:lineRule="auto"/>
              <w:ind w:left="614" w:right="247" w:hanging="361"/>
            </w:pPr>
            <w:r>
              <w:rPr>
                <w:spacing w:val="-2"/>
              </w:rPr>
              <w:t>磋商文件商务技术</w:t>
            </w:r>
            <w:r>
              <w:rPr>
                <w:spacing w:val="-3"/>
              </w:rPr>
              <w:t>规范、要求</w:t>
            </w:r>
          </w:p>
        </w:tc>
        <w:tc>
          <w:tcPr>
            <w:tcW w:w="2318" w:type="dxa"/>
            <w:vAlign w:val="top"/>
          </w:tcPr>
          <w:p w14:paraId="22D96568">
            <w:pPr>
              <w:pStyle w:val="14"/>
              <w:spacing w:before="129" w:line="219" w:lineRule="auto"/>
              <w:ind w:left="694"/>
            </w:pPr>
            <w:r>
              <w:rPr>
                <w:spacing w:val="-6"/>
              </w:rPr>
              <w:t>响应文件</w:t>
            </w:r>
          </w:p>
          <w:p w14:paraId="7CC2C21E">
            <w:pPr>
              <w:pStyle w:val="14"/>
              <w:spacing w:before="204" w:line="221" w:lineRule="auto"/>
              <w:ind w:left="681"/>
            </w:pPr>
            <w:r>
              <w:rPr>
                <w:spacing w:val="-3"/>
              </w:rPr>
              <w:t>对应规范</w:t>
            </w:r>
          </w:p>
        </w:tc>
        <w:tc>
          <w:tcPr>
            <w:tcW w:w="1704" w:type="dxa"/>
            <w:vAlign w:val="top"/>
          </w:tcPr>
          <w:p w14:paraId="55B27DF7">
            <w:pPr>
              <w:spacing w:line="294" w:lineRule="auto"/>
              <w:rPr>
                <w:rFonts w:ascii="Arial"/>
                <w:sz w:val="21"/>
              </w:rPr>
            </w:pPr>
          </w:p>
          <w:p w14:paraId="7D4F16E2">
            <w:pPr>
              <w:pStyle w:val="14"/>
              <w:spacing w:before="78" w:line="219" w:lineRule="auto"/>
              <w:ind w:left="378"/>
            </w:pPr>
            <w:r>
              <w:rPr>
                <w:spacing w:val="-3"/>
              </w:rPr>
              <w:t>偏离情况</w:t>
            </w:r>
          </w:p>
        </w:tc>
        <w:tc>
          <w:tcPr>
            <w:tcW w:w="1623" w:type="dxa"/>
            <w:vAlign w:val="top"/>
          </w:tcPr>
          <w:p w14:paraId="165FB592">
            <w:pPr>
              <w:spacing w:line="293" w:lineRule="auto"/>
              <w:rPr>
                <w:rFonts w:ascii="Arial"/>
                <w:sz w:val="21"/>
              </w:rPr>
            </w:pPr>
          </w:p>
          <w:p w14:paraId="3A5A8F12">
            <w:pPr>
              <w:pStyle w:val="14"/>
              <w:spacing w:before="78" w:line="221" w:lineRule="auto"/>
              <w:ind w:left="580"/>
            </w:pPr>
            <w:r>
              <w:rPr>
                <w:spacing w:val="-7"/>
              </w:rPr>
              <w:t>备注</w:t>
            </w:r>
          </w:p>
        </w:tc>
      </w:tr>
      <w:tr w14:paraId="02BC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48" w:type="dxa"/>
            <w:vAlign w:val="top"/>
          </w:tcPr>
          <w:p w14:paraId="173F119D">
            <w:pPr>
              <w:pStyle w:val="14"/>
              <w:spacing w:before="162" w:line="241" w:lineRule="auto"/>
              <w:ind w:left="636"/>
            </w:pPr>
            <w:r>
              <w:t>1</w:t>
            </w:r>
          </w:p>
        </w:tc>
        <w:tc>
          <w:tcPr>
            <w:tcW w:w="2423" w:type="dxa"/>
            <w:vAlign w:val="top"/>
          </w:tcPr>
          <w:p w14:paraId="0BEB4532">
            <w:pPr>
              <w:rPr>
                <w:rFonts w:ascii="Arial"/>
                <w:sz w:val="21"/>
              </w:rPr>
            </w:pPr>
          </w:p>
        </w:tc>
        <w:tc>
          <w:tcPr>
            <w:tcW w:w="2318" w:type="dxa"/>
            <w:vAlign w:val="top"/>
          </w:tcPr>
          <w:p w14:paraId="6D8E8D6A">
            <w:pPr>
              <w:rPr>
                <w:rFonts w:ascii="Arial"/>
                <w:sz w:val="21"/>
              </w:rPr>
            </w:pPr>
          </w:p>
        </w:tc>
        <w:tc>
          <w:tcPr>
            <w:tcW w:w="1704" w:type="dxa"/>
            <w:vAlign w:val="top"/>
          </w:tcPr>
          <w:p w14:paraId="1A36AD5F">
            <w:pPr>
              <w:rPr>
                <w:rFonts w:ascii="Arial"/>
                <w:sz w:val="21"/>
              </w:rPr>
            </w:pPr>
          </w:p>
        </w:tc>
        <w:tc>
          <w:tcPr>
            <w:tcW w:w="1623" w:type="dxa"/>
            <w:vAlign w:val="top"/>
          </w:tcPr>
          <w:p w14:paraId="6E693DEB">
            <w:pPr>
              <w:rPr>
                <w:rFonts w:ascii="Arial"/>
                <w:sz w:val="21"/>
              </w:rPr>
            </w:pPr>
          </w:p>
        </w:tc>
      </w:tr>
      <w:tr w14:paraId="62D8A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48" w:type="dxa"/>
            <w:vAlign w:val="top"/>
          </w:tcPr>
          <w:p w14:paraId="37DCC8DA">
            <w:pPr>
              <w:rPr>
                <w:rFonts w:ascii="Arial"/>
                <w:sz w:val="21"/>
              </w:rPr>
            </w:pPr>
          </w:p>
        </w:tc>
        <w:tc>
          <w:tcPr>
            <w:tcW w:w="2423" w:type="dxa"/>
            <w:vAlign w:val="top"/>
          </w:tcPr>
          <w:p w14:paraId="6D62C515">
            <w:pPr>
              <w:rPr>
                <w:rFonts w:ascii="Arial"/>
                <w:sz w:val="21"/>
              </w:rPr>
            </w:pPr>
          </w:p>
        </w:tc>
        <w:tc>
          <w:tcPr>
            <w:tcW w:w="2318" w:type="dxa"/>
            <w:vAlign w:val="top"/>
          </w:tcPr>
          <w:p w14:paraId="2163CC6E">
            <w:pPr>
              <w:rPr>
                <w:rFonts w:ascii="Arial"/>
                <w:sz w:val="21"/>
              </w:rPr>
            </w:pPr>
          </w:p>
        </w:tc>
        <w:tc>
          <w:tcPr>
            <w:tcW w:w="1704" w:type="dxa"/>
            <w:vAlign w:val="top"/>
          </w:tcPr>
          <w:p w14:paraId="6663ACA3">
            <w:pPr>
              <w:rPr>
                <w:rFonts w:ascii="Arial"/>
                <w:sz w:val="21"/>
              </w:rPr>
            </w:pPr>
          </w:p>
        </w:tc>
        <w:tc>
          <w:tcPr>
            <w:tcW w:w="1623" w:type="dxa"/>
            <w:vAlign w:val="top"/>
          </w:tcPr>
          <w:p w14:paraId="570B2E55">
            <w:pPr>
              <w:rPr>
                <w:rFonts w:ascii="Arial"/>
                <w:sz w:val="21"/>
              </w:rPr>
            </w:pPr>
          </w:p>
        </w:tc>
      </w:tr>
      <w:tr w14:paraId="187C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348" w:type="dxa"/>
            <w:vAlign w:val="top"/>
          </w:tcPr>
          <w:p w14:paraId="506CC9E0">
            <w:pPr>
              <w:rPr>
                <w:rFonts w:ascii="Arial"/>
                <w:sz w:val="21"/>
              </w:rPr>
            </w:pPr>
          </w:p>
        </w:tc>
        <w:tc>
          <w:tcPr>
            <w:tcW w:w="2423" w:type="dxa"/>
            <w:vAlign w:val="top"/>
          </w:tcPr>
          <w:p w14:paraId="6B075377">
            <w:pPr>
              <w:rPr>
                <w:rFonts w:ascii="Arial"/>
                <w:sz w:val="21"/>
              </w:rPr>
            </w:pPr>
          </w:p>
        </w:tc>
        <w:tc>
          <w:tcPr>
            <w:tcW w:w="2318" w:type="dxa"/>
            <w:vAlign w:val="top"/>
          </w:tcPr>
          <w:p w14:paraId="75F2C591">
            <w:pPr>
              <w:rPr>
                <w:rFonts w:ascii="Arial"/>
                <w:sz w:val="21"/>
              </w:rPr>
            </w:pPr>
          </w:p>
        </w:tc>
        <w:tc>
          <w:tcPr>
            <w:tcW w:w="1704" w:type="dxa"/>
            <w:vAlign w:val="top"/>
          </w:tcPr>
          <w:p w14:paraId="56F7B3AA">
            <w:pPr>
              <w:rPr>
                <w:rFonts w:ascii="Arial"/>
                <w:sz w:val="21"/>
              </w:rPr>
            </w:pPr>
          </w:p>
        </w:tc>
        <w:tc>
          <w:tcPr>
            <w:tcW w:w="1623" w:type="dxa"/>
            <w:vAlign w:val="top"/>
          </w:tcPr>
          <w:p w14:paraId="108A1D82">
            <w:pPr>
              <w:rPr>
                <w:rFonts w:ascii="Arial"/>
                <w:sz w:val="21"/>
              </w:rPr>
            </w:pPr>
          </w:p>
        </w:tc>
      </w:tr>
      <w:tr w14:paraId="20859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348" w:type="dxa"/>
            <w:vAlign w:val="top"/>
          </w:tcPr>
          <w:p w14:paraId="4C9BEE87">
            <w:pPr>
              <w:rPr>
                <w:rFonts w:ascii="Arial"/>
                <w:sz w:val="21"/>
              </w:rPr>
            </w:pPr>
          </w:p>
        </w:tc>
        <w:tc>
          <w:tcPr>
            <w:tcW w:w="2423" w:type="dxa"/>
            <w:vAlign w:val="top"/>
          </w:tcPr>
          <w:p w14:paraId="79EFDADA">
            <w:pPr>
              <w:rPr>
                <w:rFonts w:ascii="Arial"/>
                <w:sz w:val="21"/>
              </w:rPr>
            </w:pPr>
          </w:p>
        </w:tc>
        <w:tc>
          <w:tcPr>
            <w:tcW w:w="2318" w:type="dxa"/>
            <w:vAlign w:val="top"/>
          </w:tcPr>
          <w:p w14:paraId="432216DC">
            <w:pPr>
              <w:rPr>
                <w:rFonts w:ascii="Arial"/>
                <w:sz w:val="21"/>
              </w:rPr>
            </w:pPr>
          </w:p>
        </w:tc>
        <w:tc>
          <w:tcPr>
            <w:tcW w:w="1704" w:type="dxa"/>
            <w:vAlign w:val="top"/>
          </w:tcPr>
          <w:p w14:paraId="63110829">
            <w:pPr>
              <w:rPr>
                <w:rFonts w:ascii="Arial"/>
                <w:sz w:val="21"/>
              </w:rPr>
            </w:pPr>
          </w:p>
        </w:tc>
        <w:tc>
          <w:tcPr>
            <w:tcW w:w="1623" w:type="dxa"/>
            <w:vAlign w:val="top"/>
          </w:tcPr>
          <w:p w14:paraId="28A8CC2B">
            <w:pPr>
              <w:rPr>
                <w:rFonts w:ascii="Arial"/>
                <w:sz w:val="21"/>
              </w:rPr>
            </w:pPr>
          </w:p>
        </w:tc>
      </w:tr>
      <w:tr w14:paraId="5DF1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348" w:type="dxa"/>
            <w:vAlign w:val="top"/>
          </w:tcPr>
          <w:p w14:paraId="3C0F9D67">
            <w:pPr>
              <w:rPr>
                <w:rFonts w:ascii="Arial"/>
                <w:sz w:val="21"/>
              </w:rPr>
            </w:pPr>
          </w:p>
        </w:tc>
        <w:tc>
          <w:tcPr>
            <w:tcW w:w="2423" w:type="dxa"/>
            <w:vAlign w:val="top"/>
          </w:tcPr>
          <w:p w14:paraId="3E7B03BE">
            <w:pPr>
              <w:rPr>
                <w:rFonts w:ascii="Arial"/>
                <w:sz w:val="21"/>
              </w:rPr>
            </w:pPr>
          </w:p>
        </w:tc>
        <w:tc>
          <w:tcPr>
            <w:tcW w:w="2318" w:type="dxa"/>
            <w:vAlign w:val="top"/>
          </w:tcPr>
          <w:p w14:paraId="79B547A3">
            <w:pPr>
              <w:rPr>
                <w:rFonts w:ascii="Arial"/>
                <w:sz w:val="21"/>
              </w:rPr>
            </w:pPr>
          </w:p>
        </w:tc>
        <w:tc>
          <w:tcPr>
            <w:tcW w:w="1704" w:type="dxa"/>
            <w:vAlign w:val="top"/>
          </w:tcPr>
          <w:p w14:paraId="6C9A6722">
            <w:pPr>
              <w:rPr>
                <w:rFonts w:ascii="Arial"/>
                <w:sz w:val="21"/>
              </w:rPr>
            </w:pPr>
          </w:p>
        </w:tc>
        <w:tc>
          <w:tcPr>
            <w:tcW w:w="1623" w:type="dxa"/>
            <w:vAlign w:val="top"/>
          </w:tcPr>
          <w:p w14:paraId="07EACF02">
            <w:pPr>
              <w:rPr>
                <w:rFonts w:ascii="Arial"/>
                <w:sz w:val="21"/>
              </w:rPr>
            </w:pPr>
          </w:p>
        </w:tc>
      </w:tr>
      <w:tr w14:paraId="26665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48" w:type="dxa"/>
            <w:vAlign w:val="top"/>
          </w:tcPr>
          <w:p w14:paraId="000F6A09">
            <w:pPr>
              <w:spacing w:line="268" w:lineRule="auto"/>
              <w:rPr>
                <w:rFonts w:ascii="Arial"/>
                <w:sz w:val="21"/>
              </w:rPr>
            </w:pPr>
          </w:p>
          <w:p w14:paraId="0D436FB0">
            <w:pPr>
              <w:pStyle w:val="14"/>
              <w:spacing w:before="78" w:line="99" w:lineRule="exact"/>
              <w:ind w:left="505"/>
            </w:pPr>
            <w:r>
              <w:rPr>
                <w:position w:val="1"/>
              </w:rPr>
              <w:t>...</w:t>
            </w:r>
          </w:p>
        </w:tc>
        <w:tc>
          <w:tcPr>
            <w:tcW w:w="2423" w:type="dxa"/>
            <w:vAlign w:val="top"/>
          </w:tcPr>
          <w:p w14:paraId="3D460DAC">
            <w:pPr>
              <w:rPr>
                <w:rFonts w:ascii="Arial"/>
                <w:sz w:val="21"/>
              </w:rPr>
            </w:pPr>
          </w:p>
        </w:tc>
        <w:tc>
          <w:tcPr>
            <w:tcW w:w="2318" w:type="dxa"/>
            <w:vAlign w:val="top"/>
          </w:tcPr>
          <w:p w14:paraId="19A9F5AF">
            <w:pPr>
              <w:rPr>
                <w:rFonts w:ascii="Arial"/>
                <w:sz w:val="21"/>
              </w:rPr>
            </w:pPr>
          </w:p>
        </w:tc>
        <w:tc>
          <w:tcPr>
            <w:tcW w:w="1704" w:type="dxa"/>
            <w:vAlign w:val="top"/>
          </w:tcPr>
          <w:p w14:paraId="097B2F18">
            <w:pPr>
              <w:rPr>
                <w:rFonts w:ascii="Arial"/>
                <w:sz w:val="21"/>
              </w:rPr>
            </w:pPr>
          </w:p>
        </w:tc>
        <w:tc>
          <w:tcPr>
            <w:tcW w:w="1623" w:type="dxa"/>
            <w:vAlign w:val="top"/>
          </w:tcPr>
          <w:p w14:paraId="6E8586A2">
            <w:pPr>
              <w:rPr>
                <w:rFonts w:ascii="Arial"/>
                <w:sz w:val="21"/>
              </w:rPr>
            </w:pPr>
          </w:p>
        </w:tc>
      </w:tr>
    </w:tbl>
    <w:p w14:paraId="43204DB7">
      <w:pPr>
        <w:pStyle w:val="4"/>
        <w:spacing w:line="330" w:lineRule="auto"/>
      </w:pPr>
    </w:p>
    <w:p w14:paraId="3DEAD84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eastAsia="宋体" w:cs="宋体"/>
          <w:sz w:val="24"/>
          <w:szCs w:val="24"/>
        </w:rPr>
      </w:pPr>
      <w:r>
        <w:rPr>
          <w:rFonts w:ascii="宋体" w:hAnsi="宋体" w:eastAsia="宋体" w:cs="宋体"/>
          <w:spacing w:val="2"/>
          <w:sz w:val="24"/>
          <w:szCs w:val="24"/>
        </w:rPr>
        <w:t>说明：供应商应对磋商文件第四部分的商务技术要求全部做出实质性</w:t>
      </w:r>
      <w:r>
        <w:rPr>
          <w:rFonts w:ascii="宋体" w:hAnsi="宋体" w:eastAsia="宋体" w:cs="宋体"/>
          <w:spacing w:val="1"/>
          <w:sz w:val="24"/>
          <w:szCs w:val="24"/>
        </w:rPr>
        <w:t>响应。“偏离情况</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1"/>
          <w:sz w:val="24"/>
          <w:szCs w:val="24"/>
        </w:rPr>
        <w:t>一栏，填写“无偏差、正偏差、负偏差</w:t>
      </w:r>
      <w:r>
        <w:rPr>
          <w:rFonts w:ascii="宋体" w:hAnsi="宋体" w:eastAsia="宋体" w:cs="宋体"/>
          <w:spacing w:val="-88"/>
          <w:sz w:val="24"/>
          <w:szCs w:val="24"/>
        </w:rPr>
        <w:t xml:space="preserve"> </w:t>
      </w:r>
      <w:r>
        <w:rPr>
          <w:rFonts w:ascii="宋体" w:hAnsi="宋体" w:eastAsia="宋体" w:cs="宋体"/>
          <w:spacing w:val="-1"/>
          <w:sz w:val="24"/>
          <w:szCs w:val="24"/>
        </w:rPr>
        <w:t>”。其中正偏差是指响应对应规</w:t>
      </w:r>
      <w:r>
        <w:rPr>
          <w:rFonts w:ascii="宋体" w:hAnsi="宋体" w:eastAsia="宋体" w:cs="宋体"/>
          <w:spacing w:val="-2"/>
          <w:sz w:val="24"/>
          <w:szCs w:val="24"/>
        </w:rPr>
        <w:t>范优于磋商文件规</w:t>
      </w:r>
      <w:r>
        <w:rPr>
          <w:rFonts w:ascii="宋体" w:hAnsi="宋体" w:eastAsia="宋体" w:cs="宋体"/>
          <w:spacing w:val="-1"/>
          <w:sz w:val="24"/>
          <w:szCs w:val="24"/>
        </w:rPr>
        <w:t>定；负偏差是指响应对应规范低于磋商文件规定。</w:t>
      </w:r>
    </w:p>
    <w:p w14:paraId="64E3BBFB">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C6F6964">
      <w:pPr>
        <w:spacing w:before="118" w:line="219" w:lineRule="auto"/>
        <w:ind w:left="4033" w:leftChars="0"/>
        <w:outlineLvl w:val="0"/>
        <w:rPr>
          <w:rFonts w:ascii="宋体" w:hAnsi="宋体" w:eastAsia="宋体" w:cs="宋体"/>
          <w:sz w:val="24"/>
          <w:szCs w:val="24"/>
        </w:rPr>
      </w:pPr>
      <w:bookmarkStart w:id="168" w:name="_Toc19766"/>
      <w:bookmarkStart w:id="169" w:name="_Toc25511"/>
      <w:bookmarkStart w:id="170" w:name="_Toc29630"/>
      <w:bookmarkStart w:id="171" w:name="_Toc2479"/>
      <w:bookmarkStart w:id="172" w:name="_Toc1873"/>
      <w:bookmarkStart w:id="173" w:name="_Toc13817"/>
      <w:r>
        <w:rPr>
          <w:rFonts w:ascii="宋体" w:hAnsi="宋体" w:eastAsia="宋体" w:cs="宋体"/>
          <w:b/>
          <w:bCs/>
          <w:spacing w:val="-5"/>
          <w:sz w:val="24"/>
          <w:szCs w:val="24"/>
        </w:rPr>
        <w:t>7、服务方案</w:t>
      </w:r>
      <w:bookmarkEnd w:id="168"/>
      <w:bookmarkEnd w:id="169"/>
      <w:bookmarkEnd w:id="170"/>
      <w:bookmarkEnd w:id="171"/>
      <w:bookmarkEnd w:id="172"/>
      <w:bookmarkEnd w:id="173"/>
    </w:p>
    <w:p w14:paraId="365CE624">
      <w:pPr>
        <w:pStyle w:val="4"/>
        <w:spacing w:line="354" w:lineRule="auto"/>
      </w:pPr>
    </w:p>
    <w:p w14:paraId="1E38BE7F">
      <w:pPr>
        <w:spacing w:before="78" w:line="219" w:lineRule="auto"/>
        <w:ind w:left="489"/>
        <w:rPr>
          <w:rFonts w:ascii="宋体" w:hAnsi="宋体" w:eastAsia="宋体" w:cs="宋体"/>
          <w:sz w:val="24"/>
          <w:szCs w:val="24"/>
        </w:rPr>
      </w:pPr>
      <w:r>
        <w:rPr>
          <w:rFonts w:ascii="宋体" w:hAnsi="宋体" w:eastAsia="宋体" w:cs="宋体"/>
          <w:sz w:val="24"/>
          <w:szCs w:val="24"/>
        </w:rPr>
        <w:t>供应商根据评分标准具体阐述针对本项目的方案编制的</w:t>
      </w:r>
      <w:r>
        <w:rPr>
          <w:rFonts w:ascii="宋体" w:hAnsi="宋体" w:eastAsia="宋体" w:cs="宋体"/>
          <w:spacing w:val="-1"/>
          <w:sz w:val="24"/>
          <w:szCs w:val="24"/>
        </w:rPr>
        <w:t>工作思路等。格式自拟。</w:t>
      </w:r>
    </w:p>
    <w:p w14:paraId="140C9E06">
      <w:pPr>
        <w:spacing w:before="75" w:line="279" w:lineRule="auto"/>
        <w:ind w:left="12" w:firstLine="477"/>
        <w:rPr>
          <w:rFonts w:ascii="宋体" w:hAnsi="宋体" w:eastAsia="宋体" w:cs="宋体"/>
          <w:sz w:val="24"/>
          <w:szCs w:val="24"/>
        </w:rPr>
      </w:pPr>
      <w:r>
        <w:rPr>
          <w:rFonts w:ascii="宋体" w:hAnsi="宋体" w:eastAsia="宋体" w:cs="宋体"/>
          <w:sz w:val="24"/>
          <w:szCs w:val="24"/>
        </w:rPr>
        <w:t>注：服务方案应当实事求是、详细、科学地编制，不得违反</w:t>
      </w:r>
      <w:r>
        <w:rPr>
          <w:rFonts w:ascii="宋体" w:hAnsi="宋体" w:eastAsia="宋体" w:cs="宋体"/>
          <w:spacing w:val="-1"/>
          <w:sz w:val="24"/>
          <w:szCs w:val="24"/>
        </w:rPr>
        <w:t>法律、法规规定，不得夸</w:t>
      </w:r>
      <w:r>
        <w:rPr>
          <w:rFonts w:ascii="宋体" w:hAnsi="宋体" w:eastAsia="宋体" w:cs="宋体"/>
          <w:spacing w:val="-2"/>
          <w:sz w:val="24"/>
          <w:szCs w:val="24"/>
        </w:rPr>
        <w:t>大其词，不得空口许诺。</w:t>
      </w:r>
    </w:p>
    <w:p w14:paraId="61CA5F00">
      <w:pPr>
        <w:spacing w:line="27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2174CA63">
      <w:pPr>
        <w:spacing w:before="117" w:line="219" w:lineRule="auto"/>
        <w:ind w:left="2943" w:leftChars="0"/>
        <w:outlineLvl w:val="0"/>
        <w:rPr>
          <w:rFonts w:ascii="宋体" w:hAnsi="宋体" w:eastAsia="宋体" w:cs="宋体"/>
          <w:sz w:val="24"/>
          <w:szCs w:val="24"/>
        </w:rPr>
      </w:pPr>
      <w:bookmarkStart w:id="174" w:name="_Toc7178"/>
      <w:bookmarkStart w:id="175" w:name="_Toc11880"/>
      <w:bookmarkStart w:id="176" w:name="_Toc18206"/>
      <w:bookmarkStart w:id="177" w:name="_Toc13535"/>
      <w:bookmarkStart w:id="178" w:name="_Toc3191"/>
      <w:bookmarkStart w:id="179" w:name="_Toc6341"/>
      <w:r>
        <w:rPr>
          <w:rFonts w:ascii="宋体" w:hAnsi="宋体" w:eastAsia="宋体" w:cs="宋体"/>
          <w:b/>
          <w:bCs/>
          <w:spacing w:val="-3"/>
          <w:sz w:val="24"/>
          <w:szCs w:val="24"/>
        </w:rPr>
        <w:t>8、供应商及项目管理机构情况表</w:t>
      </w:r>
      <w:bookmarkEnd w:id="174"/>
      <w:bookmarkEnd w:id="175"/>
      <w:bookmarkEnd w:id="176"/>
      <w:bookmarkEnd w:id="177"/>
      <w:bookmarkEnd w:id="178"/>
      <w:bookmarkEnd w:id="179"/>
    </w:p>
    <w:p w14:paraId="49DB0831">
      <w:pPr>
        <w:spacing w:before="195" w:line="219" w:lineRule="auto"/>
        <w:ind w:left="21" w:leftChars="0"/>
        <w:outlineLvl w:val="1"/>
        <w:rPr>
          <w:rFonts w:ascii="宋体" w:hAnsi="宋体" w:eastAsia="宋体" w:cs="宋体"/>
          <w:sz w:val="24"/>
          <w:szCs w:val="24"/>
        </w:rPr>
      </w:pPr>
      <w:bookmarkStart w:id="180" w:name="_Toc22304"/>
      <w:bookmarkStart w:id="181" w:name="_Toc15289"/>
      <w:bookmarkStart w:id="182" w:name="_Toc13811"/>
      <w:bookmarkStart w:id="183" w:name="_Toc31217"/>
      <w:r>
        <w:rPr>
          <w:rFonts w:ascii="宋体" w:hAnsi="宋体" w:eastAsia="宋体" w:cs="宋体"/>
          <w:spacing w:val="-2"/>
          <w:sz w:val="24"/>
          <w:szCs w:val="24"/>
        </w:rPr>
        <w:t>（一）供应商基本情况表</w:t>
      </w:r>
      <w:bookmarkEnd w:id="180"/>
      <w:bookmarkEnd w:id="181"/>
      <w:bookmarkEnd w:id="182"/>
      <w:bookmarkEnd w:id="183"/>
    </w:p>
    <w:p w14:paraId="6B9C422B">
      <w:pPr>
        <w:pStyle w:val="4"/>
        <w:spacing w:line="288" w:lineRule="auto"/>
      </w:pPr>
    </w:p>
    <w:p w14:paraId="6E7235C4">
      <w:pPr>
        <w:spacing w:before="78" w:line="219" w:lineRule="auto"/>
        <w:ind w:left="21" w:leftChars="0"/>
        <w:outlineLvl w:val="1"/>
        <w:rPr>
          <w:rFonts w:ascii="宋体" w:hAnsi="宋体" w:eastAsia="宋体" w:cs="宋体"/>
          <w:sz w:val="24"/>
          <w:szCs w:val="24"/>
        </w:rPr>
      </w:pPr>
      <w:bookmarkStart w:id="184" w:name="_Toc4256"/>
      <w:bookmarkStart w:id="185" w:name="_Toc22421"/>
      <w:bookmarkStart w:id="186" w:name="_Toc17339"/>
      <w:bookmarkStart w:id="187" w:name="_Toc5824"/>
      <w:r>
        <w:rPr>
          <w:rFonts w:ascii="宋体" w:hAnsi="宋体" w:eastAsia="宋体" w:cs="宋体"/>
          <w:spacing w:val="-2"/>
          <w:sz w:val="24"/>
          <w:szCs w:val="24"/>
        </w:rPr>
        <w:t>（二）供应商近三年完成的类似项目情况表</w:t>
      </w:r>
      <w:bookmarkEnd w:id="184"/>
      <w:bookmarkEnd w:id="185"/>
      <w:bookmarkEnd w:id="186"/>
      <w:bookmarkEnd w:id="187"/>
    </w:p>
    <w:p w14:paraId="3E483E96">
      <w:pPr>
        <w:pStyle w:val="4"/>
        <w:spacing w:line="288" w:lineRule="auto"/>
      </w:pPr>
    </w:p>
    <w:p w14:paraId="31CA5391">
      <w:pPr>
        <w:spacing w:before="78" w:line="219" w:lineRule="auto"/>
        <w:ind w:left="21" w:leftChars="0"/>
        <w:outlineLvl w:val="1"/>
        <w:rPr>
          <w:rFonts w:ascii="宋体" w:hAnsi="宋体" w:eastAsia="宋体" w:cs="宋体"/>
          <w:sz w:val="24"/>
          <w:szCs w:val="24"/>
        </w:rPr>
      </w:pPr>
      <w:bookmarkStart w:id="188" w:name="_Toc29676"/>
      <w:bookmarkStart w:id="189" w:name="_Toc21708"/>
      <w:bookmarkStart w:id="190" w:name="_Toc29960"/>
      <w:bookmarkStart w:id="191" w:name="_Toc8251"/>
      <w:r>
        <w:rPr>
          <w:rFonts w:ascii="宋体" w:hAnsi="宋体" w:eastAsia="宋体" w:cs="宋体"/>
          <w:spacing w:val="-2"/>
          <w:sz w:val="24"/>
          <w:szCs w:val="24"/>
        </w:rPr>
        <w:t>（三）供应商近年发生的诉讼和仲裁情况</w:t>
      </w:r>
      <w:bookmarkEnd w:id="188"/>
      <w:bookmarkEnd w:id="189"/>
      <w:bookmarkEnd w:id="190"/>
      <w:bookmarkEnd w:id="191"/>
    </w:p>
    <w:p w14:paraId="665296D9">
      <w:pPr>
        <w:pStyle w:val="4"/>
        <w:spacing w:line="285" w:lineRule="auto"/>
      </w:pPr>
    </w:p>
    <w:p w14:paraId="36783096">
      <w:pPr>
        <w:spacing w:before="78" w:line="219" w:lineRule="auto"/>
        <w:ind w:left="21" w:leftChars="0"/>
        <w:outlineLvl w:val="1"/>
        <w:rPr>
          <w:rFonts w:ascii="宋体" w:hAnsi="宋体" w:eastAsia="宋体" w:cs="宋体"/>
          <w:sz w:val="24"/>
          <w:szCs w:val="24"/>
        </w:rPr>
      </w:pPr>
      <w:bookmarkStart w:id="192" w:name="_Toc27126"/>
      <w:bookmarkStart w:id="193" w:name="_Toc16327"/>
      <w:bookmarkStart w:id="194" w:name="_Toc31771"/>
      <w:bookmarkStart w:id="195" w:name="_Toc4868"/>
      <w:r>
        <w:rPr>
          <w:rFonts w:ascii="宋体" w:hAnsi="宋体" w:eastAsia="宋体" w:cs="宋体"/>
          <w:spacing w:val="-2"/>
          <w:sz w:val="24"/>
          <w:szCs w:val="24"/>
        </w:rPr>
        <w:t>（四）项目管理机构配备情况表</w:t>
      </w:r>
      <w:bookmarkEnd w:id="192"/>
      <w:bookmarkEnd w:id="193"/>
      <w:bookmarkEnd w:id="194"/>
      <w:bookmarkEnd w:id="195"/>
    </w:p>
    <w:p w14:paraId="22FECC79">
      <w:pPr>
        <w:pStyle w:val="4"/>
        <w:spacing w:line="288" w:lineRule="auto"/>
      </w:pPr>
    </w:p>
    <w:p w14:paraId="36698480">
      <w:pPr>
        <w:spacing w:before="79" w:line="219" w:lineRule="auto"/>
        <w:ind w:left="21" w:leftChars="0"/>
        <w:outlineLvl w:val="1"/>
        <w:rPr>
          <w:rFonts w:ascii="宋体" w:hAnsi="宋体" w:eastAsia="宋体" w:cs="宋体"/>
          <w:sz w:val="24"/>
          <w:szCs w:val="24"/>
        </w:rPr>
      </w:pPr>
      <w:bookmarkStart w:id="196" w:name="_Toc21425"/>
      <w:bookmarkStart w:id="197" w:name="_Toc26922"/>
      <w:bookmarkStart w:id="198" w:name="_Toc5133"/>
      <w:bookmarkStart w:id="199" w:name="_Toc22101"/>
      <w:r>
        <w:rPr>
          <w:rFonts w:ascii="宋体" w:hAnsi="宋体" w:eastAsia="宋体" w:cs="宋体"/>
          <w:spacing w:val="-2"/>
          <w:sz w:val="24"/>
          <w:szCs w:val="24"/>
        </w:rPr>
        <w:t>（五）项目负责人简历表</w:t>
      </w:r>
      <w:bookmarkEnd w:id="196"/>
      <w:bookmarkEnd w:id="197"/>
      <w:bookmarkEnd w:id="198"/>
      <w:bookmarkEnd w:id="199"/>
    </w:p>
    <w:p w14:paraId="6DDF8DD7">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E8C5C12">
      <w:pPr>
        <w:spacing w:before="156" w:line="219" w:lineRule="auto"/>
        <w:ind w:left="3376" w:leftChars="0"/>
        <w:outlineLvl w:val="1"/>
        <w:rPr>
          <w:rFonts w:ascii="宋体" w:hAnsi="宋体" w:eastAsia="宋体" w:cs="宋体"/>
          <w:sz w:val="24"/>
          <w:szCs w:val="24"/>
        </w:rPr>
      </w:pPr>
      <w:bookmarkStart w:id="200" w:name="_Toc25392"/>
      <w:bookmarkStart w:id="201" w:name="_Toc8985"/>
      <w:bookmarkStart w:id="202" w:name="_Toc2617"/>
      <w:bookmarkStart w:id="203" w:name="_Toc16088"/>
      <w:r>
        <w:rPr>
          <w:rFonts w:ascii="宋体" w:hAnsi="宋体" w:eastAsia="宋体" w:cs="宋体"/>
          <w:b/>
          <w:bCs/>
          <w:spacing w:val="-4"/>
          <w:sz w:val="24"/>
          <w:szCs w:val="24"/>
        </w:rPr>
        <w:t>（一）供应商基本情况表</w:t>
      </w:r>
      <w:bookmarkEnd w:id="200"/>
      <w:bookmarkEnd w:id="201"/>
      <w:bookmarkEnd w:id="202"/>
      <w:bookmarkEnd w:id="203"/>
    </w:p>
    <w:p w14:paraId="19F95E2F">
      <w:pPr>
        <w:spacing w:line="80" w:lineRule="exact"/>
      </w:pPr>
    </w:p>
    <w:tbl>
      <w:tblPr>
        <w:tblStyle w:val="13"/>
        <w:tblW w:w="9185"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1132"/>
        <w:gridCol w:w="2525"/>
        <w:gridCol w:w="1268"/>
        <w:gridCol w:w="2534"/>
      </w:tblGrid>
      <w:tr w14:paraId="1A59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726" w:type="dxa"/>
            <w:vAlign w:val="top"/>
          </w:tcPr>
          <w:p w14:paraId="00C7DF76">
            <w:pPr>
              <w:pStyle w:val="14"/>
              <w:spacing w:before="253" w:line="219" w:lineRule="auto"/>
              <w:ind w:left="270"/>
            </w:pPr>
            <w:r>
              <w:rPr>
                <w:spacing w:val="-2"/>
              </w:rPr>
              <w:t>供应商名称</w:t>
            </w:r>
          </w:p>
        </w:tc>
        <w:tc>
          <w:tcPr>
            <w:tcW w:w="7459" w:type="dxa"/>
            <w:gridSpan w:val="4"/>
            <w:vAlign w:val="top"/>
          </w:tcPr>
          <w:p w14:paraId="1160DD1B">
            <w:pPr>
              <w:rPr>
                <w:rFonts w:ascii="Arial"/>
                <w:sz w:val="21"/>
              </w:rPr>
            </w:pPr>
          </w:p>
        </w:tc>
      </w:tr>
      <w:tr w14:paraId="1AF6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6" w:type="dxa"/>
            <w:vAlign w:val="top"/>
          </w:tcPr>
          <w:p w14:paraId="67691FDB">
            <w:pPr>
              <w:pStyle w:val="14"/>
              <w:spacing w:before="249" w:line="221" w:lineRule="auto"/>
              <w:ind w:left="390"/>
            </w:pPr>
            <w:r>
              <w:rPr>
                <w:spacing w:val="-3"/>
              </w:rPr>
              <w:t>注册地址</w:t>
            </w:r>
          </w:p>
        </w:tc>
        <w:tc>
          <w:tcPr>
            <w:tcW w:w="3657" w:type="dxa"/>
            <w:gridSpan w:val="2"/>
            <w:vAlign w:val="top"/>
          </w:tcPr>
          <w:p w14:paraId="25EC6CAD">
            <w:pPr>
              <w:rPr>
                <w:rFonts w:ascii="Arial"/>
                <w:sz w:val="21"/>
              </w:rPr>
            </w:pPr>
          </w:p>
        </w:tc>
        <w:tc>
          <w:tcPr>
            <w:tcW w:w="1268" w:type="dxa"/>
            <w:vAlign w:val="top"/>
          </w:tcPr>
          <w:p w14:paraId="37503A08">
            <w:pPr>
              <w:pStyle w:val="14"/>
              <w:spacing w:before="250" w:line="219" w:lineRule="auto"/>
              <w:ind w:left="178"/>
            </w:pPr>
            <w:r>
              <w:rPr>
                <w:spacing w:val="-7"/>
              </w:rPr>
              <w:t>邮政编码</w:t>
            </w:r>
          </w:p>
        </w:tc>
        <w:tc>
          <w:tcPr>
            <w:tcW w:w="2534" w:type="dxa"/>
            <w:vAlign w:val="top"/>
          </w:tcPr>
          <w:p w14:paraId="6A20FD84">
            <w:pPr>
              <w:rPr>
                <w:rFonts w:ascii="Arial"/>
                <w:sz w:val="21"/>
              </w:rPr>
            </w:pPr>
          </w:p>
        </w:tc>
      </w:tr>
      <w:tr w14:paraId="1E451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6" w:type="dxa"/>
            <w:vMerge w:val="restart"/>
            <w:tcBorders>
              <w:bottom w:val="nil"/>
            </w:tcBorders>
            <w:vAlign w:val="top"/>
          </w:tcPr>
          <w:p w14:paraId="635F5D8E">
            <w:pPr>
              <w:spacing w:line="254" w:lineRule="auto"/>
              <w:rPr>
                <w:rFonts w:ascii="Arial"/>
                <w:sz w:val="21"/>
              </w:rPr>
            </w:pPr>
          </w:p>
          <w:p w14:paraId="3FC5DB0C">
            <w:pPr>
              <w:spacing w:line="254" w:lineRule="auto"/>
              <w:rPr>
                <w:rFonts w:ascii="Arial"/>
                <w:sz w:val="21"/>
              </w:rPr>
            </w:pPr>
          </w:p>
          <w:p w14:paraId="52A5B840">
            <w:pPr>
              <w:pStyle w:val="14"/>
              <w:spacing w:before="78" w:line="221" w:lineRule="auto"/>
              <w:ind w:left="391"/>
            </w:pPr>
            <w:r>
              <w:rPr>
                <w:spacing w:val="-3"/>
              </w:rPr>
              <w:t>联系方式</w:t>
            </w:r>
          </w:p>
        </w:tc>
        <w:tc>
          <w:tcPr>
            <w:tcW w:w="1132" w:type="dxa"/>
            <w:vAlign w:val="top"/>
          </w:tcPr>
          <w:p w14:paraId="7FE73B1C">
            <w:pPr>
              <w:pStyle w:val="14"/>
              <w:spacing w:before="252" w:line="221" w:lineRule="auto"/>
              <w:ind w:left="211"/>
            </w:pPr>
            <w:r>
              <w:rPr>
                <w:spacing w:val="-4"/>
              </w:rPr>
              <w:t>联系人</w:t>
            </w:r>
          </w:p>
        </w:tc>
        <w:tc>
          <w:tcPr>
            <w:tcW w:w="2525" w:type="dxa"/>
            <w:vAlign w:val="top"/>
          </w:tcPr>
          <w:p w14:paraId="08C89D76">
            <w:pPr>
              <w:rPr>
                <w:rFonts w:ascii="Arial"/>
                <w:sz w:val="21"/>
              </w:rPr>
            </w:pPr>
          </w:p>
        </w:tc>
        <w:tc>
          <w:tcPr>
            <w:tcW w:w="1268" w:type="dxa"/>
            <w:vAlign w:val="top"/>
          </w:tcPr>
          <w:p w14:paraId="143BCB1D">
            <w:pPr>
              <w:pStyle w:val="14"/>
              <w:spacing w:before="252" w:line="221" w:lineRule="auto"/>
              <w:ind w:left="248"/>
            </w:pPr>
            <w:r>
              <w:rPr>
                <w:spacing w:val="-19"/>
              </w:rPr>
              <w:t>电</w:t>
            </w:r>
            <w:r>
              <w:rPr>
                <w:spacing w:val="3"/>
              </w:rPr>
              <w:t xml:space="preserve">   </w:t>
            </w:r>
            <w:r>
              <w:rPr>
                <w:spacing w:val="-19"/>
              </w:rPr>
              <w:t>话</w:t>
            </w:r>
          </w:p>
        </w:tc>
        <w:tc>
          <w:tcPr>
            <w:tcW w:w="2534" w:type="dxa"/>
            <w:vAlign w:val="top"/>
          </w:tcPr>
          <w:p w14:paraId="3A006566">
            <w:pPr>
              <w:rPr>
                <w:rFonts w:ascii="Arial"/>
                <w:sz w:val="21"/>
              </w:rPr>
            </w:pPr>
          </w:p>
        </w:tc>
      </w:tr>
      <w:tr w14:paraId="42B4D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Merge w:val="continue"/>
            <w:tcBorders>
              <w:top w:val="nil"/>
            </w:tcBorders>
            <w:vAlign w:val="top"/>
          </w:tcPr>
          <w:p w14:paraId="4E96C883">
            <w:pPr>
              <w:rPr>
                <w:rFonts w:ascii="Arial"/>
                <w:sz w:val="21"/>
              </w:rPr>
            </w:pPr>
          </w:p>
        </w:tc>
        <w:tc>
          <w:tcPr>
            <w:tcW w:w="1132" w:type="dxa"/>
            <w:vAlign w:val="top"/>
          </w:tcPr>
          <w:p w14:paraId="7DA5F229">
            <w:pPr>
              <w:pStyle w:val="14"/>
              <w:spacing w:before="252" w:line="219" w:lineRule="auto"/>
              <w:ind w:left="208"/>
            </w:pPr>
            <w:r>
              <w:rPr>
                <w:spacing w:val="-4"/>
              </w:rPr>
              <w:t>传</w:t>
            </w:r>
            <w:r>
              <w:rPr>
                <w:spacing w:val="6"/>
              </w:rPr>
              <w:t xml:space="preserve">  </w:t>
            </w:r>
            <w:r>
              <w:rPr>
                <w:spacing w:val="-4"/>
              </w:rPr>
              <w:t>真</w:t>
            </w:r>
          </w:p>
        </w:tc>
        <w:tc>
          <w:tcPr>
            <w:tcW w:w="2525" w:type="dxa"/>
            <w:vAlign w:val="top"/>
          </w:tcPr>
          <w:p w14:paraId="1700E038">
            <w:pPr>
              <w:rPr>
                <w:rFonts w:ascii="Arial"/>
                <w:sz w:val="21"/>
              </w:rPr>
            </w:pPr>
          </w:p>
        </w:tc>
        <w:tc>
          <w:tcPr>
            <w:tcW w:w="1268" w:type="dxa"/>
            <w:vAlign w:val="top"/>
          </w:tcPr>
          <w:p w14:paraId="69C62DC1">
            <w:pPr>
              <w:pStyle w:val="14"/>
              <w:spacing w:before="253" w:line="224" w:lineRule="auto"/>
              <w:ind w:left="239"/>
            </w:pPr>
            <w:r>
              <w:rPr>
                <w:spacing w:val="-15"/>
              </w:rPr>
              <w:t>网</w:t>
            </w:r>
            <w:r>
              <w:rPr>
                <w:spacing w:val="3"/>
              </w:rPr>
              <w:t xml:space="preserve">   </w:t>
            </w:r>
            <w:r>
              <w:rPr>
                <w:spacing w:val="-15"/>
              </w:rPr>
              <w:t>址</w:t>
            </w:r>
          </w:p>
        </w:tc>
        <w:tc>
          <w:tcPr>
            <w:tcW w:w="2534" w:type="dxa"/>
            <w:vAlign w:val="top"/>
          </w:tcPr>
          <w:p w14:paraId="261C378C">
            <w:pPr>
              <w:rPr>
                <w:rFonts w:ascii="Arial"/>
                <w:sz w:val="21"/>
              </w:rPr>
            </w:pPr>
          </w:p>
        </w:tc>
      </w:tr>
      <w:tr w14:paraId="59289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6" w:type="dxa"/>
            <w:vAlign w:val="top"/>
          </w:tcPr>
          <w:p w14:paraId="5CADFA5F">
            <w:pPr>
              <w:pStyle w:val="14"/>
              <w:spacing w:before="252" w:line="219" w:lineRule="auto"/>
              <w:ind w:left="393"/>
            </w:pPr>
            <w:r>
              <w:rPr>
                <w:spacing w:val="-4"/>
              </w:rPr>
              <w:t>组织机构</w:t>
            </w:r>
          </w:p>
        </w:tc>
        <w:tc>
          <w:tcPr>
            <w:tcW w:w="7459" w:type="dxa"/>
            <w:gridSpan w:val="4"/>
            <w:vAlign w:val="top"/>
          </w:tcPr>
          <w:p w14:paraId="73FCF609">
            <w:pPr>
              <w:rPr>
                <w:rFonts w:ascii="Arial"/>
                <w:sz w:val="21"/>
              </w:rPr>
            </w:pPr>
          </w:p>
        </w:tc>
      </w:tr>
      <w:tr w14:paraId="1B286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62176AE5">
            <w:pPr>
              <w:pStyle w:val="14"/>
              <w:spacing w:before="252" w:line="219" w:lineRule="auto"/>
              <w:ind w:left="271"/>
            </w:pPr>
            <w:r>
              <w:rPr>
                <w:spacing w:val="-3"/>
              </w:rPr>
              <w:t>法定代表人</w:t>
            </w:r>
          </w:p>
        </w:tc>
        <w:tc>
          <w:tcPr>
            <w:tcW w:w="1132" w:type="dxa"/>
            <w:vAlign w:val="top"/>
          </w:tcPr>
          <w:p w14:paraId="448F7F20">
            <w:pPr>
              <w:pStyle w:val="14"/>
              <w:spacing w:before="252" w:line="219" w:lineRule="auto"/>
              <w:ind w:left="330"/>
            </w:pPr>
            <w:r>
              <w:rPr>
                <w:spacing w:val="-5"/>
              </w:rPr>
              <w:t>姓名</w:t>
            </w:r>
          </w:p>
        </w:tc>
        <w:tc>
          <w:tcPr>
            <w:tcW w:w="2525" w:type="dxa"/>
            <w:vAlign w:val="top"/>
          </w:tcPr>
          <w:p w14:paraId="5475C68A">
            <w:pPr>
              <w:rPr>
                <w:rFonts w:ascii="Arial"/>
                <w:sz w:val="21"/>
              </w:rPr>
            </w:pPr>
          </w:p>
        </w:tc>
        <w:tc>
          <w:tcPr>
            <w:tcW w:w="1268" w:type="dxa"/>
            <w:vAlign w:val="top"/>
          </w:tcPr>
          <w:p w14:paraId="0906FC68">
            <w:pPr>
              <w:pStyle w:val="14"/>
              <w:spacing w:before="252" w:line="221" w:lineRule="auto"/>
              <w:ind w:left="143"/>
            </w:pPr>
            <w:r>
              <w:rPr>
                <w:spacing w:val="-19"/>
              </w:rPr>
              <w:t>电话</w:t>
            </w:r>
          </w:p>
        </w:tc>
        <w:tc>
          <w:tcPr>
            <w:tcW w:w="2534" w:type="dxa"/>
            <w:vAlign w:val="top"/>
          </w:tcPr>
          <w:p w14:paraId="11F75390">
            <w:pPr>
              <w:rPr>
                <w:rFonts w:ascii="Arial"/>
                <w:sz w:val="21"/>
              </w:rPr>
            </w:pPr>
          </w:p>
        </w:tc>
      </w:tr>
      <w:tr w14:paraId="54E9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51D2AE7B">
            <w:pPr>
              <w:pStyle w:val="14"/>
              <w:spacing w:before="251" w:line="221" w:lineRule="auto"/>
              <w:ind w:left="392"/>
            </w:pPr>
            <w:r>
              <w:rPr>
                <w:spacing w:val="-3"/>
              </w:rPr>
              <w:t>成立时间</w:t>
            </w:r>
          </w:p>
        </w:tc>
        <w:tc>
          <w:tcPr>
            <w:tcW w:w="3657" w:type="dxa"/>
            <w:gridSpan w:val="2"/>
            <w:vAlign w:val="top"/>
          </w:tcPr>
          <w:p w14:paraId="22BEEA1A">
            <w:pPr>
              <w:rPr>
                <w:rFonts w:ascii="Arial"/>
                <w:sz w:val="21"/>
              </w:rPr>
            </w:pPr>
          </w:p>
        </w:tc>
        <w:tc>
          <w:tcPr>
            <w:tcW w:w="3802" w:type="dxa"/>
            <w:gridSpan w:val="2"/>
            <w:vAlign w:val="top"/>
          </w:tcPr>
          <w:p w14:paraId="1A3CE662">
            <w:pPr>
              <w:pStyle w:val="14"/>
              <w:spacing w:before="252" w:line="219" w:lineRule="auto"/>
              <w:ind w:left="124"/>
            </w:pPr>
            <w:r>
              <w:rPr>
                <w:spacing w:val="-4"/>
              </w:rPr>
              <w:t>员工总人数：</w:t>
            </w:r>
          </w:p>
        </w:tc>
      </w:tr>
      <w:tr w14:paraId="4CC50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5D495365">
            <w:pPr>
              <w:pStyle w:val="14"/>
              <w:spacing w:before="252" w:line="219" w:lineRule="auto"/>
              <w:ind w:left="278"/>
            </w:pPr>
            <w:r>
              <w:rPr>
                <w:spacing w:val="-4"/>
              </w:rPr>
              <w:t>营业执照号</w:t>
            </w:r>
          </w:p>
        </w:tc>
        <w:tc>
          <w:tcPr>
            <w:tcW w:w="7459" w:type="dxa"/>
            <w:gridSpan w:val="4"/>
            <w:vAlign w:val="top"/>
          </w:tcPr>
          <w:p w14:paraId="4177BD64">
            <w:pPr>
              <w:rPr>
                <w:rFonts w:ascii="Arial"/>
                <w:sz w:val="21"/>
              </w:rPr>
            </w:pPr>
          </w:p>
        </w:tc>
      </w:tr>
      <w:tr w14:paraId="6DEFF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6726D727">
            <w:pPr>
              <w:pStyle w:val="14"/>
              <w:spacing w:before="251" w:line="219" w:lineRule="auto"/>
              <w:ind w:left="390"/>
            </w:pPr>
            <w:r>
              <w:rPr>
                <w:spacing w:val="-3"/>
              </w:rPr>
              <w:t>注册资本</w:t>
            </w:r>
          </w:p>
        </w:tc>
        <w:tc>
          <w:tcPr>
            <w:tcW w:w="7459" w:type="dxa"/>
            <w:gridSpan w:val="4"/>
            <w:vAlign w:val="top"/>
          </w:tcPr>
          <w:p w14:paraId="7B03FDA7">
            <w:pPr>
              <w:rPr>
                <w:rFonts w:ascii="Arial"/>
                <w:sz w:val="21"/>
              </w:rPr>
            </w:pPr>
          </w:p>
        </w:tc>
      </w:tr>
      <w:tr w14:paraId="47EE2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3171D95D">
            <w:pPr>
              <w:pStyle w:val="14"/>
              <w:spacing w:before="252" w:line="220" w:lineRule="auto"/>
              <w:ind w:left="391"/>
            </w:pPr>
            <w:r>
              <w:rPr>
                <w:spacing w:val="-3"/>
              </w:rPr>
              <w:t>开户银行</w:t>
            </w:r>
          </w:p>
        </w:tc>
        <w:tc>
          <w:tcPr>
            <w:tcW w:w="7459" w:type="dxa"/>
            <w:gridSpan w:val="4"/>
            <w:vAlign w:val="top"/>
          </w:tcPr>
          <w:p w14:paraId="753D2C25">
            <w:pPr>
              <w:rPr>
                <w:rFonts w:ascii="Arial"/>
                <w:sz w:val="21"/>
              </w:rPr>
            </w:pPr>
          </w:p>
        </w:tc>
      </w:tr>
      <w:tr w14:paraId="1CAA8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26" w:type="dxa"/>
            <w:vAlign w:val="top"/>
          </w:tcPr>
          <w:p w14:paraId="4A6CADF8">
            <w:pPr>
              <w:pStyle w:val="14"/>
              <w:spacing w:before="252" w:line="221" w:lineRule="auto"/>
              <w:ind w:left="394"/>
            </w:pPr>
            <w:r>
              <w:rPr>
                <w:spacing w:val="-7"/>
              </w:rPr>
              <w:t>账</w:t>
            </w:r>
            <w:r>
              <w:rPr>
                <w:spacing w:val="3"/>
              </w:rPr>
              <w:t xml:space="preserve">    </w:t>
            </w:r>
            <w:r>
              <w:rPr>
                <w:spacing w:val="-7"/>
              </w:rPr>
              <w:t>号</w:t>
            </w:r>
          </w:p>
        </w:tc>
        <w:tc>
          <w:tcPr>
            <w:tcW w:w="7459" w:type="dxa"/>
            <w:gridSpan w:val="4"/>
            <w:vAlign w:val="top"/>
          </w:tcPr>
          <w:p w14:paraId="0A8D3306">
            <w:pPr>
              <w:rPr>
                <w:rFonts w:ascii="Arial"/>
                <w:sz w:val="21"/>
              </w:rPr>
            </w:pPr>
          </w:p>
        </w:tc>
      </w:tr>
      <w:tr w14:paraId="23601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1726" w:type="dxa"/>
            <w:vAlign w:val="top"/>
          </w:tcPr>
          <w:p w14:paraId="5D1CCCEF">
            <w:pPr>
              <w:spacing w:line="246" w:lineRule="auto"/>
              <w:rPr>
                <w:rFonts w:ascii="Arial"/>
                <w:sz w:val="21"/>
              </w:rPr>
            </w:pPr>
          </w:p>
          <w:p w14:paraId="52C6A5B0">
            <w:pPr>
              <w:spacing w:line="246" w:lineRule="auto"/>
              <w:rPr>
                <w:rFonts w:ascii="Arial"/>
                <w:sz w:val="21"/>
              </w:rPr>
            </w:pPr>
          </w:p>
          <w:p w14:paraId="6FDCE0FD">
            <w:pPr>
              <w:spacing w:line="246" w:lineRule="auto"/>
              <w:rPr>
                <w:rFonts w:ascii="Arial"/>
                <w:sz w:val="21"/>
              </w:rPr>
            </w:pPr>
          </w:p>
          <w:p w14:paraId="1D42F1C5">
            <w:pPr>
              <w:spacing w:line="247" w:lineRule="auto"/>
              <w:rPr>
                <w:rFonts w:ascii="Arial"/>
                <w:sz w:val="21"/>
              </w:rPr>
            </w:pPr>
          </w:p>
          <w:p w14:paraId="12C61364">
            <w:pPr>
              <w:spacing w:line="247" w:lineRule="auto"/>
              <w:rPr>
                <w:rFonts w:ascii="Arial"/>
                <w:sz w:val="21"/>
              </w:rPr>
            </w:pPr>
          </w:p>
          <w:p w14:paraId="01D5CDEC">
            <w:pPr>
              <w:pStyle w:val="14"/>
              <w:spacing w:before="78" w:line="220" w:lineRule="auto"/>
              <w:ind w:left="392"/>
            </w:pPr>
            <w:r>
              <w:rPr>
                <w:spacing w:val="-3"/>
              </w:rPr>
              <w:t>经营范围</w:t>
            </w:r>
          </w:p>
        </w:tc>
        <w:tc>
          <w:tcPr>
            <w:tcW w:w="7459" w:type="dxa"/>
            <w:gridSpan w:val="4"/>
            <w:vAlign w:val="top"/>
          </w:tcPr>
          <w:p w14:paraId="4848D37C">
            <w:pPr>
              <w:rPr>
                <w:rFonts w:ascii="Arial"/>
                <w:sz w:val="21"/>
              </w:rPr>
            </w:pPr>
          </w:p>
        </w:tc>
      </w:tr>
      <w:tr w14:paraId="12622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726" w:type="dxa"/>
            <w:vAlign w:val="top"/>
          </w:tcPr>
          <w:p w14:paraId="2599E702">
            <w:pPr>
              <w:pStyle w:val="14"/>
              <w:spacing w:before="311" w:line="221" w:lineRule="auto"/>
              <w:ind w:left="393"/>
            </w:pPr>
            <w:r>
              <w:rPr>
                <w:spacing w:val="-7"/>
              </w:rPr>
              <w:t>备</w:t>
            </w:r>
            <w:r>
              <w:rPr>
                <w:spacing w:val="2"/>
              </w:rPr>
              <w:t xml:space="preserve">    </w:t>
            </w:r>
            <w:r>
              <w:rPr>
                <w:spacing w:val="-7"/>
              </w:rPr>
              <w:t>注</w:t>
            </w:r>
          </w:p>
        </w:tc>
        <w:tc>
          <w:tcPr>
            <w:tcW w:w="7459" w:type="dxa"/>
            <w:gridSpan w:val="4"/>
            <w:vAlign w:val="top"/>
          </w:tcPr>
          <w:p w14:paraId="13FA6FF5">
            <w:pPr>
              <w:rPr>
                <w:rFonts w:ascii="Arial"/>
                <w:sz w:val="21"/>
              </w:rPr>
            </w:pPr>
          </w:p>
        </w:tc>
      </w:tr>
    </w:tbl>
    <w:p w14:paraId="08230FA4">
      <w:pPr>
        <w:pStyle w:val="4"/>
      </w:pPr>
    </w:p>
    <w:p w14:paraId="151D577D">
      <w:pPr>
        <w:sectPr>
          <w:pgSz w:w="11906" w:h="16839"/>
          <w:pgMar w:top="1440" w:right="1417" w:bottom="1440" w:left="1417" w:header="951" w:footer="840" w:gutter="0"/>
          <w:pgNumType w:fmt="decimal"/>
          <w:cols w:space="0" w:num="1"/>
          <w:rtlGutter w:val="0"/>
          <w:docGrid w:linePitch="0" w:charSpace="0"/>
        </w:sectPr>
      </w:pPr>
    </w:p>
    <w:p w14:paraId="4E60D1A6">
      <w:pPr>
        <w:spacing w:before="156" w:line="219" w:lineRule="auto"/>
        <w:ind w:left="2411" w:leftChars="0"/>
        <w:outlineLvl w:val="1"/>
        <w:rPr>
          <w:rFonts w:ascii="宋体" w:hAnsi="宋体" w:eastAsia="宋体" w:cs="宋体"/>
          <w:sz w:val="24"/>
          <w:szCs w:val="24"/>
        </w:rPr>
      </w:pPr>
      <w:bookmarkStart w:id="204" w:name="_Toc7148"/>
      <w:bookmarkStart w:id="205" w:name="_Toc31781"/>
      <w:bookmarkStart w:id="206" w:name="_Toc27533"/>
      <w:bookmarkStart w:id="207" w:name="_Toc10460"/>
      <w:r>
        <w:rPr>
          <w:rFonts w:ascii="宋体" w:hAnsi="宋体" w:eastAsia="宋体" w:cs="宋体"/>
          <w:b/>
          <w:bCs/>
          <w:spacing w:val="-3"/>
          <w:sz w:val="24"/>
          <w:szCs w:val="24"/>
        </w:rPr>
        <w:t>（二）供应商近三年完成的类似项目情况表</w:t>
      </w:r>
      <w:bookmarkEnd w:id="204"/>
      <w:bookmarkEnd w:id="205"/>
      <w:bookmarkEnd w:id="206"/>
      <w:bookmarkEnd w:id="207"/>
    </w:p>
    <w:p w14:paraId="31C112F8">
      <w:pPr>
        <w:spacing w:line="80" w:lineRule="exact"/>
      </w:pPr>
    </w:p>
    <w:tbl>
      <w:tblPr>
        <w:tblStyle w:val="13"/>
        <w:tblW w:w="9175"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9"/>
        <w:gridCol w:w="1559"/>
        <w:gridCol w:w="2075"/>
        <w:gridCol w:w="1430"/>
        <w:gridCol w:w="1609"/>
        <w:gridCol w:w="843"/>
      </w:tblGrid>
      <w:tr w14:paraId="05588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59" w:type="dxa"/>
            <w:vAlign w:val="top"/>
          </w:tcPr>
          <w:p w14:paraId="0F7FF1E8">
            <w:pPr>
              <w:pStyle w:val="14"/>
              <w:spacing w:before="183" w:line="219" w:lineRule="auto"/>
              <w:ind w:left="356"/>
            </w:pPr>
            <w:r>
              <w:rPr>
                <w:spacing w:val="-3"/>
              </w:rPr>
              <w:t>采购单位</w:t>
            </w:r>
          </w:p>
        </w:tc>
        <w:tc>
          <w:tcPr>
            <w:tcW w:w="1559" w:type="dxa"/>
            <w:vAlign w:val="top"/>
          </w:tcPr>
          <w:p w14:paraId="35B51217">
            <w:pPr>
              <w:pStyle w:val="14"/>
              <w:spacing w:before="184" w:line="220" w:lineRule="auto"/>
              <w:ind w:left="310"/>
            </w:pPr>
            <w:r>
              <w:rPr>
                <w:spacing w:val="-4"/>
              </w:rPr>
              <w:t>项目名称</w:t>
            </w:r>
          </w:p>
        </w:tc>
        <w:tc>
          <w:tcPr>
            <w:tcW w:w="2075" w:type="dxa"/>
            <w:vAlign w:val="top"/>
          </w:tcPr>
          <w:p w14:paraId="091DDFAA">
            <w:pPr>
              <w:pStyle w:val="14"/>
              <w:spacing w:before="184" w:line="219" w:lineRule="auto"/>
              <w:ind w:left="564"/>
            </w:pPr>
            <w:r>
              <w:rPr>
                <w:spacing w:val="-3"/>
              </w:rPr>
              <w:t>合同金额</w:t>
            </w:r>
          </w:p>
        </w:tc>
        <w:tc>
          <w:tcPr>
            <w:tcW w:w="1430" w:type="dxa"/>
            <w:vAlign w:val="top"/>
          </w:tcPr>
          <w:p w14:paraId="73983275">
            <w:pPr>
              <w:pStyle w:val="14"/>
              <w:spacing w:before="185" w:line="221" w:lineRule="auto"/>
              <w:ind w:left="361"/>
            </w:pPr>
            <w:r>
              <w:rPr>
                <w:spacing w:val="-4"/>
              </w:rPr>
              <w:t>联系人</w:t>
            </w:r>
          </w:p>
        </w:tc>
        <w:tc>
          <w:tcPr>
            <w:tcW w:w="1609" w:type="dxa"/>
            <w:vAlign w:val="top"/>
          </w:tcPr>
          <w:p w14:paraId="1516FB56">
            <w:pPr>
              <w:pStyle w:val="14"/>
              <w:spacing w:before="185" w:line="221" w:lineRule="auto"/>
              <w:ind w:left="600"/>
            </w:pPr>
            <w:r>
              <w:rPr>
                <w:spacing w:val="-19"/>
              </w:rPr>
              <w:t>电话</w:t>
            </w:r>
          </w:p>
        </w:tc>
        <w:tc>
          <w:tcPr>
            <w:tcW w:w="843" w:type="dxa"/>
            <w:vAlign w:val="top"/>
          </w:tcPr>
          <w:p w14:paraId="5E06E79A">
            <w:pPr>
              <w:pStyle w:val="14"/>
              <w:spacing w:before="184" w:line="221" w:lineRule="auto"/>
              <w:ind w:left="190"/>
            </w:pPr>
            <w:r>
              <w:rPr>
                <w:spacing w:val="-7"/>
              </w:rPr>
              <w:t>备注</w:t>
            </w:r>
          </w:p>
        </w:tc>
      </w:tr>
      <w:tr w14:paraId="3B536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18F731D0">
            <w:pPr>
              <w:rPr>
                <w:rFonts w:ascii="Arial"/>
                <w:sz w:val="21"/>
              </w:rPr>
            </w:pPr>
          </w:p>
        </w:tc>
        <w:tc>
          <w:tcPr>
            <w:tcW w:w="1559" w:type="dxa"/>
            <w:vAlign w:val="top"/>
          </w:tcPr>
          <w:p w14:paraId="1BC5F791">
            <w:pPr>
              <w:rPr>
                <w:rFonts w:ascii="Arial"/>
                <w:sz w:val="21"/>
              </w:rPr>
            </w:pPr>
          </w:p>
        </w:tc>
        <w:tc>
          <w:tcPr>
            <w:tcW w:w="2075" w:type="dxa"/>
            <w:vAlign w:val="top"/>
          </w:tcPr>
          <w:p w14:paraId="476F6A9D">
            <w:pPr>
              <w:rPr>
                <w:rFonts w:ascii="Arial"/>
                <w:sz w:val="21"/>
              </w:rPr>
            </w:pPr>
          </w:p>
        </w:tc>
        <w:tc>
          <w:tcPr>
            <w:tcW w:w="1430" w:type="dxa"/>
            <w:vAlign w:val="top"/>
          </w:tcPr>
          <w:p w14:paraId="5471D3F7">
            <w:pPr>
              <w:rPr>
                <w:rFonts w:ascii="Arial"/>
                <w:sz w:val="21"/>
              </w:rPr>
            </w:pPr>
          </w:p>
        </w:tc>
        <w:tc>
          <w:tcPr>
            <w:tcW w:w="1609" w:type="dxa"/>
            <w:vAlign w:val="top"/>
          </w:tcPr>
          <w:p w14:paraId="51BEFF81">
            <w:pPr>
              <w:rPr>
                <w:rFonts w:ascii="Arial"/>
                <w:sz w:val="21"/>
              </w:rPr>
            </w:pPr>
          </w:p>
        </w:tc>
        <w:tc>
          <w:tcPr>
            <w:tcW w:w="843" w:type="dxa"/>
            <w:vAlign w:val="top"/>
          </w:tcPr>
          <w:p w14:paraId="18ECD81B">
            <w:pPr>
              <w:rPr>
                <w:rFonts w:ascii="Arial"/>
                <w:sz w:val="21"/>
              </w:rPr>
            </w:pPr>
          </w:p>
        </w:tc>
      </w:tr>
      <w:tr w14:paraId="6C28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1DFE50C2">
            <w:pPr>
              <w:rPr>
                <w:rFonts w:ascii="Arial"/>
                <w:sz w:val="21"/>
              </w:rPr>
            </w:pPr>
          </w:p>
        </w:tc>
        <w:tc>
          <w:tcPr>
            <w:tcW w:w="1559" w:type="dxa"/>
            <w:vAlign w:val="top"/>
          </w:tcPr>
          <w:p w14:paraId="64FFECA8">
            <w:pPr>
              <w:rPr>
                <w:rFonts w:ascii="Arial"/>
                <w:sz w:val="21"/>
              </w:rPr>
            </w:pPr>
          </w:p>
        </w:tc>
        <w:tc>
          <w:tcPr>
            <w:tcW w:w="2075" w:type="dxa"/>
            <w:vAlign w:val="top"/>
          </w:tcPr>
          <w:p w14:paraId="226CD567">
            <w:pPr>
              <w:rPr>
                <w:rFonts w:ascii="Arial"/>
                <w:sz w:val="21"/>
              </w:rPr>
            </w:pPr>
          </w:p>
        </w:tc>
        <w:tc>
          <w:tcPr>
            <w:tcW w:w="1430" w:type="dxa"/>
            <w:vAlign w:val="top"/>
          </w:tcPr>
          <w:p w14:paraId="0B22D838">
            <w:pPr>
              <w:rPr>
                <w:rFonts w:ascii="Arial"/>
                <w:sz w:val="21"/>
              </w:rPr>
            </w:pPr>
          </w:p>
        </w:tc>
        <w:tc>
          <w:tcPr>
            <w:tcW w:w="1609" w:type="dxa"/>
            <w:vAlign w:val="top"/>
          </w:tcPr>
          <w:p w14:paraId="046A8E54">
            <w:pPr>
              <w:rPr>
                <w:rFonts w:ascii="Arial"/>
                <w:sz w:val="21"/>
              </w:rPr>
            </w:pPr>
          </w:p>
        </w:tc>
        <w:tc>
          <w:tcPr>
            <w:tcW w:w="843" w:type="dxa"/>
            <w:vAlign w:val="top"/>
          </w:tcPr>
          <w:p w14:paraId="539BB112">
            <w:pPr>
              <w:rPr>
                <w:rFonts w:ascii="Arial"/>
                <w:sz w:val="21"/>
              </w:rPr>
            </w:pPr>
          </w:p>
        </w:tc>
      </w:tr>
      <w:tr w14:paraId="5F51B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2B4D7E74">
            <w:pPr>
              <w:rPr>
                <w:rFonts w:ascii="Arial"/>
                <w:sz w:val="21"/>
              </w:rPr>
            </w:pPr>
          </w:p>
        </w:tc>
        <w:tc>
          <w:tcPr>
            <w:tcW w:w="1559" w:type="dxa"/>
            <w:vAlign w:val="top"/>
          </w:tcPr>
          <w:p w14:paraId="1393FB71">
            <w:pPr>
              <w:rPr>
                <w:rFonts w:ascii="Arial"/>
                <w:sz w:val="21"/>
              </w:rPr>
            </w:pPr>
          </w:p>
        </w:tc>
        <w:tc>
          <w:tcPr>
            <w:tcW w:w="2075" w:type="dxa"/>
            <w:vAlign w:val="top"/>
          </w:tcPr>
          <w:p w14:paraId="15D94A39">
            <w:pPr>
              <w:rPr>
                <w:rFonts w:ascii="Arial"/>
                <w:sz w:val="21"/>
              </w:rPr>
            </w:pPr>
          </w:p>
        </w:tc>
        <w:tc>
          <w:tcPr>
            <w:tcW w:w="1430" w:type="dxa"/>
            <w:vAlign w:val="top"/>
          </w:tcPr>
          <w:p w14:paraId="25897A9A">
            <w:pPr>
              <w:rPr>
                <w:rFonts w:ascii="Arial"/>
                <w:sz w:val="21"/>
              </w:rPr>
            </w:pPr>
          </w:p>
        </w:tc>
        <w:tc>
          <w:tcPr>
            <w:tcW w:w="1609" w:type="dxa"/>
            <w:vAlign w:val="top"/>
          </w:tcPr>
          <w:p w14:paraId="528E5778">
            <w:pPr>
              <w:rPr>
                <w:rFonts w:ascii="Arial"/>
                <w:sz w:val="21"/>
              </w:rPr>
            </w:pPr>
          </w:p>
        </w:tc>
        <w:tc>
          <w:tcPr>
            <w:tcW w:w="843" w:type="dxa"/>
            <w:vAlign w:val="top"/>
          </w:tcPr>
          <w:p w14:paraId="74BB5C89">
            <w:pPr>
              <w:rPr>
                <w:rFonts w:ascii="Arial"/>
                <w:sz w:val="21"/>
              </w:rPr>
            </w:pPr>
          </w:p>
        </w:tc>
      </w:tr>
      <w:tr w14:paraId="6016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6266724C">
            <w:pPr>
              <w:rPr>
                <w:rFonts w:ascii="Arial"/>
                <w:sz w:val="21"/>
              </w:rPr>
            </w:pPr>
          </w:p>
        </w:tc>
        <w:tc>
          <w:tcPr>
            <w:tcW w:w="1559" w:type="dxa"/>
            <w:vAlign w:val="top"/>
          </w:tcPr>
          <w:p w14:paraId="317FA96B">
            <w:pPr>
              <w:rPr>
                <w:rFonts w:ascii="Arial"/>
                <w:sz w:val="21"/>
              </w:rPr>
            </w:pPr>
          </w:p>
        </w:tc>
        <w:tc>
          <w:tcPr>
            <w:tcW w:w="2075" w:type="dxa"/>
            <w:vAlign w:val="top"/>
          </w:tcPr>
          <w:p w14:paraId="4E689B35">
            <w:pPr>
              <w:rPr>
                <w:rFonts w:ascii="Arial"/>
                <w:sz w:val="21"/>
              </w:rPr>
            </w:pPr>
          </w:p>
        </w:tc>
        <w:tc>
          <w:tcPr>
            <w:tcW w:w="1430" w:type="dxa"/>
            <w:vAlign w:val="top"/>
          </w:tcPr>
          <w:p w14:paraId="3BB6B1C7">
            <w:pPr>
              <w:rPr>
                <w:rFonts w:ascii="Arial"/>
                <w:sz w:val="21"/>
              </w:rPr>
            </w:pPr>
          </w:p>
        </w:tc>
        <w:tc>
          <w:tcPr>
            <w:tcW w:w="1609" w:type="dxa"/>
            <w:vAlign w:val="top"/>
          </w:tcPr>
          <w:p w14:paraId="02928F31">
            <w:pPr>
              <w:rPr>
                <w:rFonts w:ascii="Arial"/>
                <w:sz w:val="21"/>
              </w:rPr>
            </w:pPr>
          </w:p>
        </w:tc>
        <w:tc>
          <w:tcPr>
            <w:tcW w:w="843" w:type="dxa"/>
            <w:vAlign w:val="top"/>
          </w:tcPr>
          <w:p w14:paraId="21860CE4">
            <w:pPr>
              <w:rPr>
                <w:rFonts w:ascii="Arial"/>
                <w:sz w:val="21"/>
              </w:rPr>
            </w:pPr>
          </w:p>
        </w:tc>
      </w:tr>
      <w:tr w14:paraId="74BDC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59" w:type="dxa"/>
            <w:vAlign w:val="top"/>
          </w:tcPr>
          <w:p w14:paraId="420FA99B">
            <w:pPr>
              <w:rPr>
                <w:rFonts w:ascii="Arial"/>
                <w:sz w:val="21"/>
              </w:rPr>
            </w:pPr>
          </w:p>
        </w:tc>
        <w:tc>
          <w:tcPr>
            <w:tcW w:w="1559" w:type="dxa"/>
            <w:vAlign w:val="top"/>
          </w:tcPr>
          <w:p w14:paraId="111B61A7">
            <w:pPr>
              <w:rPr>
                <w:rFonts w:ascii="Arial"/>
                <w:sz w:val="21"/>
              </w:rPr>
            </w:pPr>
          </w:p>
        </w:tc>
        <w:tc>
          <w:tcPr>
            <w:tcW w:w="2075" w:type="dxa"/>
            <w:vAlign w:val="top"/>
          </w:tcPr>
          <w:p w14:paraId="26653A41">
            <w:pPr>
              <w:rPr>
                <w:rFonts w:ascii="Arial"/>
                <w:sz w:val="21"/>
              </w:rPr>
            </w:pPr>
          </w:p>
        </w:tc>
        <w:tc>
          <w:tcPr>
            <w:tcW w:w="1430" w:type="dxa"/>
            <w:vAlign w:val="top"/>
          </w:tcPr>
          <w:p w14:paraId="36241800">
            <w:pPr>
              <w:rPr>
                <w:rFonts w:ascii="Arial"/>
                <w:sz w:val="21"/>
              </w:rPr>
            </w:pPr>
          </w:p>
        </w:tc>
        <w:tc>
          <w:tcPr>
            <w:tcW w:w="1609" w:type="dxa"/>
            <w:vAlign w:val="top"/>
          </w:tcPr>
          <w:p w14:paraId="5BA28CEF">
            <w:pPr>
              <w:rPr>
                <w:rFonts w:ascii="Arial"/>
                <w:sz w:val="21"/>
              </w:rPr>
            </w:pPr>
          </w:p>
        </w:tc>
        <w:tc>
          <w:tcPr>
            <w:tcW w:w="843" w:type="dxa"/>
            <w:vAlign w:val="top"/>
          </w:tcPr>
          <w:p w14:paraId="42EB3DB2">
            <w:pPr>
              <w:rPr>
                <w:rFonts w:ascii="Arial"/>
                <w:sz w:val="21"/>
              </w:rPr>
            </w:pPr>
          </w:p>
        </w:tc>
      </w:tr>
      <w:tr w14:paraId="4947C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59" w:type="dxa"/>
            <w:vAlign w:val="top"/>
          </w:tcPr>
          <w:p w14:paraId="4CE3F609">
            <w:pPr>
              <w:rPr>
                <w:rFonts w:ascii="Arial"/>
                <w:sz w:val="21"/>
              </w:rPr>
            </w:pPr>
          </w:p>
        </w:tc>
        <w:tc>
          <w:tcPr>
            <w:tcW w:w="1559" w:type="dxa"/>
            <w:vAlign w:val="top"/>
          </w:tcPr>
          <w:p w14:paraId="1DE3EDE0">
            <w:pPr>
              <w:rPr>
                <w:rFonts w:ascii="Arial"/>
                <w:sz w:val="21"/>
              </w:rPr>
            </w:pPr>
          </w:p>
        </w:tc>
        <w:tc>
          <w:tcPr>
            <w:tcW w:w="2075" w:type="dxa"/>
            <w:vAlign w:val="top"/>
          </w:tcPr>
          <w:p w14:paraId="014FC9A9">
            <w:pPr>
              <w:rPr>
                <w:rFonts w:ascii="Arial"/>
                <w:sz w:val="21"/>
              </w:rPr>
            </w:pPr>
          </w:p>
        </w:tc>
        <w:tc>
          <w:tcPr>
            <w:tcW w:w="1430" w:type="dxa"/>
            <w:vAlign w:val="top"/>
          </w:tcPr>
          <w:p w14:paraId="79CF22D2">
            <w:pPr>
              <w:rPr>
                <w:rFonts w:ascii="Arial"/>
                <w:sz w:val="21"/>
              </w:rPr>
            </w:pPr>
          </w:p>
        </w:tc>
        <w:tc>
          <w:tcPr>
            <w:tcW w:w="1609" w:type="dxa"/>
            <w:vAlign w:val="top"/>
          </w:tcPr>
          <w:p w14:paraId="716FDBC9">
            <w:pPr>
              <w:rPr>
                <w:rFonts w:ascii="Arial"/>
                <w:sz w:val="21"/>
              </w:rPr>
            </w:pPr>
          </w:p>
        </w:tc>
        <w:tc>
          <w:tcPr>
            <w:tcW w:w="843" w:type="dxa"/>
            <w:vAlign w:val="top"/>
          </w:tcPr>
          <w:p w14:paraId="41B7DFBD">
            <w:pPr>
              <w:rPr>
                <w:rFonts w:ascii="Arial"/>
                <w:sz w:val="21"/>
              </w:rPr>
            </w:pPr>
          </w:p>
        </w:tc>
      </w:tr>
    </w:tbl>
    <w:p w14:paraId="3B1AA303">
      <w:pPr>
        <w:spacing w:before="123" w:line="219" w:lineRule="auto"/>
        <w:ind w:left="12"/>
        <w:rPr>
          <w:rFonts w:ascii="宋体" w:hAnsi="宋体" w:eastAsia="宋体" w:cs="宋体"/>
          <w:sz w:val="24"/>
          <w:szCs w:val="24"/>
        </w:rPr>
      </w:pPr>
      <w:r>
        <w:rPr>
          <w:rFonts w:ascii="宋体" w:hAnsi="宋体" w:eastAsia="宋体" w:cs="宋体"/>
          <w:spacing w:val="-1"/>
          <w:sz w:val="24"/>
          <w:szCs w:val="24"/>
        </w:rPr>
        <w:t>备注：本表后附类似业绩证明材料。</w:t>
      </w:r>
    </w:p>
    <w:p w14:paraId="6AF1D672">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BC401DA">
      <w:pPr>
        <w:spacing w:before="156" w:line="219" w:lineRule="auto"/>
        <w:ind w:left="2531" w:leftChars="0"/>
        <w:outlineLvl w:val="1"/>
        <w:rPr>
          <w:rFonts w:ascii="宋体" w:hAnsi="宋体" w:eastAsia="宋体" w:cs="宋体"/>
          <w:sz w:val="24"/>
          <w:szCs w:val="24"/>
        </w:rPr>
      </w:pPr>
      <w:bookmarkStart w:id="208" w:name="_Toc32229"/>
      <w:bookmarkStart w:id="209" w:name="_Toc15061"/>
      <w:bookmarkStart w:id="210" w:name="_Toc11514"/>
      <w:bookmarkStart w:id="211" w:name="_Toc8513"/>
      <w:r>
        <w:rPr>
          <w:rFonts w:ascii="宋体" w:hAnsi="宋体" w:eastAsia="宋体" w:cs="宋体"/>
          <w:b/>
          <w:bCs/>
          <w:spacing w:val="-3"/>
          <w:sz w:val="24"/>
          <w:szCs w:val="24"/>
        </w:rPr>
        <w:t>（三）供应商近年发生的诉讼和仲裁情况</w:t>
      </w:r>
      <w:bookmarkEnd w:id="208"/>
      <w:bookmarkEnd w:id="209"/>
      <w:bookmarkEnd w:id="210"/>
      <w:bookmarkEnd w:id="211"/>
    </w:p>
    <w:p w14:paraId="62400AA1">
      <w:pPr>
        <w:spacing w:before="204" w:line="379" w:lineRule="auto"/>
        <w:ind w:left="9" w:firstLine="2"/>
        <w:rPr>
          <w:rFonts w:ascii="宋体" w:hAnsi="宋体" w:eastAsia="宋体" w:cs="宋体"/>
          <w:sz w:val="24"/>
          <w:szCs w:val="24"/>
        </w:rPr>
      </w:pPr>
      <w:r>
        <w:rPr>
          <w:rFonts w:ascii="宋体" w:hAnsi="宋体" w:eastAsia="宋体" w:cs="宋体"/>
          <w:sz w:val="24"/>
          <w:szCs w:val="24"/>
        </w:rPr>
        <w:t>说明：近年发生的诉讼和仲裁情况仅限于供应商败诉的，</w:t>
      </w:r>
      <w:r>
        <w:rPr>
          <w:rFonts w:ascii="宋体" w:hAnsi="宋体" w:eastAsia="宋体" w:cs="宋体"/>
          <w:spacing w:val="-1"/>
          <w:sz w:val="24"/>
          <w:szCs w:val="24"/>
        </w:rPr>
        <w:t>且与履行合同有关的案件，不包括调解结案以及未裁决的仲裁或未终审判决的诉讼。</w:t>
      </w:r>
    </w:p>
    <w:p w14:paraId="144E9D2A">
      <w:pPr>
        <w:spacing w:line="37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5FEAD0E">
      <w:pPr>
        <w:spacing w:before="156" w:line="219" w:lineRule="auto"/>
        <w:ind w:left="3014" w:leftChars="0"/>
        <w:outlineLvl w:val="1"/>
        <w:rPr>
          <w:rFonts w:ascii="宋体" w:hAnsi="宋体" w:eastAsia="宋体" w:cs="宋体"/>
          <w:sz w:val="24"/>
          <w:szCs w:val="24"/>
        </w:rPr>
      </w:pPr>
      <w:bookmarkStart w:id="212" w:name="_Toc11691"/>
      <w:bookmarkStart w:id="213" w:name="_Toc4887"/>
      <w:bookmarkStart w:id="214" w:name="_Toc26023"/>
      <w:bookmarkStart w:id="215" w:name="_Toc9423"/>
      <w:r>
        <w:rPr>
          <w:rFonts w:ascii="宋体" w:hAnsi="宋体" w:eastAsia="宋体" w:cs="宋体"/>
          <w:b/>
          <w:bCs/>
          <w:spacing w:val="-4"/>
          <w:sz w:val="24"/>
          <w:szCs w:val="24"/>
        </w:rPr>
        <w:t>（四）项目管理机构配备情况表</w:t>
      </w:r>
      <w:bookmarkEnd w:id="212"/>
      <w:bookmarkEnd w:id="213"/>
      <w:bookmarkEnd w:id="214"/>
      <w:bookmarkEnd w:id="215"/>
    </w:p>
    <w:p w14:paraId="2D149651">
      <w:pPr>
        <w:spacing w:line="80" w:lineRule="exact"/>
      </w:pPr>
    </w:p>
    <w:tbl>
      <w:tblPr>
        <w:tblStyle w:val="13"/>
        <w:tblW w:w="920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708"/>
        <w:gridCol w:w="849"/>
        <w:gridCol w:w="1416"/>
        <w:gridCol w:w="1698"/>
        <w:gridCol w:w="1415"/>
        <w:gridCol w:w="1078"/>
        <w:gridCol w:w="1259"/>
      </w:tblGrid>
      <w:tr w14:paraId="5A4C2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777" w:type="dxa"/>
            <w:vMerge w:val="restart"/>
            <w:tcBorders>
              <w:top w:val="single" w:color="000000" w:sz="6" w:space="0"/>
              <w:left w:val="single" w:color="000000" w:sz="6" w:space="0"/>
              <w:bottom w:val="nil"/>
            </w:tcBorders>
            <w:textDirection w:val="tbRlV"/>
            <w:vAlign w:val="top"/>
          </w:tcPr>
          <w:p w14:paraId="4027BFB3">
            <w:pPr>
              <w:pStyle w:val="14"/>
              <w:spacing w:before="268" w:line="207" w:lineRule="auto"/>
              <w:ind w:left="644"/>
            </w:pPr>
            <w:r>
              <w:rPr>
                <w:spacing w:val="-1"/>
              </w:rPr>
              <w:t>职</w:t>
            </w:r>
            <w:r>
              <w:rPr>
                <w:spacing w:val="5"/>
              </w:rPr>
              <w:t xml:space="preserve">  </w:t>
            </w:r>
            <w:r>
              <w:rPr>
                <w:spacing w:val="-1"/>
              </w:rPr>
              <w:t>务</w:t>
            </w:r>
          </w:p>
        </w:tc>
        <w:tc>
          <w:tcPr>
            <w:tcW w:w="708" w:type="dxa"/>
            <w:vMerge w:val="restart"/>
            <w:tcBorders>
              <w:top w:val="single" w:color="000000" w:sz="6" w:space="0"/>
              <w:bottom w:val="nil"/>
            </w:tcBorders>
            <w:textDirection w:val="tbRlV"/>
            <w:vAlign w:val="top"/>
          </w:tcPr>
          <w:p w14:paraId="451DB09A">
            <w:pPr>
              <w:pStyle w:val="14"/>
              <w:spacing w:before="236" w:line="208" w:lineRule="auto"/>
              <w:ind w:left="644"/>
            </w:pPr>
            <w:r>
              <w:rPr>
                <w:spacing w:val="-1"/>
              </w:rPr>
              <w:t>姓</w:t>
            </w:r>
            <w:r>
              <w:rPr>
                <w:spacing w:val="5"/>
              </w:rPr>
              <w:t xml:space="preserve">  </w:t>
            </w:r>
            <w:r>
              <w:rPr>
                <w:spacing w:val="-1"/>
              </w:rPr>
              <w:t>名</w:t>
            </w:r>
          </w:p>
        </w:tc>
        <w:tc>
          <w:tcPr>
            <w:tcW w:w="849" w:type="dxa"/>
            <w:vMerge w:val="restart"/>
            <w:tcBorders>
              <w:top w:val="single" w:color="000000" w:sz="6" w:space="0"/>
              <w:bottom w:val="nil"/>
            </w:tcBorders>
            <w:textDirection w:val="tbRlV"/>
            <w:vAlign w:val="top"/>
          </w:tcPr>
          <w:p w14:paraId="10BE29BF">
            <w:pPr>
              <w:pStyle w:val="14"/>
              <w:spacing w:before="305" w:line="211" w:lineRule="auto"/>
              <w:ind w:left="644"/>
            </w:pPr>
            <w:r>
              <w:rPr>
                <w:spacing w:val="-1"/>
              </w:rPr>
              <w:t>职</w:t>
            </w:r>
            <w:r>
              <w:rPr>
                <w:spacing w:val="5"/>
              </w:rPr>
              <w:t xml:space="preserve">  </w:t>
            </w:r>
            <w:r>
              <w:rPr>
                <w:spacing w:val="-1"/>
              </w:rPr>
              <w:t>称</w:t>
            </w:r>
          </w:p>
        </w:tc>
        <w:tc>
          <w:tcPr>
            <w:tcW w:w="6866" w:type="dxa"/>
            <w:gridSpan w:val="5"/>
            <w:tcBorders>
              <w:top w:val="single" w:color="000000" w:sz="6" w:space="0"/>
              <w:right w:val="single" w:color="000000" w:sz="6" w:space="0"/>
            </w:tcBorders>
            <w:vAlign w:val="top"/>
          </w:tcPr>
          <w:p w14:paraId="688625B4">
            <w:pPr>
              <w:spacing w:line="310" w:lineRule="auto"/>
              <w:rPr>
                <w:rFonts w:ascii="Arial"/>
                <w:sz w:val="21"/>
              </w:rPr>
            </w:pPr>
          </w:p>
          <w:p w14:paraId="40125CBC">
            <w:pPr>
              <w:pStyle w:val="14"/>
              <w:spacing w:before="78" w:line="219" w:lineRule="auto"/>
              <w:ind w:left="2357"/>
            </w:pPr>
            <w:r>
              <w:rPr>
                <w:spacing w:val="-2"/>
              </w:rPr>
              <w:t>执业或职业资格证明</w:t>
            </w:r>
          </w:p>
        </w:tc>
      </w:tr>
      <w:tr w14:paraId="58646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777" w:type="dxa"/>
            <w:vMerge w:val="continue"/>
            <w:tcBorders>
              <w:top w:val="nil"/>
              <w:left w:val="single" w:color="000000" w:sz="6" w:space="0"/>
            </w:tcBorders>
            <w:textDirection w:val="tbRlV"/>
            <w:vAlign w:val="top"/>
          </w:tcPr>
          <w:p w14:paraId="6F9C9FE6">
            <w:pPr>
              <w:rPr>
                <w:rFonts w:ascii="Arial"/>
                <w:sz w:val="21"/>
              </w:rPr>
            </w:pPr>
          </w:p>
        </w:tc>
        <w:tc>
          <w:tcPr>
            <w:tcW w:w="708" w:type="dxa"/>
            <w:vMerge w:val="continue"/>
            <w:tcBorders>
              <w:top w:val="nil"/>
            </w:tcBorders>
            <w:textDirection w:val="tbRlV"/>
            <w:vAlign w:val="top"/>
          </w:tcPr>
          <w:p w14:paraId="16DEB320">
            <w:pPr>
              <w:rPr>
                <w:rFonts w:ascii="Arial"/>
                <w:sz w:val="21"/>
              </w:rPr>
            </w:pPr>
          </w:p>
        </w:tc>
        <w:tc>
          <w:tcPr>
            <w:tcW w:w="849" w:type="dxa"/>
            <w:vMerge w:val="continue"/>
            <w:tcBorders>
              <w:top w:val="nil"/>
            </w:tcBorders>
            <w:textDirection w:val="tbRlV"/>
            <w:vAlign w:val="top"/>
          </w:tcPr>
          <w:p w14:paraId="6FB83A2F">
            <w:pPr>
              <w:rPr>
                <w:rFonts w:ascii="Arial"/>
                <w:sz w:val="21"/>
              </w:rPr>
            </w:pPr>
          </w:p>
        </w:tc>
        <w:tc>
          <w:tcPr>
            <w:tcW w:w="1416" w:type="dxa"/>
            <w:vAlign w:val="top"/>
          </w:tcPr>
          <w:p w14:paraId="21E38330">
            <w:pPr>
              <w:spacing w:line="296" w:lineRule="auto"/>
              <w:rPr>
                <w:rFonts w:ascii="Arial"/>
                <w:sz w:val="21"/>
              </w:rPr>
            </w:pPr>
          </w:p>
          <w:p w14:paraId="71A1100E">
            <w:pPr>
              <w:pStyle w:val="14"/>
              <w:spacing w:before="78" w:line="219" w:lineRule="auto"/>
              <w:ind w:left="230"/>
            </w:pPr>
            <w:r>
              <w:rPr>
                <w:spacing w:val="-3"/>
              </w:rPr>
              <w:t>证书名称</w:t>
            </w:r>
          </w:p>
        </w:tc>
        <w:tc>
          <w:tcPr>
            <w:tcW w:w="1698" w:type="dxa"/>
            <w:vAlign w:val="top"/>
          </w:tcPr>
          <w:p w14:paraId="436BC527">
            <w:pPr>
              <w:spacing w:line="296" w:lineRule="auto"/>
              <w:rPr>
                <w:rFonts w:ascii="Arial"/>
                <w:sz w:val="21"/>
              </w:rPr>
            </w:pPr>
          </w:p>
          <w:p w14:paraId="7FBF1DAE">
            <w:pPr>
              <w:pStyle w:val="14"/>
              <w:spacing w:before="78" w:line="220" w:lineRule="auto"/>
              <w:ind w:left="618"/>
            </w:pPr>
            <w:r>
              <w:rPr>
                <w:spacing w:val="-7"/>
              </w:rPr>
              <w:t>级别</w:t>
            </w:r>
          </w:p>
        </w:tc>
        <w:tc>
          <w:tcPr>
            <w:tcW w:w="1415" w:type="dxa"/>
            <w:vAlign w:val="top"/>
          </w:tcPr>
          <w:p w14:paraId="4C05AF39">
            <w:pPr>
              <w:spacing w:line="296" w:lineRule="auto"/>
              <w:rPr>
                <w:rFonts w:ascii="Arial"/>
                <w:sz w:val="21"/>
              </w:rPr>
            </w:pPr>
          </w:p>
          <w:p w14:paraId="788370C7">
            <w:pPr>
              <w:pStyle w:val="14"/>
              <w:spacing w:before="78" w:line="221" w:lineRule="auto"/>
              <w:ind w:left="476"/>
            </w:pPr>
            <w:r>
              <w:rPr>
                <w:spacing w:val="-5"/>
              </w:rPr>
              <w:t>证号</w:t>
            </w:r>
          </w:p>
        </w:tc>
        <w:tc>
          <w:tcPr>
            <w:tcW w:w="1078" w:type="dxa"/>
            <w:vAlign w:val="top"/>
          </w:tcPr>
          <w:p w14:paraId="1B87A6CA">
            <w:pPr>
              <w:spacing w:line="296" w:lineRule="auto"/>
              <w:rPr>
                <w:rFonts w:ascii="Arial"/>
                <w:sz w:val="21"/>
              </w:rPr>
            </w:pPr>
          </w:p>
          <w:p w14:paraId="0EB37221">
            <w:pPr>
              <w:pStyle w:val="14"/>
              <w:spacing w:before="78" w:line="220" w:lineRule="auto"/>
              <w:ind w:left="310"/>
            </w:pPr>
            <w:r>
              <w:rPr>
                <w:spacing w:val="-6"/>
              </w:rPr>
              <w:t>专业</w:t>
            </w:r>
          </w:p>
        </w:tc>
        <w:tc>
          <w:tcPr>
            <w:tcW w:w="1259" w:type="dxa"/>
            <w:tcBorders>
              <w:right w:val="single" w:color="000000" w:sz="6" w:space="0"/>
            </w:tcBorders>
            <w:vAlign w:val="top"/>
          </w:tcPr>
          <w:p w14:paraId="4D845EA1">
            <w:pPr>
              <w:spacing w:line="296" w:lineRule="auto"/>
              <w:rPr>
                <w:rFonts w:ascii="Arial"/>
                <w:sz w:val="21"/>
              </w:rPr>
            </w:pPr>
          </w:p>
          <w:p w14:paraId="31F16FD2">
            <w:pPr>
              <w:pStyle w:val="14"/>
              <w:spacing w:before="78" w:line="221" w:lineRule="auto"/>
              <w:ind w:left="401"/>
            </w:pPr>
            <w:r>
              <w:rPr>
                <w:spacing w:val="-7"/>
              </w:rPr>
              <w:t>备注</w:t>
            </w:r>
          </w:p>
        </w:tc>
      </w:tr>
      <w:tr w14:paraId="2D5C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0A171FAB">
            <w:pPr>
              <w:rPr>
                <w:rFonts w:ascii="Arial"/>
                <w:sz w:val="21"/>
              </w:rPr>
            </w:pPr>
          </w:p>
        </w:tc>
        <w:tc>
          <w:tcPr>
            <w:tcW w:w="708" w:type="dxa"/>
            <w:vAlign w:val="top"/>
          </w:tcPr>
          <w:p w14:paraId="7AD935C1">
            <w:pPr>
              <w:rPr>
                <w:rFonts w:ascii="Arial"/>
                <w:sz w:val="21"/>
              </w:rPr>
            </w:pPr>
          </w:p>
        </w:tc>
        <w:tc>
          <w:tcPr>
            <w:tcW w:w="849" w:type="dxa"/>
            <w:vAlign w:val="top"/>
          </w:tcPr>
          <w:p w14:paraId="113D7BDE">
            <w:pPr>
              <w:rPr>
                <w:rFonts w:ascii="Arial"/>
                <w:sz w:val="21"/>
              </w:rPr>
            </w:pPr>
          </w:p>
        </w:tc>
        <w:tc>
          <w:tcPr>
            <w:tcW w:w="1416" w:type="dxa"/>
            <w:vAlign w:val="top"/>
          </w:tcPr>
          <w:p w14:paraId="3FE5DA11">
            <w:pPr>
              <w:rPr>
                <w:rFonts w:ascii="Arial"/>
                <w:sz w:val="21"/>
              </w:rPr>
            </w:pPr>
          </w:p>
        </w:tc>
        <w:tc>
          <w:tcPr>
            <w:tcW w:w="1698" w:type="dxa"/>
            <w:vAlign w:val="top"/>
          </w:tcPr>
          <w:p w14:paraId="7BB18502">
            <w:pPr>
              <w:rPr>
                <w:rFonts w:ascii="Arial"/>
                <w:sz w:val="21"/>
              </w:rPr>
            </w:pPr>
          </w:p>
        </w:tc>
        <w:tc>
          <w:tcPr>
            <w:tcW w:w="1415" w:type="dxa"/>
            <w:vAlign w:val="top"/>
          </w:tcPr>
          <w:p w14:paraId="181C6F54">
            <w:pPr>
              <w:rPr>
                <w:rFonts w:ascii="Arial"/>
                <w:sz w:val="21"/>
              </w:rPr>
            </w:pPr>
          </w:p>
        </w:tc>
        <w:tc>
          <w:tcPr>
            <w:tcW w:w="1078" w:type="dxa"/>
            <w:vAlign w:val="top"/>
          </w:tcPr>
          <w:p w14:paraId="2D5BB269">
            <w:pPr>
              <w:rPr>
                <w:rFonts w:ascii="Arial"/>
                <w:sz w:val="21"/>
              </w:rPr>
            </w:pPr>
          </w:p>
        </w:tc>
        <w:tc>
          <w:tcPr>
            <w:tcW w:w="1259" w:type="dxa"/>
            <w:tcBorders>
              <w:right w:val="single" w:color="000000" w:sz="6" w:space="0"/>
            </w:tcBorders>
            <w:vAlign w:val="top"/>
          </w:tcPr>
          <w:p w14:paraId="0C0EC129">
            <w:pPr>
              <w:rPr>
                <w:rFonts w:ascii="Arial"/>
                <w:sz w:val="21"/>
              </w:rPr>
            </w:pPr>
          </w:p>
        </w:tc>
      </w:tr>
      <w:tr w14:paraId="101E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172F9D09">
            <w:pPr>
              <w:rPr>
                <w:rFonts w:ascii="Arial"/>
                <w:sz w:val="21"/>
              </w:rPr>
            </w:pPr>
          </w:p>
        </w:tc>
        <w:tc>
          <w:tcPr>
            <w:tcW w:w="708" w:type="dxa"/>
            <w:vAlign w:val="top"/>
          </w:tcPr>
          <w:p w14:paraId="2087844E">
            <w:pPr>
              <w:rPr>
                <w:rFonts w:ascii="Arial"/>
                <w:sz w:val="21"/>
              </w:rPr>
            </w:pPr>
          </w:p>
        </w:tc>
        <w:tc>
          <w:tcPr>
            <w:tcW w:w="849" w:type="dxa"/>
            <w:vAlign w:val="top"/>
          </w:tcPr>
          <w:p w14:paraId="65C93083">
            <w:pPr>
              <w:rPr>
                <w:rFonts w:ascii="Arial"/>
                <w:sz w:val="21"/>
              </w:rPr>
            </w:pPr>
          </w:p>
        </w:tc>
        <w:tc>
          <w:tcPr>
            <w:tcW w:w="1416" w:type="dxa"/>
            <w:vAlign w:val="top"/>
          </w:tcPr>
          <w:p w14:paraId="434C8B7C">
            <w:pPr>
              <w:rPr>
                <w:rFonts w:ascii="Arial"/>
                <w:sz w:val="21"/>
              </w:rPr>
            </w:pPr>
          </w:p>
        </w:tc>
        <w:tc>
          <w:tcPr>
            <w:tcW w:w="1698" w:type="dxa"/>
            <w:vAlign w:val="top"/>
          </w:tcPr>
          <w:p w14:paraId="3E7AF090">
            <w:pPr>
              <w:rPr>
                <w:rFonts w:ascii="Arial"/>
                <w:sz w:val="21"/>
              </w:rPr>
            </w:pPr>
          </w:p>
        </w:tc>
        <w:tc>
          <w:tcPr>
            <w:tcW w:w="1415" w:type="dxa"/>
            <w:vAlign w:val="top"/>
          </w:tcPr>
          <w:p w14:paraId="0E11FCC5">
            <w:pPr>
              <w:rPr>
                <w:rFonts w:ascii="Arial"/>
                <w:sz w:val="21"/>
              </w:rPr>
            </w:pPr>
          </w:p>
        </w:tc>
        <w:tc>
          <w:tcPr>
            <w:tcW w:w="1078" w:type="dxa"/>
            <w:vAlign w:val="top"/>
          </w:tcPr>
          <w:p w14:paraId="43563F2B">
            <w:pPr>
              <w:rPr>
                <w:rFonts w:ascii="Arial"/>
                <w:sz w:val="21"/>
              </w:rPr>
            </w:pPr>
          </w:p>
        </w:tc>
        <w:tc>
          <w:tcPr>
            <w:tcW w:w="1259" w:type="dxa"/>
            <w:tcBorders>
              <w:right w:val="single" w:color="000000" w:sz="6" w:space="0"/>
            </w:tcBorders>
            <w:vAlign w:val="top"/>
          </w:tcPr>
          <w:p w14:paraId="204A6AE5">
            <w:pPr>
              <w:rPr>
                <w:rFonts w:ascii="Arial"/>
                <w:sz w:val="21"/>
              </w:rPr>
            </w:pPr>
          </w:p>
        </w:tc>
      </w:tr>
      <w:tr w14:paraId="3D7E1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29AEF841">
            <w:pPr>
              <w:rPr>
                <w:rFonts w:ascii="Arial"/>
                <w:sz w:val="21"/>
              </w:rPr>
            </w:pPr>
          </w:p>
        </w:tc>
        <w:tc>
          <w:tcPr>
            <w:tcW w:w="708" w:type="dxa"/>
            <w:vAlign w:val="top"/>
          </w:tcPr>
          <w:p w14:paraId="518111F5">
            <w:pPr>
              <w:rPr>
                <w:rFonts w:ascii="Arial"/>
                <w:sz w:val="21"/>
              </w:rPr>
            </w:pPr>
          </w:p>
        </w:tc>
        <w:tc>
          <w:tcPr>
            <w:tcW w:w="849" w:type="dxa"/>
            <w:vAlign w:val="top"/>
          </w:tcPr>
          <w:p w14:paraId="29742CDF">
            <w:pPr>
              <w:rPr>
                <w:rFonts w:ascii="Arial"/>
                <w:sz w:val="21"/>
              </w:rPr>
            </w:pPr>
          </w:p>
        </w:tc>
        <w:tc>
          <w:tcPr>
            <w:tcW w:w="1416" w:type="dxa"/>
            <w:vAlign w:val="top"/>
          </w:tcPr>
          <w:p w14:paraId="0A2485C2">
            <w:pPr>
              <w:rPr>
                <w:rFonts w:ascii="Arial"/>
                <w:sz w:val="21"/>
              </w:rPr>
            </w:pPr>
          </w:p>
        </w:tc>
        <w:tc>
          <w:tcPr>
            <w:tcW w:w="1698" w:type="dxa"/>
            <w:vAlign w:val="top"/>
          </w:tcPr>
          <w:p w14:paraId="075FB186">
            <w:pPr>
              <w:rPr>
                <w:rFonts w:ascii="Arial"/>
                <w:sz w:val="21"/>
              </w:rPr>
            </w:pPr>
          </w:p>
        </w:tc>
        <w:tc>
          <w:tcPr>
            <w:tcW w:w="1415" w:type="dxa"/>
            <w:vAlign w:val="top"/>
          </w:tcPr>
          <w:p w14:paraId="03FA8346">
            <w:pPr>
              <w:rPr>
                <w:rFonts w:ascii="Arial"/>
                <w:sz w:val="21"/>
              </w:rPr>
            </w:pPr>
          </w:p>
        </w:tc>
        <w:tc>
          <w:tcPr>
            <w:tcW w:w="1078" w:type="dxa"/>
            <w:vAlign w:val="top"/>
          </w:tcPr>
          <w:p w14:paraId="05934C06">
            <w:pPr>
              <w:rPr>
                <w:rFonts w:ascii="Arial"/>
                <w:sz w:val="21"/>
              </w:rPr>
            </w:pPr>
          </w:p>
        </w:tc>
        <w:tc>
          <w:tcPr>
            <w:tcW w:w="1259" w:type="dxa"/>
            <w:tcBorders>
              <w:right w:val="single" w:color="000000" w:sz="6" w:space="0"/>
            </w:tcBorders>
            <w:vAlign w:val="top"/>
          </w:tcPr>
          <w:p w14:paraId="6DCCAE93">
            <w:pPr>
              <w:rPr>
                <w:rFonts w:ascii="Arial"/>
                <w:sz w:val="21"/>
              </w:rPr>
            </w:pPr>
          </w:p>
        </w:tc>
      </w:tr>
      <w:tr w14:paraId="7535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2BA6299D">
            <w:pPr>
              <w:rPr>
                <w:rFonts w:ascii="Arial"/>
                <w:sz w:val="21"/>
              </w:rPr>
            </w:pPr>
          </w:p>
        </w:tc>
        <w:tc>
          <w:tcPr>
            <w:tcW w:w="708" w:type="dxa"/>
            <w:vAlign w:val="top"/>
          </w:tcPr>
          <w:p w14:paraId="35DDB916">
            <w:pPr>
              <w:rPr>
                <w:rFonts w:ascii="Arial"/>
                <w:sz w:val="21"/>
              </w:rPr>
            </w:pPr>
          </w:p>
        </w:tc>
        <w:tc>
          <w:tcPr>
            <w:tcW w:w="849" w:type="dxa"/>
            <w:vAlign w:val="top"/>
          </w:tcPr>
          <w:p w14:paraId="76C0658E">
            <w:pPr>
              <w:rPr>
                <w:rFonts w:ascii="Arial"/>
                <w:sz w:val="21"/>
              </w:rPr>
            </w:pPr>
          </w:p>
        </w:tc>
        <w:tc>
          <w:tcPr>
            <w:tcW w:w="1416" w:type="dxa"/>
            <w:vAlign w:val="top"/>
          </w:tcPr>
          <w:p w14:paraId="5AA768EC">
            <w:pPr>
              <w:rPr>
                <w:rFonts w:ascii="Arial"/>
                <w:sz w:val="21"/>
              </w:rPr>
            </w:pPr>
          </w:p>
        </w:tc>
        <w:tc>
          <w:tcPr>
            <w:tcW w:w="1698" w:type="dxa"/>
            <w:vAlign w:val="top"/>
          </w:tcPr>
          <w:p w14:paraId="5F588049">
            <w:pPr>
              <w:rPr>
                <w:rFonts w:ascii="Arial"/>
                <w:sz w:val="21"/>
              </w:rPr>
            </w:pPr>
          </w:p>
        </w:tc>
        <w:tc>
          <w:tcPr>
            <w:tcW w:w="1415" w:type="dxa"/>
            <w:vAlign w:val="top"/>
          </w:tcPr>
          <w:p w14:paraId="3555E059">
            <w:pPr>
              <w:rPr>
                <w:rFonts w:ascii="Arial"/>
                <w:sz w:val="21"/>
              </w:rPr>
            </w:pPr>
          </w:p>
        </w:tc>
        <w:tc>
          <w:tcPr>
            <w:tcW w:w="1078" w:type="dxa"/>
            <w:vAlign w:val="top"/>
          </w:tcPr>
          <w:p w14:paraId="23ADC558">
            <w:pPr>
              <w:rPr>
                <w:rFonts w:ascii="Arial"/>
                <w:sz w:val="21"/>
              </w:rPr>
            </w:pPr>
          </w:p>
        </w:tc>
        <w:tc>
          <w:tcPr>
            <w:tcW w:w="1259" w:type="dxa"/>
            <w:tcBorders>
              <w:right w:val="single" w:color="000000" w:sz="6" w:space="0"/>
            </w:tcBorders>
            <w:vAlign w:val="top"/>
          </w:tcPr>
          <w:p w14:paraId="4F3A692F">
            <w:pPr>
              <w:rPr>
                <w:rFonts w:ascii="Arial"/>
                <w:sz w:val="21"/>
              </w:rPr>
            </w:pPr>
          </w:p>
        </w:tc>
      </w:tr>
      <w:tr w14:paraId="1F8B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3488F823">
            <w:pPr>
              <w:rPr>
                <w:rFonts w:ascii="Arial"/>
                <w:sz w:val="21"/>
              </w:rPr>
            </w:pPr>
          </w:p>
        </w:tc>
        <w:tc>
          <w:tcPr>
            <w:tcW w:w="708" w:type="dxa"/>
            <w:vAlign w:val="top"/>
          </w:tcPr>
          <w:p w14:paraId="1CB68BCC">
            <w:pPr>
              <w:rPr>
                <w:rFonts w:ascii="Arial"/>
                <w:sz w:val="21"/>
              </w:rPr>
            </w:pPr>
          </w:p>
        </w:tc>
        <w:tc>
          <w:tcPr>
            <w:tcW w:w="849" w:type="dxa"/>
            <w:vAlign w:val="top"/>
          </w:tcPr>
          <w:p w14:paraId="4C8E3BD1">
            <w:pPr>
              <w:rPr>
                <w:rFonts w:ascii="Arial"/>
                <w:sz w:val="21"/>
              </w:rPr>
            </w:pPr>
          </w:p>
        </w:tc>
        <w:tc>
          <w:tcPr>
            <w:tcW w:w="1416" w:type="dxa"/>
            <w:vAlign w:val="top"/>
          </w:tcPr>
          <w:p w14:paraId="6955160D">
            <w:pPr>
              <w:rPr>
                <w:rFonts w:ascii="Arial"/>
                <w:sz w:val="21"/>
              </w:rPr>
            </w:pPr>
          </w:p>
        </w:tc>
        <w:tc>
          <w:tcPr>
            <w:tcW w:w="1698" w:type="dxa"/>
            <w:vAlign w:val="top"/>
          </w:tcPr>
          <w:p w14:paraId="1C176918">
            <w:pPr>
              <w:rPr>
                <w:rFonts w:ascii="Arial"/>
                <w:sz w:val="21"/>
              </w:rPr>
            </w:pPr>
          </w:p>
        </w:tc>
        <w:tc>
          <w:tcPr>
            <w:tcW w:w="1415" w:type="dxa"/>
            <w:vAlign w:val="top"/>
          </w:tcPr>
          <w:p w14:paraId="5007B223">
            <w:pPr>
              <w:rPr>
                <w:rFonts w:ascii="Arial"/>
                <w:sz w:val="21"/>
              </w:rPr>
            </w:pPr>
          </w:p>
        </w:tc>
        <w:tc>
          <w:tcPr>
            <w:tcW w:w="1078" w:type="dxa"/>
            <w:vAlign w:val="top"/>
          </w:tcPr>
          <w:p w14:paraId="18D16A81">
            <w:pPr>
              <w:rPr>
                <w:rFonts w:ascii="Arial"/>
                <w:sz w:val="21"/>
              </w:rPr>
            </w:pPr>
          </w:p>
        </w:tc>
        <w:tc>
          <w:tcPr>
            <w:tcW w:w="1259" w:type="dxa"/>
            <w:tcBorders>
              <w:right w:val="single" w:color="000000" w:sz="6" w:space="0"/>
            </w:tcBorders>
            <w:vAlign w:val="top"/>
          </w:tcPr>
          <w:p w14:paraId="79349900">
            <w:pPr>
              <w:rPr>
                <w:rFonts w:ascii="Arial"/>
                <w:sz w:val="21"/>
              </w:rPr>
            </w:pPr>
          </w:p>
        </w:tc>
      </w:tr>
      <w:tr w14:paraId="2A2A9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16110994">
            <w:pPr>
              <w:rPr>
                <w:rFonts w:ascii="Arial"/>
                <w:sz w:val="21"/>
              </w:rPr>
            </w:pPr>
          </w:p>
        </w:tc>
        <w:tc>
          <w:tcPr>
            <w:tcW w:w="708" w:type="dxa"/>
            <w:vAlign w:val="top"/>
          </w:tcPr>
          <w:p w14:paraId="16AAE9CB">
            <w:pPr>
              <w:rPr>
                <w:rFonts w:ascii="Arial"/>
                <w:sz w:val="21"/>
              </w:rPr>
            </w:pPr>
          </w:p>
        </w:tc>
        <w:tc>
          <w:tcPr>
            <w:tcW w:w="849" w:type="dxa"/>
            <w:vAlign w:val="top"/>
          </w:tcPr>
          <w:p w14:paraId="642BD367">
            <w:pPr>
              <w:rPr>
                <w:rFonts w:ascii="Arial"/>
                <w:sz w:val="21"/>
              </w:rPr>
            </w:pPr>
          </w:p>
        </w:tc>
        <w:tc>
          <w:tcPr>
            <w:tcW w:w="1416" w:type="dxa"/>
            <w:vAlign w:val="top"/>
          </w:tcPr>
          <w:p w14:paraId="66D79B7A">
            <w:pPr>
              <w:rPr>
                <w:rFonts w:ascii="Arial"/>
                <w:sz w:val="21"/>
              </w:rPr>
            </w:pPr>
          </w:p>
        </w:tc>
        <w:tc>
          <w:tcPr>
            <w:tcW w:w="1698" w:type="dxa"/>
            <w:vAlign w:val="top"/>
          </w:tcPr>
          <w:p w14:paraId="711520AE">
            <w:pPr>
              <w:rPr>
                <w:rFonts w:ascii="Arial"/>
                <w:sz w:val="21"/>
              </w:rPr>
            </w:pPr>
          </w:p>
        </w:tc>
        <w:tc>
          <w:tcPr>
            <w:tcW w:w="1415" w:type="dxa"/>
            <w:vAlign w:val="top"/>
          </w:tcPr>
          <w:p w14:paraId="0D181FB3">
            <w:pPr>
              <w:rPr>
                <w:rFonts w:ascii="Arial"/>
                <w:sz w:val="21"/>
              </w:rPr>
            </w:pPr>
          </w:p>
        </w:tc>
        <w:tc>
          <w:tcPr>
            <w:tcW w:w="1078" w:type="dxa"/>
            <w:vAlign w:val="top"/>
          </w:tcPr>
          <w:p w14:paraId="5F50FBA7">
            <w:pPr>
              <w:rPr>
                <w:rFonts w:ascii="Arial"/>
                <w:sz w:val="21"/>
              </w:rPr>
            </w:pPr>
          </w:p>
        </w:tc>
        <w:tc>
          <w:tcPr>
            <w:tcW w:w="1259" w:type="dxa"/>
            <w:tcBorders>
              <w:right w:val="single" w:color="000000" w:sz="6" w:space="0"/>
            </w:tcBorders>
            <w:vAlign w:val="top"/>
          </w:tcPr>
          <w:p w14:paraId="35E43A61">
            <w:pPr>
              <w:rPr>
                <w:rFonts w:ascii="Arial"/>
                <w:sz w:val="21"/>
              </w:rPr>
            </w:pPr>
          </w:p>
        </w:tc>
      </w:tr>
      <w:tr w14:paraId="4B75E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1898EADD">
            <w:pPr>
              <w:rPr>
                <w:rFonts w:ascii="Arial"/>
                <w:sz w:val="21"/>
              </w:rPr>
            </w:pPr>
          </w:p>
        </w:tc>
        <w:tc>
          <w:tcPr>
            <w:tcW w:w="708" w:type="dxa"/>
            <w:vAlign w:val="top"/>
          </w:tcPr>
          <w:p w14:paraId="45EE2F31">
            <w:pPr>
              <w:rPr>
                <w:rFonts w:ascii="Arial"/>
                <w:sz w:val="21"/>
              </w:rPr>
            </w:pPr>
          </w:p>
        </w:tc>
        <w:tc>
          <w:tcPr>
            <w:tcW w:w="849" w:type="dxa"/>
            <w:vAlign w:val="top"/>
          </w:tcPr>
          <w:p w14:paraId="0D84DBCA">
            <w:pPr>
              <w:rPr>
                <w:rFonts w:ascii="Arial"/>
                <w:sz w:val="21"/>
              </w:rPr>
            </w:pPr>
          </w:p>
        </w:tc>
        <w:tc>
          <w:tcPr>
            <w:tcW w:w="1416" w:type="dxa"/>
            <w:vAlign w:val="top"/>
          </w:tcPr>
          <w:p w14:paraId="644573A8">
            <w:pPr>
              <w:rPr>
                <w:rFonts w:ascii="Arial"/>
                <w:sz w:val="21"/>
              </w:rPr>
            </w:pPr>
          </w:p>
        </w:tc>
        <w:tc>
          <w:tcPr>
            <w:tcW w:w="1698" w:type="dxa"/>
            <w:vAlign w:val="top"/>
          </w:tcPr>
          <w:p w14:paraId="2089A40D">
            <w:pPr>
              <w:rPr>
                <w:rFonts w:ascii="Arial"/>
                <w:sz w:val="21"/>
              </w:rPr>
            </w:pPr>
          </w:p>
        </w:tc>
        <w:tc>
          <w:tcPr>
            <w:tcW w:w="1415" w:type="dxa"/>
            <w:vAlign w:val="top"/>
          </w:tcPr>
          <w:p w14:paraId="5B7FA7DF">
            <w:pPr>
              <w:rPr>
                <w:rFonts w:ascii="Arial"/>
                <w:sz w:val="21"/>
              </w:rPr>
            </w:pPr>
          </w:p>
        </w:tc>
        <w:tc>
          <w:tcPr>
            <w:tcW w:w="1078" w:type="dxa"/>
            <w:vAlign w:val="top"/>
          </w:tcPr>
          <w:p w14:paraId="6BB153BE">
            <w:pPr>
              <w:rPr>
                <w:rFonts w:ascii="Arial"/>
                <w:sz w:val="21"/>
              </w:rPr>
            </w:pPr>
          </w:p>
        </w:tc>
        <w:tc>
          <w:tcPr>
            <w:tcW w:w="1259" w:type="dxa"/>
            <w:tcBorders>
              <w:right w:val="single" w:color="000000" w:sz="6" w:space="0"/>
            </w:tcBorders>
            <w:vAlign w:val="top"/>
          </w:tcPr>
          <w:p w14:paraId="79A9A704">
            <w:pPr>
              <w:rPr>
                <w:rFonts w:ascii="Arial"/>
                <w:sz w:val="21"/>
              </w:rPr>
            </w:pPr>
          </w:p>
        </w:tc>
      </w:tr>
      <w:tr w14:paraId="6AD0C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5F1EEE05">
            <w:pPr>
              <w:rPr>
                <w:rFonts w:ascii="Arial"/>
                <w:sz w:val="21"/>
              </w:rPr>
            </w:pPr>
          </w:p>
        </w:tc>
        <w:tc>
          <w:tcPr>
            <w:tcW w:w="708" w:type="dxa"/>
            <w:vAlign w:val="top"/>
          </w:tcPr>
          <w:p w14:paraId="36659459">
            <w:pPr>
              <w:rPr>
                <w:rFonts w:ascii="Arial"/>
                <w:sz w:val="21"/>
              </w:rPr>
            </w:pPr>
          </w:p>
        </w:tc>
        <w:tc>
          <w:tcPr>
            <w:tcW w:w="849" w:type="dxa"/>
            <w:vAlign w:val="top"/>
          </w:tcPr>
          <w:p w14:paraId="50E191F0">
            <w:pPr>
              <w:rPr>
                <w:rFonts w:ascii="Arial"/>
                <w:sz w:val="21"/>
              </w:rPr>
            </w:pPr>
          </w:p>
        </w:tc>
        <w:tc>
          <w:tcPr>
            <w:tcW w:w="1416" w:type="dxa"/>
            <w:vAlign w:val="top"/>
          </w:tcPr>
          <w:p w14:paraId="20E4C1D9">
            <w:pPr>
              <w:rPr>
                <w:rFonts w:ascii="Arial"/>
                <w:sz w:val="21"/>
              </w:rPr>
            </w:pPr>
          </w:p>
        </w:tc>
        <w:tc>
          <w:tcPr>
            <w:tcW w:w="1698" w:type="dxa"/>
            <w:vAlign w:val="top"/>
          </w:tcPr>
          <w:p w14:paraId="38A7F4BD">
            <w:pPr>
              <w:rPr>
                <w:rFonts w:ascii="Arial"/>
                <w:sz w:val="21"/>
              </w:rPr>
            </w:pPr>
          </w:p>
        </w:tc>
        <w:tc>
          <w:tcPr>
            <w:tcW w:w="1415" w:type="dxa"/>
            <w:vAlign w:val="top"/>
          </w:tcPr>
          <w:p w14:paraId="0E4EF7EC">
            <w:pPr>
              <w:rPr>
                <w:rFonts w:ascii="Arial"/>
                <w:sz w:val="21"/>
              </w:rPr>
            </w:pPr>
          </w:p>
        </w:tc>
        <w:tc>
          <w:tcPr>
            <w:tcW w:w="1078" w:type="dxa"/>
            <w:vAlign w:val="top"/>
          </w:tcPr>
          <w:p w14:paraId="70799C85">
            <w:pPr>
              <w:rPr>
                <w:rFonts w:ascii="Arial"/>
                <w:sz w:val="21"/>
              </w:rPr>
            </w:pPr>
          </w:p>
        </w:tc>
        <w:tc>
          <w:tcPr>
            <w:tcW w:w="1259" w:type="dxa"/>
            <w:tcBorders>
              <w:right w:val="single" w:color="000000" w:sz="6" w:space="0"/>
            </w:tcBorders>
            <w:vAlign w:val="top"/>
          </w:tcPr>
          <w:p w14:paraId="616DE3FF">
            <w:pPr>
              <w:rPr>
                <w:rFonts w:ascii="Arial"/>
                <w:sz w:val="21"/>
              </w:rPr>
            </w:pPr>
          </w:p>
        </w:tc>
      </w:tr>
      <w:tr w14:paraId="647D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1CD0F31F">
            <w:pPr>
              <w:rPr>
                <w:rFonts w:ascii="Arial"/>
                <w:sz w:val="21"/>
              </w:rPr>
            </w:pPr>
          </w:p>
        </w:tc>
        <w:tc>
          <w:tcPr>
            <w:tcW w:w="708" w:type="dxa"/>
            <w:vAlign w:val="top"/>
          </w:tcPr>
          <w:p w14:paraId="4BF47EBB">
            <w:pPr>
              <w:rPr>
                <w:rFonts w:ascii="Arial"/>
                <w:sz w:val="21"/>
              </w:rPr>
            </w:pPr>
          </w:p>
        </w:tc>
        <w:tc>
          <w:tcPr>
            <w:tcW w:w="849" w:type="dxa"/>
            <w:vAlign w:val="top"/>
          </w:tcPr>
          <w:p w14:paraId="779C794E">
            <w:pPr>
              <w:rPr>
                <w:rFonts w:ascii="Arial"/>
                <w:sz w:val="21"/>
              </w:rPr>
            </w:pPr>
          </w:p>
        </w:tc>
        <w:tc>
          <w:tcPr>
            <w:tcW w:w="1416" w:type="dxa"/>
            <w:vAlign w:val="top"/>
          </w:tcPr>
          <w:p w14:paraId="7F858906">
            <w:pPr>
              <w:rPr>
                <w:rFonts w:ascii="Arial"/>
                <w:sz w:val="21"/>
              </w:rPr>
            </w:pPr>
          </w:p>
        </w:tc>
        <w:tc>
          <w:tcPr>
            <w:tcW w:w="1698" w:type="dxa"/>
            <w:vAlign w:val="top"/>
          </w:tcPr>
          <w:p w14:paraId="05010310">
            <w:pPr>
              <w:rPr>
                <w:rFonts w:ascii="Arial"/>
                <w:sz w:val="21"/>
              </w:rPr>
            </w:pPr>
          </w:p>
        </w:tc>
        <w:tc>
          <w:tcPr>
            <w:tcW w:w="1415" w:type="dxa"/>
            <w:vAlign w:val="top"/>
          </w:tcPr>
          <w:p w14:paraId="6313588C">
            <w:pPr>
              <w:rPr>
                <w:rFonts w:ascii="Arial"/>
                <w:sz w:val="21"/>
              </w:rPr>
            </w:pPr>
          </w:p>
        </w:tc>
        <w:tc>
          <w:tcPr>
            <w:tcW w:w="1078" w:type="dxa"/>
            <w:vAlign w:val="top"/>
          </w:tcPr>
          <w:p w14:paraId="757CE1AF">
            <w:pPr>
              <w:rPr>
                <w:rFonts w:ascii="Arial"/>
                <w:sz w:val="21"/>
              </w:rPr>
            </w:pPr>
          </w:p>
        </w:tc>
        <w:tc>
          <w:tcPr>
            <w:tcW w:w="1259" w:type="dxa"/>
            <w:tcBorders>
              <w:right w:val="single" w:color="000000" w:sz="6" w:space="0"/>
            </w:tcBorders>
            <w:vAlign w:val="top"/>
          </w:tcPr>
          <w:p w14:paraId="2655EA3A">
            <w:pPr>
              <w:rPr>
                <w:rFonts w:ascii="Arial"/>
                <w:sz w:val="21"/>
              </w:rPr>
            </w:pPr>
          </w:p>
        </w:tc>
      </w:tr>
      <w:tr w14:paraId="0F82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77" w:type="dxa"/>
            <w:tcBorders>
              <w:left w:val="single" w:color="000000" w:sz="6" w:space="0"/>
            </w:tcBorders>
            <w:vAlign w:val="top"/>
          </w:tcPr>
          <w:p w14:paraId="4BFC36B0">
            <w:pPr>
              <w:rPr>
                <w:rFonts w:ascii="Arial"/>
                <w:sz w:val="21"/>
              </w:rPr>
            </w:pPr>
          </w:p>
        </w:tc>
        <w:tc>
          <w:tcPr>
            <w:tcW w:w="708" w:type="dxa"/>
            <w:vAlign w:val="top"/>
          </w:tcPr>
          <w:p w14:paraId="23EAEF43">
            <w:pPr>
              <w:rPr>
                <w:rFonts w:ascii="Arial"/>
                <w:sz w:val="21"/>
              </w:rPr>
            </w:pPr>
          </w:p>
        </w:tc>
        <w:tc>
          <w:tcPr>
            <w:tcW w:w="849" w:type="dxa"/>
            <w:vAlign w:val="top"/>
          </w:tcPr>
          <w:p w14:paraId="5F5AA78A">
            <w:pPr>
              <w:rPr>
                <w:rFonts w:ascii="Arial"/>
                <w:sz w:val="21"/>
              </w:rPr>
            </w:pPr>
          </w:p>
        </w:tc>
        <w:tc>
          <w:tcPr>
            <w:tcW w:w="1416" w:type="dxa"/>
            <w:vAlign w:val="top"/>
          </w:tcPr>
          <w:p w14:paraId="29AAC1D9">
            <w:pPr>
              <w:rPr>
                <w:rFonts w:ascii="Arial"/>
                <w:sz w:val="21"/>
              </w:rPr>
            </w:pPr>
          </w:p>
        </w:tc>
        <w:tc>
          <w:tcPr>
            <w:tcW w:w="1698" w:type="dxa"/>
            <w:vAlign w:val="top"/>
          </w:tcPr>
          <w:p w14:paraId="5EAE1EEA">
            <w:pPr>
              <w:rPr>
                <w:rFonts w:ascii="Arial"/>
                <w:sz w:val="21"/>
              </w:rPr>
            </w:pPr>
          </w:p>
        </w:tc>
        <w:tc>
          <w:tcPr>
            <w:tcW w:w="1415" w:type="dxa"/>
            <w:vAlign w:val="top"/>
          </w:tcPr>
          <w:p w14:paraId="7F67F4DA">
            <w:pPr>
              <w:rPr>
                <w:rFonts w:ascii="Arial"/>
                <w:sz w:val="21"/>
              </w:rPr>
            </w:pPr>
          </w:p>
        </w:tc>
        <w:tc>
          <w:tcPr>
            <w:tcW w:w="1078" w:type="dxa"/>
            <w:vAlign w:val="top"/>
          </w:tcPr>
          <w:p w14:paraId="67E447BE">
            <w:pPr>
              <w:rPr>
                <w:rFonts w:ascii="Arial"/>
                <w:sz w:val="21"/>
              </w:rPr>
            </w:pPr>
          </w:p>
        </w:tc>
        <w:tc>
          <w:tcPr>
            <w:tcW w:w="1259" w:type="dxa"/>
            <w:tcBorders>
              <w:right w:val="single" w:color="000000" w:sz="6" w:space="0"/>
            </w:tcBorders>
            <w:vAlign w:val="top"/>
          </w:tcPr>
          <w:p w14:paraId="1FA718A0">
            <w:pPr>
              <w:rPr>
                <w:rFonts w:ascii="Arial"/>
                <w:sz w:val="21"/>
              </w:rPr>
            </w:pPr>
          </w:p>
        </w:tc>
      </w:tr>
      <w:tr w14:paraId="4AC99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777" w:type="dxa"/>
            <w:tcBorders>
              <w:left w:val="single" w:color="000000" w:sz="6" w:space="0"/>
              <w:bottom w:val="single" w:color="000000" w:sz="6" w:space="0"/>
            </w:tcBorders>
            <w:vAlign w:val="top"/>
          </w:tcPr>
          <w:p w14:paraId="5C94CF31">
            <w:pPr>
              <w:rPr>
                <w:rFonts w:ascii="Arial"/>
                <w:sz w:val="21"/>
              </w:rPr>
            </w:pPr>
          </w:p>
        </w:tc>
        <w:tc>
          <w:tcPr>
            <w:tcW w:w="708" w:type="dxa"/>
            <w:tcBorders>
              <w:bottom w:val="single" w:color="000000" w:sz="6" w:space="0"/>
            </w:tcBorders>
            <w:vAlign w:val="top"/>
          </w:tcPr>
          <w:p w14:paraId="1267E51A">
            <w:pPr>
              <w:rPr>
                <w:rFonts w:ascii="Arial"/>
                <w:sz w:val="21"/>
              </w:rPr>
            </w:pPr>
          </w:p>
        </w:tc>
        <w:tc>
          <w:tcPr>
            <w:tcW w:w="849" w:type="dxa"/>
            <w:tcBorders>
              <w:bottom w:val="single" w:color="000000" w:sz="6" w:space="0"/>
            </w:tcBorders>
            <w:vAlign w:val="top"/>
          </w:tcPr>
          <w:p w14:paraId="5AA829F9">
            <w:pPr>
              <w:rPr>
                <w:rFonts w:ascii="Arial"/>
                <w:sz w:val="21"/>
              </w:rPr>
            </w:pPr>
          </w:p>
        </w:tc>
        <w:tc>
          <w:tcPr>
            <w:tcW w:w="1416" w:type="dxa"/>
            <w:tcBorders>
              <w:bottom w:val="single" w:color="000000" w:sz="6" w:space="0"/>
            </w:tcBorders>
            <w:vAlign w:val="top"/>
          </w:tcPr>
          <w:p w14:paraId="27B4167C">
            <w:pPr>
              <w:rPr>
                <w:rFonts w:ascii="Arial"/>
                <w:sz w:val="21"/>
              </w:rPr>
            </w:pPr>
          </w:p>
        </w:tc>
        <w:tc>
          <w:tcPr>
            <w:tcW w:w="1698" w:type="dxa"/>
            <w:tcBorders>
              <w:bottom w:val="single" w:color="000000" w:sz="6" w:space="0"/>
            </w:tcBorders>
            <w:vAlign w:val="top"/>
          </w:tcPr>
          <w:p w14:paraId="246231B7">
            <w:pPr>
              <w:rPr>
                <w:rFonts w:ascii="Arial"/>
                <w:sz w:val="21"/>
              </w:rPr>
            </w:pPr>
          </w:p>
        </w:tc>
        <w:tc>
          <w:tcPr>
            <w:tcW w:w="1415" w:type="dxa"/>
            <w:tcBorders>
              <w:bottom w:val="single" w:color="000000" w:sz="6" w:space="0"/>
            </w:tcBorders>
            <w:vAlign w:val="top"/>
          </w:tcPr>
          <w:p w14:paraId="511478B9">
            <w:pPr>
              <w:rPr>
                <w:rFonts w:ascii="Arial"/>
                <w:sz w:val="21"/>
              </w:rPr>
            </w:pPr>
          </w:p>
        </w:tc>
        <w:tc>
          <w:tcPr>
            <w:tcW w:w="1078" w:type="dxa"/>
            <w:tcBorders>
              <w:bottom w:val="single" w:color="000000" w:sz="6" w:space="0"/>
            </w:tcBorders>
            <w:vAlign w:val="top"/>
          </w:tcPr>
          <w:p w14:paraId="3D4EBFBE">
            <w:pPr>
              <w:rPr>
                <w:rFonts w:ascii="Arial"/>
                <w:sz w:val="21"/>
              </w:rPr>
            </w:pPr>
          </w:p>
        </w:tc>
        <w:tc>
          <w:tcPr>
            <w:tcW w:w="1259" w:type="dxa"/>
            <w:tcBorders>
              <w:bottom w:val="single" w:color="000000" w:sz="6" w:space="0"/>
              <w:right w:val="single" w:color="000000" w:sz="6" w:space="0"/>
            </w:tcBorders>
            <w:vAlign w:val="top"/>
          </w:tcPr>
          <w:p w14:paraId="726809C5">
            <w:pPr>
              <w:rPr>
                <w:rFonts w:ascii="Arial"/>
                <w:sz w:val="21"/>
              </w:rPr>
            </w:pPr>
          </w:p>
        </w:tc>
      </w:tr>
    </w:tbl>
    <w:p w14:paraId="570AC313">
      <w:pPr>
        <w:spacing w:before="136" w:line="219" w:lineRule="auto"/>
        <w:ind w:left="9"/>
        <w:rPr>
          <w:rFonts w:ascii="宋体" w:hAnsi="宋体" w:eastAsia="宋体" w:cs="宋体"/>
          <w:sz w:val="22"/>
          <w:szCs w:val="22"/>
        </w:rPr>
      </w:pPr>
      <w:r>
        <w:rPr>
          <w:rFonts w:ascii="宋体" w:hAnsi="宋体" w:eastAsia="宋体" w:cs="宋体"/>
          <w:sz w:val="22"/>
          <w:szCs w:val="22"/>
        </w:rPr>
        <w:t>注：根据评分细则要求提供相关人员有效证件的扫描</w:t>
      </w:r>
      <w:r>
        <w:rPr>
          <w:rFonts w:ascii="宋体" w:hAnsi="宋体" w:eastAsia="宋体" w:cs="宋体"/>
          <w:spacing w:val="-1"/>
          <w:sz w:val="22"/>
          <w:szCs w:val="22"/>
        </w:rPr>
        <w:t>件并加盖单位公章。</w:t>
      </w:r>
    </w:p>
    <w:p w14:paraId="32C6FCD2">
      <w:pPr>
        <w:spacing w:line="219" w:lineRule="auto"/>
        <w:rPr>
          <w:rFonts w:ascii="宋体" w:hAnsi="宋体" w:eastAsia="宋体" w:cs="宋体"/>
          <w:sz w:val="22"/>
          <w:szCs w:val="22"/>
        </w:rPr>
        <w:sectPr>
          <w:pgSz w:w="11906" w:h="16839"/>
          <w:pgMar w:top="1440" w:right="1417" w:bottom="1440" w:left="1417" w:header="951" w:footer="840" w:gutter="0"/>
          <w:pgNumType w:fmt="decimal"/>
          <w:cols w:space="0" w:num="1"/>
          <w:rtlGutter w:val="0"/>
          <w:docGrid w:linePitch="0" w:charSpace="0"/>
        </w:sectPr>
      </w:pPr>
    </w:p>
    <w:p w14:paraId="606D48EA">
      <w:pPr>
        <w:spacing w:before="156" w:line="219" w:lineRule="auto"/>
        <w:ind w:left="3376" w:leftChars="0"/>
        <w:outlineLvl w:val="1"/>
        <w:rPr>
          <w:rFonts w:ascii="宋体" w:hAnsi="宋体" w:eastAsia="宋体" w:cs="宋体"/>
          <w:sz w:val="24"/>
          <w:szCs w:val="24"/>
        </w:rPr>
      </w:pPr>
      <w:bookmarkStart w:id="216" w:name="_Toc18121"/>
      <w:bookmarkStart w:id="217" w:name="_Toc11318"/>
      <w:bookmarkStart w:id="218" w:name="_Toc32052"/>
      <w:bookmarkStart w:id="219" w:name="_Toc5981"/>
      <w:r>
        <w:rPr>
          <w:rFonts w:ascii="宋体" w:hAnsi="宋体" w:eastAsia="宋体" w:cs="宋体"/>
          <w:b/>
          <w:bCs/>
          <w:spacing w:val="-4"/>
          <w:sz w:val="24"/>
          <w:szCs w:val="24"/>
        </w:rPr>
        <w:t>（五）项目负责人简历表</w:t>
      </w:r>
      <w:bookmarkEnd w:id="216"/>
      <w:bookmarkEnd w:id="217"/>
      <w:bookmarkEnd w:id="218"/>
      <w:bookmarkEnd w:id="219"/>
    </w:p>
    <w:p w14:paraId="5F8BB47C">
      <w:pPr>
        <w:spacing w:line="80" w:lineRule="exact"/>
      </w:pPr>
    </w:p>
    <w:tbl>
      <w:tblPr>
        <w:tblStyle w:val="13"/>
        <w:tblW w:w="8940"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9"/>
        <w:gridCol w:w="1166"/>
        <w:gridCol w:w="666"/>
        <w:gridCol w:w="1592"/>
        <w:gridCol w:w="1235"/>
        <w:gridCol w:w="993"/>
        <w:gridCol w:w="149"/>
        <w:gridCol w:w="1960"/>
      </w:tblGrid>
      <w:tr w14:paraId="7288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179" w:type="dxa"/>
            <w:tcBorders>
              <w:top w:val="single" w:color="000000" w:sz="10" w:space="0"/>
              <w:left w:val="single" w:color="000000" w:sz="10" w:space="0"/>
            </w:tcBorders>
            <w:vAlign w:val="top"/>
          </w:tcPr>
          <w:p w14:paraId="41ECFE34">
            <w:pPr>
              <w:pStyle w:val="14"/>
              <w:spacing w:before="183" w:line="228" w:lineRule="auto"/>
              <w:ind w:left="266"/>
              <w:rPr>
                <w:sz w:val="20"/>
                <w:szCs w:val="20"/>
              </w:rPr>
            </w:pPr>
            <w:r>
              <w:rPr>
                <w:sz w:val="20"/>
                <w:szCs w:val="20"/>
              </w:rPr>
              <w:t>姓</w:t>
            </w:r>
            <w:r>
              <w:rPr>
                <w:spacing w:val="10"/>
                <w:sz w:val="20"/>
                <w:szCs w:val="20"/>
              </w:rPr>
              <w:t xml:space="preserve">  </w:t>
            </w:r>
            <w:r>
              <w:rPr>
                <w:sz w:val="20"/>
                <w:szCs w:val="20"/>
              </w:rPr>
              <w:t>名</w:t>
            </w:r>
          </w:p>
        </w:tc>
        <w:tc>
          <w:tcPr>
            <w:tcW w:w="1832" w:type="dxa"/>
            <w:gridSpan w:val="2"/>
            <w:tcBorders>
              <w:top w:val="single" w:color="000000" w:sz="10" w:space="0"/>
            </w:tcBorders>
            <w:vAlign w:val="top"/>
          </w:tcPr>
          <w:p w14:paraId="7214F93B">
            <w:pPr>
              <w:rPr>
                <w:rFonts w:ascii="Arial"/>
                <w:sz w:val="21"/>
              </w:rPr>
            </w:pPr>
          </w:p>
        </w:tc>
        <w:tc>
          <w:tcPr>
            <w:tcW w:w="1592" w:type="dxa"/>
            <w:tcBorders>
              <w:top w:val="single" w:color="000000" w:sz="10" w:space="0"/>
            </w:tcBorders>
            <w:vAlign w:val="top"/>
          </w:tcPr>
          <w:p w14:paraId="763C482A">
            <w:pPr>
              <w:pStyle w:val="14"/>
              <w:spacing w:before="184" w:line="228" w:lineRule="auto"/>
              <w:ind w:left="484"/>
              <w:rPr>
                <w:sz w:val="20"/>
                <w:szCs w:val="20"/>
              </w:rPr>
            </w:pPr>
            <w:r>
              <w:rPr>
                <w:spacing w:val="-1"/>
                <w:sz w:val="20"/>
                <w:szCs w:val="20"/>
              </w:rPr>
              <w:t>性</w:t>
            </w:r>
            <w:r>
              <w:rPr>
                <w:spacing w:val="10"/>
                <w:sz w:val="20"/>
                <w:szCs w:val="20"/>
              </w:rPr>
              <w:t xml:space="preserve">  </w:t>
            </w:r>
            <w:r>
              <w:rPr>
                <w:spacing w:val="-1"/>
                <w:sz w:val="20"/>
                <w:szCs w:val="20"/>
              </w:rPr>
              <w:t>别</w:t>
            </w:r>
          </w:p>
        </w:tc>
        <w:tc>
          <w:tcPr>
            <w:tcW w:w="1235" w:type="dxa"/>
            <w:tcBorders>
              <w:top w:val="single" w:color="000000" w:sz="10" w:space="0"/>
            </w:tcBorders>
            <w:vAlign w:val="top"/>
          </w:tcPr>
          <w:p w14:paraId="05BF96E4">
            <w:pPr>
              <w:rPr>
                <w:rFonts w:ascii="Arial"/>
                <w:sz w:val="21"/>
              </w:rPr>
            </w:pPr>
          </w:p>
        </w:tc>
        <w:tc>
          <w:tcPr>
            <w:tcW w:w="1142" w:type="dxa"/>
            <w:gridSpan w:val="2"/>
            <w:tcBorders>
              <w:top w:val="single" w:color="000000" w:sz="10" w:space="0"/>
            </w:tcBorders>
            <w:vAlign w:val="top"/>
          </w:tcPr>
          <w:p w14:paraId="1D628ABB">
            <w:pPr>
              <w:pStyle w:val="14"/>
              <w:spacing w:before="183" w:line="228" w:lineRule="auto"/>
              <w:ind w:left="266"/>
              <w:rPr>
                <w:sz w:val="20"/>
                <w:szCs w:val="20"/>
              </w:rPr>
            </w:pPr>
            <w:r>
              <w:rPr>
                <w:sz w:val="20"/>
                <w:szCs w:val="20"/>
              </w:rPr>
              <w:t>年</w:t>
            </w:r>
            <w:r>
              <w:rPr>
                <w:spacing w:val="9"/>
                <w:sz w:val="20"/>
                <w:szCs w:val="20"/>
              </w:rPr>
              <w:t xml:space="preserve">  </w:t>
            </w:r>
            <w:r>
              <w:rPr>
                <w:sz w:val="20"/>
                <w:szCs w:val="20"/>
              </w:rPr>
              <w:t>龄</w:t>
            </w:r>
          </w:p>
        </w:tc>
        <w:tc>
          <w:tcPr>
            <w:tcW w:w="1960" w:type="dxa"/>
            <w:tcBorders>
              <w:top w:val="single" w:color="000000" w:sz="10" w:space="0"/>
              <w:right w:val="single" w:color="000000" w:sz="10" w:space="0"/>
            </w:tcBorders>
            <w:vAlign w:val="top"/>
          </w:tcPr>
          <w:p w14:paraId="3E09B089">
            <w:pPr>
              <w:rPr>
                <w:rFonts w:ascii="Arial"/>
                <w:sz w:val="21"/>
              </w:rPr>
            </w:pPr>
          </w:p>
        </w:tc>
      </w:tr>
      <w:tr w14:paraId="26BD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79" w:type="dxa"/>
            <w:tcBorders>
              <w:left w:val="single" w:color="000000" w:sz="10" w:space="0"/>
            </w:tcBorders>
            <w:vAlign w:val="top"/>
          </w:tcPr>
          <w:p w14:paraId="6362CB7F">
            <w:pPr>
              <w:pStyle w:val="14"/>
              <w:spacing w:before="186" w:line="229" w:lineRule="auto"/>
              <w:ind w:left="271"/>
              <w:rPr>
                <w:sz w:val="20"/>
                <w:szCs w:val="20"/>
              </w:rPr>
            </w:pPr>
            <w:r>
              <w:rPr>
                <w:spacing w:val="-2"/>
                <w:sz w:val="20"/>
                <w:szCs w:val="20"/>
              </w:rPr>
              <w:t>学</w:t>
            </w:r>
            <w:r>
              <w:rPr>
                <w:spacing w:val="10"/>
                <w:sz w:val="20"/>
                <w:szCs w:val="20"/>
              </w:rPr>
              <w:t xml:space="preserve">  </w:t>
            </w:r>
            <w:r>
              <w:rPr>
                <w:spacing w:val="-2"/>
                <w:sz w:val="20"/>
                <w:szCs w:val="20"/>
              </w:rPr>
              <w:t>历</w:t>
            </w:r>
          </w:p>
        </w:tc>
        <w:tc>
          <w:tcPr>
            <w:tcW w:w="1832" w:type="dxa"/>
            <w:gridSpan w:val="2"/>
            <w:vAlign w:val="top"/>
          </w:tcPr>
          <w:p w14:paraId="4306562B">
            <w:pPr>
              <w:rPr>
                <w:rFonts w:ascii="Arial"/>
                <w:sz w:val="21"/>
              </w:rPr>
            </w:pPr>
          </w:p>
        </w:tc>
        <w:tc>
          <w:tcPr>
            <w:tcW w:w="1592" w:type="dxa"/>
            <w:vAlign w:val="top"/>
          </w:tcPr>
          <w:p w14:paraId="5F54151E">
            <w:pPr>
              <w:pStyle w:val="14"/>
              <w:spacing w:before="186" w:line="228" w:lineRule="auto"/>
              <w:ind w:left="482"/>
              <w:rPr>
                <w:sz w:val="20"/>
                <w:szCs w:val="20"/>
              </w:rPr>
            </w:pPr>
            <w:r>
              <w:rPr>
                <w:sz w:val="20"/>
                <w:szCs w:val="20"/>
              </w:rPr>
              <w:t>专</w:t>
            </w:r>
            <w:r>
              <w:rPr>
                <w:spacing w:val="9"/>
                <w:sz w:val="20"/>
                <w:szCs w:val="20"/>
              </w:rPr>
              <w:t xml:space="preserve">  </w:t>
            </w:r>
            <w:r>
              <w:rPr>
                <w:sz w:val="20"/>
                <w:szCs w:val="20"/>
              </w:rPr>
              <w:t>业</w:t>
            </w:r>
          </w:p>
        </w:tc>
        <w:tc>
          <w:tcPr>
            <w:tcW w:w="1235" w:type="dxa"/>
            <w:vAlign w:val="top"/>
          </w:tcPr>
          <w:p w14:paraId="7A95E636">
            <w:pPr>
              <w:rPr>
                <w:rFonts w:ascii="Arial"/>
                <w:sz w:val="21"/>
              </w:rPr>
            </w:pPr>
          </w:p>
        </w:tc>
        <w:tc>
          <w:tcPr>
            <w:tcW w:w="1142" w:type="dxa"/>
            <w:gridSpan w:val="2"/>
            <w:vAlign w:val="top"/>
          </w:tcPr>
          <w:p w14:paraId="0250B0C0">
            <w:pPr>
              <w:pStyle w:val="14"/>
              <w:spacing w:before="185" w:line="230" w:lineRule="auto"/>
              <w:ind w:left="266"/>
              <w:rPr>
                <w:sz w:val="20"/>
                <w:szCs w:val="20"/>
              </w:rPr>
            </w:pPr>
            <w:r>
              <w:rPr>
                <w:sz w:val="20"/>
                <w:szCs w:val="20"/>
              </w:rPr>
              <w:t>职</w:t>
            </w:r>
            <w:r>
              <w:rPr>
                <w:spacing w:val="9"/>
                <w:sz w:val="20"/>
                <w:szCs w:val="20"/>
              </w:rPr>
              <w:t xml:space="preserve">  </w:t>
            </w:r>
            <w:r>
              <w:rPr>
                <w:sz w:val="20"/>
                <w:szCs w:val="20"/>
              </w:rPr>
              <w:t>称</w:t>
            </w:r>
          </w:p>
        </w:tc>
        <w:tc>
          <w:tcPr>
            <w:tcW w:w="1960" w:type="dxa"/>
            <w:tcBorders>
              <w:right w:val="single" w:color="000000" w:sz="10" w:space="0"/>
            </w:tcBorders>
            <w:vAlign w:val="top"/>
          </w:tcPr>
          <w:p w14:paraId="2BF957A4">
            <w:pPr>
              <w:rPr>
                <w:rFonts w:ascii="Arial"/>
                <w:sz w:val="21"/>
              </w:rPr>
            </w:pPr>
          </w:p>
        </w:tc>
      </w:tr>
      <w:tr w14:paraId="18F7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011" w:type="dxa"/>
            <w:gridSpan w:val="3"/>
            <w:tcBorders>
              <w:left w:val="single" w:color="000000" w:sz="10" w:space="0"/>
            </w:tcBorders>
            <w:vAlign w:val="top"/>
          </w:tcPr>
          <w:p w14:paraId="399B38A5">
            <w:pPr>
              <w:pStyle w:val="14"/>
              <w:spacing w:before="187" w:line="227" w:lineRule="auto"/>
              <w:ind w:left="449"/>
              <w:rPr>
                <w:sz w:val="20"/>
                <w:szCs w:val="20"/>
              </w:rPr>
            </w:pPr>
            <w:r>
              <w:rPr>
                <w:spacing w:val="8"/>
                <w:sz w:val="20"/>
                <w:szCs w:val="20"/>
              </w:rPr>
              <w:t>拟在本项目中担任职务</w:t>
            </w:r>
          </w:p>
        </w:tc>
        <w:tc>
          <w:tcPr>
            <w:tcW w:w="5929" w:type="dxa"/>
            <w:gridSpan w:val="5"/>
            <w:tcBorders>
              <w:right w:val="single" w:color="000000" w:sz="10" w:space="0"/>
            </w:tcBorders>
            <w:vAlign w:val="top"/>
          </w:tcPr>
          <w:p w14:paraId="0655C810">
            <w:pPr>
              <w:rPr>
                <w:rFonts w:ascii="Arial"/>
                <w:sz w:val="21"/>
              </w:rPr>
            </w:pPr>
          </w:p>
        </w:tc>
      </w:tr>
      <w:tr w14:paraId="0DEE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8940" w:type="dxa"/>
            <w:gridSpan w:val="8"/>
            <w:tcBorders>
              <w:left w:val="single" w:color="000000" w:sz="10" w:space="0"/>
              <w:right w:val="single" w:color="000000" w:sz="10" w:space="0"/>
            </w:tcBorders>
            <w:vAlign w:val="top"/>
          </w:tcPr>
          <w:p w14:paraId="72735FF9">
            <w:pPr>
              <w:pStyle w:val="14"/>
              <w:spacing w:before="191" w:line="228" w:lineRule="auto"/>
              <w:ind w:left="4044"/>
              <w:rPr>
                <w:sz w:val="20"/>
                <w:szCs w:val="20"/>
              </w:rPr>
            </w:pPr>
            <w:r>
              <w:rPr>
                <w:b/>
                <w:bCs/>
                <w:spacing w:val="6"/>
                <w:sz w:val="20"/>
                <w:szCs w:val="20"/>
              </w:rPr>
              <w:t>相关业绩</w:t>
            </w:r>
          </w:p>
        </w:tc>
      </w:tr>
      <w:tr w14:paraId="49E4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74582587">
            <w:pPr>
              <w:pStyle w:val="14"/>
              <w:spacing w:before="212" w:line="228" w:lineRule="auto"/>
              <w:ind w:left="747"/>
              <w:rPr>
                <w:sz w:val="20"/>
                <w:szCs w:val="20"/>
              </w:rPr>
            </w:pPr>
            <w:r>
              <w:rPr>
                <w:spacing w:val="6"/>
                <w:sz w:val="20"/>
                <w:szCs w:val="20"/>
              </w:rPr>
              <w:t>项目名称</w:t>
            </w:r>
          </w:p>
        </w:tc>
        <w:tc>
          <w:tcPr>
            <w:tcW w:w="2258" w:type="dxa"/>
            <w:gridSpan w:val="2"/>
            <w:vAlign w:val="top"/>
          </w:tcPr>
          <w:p w14:paraId="65B1467D">
            <w:pPr>
              <w:pStyle w:val="14"/>
              <w:spacing w:before="211" w:line="228" w:lineRule="auto"/>
              <w:ind w:left="709"/>
              <w:rPr>
                <w:sz w:val="20"/>
                <w:szCs w:val="20"/>
              </w:rPr>
            </w:pPr>
            <w:r>
              <w:rPr>
                <w:spacing w:val="7"/>
                <w:sz w:val="20"/>
                <w:szCs w:val="20"/>
              </w:rPr>
              <w:t>担任职务</w:t>
            </w:r>
          </w:p>
        </w:tc>
        <w:tc>
          <w:tcPr>
            <w:tcW w:w="2228" w:type="dxa"/>
            <w:gridSpan w:val="2"/>
            <w:vAlign w:val="top"/>
          </w:tcPr>
          <w:p w14:paraId="1A185F21">
            <w:pPr>
              <w:pStyle w:val="14"/>
              <w:spacing w:before="211" w:line="228" w:lineRule="auto"/>
              <w:ind w:left="491"/>
              <w:rPr>
                <w:sz w:val="20"/>
                <w:szCs w:val="20"/>
              </w:rPr>
            </w:pPr>
            <w:r>
              <w:rPr>
                <w:spacing w:val="8"/>
                <w:sz w:val="20"/>
                <w:szCs w:val="20"/>
              </w:rPr>
              <w:t>开始完成时间</w:t>
            </w:r>
          </w:p>
        </w:tc>
        <w:tc>
          <w:tcPr>
            <w:tcW w:w="2109" w:type="dxa"/>
            <w:gridSpan w:val="2"/>
            <w:tcBorders>
              <w:right w:val="single" w:color="000000" w:sz="10" w:space="0"/>
            </w:tcBorders>
            <w:vAlign w:val="top"/>
          </w:tcPr>
          <w:p w14:paraId="2C7E24E1">
            <w:pPr>
              <w:pStyle w:val="14"/>
              <w:spacing w:before="211" w:line="229" w:lineRule="auto"/>
              <w:ind w:left="852"/>
              <w:rPr>
                <w:sz w:val="20"/>
                <w:szCs w:val="20"/>
              </w:rPr>
            </w:pPr>
            <w:r>
              <w:rPr>
                <w:spacing w:val="3"/>
                <w:sz w:val="20"/>
                <w:szCs w:val="20"/>
              </w:rPr>
              <w:t>备注</w:t>
            </w:r>
          </w:p>
        </w:tc>
      </w:tr>
      <w:tr w14:paraId="71BE2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3508AE09">
            <w:pPr>
              <w:rPr>
                <w:rFonts w:ascii="Arial"/>
                <w:sz w:val="21"/>
              </w:rPr>
            </w:pPr>
          </w:p>
        </w:tc>
        <w:tc>
          <w:tcPr>
            <w:tcW w:w="2258" w:type="dxa"/>
            <w:gridSpan w:val="2"/>
            <w:vAlign w:val="top"/>
          </w:tcPr>
          <w:p w14:paraId="4DCFA2B1">
            <w:pPr>
              <w:rPr>
                <w:rFonts w:ascii="Arial"/>
                <w:sz w:val="21"/>
              </w:rPr>
            </w:pPr>
          </w:p>
        </w:tc>
        <w:tc>
          <w:tcPr>
            <w:tcW w:w="2228" w:type="dxa"/>
            <w:gridSpan w:val="2"/>
            <w:vAlign w:val="top"/>
          </w:tcPr>
          <w:p w14:paraId="66E31DFE">
            <w:pPr>
              <w:rPr>
                <w:rFonts w:ascii="Arial"/>
                <w:sz w:val="21"/>
              </w:rPr>
            </w:pPr>
          </w:p>
        </w:tc>
        <w:tc>
          <w:tcPr>
            <w:tcW w:w="2109" w:type="dxa"/>
            <w:gridSpan w:val="2"/>
            <w:tcBorders>
              <w:right w:val="single" w:color="000000" w:sz="10" w:space="0"/>
            </w:tcBorders>
            <w:vAlign w:val="top"/>
          </w:tcPr>
          <w:p w14:paraId="1B3438DF">
            <w:pPr>
              <w:rPr>
                <w:rFonts w:ascii="Arial"/>
                <w:sz w:val="21"/>
              </w:rPr>
            </w:pPr>
          </w:p>
        </w:tc>
      </w:tr>
      <w:tr w14:paraId="610C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711A0F8E">
            <w:pPr>
              <w:rPr>
                <w:rFonts w:ascii="Arial"/>
                <w:sz w:val="21"/>
              </w:rPr>
            </w:pPr>
          </w:p>
        </w:tc>
        <w:tc>
          <w:tcPr>
            <w:tcW w:w="2258" w:type="dxa"/>
            <w:gridSpan w:val="2"/>
            <w:vAlign w:val="top"/>
          </w:tcPr>
          <w:p w14:paraId="59BA829A">
            <w:pPr>
              <w:rPr>
                <w:rFonts w:ascii="Arial"/>
                <w:sz w:val="21"/>
              </w:rPr>
            </w:pPr>
          </w:p>
        </w:tc>
        <w:tc>
          <w:tcPr>
            <w:tcW w:w="2228" w:type="dxa"/>
            <w:gridSpan w:val="2"/>
            <w:vAlign w:val="top"/>
          </w:tcPr>
          <w:p w14:paraId="6A8D53AE">
            <w:pPr>
              <w:rPr>
                <w:rFonts w:ascii="Arial"/>
                <w:sz w:val="21"/>
              </w:rPr>
            </w:pPr>
          </w:p>
        </w:tc>
        <w:tc>
          <w:tcPr>
            <w:tcW w:w="2109" w:type="dxa"/>
            <w:gridSpan w:val="2"/>
            <w:tcBorders>
              <w:right w:val="single" w:color="000000" w:sz="10" w:space="0"/>
            </w:tcBorders>
            <w:vAlign w:val="top"/>
          </w:tcPr>
          <w:p w14:paraId="1D52DA2C">
            <w:pPr>
              <w:rPr>
                <w:rFonts w:ascii="Arial"/>
                <w:sz w:val="21"/>
              </w:rPr>
            </w:pPr>
          </w:p>
        </w:tc>
      </w:tr>
      <w:tr w14:paraId="5CD0B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0ADC34D0">
            <w:pPr>
              <w:rPr>
                <w:rFonts w:ascii="Arial"/>
                <w:sz w:val="21"/>
              </w:rPr>
            </w:pPr>
          </w:p>
        </w:tc>
        <w:tc>
          <w:tcPr>
            <w:tcW w:w="2258" w:type="dxa"/>
            <w:gridSpan w:val="2"/>
            <w:vAlign w:val="top"/>
          </w:tcPr>
          <w:p w14:paraId="559F1967">
            <w:pPr>
              <w:rPr>
                <w:rFonts w:ascii="Arial"/>
                <w:sz w:val="21"/>
              </w:rPr>
            </w:pPr>
          </w:p>
        </w:tc>
        <w:tc>
          <w:tcPr>
            <w:tcW w:w="2228" w:type="dxa"/>
            <w:gridSpan w:val="2"/>
            <w:vAlign w:val="top"/>
          </w:tcPr>
          <w:p w14:paraId="064A5296">
            <w:pPr>
              <w:rPr>
                <w:rFonts w:ascii="Arial"/>
                <w:sz w:val="21"/>
              </w:rPr>
            </w:pPr>
          </w:p>
        </w:tc>
        <w:tc>
          <w:tcPr>
            <w:tcW w:w="2109" w:type="dxa"/>
            <w:gridSpan w:val="2"/>
            <w:tcBorders>
              <w:right w:val="single" w:color="000000" w:sz="10" w:space="0"/>
            </w:tcBorders>
            <w:vAlign w:val="top"/>
          </w:tcPr>
          <w:p w14:paraId="53C4F569">
            <w:pPr>
              <w:rPr>
                <w:rFonts w:ascii="Arial"/>
                <w:sz w:val="21"/>
              </w:rPr>
            </w:pPr>
          </w:p>
        </w:tc>
      </w:tr>
      <w:tr w14:paraId="09370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54E954EF">
            <w:pPr>
              <w:rPr>
                <w:rFonts w:ascii="Arial"/>
                <w:sz w:val="21"/>
              </w:rPr>
            </w:pPr>
          </w:p>
        </w:tc>
        <w:tc>
          <w:tcPr>
            <w:tcW w:w="2258" w:type="dxa"/>
            <w:gridSpan w:val="2"/>
            <w:vAlign w:val="top"/>
          </w:tcPr>
          <w:p w14:paraId="21134DC9">
            <w:pPr>
              <w:rPr>
                <w:rFonts w:ascii="Arial"/>
                <w:sz w:val="21"/>
              </w:rPr>
            </w:pPr>
          </w:p>
        </w:tc>
        <w:tc>
          <w:tcPr>
            <w:tcW w:w="2228" w:type="dxa"/>
            <w:gridSpan w:val="2"/>
            <w:vAlign w:val="top"/>
          </w:tcPr>
          <w:p w14:paraId="6271F2E4">
            <w:pPr>
              <w:rPr>
                <w:rFonts w:ascii="Arial"/>
                <w:sz w:val="21"/>
              </w:rPr>
            </w:pPr>
          </w:p>
        </w:tc>
        <w:tc>
          <w:tcPr>
            <w:tcW w:w="2109" w:type="dxa"/>
            <w:gridSpan w:val="2"/>
            <w:tcBorders>
              <w:right w:val="single" w:color="000000" w:sz="10" w:space="0"/>
            </w:tcBorders>
            <w:vAlign w:val="top"/>
          </w:tcPr>
          <w:p w14:paraId="2C704E1A">
            <w:pPr>
              <w:rPr>
                <w:rFonts w:ascii="Arial"/>
                <w:sz w:val="21"/>
              </w:rPr>
            </w:pPr>
          </w:p>
        </w:tc>
      </w:tr>
      <w:tr w14:paraId="7CC4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345" w:type="dxa"/>
            <w:gridSpan w:val="2"/>
            <w:tcBorders>
              <w:left w:val="single" w:color="000000" w:sz="10" w:space="0"/>
            </w:tcBorders>
            <w:vAlign w:val="top"/>
          </w:tcPr>
          <w:p w14:paraId="2DF935C5">
            <w:pPr>
              <w:rPr>
                <w:rFonts w:ascii="Arial"/>
                <w:sz w:val="21"/>
              </w:rPr>
            </w:pPr>
          </w:p>
        </w:tc>
        <w:tc>
          <w:tcPr>
            <w:tcW w:w="2258" w:type="dxa"/>
            <w:gridSpan w:val="2"/>
            <w:vAlign w:val="top"/>
          </w:tcPr>
          <w:p w14:paraId="15DBAFB0">
            <w:pPr>
              <w:rPr>
                <w:rFonts w:ascii="Arial"/>
                <w:sz w:val="21"/>
              </w:rPr>
            </w:pPr>
          </w:p>
        </w:tc>
        <w:tc>
          <w:tcPr>
            <w:tcW w:w="2228" w:type="dxa"/>
            <w:gridSpan w:val="2"/>
            <w:vAlign w:val="top"/>
          </w:tcPr>
          <w:p w14:paraId="585F6105">
            <w:pPr>
              <w:rPr>
                <w:rFonts w:ascii="Arial"/>
                <w:sz w:val="21"/>
              </w:rPr>
            </w:pPr>
          </w:p>
        </w:tc>
        <w:tc>
          <w:tcPr>
            <w:tcW w:w="2109" w:type="dxa"/>
            <w:gridSpan w:val="2"/>
            <w:tcBorders>
              <w:right w:val="single" w:color="000000" w:sz="10" w:space="0"/>
            </w:tcBorders>
            <w:vAlign w:val="top"/>
          </w:tcPr>
          <w:p w14:paraId="63F1A609">
            <w:pPr>
              <w:rPr>
                <w:rFonts w:ascii="Arial"/>
                <w:sz w:val="21"/>
              </w:rPr>
            </w:pPr>
          </w:p>
        </w:tc>
      </w:tr>
      <w:tr w14:paraId="51615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345" w:type="dxa"/>
            <w:gridSpan w:val="2"/>
            <w:tcBorders>
              <w:left w:val="single" w:color="000000" w:sz="10" w:space="0"/>
            </w:tcBorders>
            <w:vAlign w:val="top"/>
          </w:tcPr>
          <w:p w14:paraId="52601ED4">
            <w:pPr>
              <w:rPr>
                <w:rFonts w:ascii="Arial"/>
                <w:sz w:val="21"/>
              </w:rPr>
            </w:pPr>
          </w:p>
        </w:tc>
        <w:tc>
          <w:tcPr>
            <w:tcW w:w="2258" w:type="dxa"/>
            <w:gridSpan w:val="2"/>
            <w:vAlign w:val="top"/>
          </w:tcPr>
          <w:p w14:paraId="3FC73952">
            <w:pPr>
              <w:rPr>
                <w:rFonts w:ascii="Arial"/>
                <w:sz w:val="21"/>
              </w:rPr>
            </w:pPr>
          </w:p>
        </w:tc>
        <w:tc>
          <w:tcPr>
            <w:tcW w:w="2228" w:type="dxa"/>
            <w:gridSpan w:val="2"/>
            <w:vAlign w:val="top"/>
          </w:tcPr>
          <w:p w14:paraId="009777B8">
            <w:pPr>
              <w:rPr>
                <w:rFonts w:ascii="Arial"/>
                <w:sz w:val="21"/>
              </w:rPr>
            </w:pPr>
          </w:p>
        </w:tc>
        <w:tc>
          <w:tcPr>
            <w:tcW w:w="2109" w:type="dxa"/>
            <w:gridSpan w:val="2"/>
            <w:tcBorders>
              <w:right w:val="single" w:color="000000" w:sz="10" w:space="0"/>
            </w:tcBorders>
            <w:vAlign w:val="top"/>
          </w:tcPr>
          <w:p w14:paraId="617BD776">
            <w:pPr>
              <w:rPr>
                <w:rFonts w:ascii="Arial"/>
                <w:sz w:val="21"/>
              </w:rPr>
            </w:pPr>
          </w:p>
        </w:tc>
      </w:tr>
      <w:tr w14:paraId="0AA9E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345" w:type="dxa"/>
            <w:gridSpan w:val="2"/>
            <w:tcBorders>
              <w:left w:val="single" w:color="000000" w:sz="10" w:space="0"/>
              <w:bottom w:val="single" w:color="000000" w:sz="10" w:space="0"/>
            </w:tcBorders>
            <w:vAlign w:val="top"/>
          </w:tcPr>
          <w:p w14:paraId="6DAA3CDB">
            <w:pPr>
              <w:rPr>
                <w:rFonts w:ascii="Arial"/>
                <w:sz w:val="21"/>
              </w:rPr>
            </w:pPr>
          </w:p>
        </w:tc>
        <w:tc>
          <w:tcPr>
            <w:tcW w:w="2258" w:type="dxa"/>
            <w:gridSpan w:val="2"/>
            <w:tcBorders>
              <w:bottom w:val="single" w:color="000000" w:sz="10" w:space="0"/>
            </w:tcBorders>
            <w:vAlign w:val="top"/>
          </w:tcPr>
          <w:p w14:paraId="1B94482F">
            <w:pPr>
              <w:rPr>
                <w:rFonts w:ascii="Arial"/>
                <w:sz w:val="21"/>
              </w:rPr>
            </w:pPr>
          </w:p>
        </w:tc>
        <w:tc>
          <w:tcPr>
            <w:tcW w:w="2228" w:type="dxa"/>
            <w:gridSpan w:val="2"/>
            <w:tcBorders>
              <w:bottom w:val="single" w:color="000000" w:sz="10" w:space="0"/>
            </w:tcBorders>
            <w:vAlign w:val="top"/>
          </w:tcPr>
          <w:p w14:paraId="60A7EFCF">
            <w:pPr>
              <w:rPr>
                <w:rFonts w:ascii="Arial"/>
                <w:sz w:val="21"/>
              </w:rPr>
            </w:pPr>
          </w:p>
        </w:tc>
        <w:tc>
          <w:tcPr>
            <w:tcW w:w="2109" w:type="dxa"/>
            <w:gridSpan w:val="2"/>
            <w:tcBorders>
              <w:bottom w:val="single" w:color="000000" w:sz="10" w:space="0"/>
              <w:right w:val="single" w:color="000000" w:sz="10" w:space="0"/>
            </w:tcBorders>
            <w:vAlign w:val="top"/>
          </w:tcPr>
          <w:p w14:paraId="47305647">
            <w:pPr>
              <w:rPr>
                <w:rFonts w:ascii="Arial"/>
                <w:sz w:val="21"/>
              </w:rPr>
            </w:pPr>
          </w:p>
        </w:tc>
      </w:tr>
    </w:tbl>
    <w:p w14:paraId="30B8840C">
      <w:pPr>
        <w:spacing w:before="124" w:line="219" w:lineRule="auto"/>
        <w:ind w:left="9"/>
        <w:rPr>
          <w:rFonts w:ascii="宋体" w:hAnsi="宋体" w:eastAsia="宋体" w:cs="宋体"/>
          <w:sz w:val="24"/>
          <w:szCs w:val="24"/>
        </w:rPr>
      </w:pPr>
      <w:r>
        <w:rPr>
          <w:rFonts w:ascii="宋体" w:hAnsi="宋体" w:eastAsia="宋体" w:cs="宋体"/>
          <w:spacing w:val="-1"/>
          <w:sz w:val="24"/>
          <w:szCs w:val="24"/>
        </w:rPr>
        <w:t>注：本表后附相关证明材料。</w:t>
      </w:r>
    </w:p>
    <w:p w14:paraId="05ED7275">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41F08FB7">
      <w:pPr>
        <w:spacing w:before="217" w:line="220" w:lineRule="auto"/>
        <w:ind w:left="3425" w:leftChars="0"/>
        <w:outlineLvl w:val="2"/>
        <w:rPr>
          <w:rFonts w:ascii="宋体" w:hAnsi="宋体" w:eastAsia="宋体" w:cs="宋体"/>
          <w:sz w:val="28"/>
          <w:szCs w:val="28"/>
        </w:rPr>
      </w:pPr>
      <w:bookmarkStart w:id="220" w:name="_Toc9221"/>
      <w:bookmarkStart w:id="221" w:name="_Toc16431"/>
      <w:bookmarkStart w:id="222" w:name="_Toc15788"/>
      <w:bookmarkStart w:id="223" w:name="_Toc2172"/>
      <w:r>
        <w:rPr>
          <w:rFonts w:ascii="宋体" w:hAnsi="宋体" w:eastAsia="宋体" w:cs="宋体"/>
          <w:b/>
          <w:bCs/>
          <w:spacing w:val="-3"/>
          <w:sz w:val="28"/>
          <w:szCs w:val="28"/>
        </w:rPr>
        <w:t>拒绝商业贿赂承诺函</w:t>
      </w:r>
      <w:bookmarkEnd w:id="220"/>
      <w:bookmarkEnd w:id="221"/>
      <w:bookmarkEnd w:id="222"/>
      <w:bookmarkEnd w:id="223"/>
    </w:p>
    <w:p w14:paraId="0A7838FC">
      <w:pPr>
        <w:spacing w:before="250" w:line="363" w:lineRule="auto"/>
        <w:ind w:left="12" w:right="80" w:firstLine="480"/>
        <w:rPr>
          <w:rFonts w:ascii="宋体" w:hAnsi="宋体" w:eastAsia="宋体" w:cs="宋体"/>
          <w:sz w:val="24"/>
          <w:szCs w:val="24"/>
        </w:rPr>
      </w:pPr>
      <w:r>
        <w:rPr>
          <w:rFonts w:ascii="宋体" w:hAnsi="宋体" w:eastAsia="宋体" w:cs="宋体"/>
          <w:sz w:val="24"/>
          <w:szCs w:val="24"/>
        </w:rPr>
        <w:t>为开展公平竞争，维护采购秩序和各方权益，我方坚</w:t>
      </w:r>
      <w:r>
        <w:rPr>
          <w:rFonts w:ascii="宋体" w:hAnsi="宋体" w:eastAsia="宋体" w:cs="宋体"/>
          <w:spacing w:val="-1"/>
          <w:sz w:val="24"/>
          <w:szCs w:val="24"/>
        </w:rPr>
        <w:t>决杜绝商业贿赂行为，遵守廉洁</w:t>
      </w:r>
      <w:r>
        <w:rPr>
          <w:rFonts w:ascii="宋体" w:hAnsi="宋体" w:eastAsia="宋体" w:cs="宋体"/>
          <w:spacing w:val="-2"/>
          <w:sz w:val="24"/>
          <w:szCs w:val="24"/>
        </w:rPr>
        <w:t>从业规定，郑重承诺如下：</w:t>
      </w:r>
    </w:p>
    <w:p w14:paraId="01462F9F">
      <w:pPr>
        <w:spacing w:line="220" w:lineRule="auto"/>
        <w:ind w:left="493" w:leftChars="0"/>
        <w:outlineLvl w:val="2"/>
        <w:rPr>
          <w:rFonts w:ascii="宋体" w:hAnsi="宋体" w:eastAsia="宋体" w:cs="宋体"/>
          <w:sz w:val="24"/>
          <w:szCs w:val="24"/>
        </w:rPr>
      </w:pPr>
      <w:bookmarkStart w:id="224" w:name="_Toc27850"/>
      <w:bookmarkStart w:id="225" w:name="_Toc27109"/>
      <w:bookmarkStart w:id="226" w:name="_Toc10120"/>
      <w:bookmarkStart w:id="227" w:name="_Toc25222"/>
      <w:r>
        <w:rPr>
          <w:rFonts w:ascii="宋体" w:hAnsi="宋体" w:eastAsia="宋体" w:cs="宋体"/>
          <w:spacing w:val="-2"/>
          <w:sz w:val="24"/>
          <w:szCs w:val="24"/>
        </w:rPr>
        <w:t>一、拒绝商业贿赂</w:t>
      </w:r>
      <w:bookmarkEnd w:id="224"/>
      <w:bookmarkEnd w:id="225"/>
      <w:bookmarkEnd w:id="226"/>
      <w:bookmarkEnd w:id="227"/>
    </w:p>
    <w:p w14:paraId="33D64185">
      <w:pPr>
        <w:spacing w:before="186" w:line="218" w:lineRule="auto"/>
        <w:ind w:left="501"/>
        <w:rPr>
          <w:rFonts w:ascii="宋体" w:hAnsi="宋体" w:eastAsia="宋体" w:cs="宋体"/>
          <w:sz w:val="24"/>
          <w:szCs w:val="24"/>
        </w:rPr>
      </w:pPr>
      <w:r>
        <w:rPr>
          <w:rFonts w:ascii="宋体" w:hAnsi="宋体" w:eastAsia="宋体" w:cs="宋体"/>
          <w:spacing w:val="-1"/>
          <w:sz w:val="24"/>
          <w:szCs w:val="24"/>
        </w:rPr>
        <w:t>（一）不向采购人员提供礼金、有价证券等礼品。</w:t>
      </w:r>
    </w:p>
    <w:p w14:paraId="1FC02392">
      <w:pPr>
        <w:spacing w:before="189" w:line="219" w:lineRule="auto"/>
        <w:ind w:left="501"/>
        <w:rPr>
          <w:rFonts w:ascii="宋体" w:hAnsi="宋体" w:eastAsia="宋体" w:cs="宋体"/>
          <w:sz w:val="24"/>
          <w:szCs w:val="24"/>
        </w:rPr>
      </w:pPr>
      <w:r>
        <w:rPr>
          <w:rFonts w:ascii="宋体" w:hAnsi="宋体" w:eastAsia="宋体" w:cs="宋体"/>
          <w:spacing w:val="-1"/>
          <w:sz w:val="24"/>
          <w:szCs w:val="24"/>
        </w:rPr>
        <w:t>（二）不向采购人员给付采购折扣费、促销费等各种费用。</w:t>
      </w:r>
    </w:p>
    <w:p w14:paraId="4E2D78CC">
      <w:pPr>
        <w:spacing w:before="187" w:line="364" w:lineRule="auto"/>
        <w:ind w:left="13" w:right="80" w:firstLine="487"/>
        <w:rPr>
          <w:rFonts w:ascii="宋体" w:hAnsi="宋体" w:eastAsia="宋体" w:cs="宋体"/>
          <w:sz w:val="24"/>
          <w:szCs w:val="24"/>
        </w:rPr>
      </w:pPr>
      <w:r>
        <w:rPr>
          <w:rFonts w:ascii="宋体" w:hAnsi="宋体" w:eastAsia="宋体" w:cs="宋体"/>
          <w:spacing w:val="-1"/>
          <w:sz w:val="24"/>
          <w:szCs w:val="24"/>
        </w:rPr>
        <w:t>（三）不邀请采购人员参加可能影响公正执行采购程序的宴请、旅游、健身和娱乐等</w:t>
      </w:r>
      <w:r>
        <w:rPr>
          <w:rFonts w:ascii="宋体" w:hAnsi="宋体" w:eastAsia="宋体" w:cs="宋体"/>
          <w:spacing w:val="-5"/>
          <w:sz w:val="24"/>
          <w:szCs w:val="24"/>
        </w:rPr>
        <w:t>活动。</w:t>
      </w:r>
    </w:p>
    <w:p w14:paraId="0201CD57">
      <w:pPr>
        <w:spacing w:before="1" w:line="218" w:lineRule="auto"/>
        <w:jc w:val="right"/>
        <w:rPr>
          <w:rFonts w:ascii="宋体" w:hAnsi="宋体" w:eastAsia="宋体" w:cs="宋体"/>
          <w:sz w:val="24"/>
          <w:szCs w:val="24"/>
        </w:rPr>
      </w:pPr>
      <w:r>
        <w:rPr>
          <w:rFonts w:ascii="宋体" w:hAnsi="宋体" w:eastAsia="宋体" w:cs="宋体"/>
          <w:spacing w:val="-5"/>
          <w:sz w:val="24"/>
          <w:szCs w:val="24"/>
        </w:rPr>
        <w:t>（四）不报销应由采购人员承担的各项费用，或以试用样品为名，变相赠送其他物品。</w:t>
      </w:r>
    </w:p>
    <w:p w14:paraId="247CF467">
      <w:pPr>
        <w:spacing w:before="188" w:line="364" w:lineRule="auto"/>
        <w:ind w:left="13" w:right="80" w:firstLine="487"/>
        <w:rPr>
          <w:rFonts w:ascii="宋体" w:hAnsi="宋体" w:eastAsia="宋体" w:cs="宋体"/>
          <w:sz w:val="24"/>
          <w:szCs w:val="24"/>
        </w:rPr>
      </w:pPr>
      <w:r>
        <w:rPr>
          <w:rFonts w:ascii="宋体" w:hAnsi="宋体" w:eastAsia="宋体" w:cs="宋体"/>
          <w:spacing w:val="-1"/>
          <w:sz w:val="24"/>
          <w:szCs w:val="24"/>
        </w:rPr>
        <w:t>（五）不向采购人员无偿提供的交通工具、通讯工具和电脑等动产以及房屋、土地等</w:t>
      </w:r>
      <w:r>
        <w:rPr>
          <w:rFonts w:ascii="宋体" w:hAnsi="宋体" w:eastAsia="宋体" w:cs="宋体"/>
          <w:spacing w:val="-4"/>
          <w:sz w:val="24"/>
          <w:szCs w:val="24"/>
        </w:rPr>
        <w:t>不动产。</w:t>
      </w:r>
    </w:p>
    <w:p w14:paraId="560E4F0F">
      <w:pPr>
        <w:spacing w:before="1" w:line="363" w:lineRule="auto"/>
        <w:ind w:left="11" w:right="80" w:firstLine="489"/>
        <w:rPr>
          <w:rFonts w:ascii="宋体" w:hAnsi="宋体" w:eastAsia="宋体" w:cs="宋体"/>
          <w:sz w:val="24"/>
          <w:szCs w:val="24"/>
        </w:rPr>
      </w:pPr>
      <w:r>
        <w:rPr>
          <w:rFonts w:ascii="宋体" w:hAnsi="宋体" w:eastAsia="宋体" w:cs="宋体"/>
          <w:spacing w:val="-1"/>
          <w:sz w:val="24"/>
          <w:szCs w:val="24"/>
        </w:rPr>
        <w:t>（六）不以明显低于市场的价格向采购人员销售物品或以明显高于市场的价格向采购</w:t>
      </w:r>
      <w:r>
        <w:rPr>
          <w:rFonts w:ascii="宋体" w:hAnsi="宋体" w:eastAsia="宋体" w:cs="宋体"/>
          <w:spacing w:val="-2"/>
          <w:sz w:val="24"/>
          <w:szCs w:val="24"/>
        </w:rPr>
        <w:t>人购买物品。</w:t>
      </w:r>
    </w:p>
    <w:p w14:paraId="66E72A17">
      <w:pPr>
        <w:spacing w:before="1" w:line="218" w:lineRule="auto"/>
        <w:ind w:left="501"/>
        <w:rPr>
          <w:rFonts w:ascii="宋体" w:hAnsi="宋体" w:eastAsia="宋体" w:cs="宋体"/>
          <w:sz w:val="24"/>
          <w:szCs w:val="24"/>
        </w:rPr>
      </w:pPr>
      <w:r>
        <w:rPr>
          <w:rFonts w:ascii="宋体" w:hAnsi="宋体" w:eastAsia="宋体" w:cs="宋体"/>
          <w:spacing w:val="-1"/>
          <w:sz w:val="24"/>
          <w:szCs w:val="24"/>
        </w:rPr>
        <w:t>（七）不向采购人员及其亲属提供与采购工作有利益关联的帮助。</w:t>
      </w:r>
    </w:p>
    <w:p w14:paraId="466FD06A">
      <w:pPr>
        <w:spacing w:before="188" w:line="219" w:lineRule="auto"/>
        <w:ind w:left="501"/>
        <w:rPr>
          <w:rFonts w:ascii="宋体" w:hAnsi="宋体" w:eastAsia="宋体" w:cs="宋体"/>
          <w:sz w:val="24"/>
          <w:szCs w:val="24"/>
        </w:rPr>
      </w:pPr>
      <w:r>
        <w:rPr>
          <w:rFonts w:ascii="宋体" w:hAnsi="宋体" w:eastAsia="宋体" w:cs="宋体"/>
          <w:spacing w:val="-1"/>
          <w:sz w:val="24"/>
          <w:szCs w:val="24"/>
        </w:rPr>
        <w:t>（八）不通过提供内幕信息或其他任何方式向采购人员输送利益。</w:t>
      </w:r>
    </w:p>
    <w:p w14:paraId="00AA9BA5">
      <w:pPr>
        <w:spacing w:before="188" w:line="219" w:lineRule="auto"/>
        <w:ind w:left="501"/>
        <w:rPr>
          <w:rFonts w:ascii="宋体" w:hAnsi="宋体" w:eastAsia="宋体" w:cs="宋体"/>
          <w:sz w:val="24"/>
          <w:szCs w:val="24"/>
        </w:rPr>
      </w:pPr>
      <w:r>
        <w:rPr>
          <w:rFonts w:ascii="宋体" w:hAnsi="宋体" w:eastAsia="宋体" w:cs="宋体"/>
          <w:spacing w:val="-2"/>
          <w:sz w:val="24"/>
          <w:szCs w:val="24"/>
        </w:rPr>
        <w:t>（九）不以其他任何方式行贿采购人员。</w:t>
      </w:r>
    </w:p>
    <w:p w14:paraId="3D412F9E">
      <w:pPr>
        <w:spacing w:before="189" w:line="219" w:lineRule="auto"/>
        <w:ind w:left="493" w:leftChars="0"/>
        <w:outlineLvl w:val="2"/>
        <w:rPr>
          <w:rFonts w:ascii="宋体" w:hAnsi="宋体" w:eastAsia="宋体" w:cs="宋体"/>
          <w:sz w:val="24"/>
          <w:szCs w:val="24"/>
        </w:rPr>
      </w:pPr>
      <w:bookmarkStart w:id="228" w:name="_Toc16018"/>
      <w:bookmarkStart w:id="229" w:name="_Toc32461"/>
      <w:bookmarkStart w:id="230" w:name="_Toc14232"/>
      <w:bookmarkStart w:id="231" w:name="_Toc31136"/>
      <w:r>
        <w:rPr>
          <w:rFonts w:ascii="宋体" w:hAnsi="宋体" w:eastAsia="宋体" w:cs="宋体"/>
          <w:spacing w:val="-2"/>
          <w:sz w:val="24"/>
          <w:szCs w:val="24"/>
        </w:rPr>
        <w:t>二、保守商业秘密</w:t>
      </w:r>
      <w:bookmarkEnd w:id="228"/>
      <w:bookmarkEnd w:id="229"/>
      <w:bookmarkEnd w:id="230"/>
      <w:bookmarkEnd w:id="231"/>
    </w:p>
    <w:p w14:paraId="52399C50">
      <w:pPr>
        <w:spacing w:before="188" w:line="219" w:lineRule="auto"/>
        <w:ind w:left="501"/>
        <w:rPr>
          <w:rFonts w:ascii="宋体" w:hAnsi="宋体" w:eastAsia="宋体" w:cs="宋体"/>
          <w:sz w:val="24"/>
          <w:szCs w:val="24"/>
        </w:rPr>
      </w:pPr>
      <w:r>
        <w:rPr>
          <w:rFonts w:ascii="宋体" w:hAnsi="宋体" w:eastAsia="宋体" w:cs="宋体"/>
          <w:spacing w:val="-2"/>
          <w:sz w:val="24"/>
          <w:szCs w:val="24"/>
        </w:rPr>
        <w:t>（一）不泄露采购过程中知悉的商业秘密。</w:t>
      </w:r>
    </w:p>
    <w:p w14:paraId="451F31B9">
      <w:pPr>
        <w:spacing w:before="188" w:line="219" w:lineRule="auto"/>
        <w:ind w:left="501"/>
        <w:rPr>
          <w:rFonts w:ascii="宋体" w:hAnsi="宋体" w:eastAsia="宋体" w:cs="宋体"/>
          <w:sz w:val="24"/>
          <w:szCs w:val="24"/>
        </w:rPr>
      </w:pPr>
      <w:r>
        <w:rPr>
          <w:rFonts w:ascii="宋体" w:hAnsi="宋体" w:eastAsia="宋体" w:cs="宋体"/>
          <w:spacing w:val="-1"/>
          <w:sz w:val="24"/>
          <w:szCs w:val="24"/>
        </w:rPr>
        <w:t>（二）不探询与履职无关的保密信息，编造或传播虚假信息，进行信息误导。</w:t>
      </w:r>
    </w:p>
    <w:p w14:paraId="227A57BF">
      <w:pPr>
        <w:spacing w:before="188" w:line="364" w:lineRule="auto"/>
        <w:ind w:left="10" w:right="80" w:firstLine="490"/>
        <w:rPr>
          <w:rFonts w:ascii="宋体" w:hAnsi="宋体" w:eastAsia="宋体" w:cs="宋体"/>
          <w:sz w:val="24"/>
          <w:szCs w:val="24"/>
        </w:rPr>
      </w:pPr>
      <w:r>
        <w:rPr>
          <w:rFonts w:ascii="宋体" w:hAnsi="宋体" w:eastAsia="宋体" w:cs="宋体"/>
          <w:spacing w:val="-1"/>
          <w:sz w:val="24"/>
          <w:szCs w:val="24"/>
        </w:rPr>
        <w:t>（三）不在公开发表言论和文字材料时涉及采购工作中尚未公开的信息，以及非因工作需要与他人谈论采购工作中尚未公开的信息。</w:t>
      </w:r>
    </w:p>
    <w:p w14:paraId="5F1C8151">
      <w:pPr>
        <w:spacing w:line="219" w:lineRule="auto"/>
        <w:ind w:left="501"/>
        <w:rPr>
          <w:rFonts w:ascii="宋体" w:hAnsi="宋体" w:eastAsia="宋体" w:cs="宋体"/>
          <w:sz w:val="24"/>
          <w:szCs w:val="24"/>
        </w:rPr>
      </w:pPr>
      <w:r>
        <w:rPr>
          <w:rFonts w:ascii="宋体" w:hAnsi="宋体" w:eastAsia="宋体" w:cs="宋体"/>
          <w:spacing w:val="-2"/>
          <w:sz w:val="24"/>
          <w:szCs w:val="24"/>
        </w:rPr>
        <w:t>（四）不以其他任何方式泄露保密信息。</w:t>
      </w:r>
    </w:p>
    <w:p w14:paraId="6179C6F1">
      <w:pPr>
        <w:spacing w:before="186" w:line="219" w:lineRule="auto"/>
        <w:ind w:left="489" w:leftChars="0"/>
        <w:outlineLvl w:val="2"/>
        <w:rPr>
          <w:rFonts w:ascii="宋体" w:hAnsi="宋体" w:eastAsia="宋体" w:cs="宋体"/>
          <w:sz w:val="24"/>
          <w:szCs w:val="24"/>
        </w:rPr>
      </w:pPr>
      <w:bookmarkStart w:id="232" w:name="_Toc332"/>
      <w:bookmarkStart w:id="233" w:name="_Toc31045"/>
      <w:bookmarkStart w:id="234" w:name="_Toc3255"/>
      <w:bookmarkStart w:id="235" w:name="_Toc786"/>
      <w:r>
        <w:rPr>
          <w:rFonts w:ascii="宋体" w:hAnsi="宋体" w:eastAsia="宋体" w:cs="宋体"/>
          <w:spacing w:val="-1"/>
          <w:sz w:val="24"/>
          <w:szCs w:val="24"/>
        </w:rPr>
        <w:t>三、不从事违反廉洁从业规定的其他活动。</w:t>
      </w:r>
      <w:bookmarkEnd w:id="232"/>
      <w:bookmarkEnd w:id="233"/>
      <w:bookmarkEnd w:id="234"/>
      <w:bookmarkEnd w:id="235"/>
    </w:p>
    <w:p w14:paraId="158ABC2D">
      <w:pPr>
        <w:spacing w:before="189" w:line="363" w:lineRule="auto"/>
        <w:ind w:left="13" w:right="80" w:firstLine="478"/>
        <w:rPr>
          <w:rFonts w:ascii="宋体" w:hAnsi="宋体" w:eastAsia="宋体" w:cs="宋体"/>
          <w:sz w:val="24"/>
          <w:szCs w:val="24"/>
        </w:rPr>
      </w:pPr>
      <w:r>
        <w:rPr>
          <w:rFonts w:ascii="宋体" w:hAnsi="宋体" w:eastAsia="宋体" w:cs="宋体"/>
          <w:spacing w:val="-2"/>
          <w:sz w:val="24"/>
          <w:szCs w:val="24"/>
        </w:rPr>
        <w:t>我方将恪守上述承诺，</w:t>
      </w:r>
      <w:r>
        <w:rPr>
          <w:rFonts w:ascii="宋体" w:hAnsi="宋体" w:eastAsia="宋体" w:cs="宋体"/>
          <w:spacing w:val="-59"/>
          <w:sz w:val="24"/>
          <w:szCs w:val="24"/>
        </w:rPr>
        <w:t xml:space="preserve"> </w:t>
      </w:r>
      <w:r>
        <w:rPr>
          <w:rFonts w:ascii="宋体" w:hAnsi="宋体" w:eastAsia="宋体" w:cs="宋体"/>
          <w:spacing w:val="-2"/>
          <w:sz w:val="24"/>
          <w:szCs w:val="24"/>
        </w:rPr>
        <w:t>自觉接受外部监督。如有违反，我方愿意承担由此带来的一切行政、法律责任。</w:t>
      </w:r>
    </w:p>
    <w:p w14:paraId="6125D805">
      <w:pPr>
        <w:spacing w:before="1" w:line="218" w:lineRule="auto"/>
        <w:ind w:left="544" w:leftChars="259" w:firstLine="2613" w:firstLineChars="1080"/>
        <w:rPr>
          <w:rFonts w:ascii="宋体" w:hAnsi="宋体" w:eastAsia="宋体" w:cs="宋体"/>
          <w:sz w:val="24"/>
          <w:szCs w:val="24"/>
        </w:rPr>
      </w:pPr>
      <w:r>
        <w:rPr>
          <w:rFonts w:ascii="宋体" w:hAnsi="宋体" w:eastAsia="宋体" w:cs="宋体"/>
          <w:spacing w:val="1"/>
          <w:sz w:val="24"/>
          <w:szCs w:val="24"/>
        </w:rPr>
        <w:t>法定代表人（负责人）或供应商代表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pacing w:val="1"/>
          <w:sz w:val="24"/>
          <w:szCs w:val="24"/>
          <w:u w:val="single" w:color="auto"/>
        </w:rPr>
        <w:t>签字或盖章）</w:t>
      </w:r>
    </w:p>
    <w:p w14:paraId="44A64266">
      <w:pPr>
        <w:spacing w:before="188" w:line="219" w:lineRule="auto"/>
        <w:ind w:left="2008" w:leftChars="956" w:firstLine="1150" w:firstLineChars="464"/>
        <w:rPr>
          <w:rFonts w:ascii="宋体" w:hAnsi="宋体" w:eastAsia="宋体" w:cs="宋体"/>
          <w:sz w:val="24"/>
          <w:szCs w:val="24"/>
        </w:rPr>
      </w:pPr>
      <w:r>
        <w:rPr>
          <w:rFonts w:ascii="宋体" w:hAnsi="宋体" w:eastAsia="宋体" w:cs="宋体"/>
          <w:spacing w:val="4"/>
          <w:sz w:val="24"/>
          <w:szCs w:val="24"/>
        </w:rPr>
        <w:t>承诺方</w:t>
      </w:r>
      <w:r>
        <w:rPr>
          <w:rFonts w:ascii="宋体" w:hAnsi="宋体" w:eastAsia="宋体" w:cs="宋体"/>
          <w:spacing w:val="-17"/>
          <w:sz w:val="24"/>
          <w:szCs w:val="24"/>
        </w:rPr>
        <w:t>：</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4"/>
          <w:sz w:val="24"/>
          <w:szCs w:val="24"/>
        </w:rPr>
        <w:t>盖章）</w:t>
      </w:r>
    </w:p>
    <w:p w14:paraId="1C8F5862">
      <w:pPr>
        <w:spacing w:before="189" w:line="219" w:lineRule="auto"/>
        <w:ind w:left="0" w:leftChars="0" w:right="29" w:firstLine="3157" w:firstLineChars="1338"/>
        <w:jc w:val="both"/>
        <w:rPr>
          <w:rFonts w:ascii="宋体" w:hAnsi="宋体" w:eastAsia="宋体" w:cs="宋体"/>
          <w:sz w:val="24"/>
          <w:szCs w:val="24"/>
        </w:rPr>
      </w:pPr>
      <w:r>
        <w:rPr>
          <w:rFonts w:ascii="宋体" w:hAnsi="宋体" w:eastAsia="宋体" w:cs="宋体"/>
          <w:spacing w:val="-2"/>
          <w:sz w:val="24"/>
          <w:szCs w:val="24"/>
        </w:rPr>
        <w:t>承诺时间：     年</w:t>
      </w:r>
      <w:r>
        <w:rPr>
          <w:rFonts w:ascii="宋体" w:hAnsi="宋体" w:eastAsia="宋体" w:cs="宋体"/>
          <w:spacing w:val="5"/>
          <w:sz w:val="24"/>
          <w:szCs w:val="24"/>
        </w:rPr>
        <w:t xml:space="preserve">   </w:t>
      </w:r>
      <w:r>
        <w:rPr>
          <w:rFonts w:ascii="宋体" w:hAnsi="宋体" w:eastAsia="宋体" w:cs="宋体"/>
          <w:spacing w:val="-2"/>
          <w:sz w:val="24"/>
          <w:szCs w:val="24"/>
        </w:rPr>
        <w:t>月</w:t>
      </w:r>
      <w:r>
        <w:rPr>
          <w:rFonts w:ascii="宋体" w:hAnsi="宋体" w:eastAsia="宋体" w:cs="宋体"/>
          <w:spacing w:val="17"/>
          <w:sz w:val="24"/>
          <w:szCs w:val="24"/>
        </w:rPr>
        <w:t xml:space="preserve">   </w:t>
      </w:r>
      <w:r>
        <w:rPr>
          <w:rFonts w:ascii="宋体" w:hAnsi="宋体" w:eastAsia="宋体" w:cs="宋体"/>
          <w:spacing w:val="-2"/>
          <w:sz w:val="24"/>
          <w:szCs w:val="24"/>
        </w:rPr>
        <w:t>日</w:t>
      </w:r>
    </w:p>
    <w:p w14:paraId="5DED5B36">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112481E3">
      <w:pPr>
        <w:spacing w:before="163" w:line="219" w:lineRule="auto"/>
        <w:ind w:left="2341" w:leftChars="0"/>
        <w:outlineLvl w:val="0"/>
        <w:rPr>
          <w:rFonts w:ascii="宋体" w:hAnsi="宋体" w:eastAsia="宋体" w:cs="宋体"/>
          <w:sz w:val="24"/>
          <w:szCs w:val="24"/>
        </w:rPr>
      </w:pPr>
      <w:bookmarkStart w:id="236" w:name="_Toc29382"/>
      <w:bookmarkStart w:id="237" w:name="_Toc1578"/>
      <w:bookmarkStart w:id="238" w:name="_Toc21623"/>
      <w:bookmarkStart w:id="239" w:name="_Toc22520"/>
      <w:bookmarkStart w:id="240" w:name="_Toc8523"/>
      <w:bookmarkStart w:id="241" w:name="_Toc3433"/>
      <w:r>
        <w:rPr>
          <w:rFonts w:ascii="宋体" w:hAnsi="宋体" w:eastAsia="宋体" w:cs="宋体"/>
          <w:b/>
          <w:bCs/>
          <w:spacing w:val="-3"/>
          <w:sz w:val="24"/>
          <w:szCs w:val="24"/>
        </w:rPr>
        <w:t>9、供应商认为需要提供的其他商务技术文件</w:t>
      </w:r>
      <w:bookmarkEnd w:id="236"/>
      <w:bookmarkEnd w:id="237"/>
      <w:bookmarkEnd w:id="238"/>
      <w:bookmarkEnd w:id="239"/>
      <w:bookmarkEnd w:id="240"/>
      <w:bookmarkEnd w:id="241"/>
    </w:p>
    <w:p w14:paraId="0E9AE080">
      <w:pPr>
        <w:spacing w:line="21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9EC69B8">
      <w:pPr>
        <w:spacing w:before="243" w:line="220" w:lineRule="auto"/>
        <w:ind w:left="27" w:leftChars="0"/>
        <w:outlineLvl w:val="0"/>
        <w:rPr>
          <w:rFonts w:ascii="宋体" w:hAnsi="宋体" w:eastAsia="宋体" w:cs="宋体"/>
          <w:sz w:val="24"/>
          <w:szCs w:val="24"/>
        </w:rPr>
      </w:pPr>
      <w:bookmarkStart w:id="242" w:name="_Toc13983"/>
      <w:bookmarkStart w:id="243" w:name="_Toc9404"/>
      <w:bookmarkStart w:id="244" w:name="_Toc10494"/>
      <w:bookmarkStart w:id="245" w:name="_Toc3755"/>
      <w:bookmarkStart w:id="246" w:name="_Toc25725"/>
      <w:bookmarkStart w:id="247" w:name="_Toc652"/>
      <w:r>
        <w:rPr>
          <w:rFonts w:ascii="宋体" w:hAnsi="宋体" w:eastAsia="宋体" w:cs="宋体"/>
          <w:b/>
          <w:bCs/>
          <w:spacing w:val="-5"/>
          <w:sz w:val="24"/>
          <w:szCs w:val="24"/>
        </w:rPr>
        <w:t>10、政策性要求（如有）</w:t>
      </w:r>
      <w:bookmarkEnd w:id="242"/>
      <w:bookmarkEnd w:id="243"/>
      <w:bookmarkEnd w:id="244"/>
      <w:bookmarkEnd w:id="245"/>
      <w:bookmarkEnd w:id="246"/>
      <w:bookmarkEnd w:id="247"/>
    </w:p>
    <w:p w14:paraId="2026464E">
      <w:pPr>
        <w:pStyle w:val="4"/>
        <w:spacing w:line="338" w:lineRule="auto"/>
      </w:pPr>
    </w:p>
    <w:p w14:paraId="61BFC63B">
      <w:pPr>
        <w:spacing w:before="78" w:line="219" w:lineRule="auto"/>
        <w:ind w:left="21" w:leftChars="0"/>
        <w:outlineLvl w:val="1"/>
        <w:rPr>
          <w:rFonts w:ascii="宋体" w:hAnsi="宋体" w:eastAsia="宋体" w:cs="宋体"/>
          <w:sz w:val="24"/>
          <w:szCs w:val="24"/>
        </w:rPr>
      </w:pPr>
      <w:bookmarkStart w:id="248" w:name="_Toc22038"/>
      <w:bookmarkStart w:id="249" w:name="_Toc19011"/>
      <w:bookmarkStart w:id="250" w:name="_Toc28038"/>
      <w:bookmarkStart w:id="251" w:name="_Toc17177"/>
      <w:r>
        <w:rPr>
          <w:rFonts w:ascii="宋体" w:hAnsi="宋体" w:eastAsia="宋体" w:cs="宋体"/>
          <w:b/>
          <w:bCs/>
          <w:spacing w:val="-3"/>
          <w:sz w:val="24"/>
          <w:szCs w:val="24"/>
        </w:rPr>
        <w:t>（一）环保节能产品证明材料（如不涉及，此函可不提供）</w:t>
      </w:r>
      <w:bookmarkEnd w:id="248"/>
      <w:bookmarkEnd w:id="249"/>
      <w:bookmarkEnd w:id="250"/>
      <w:bookmarkEnd w:id="251"/>
    </w:p>
    <w:p w14:paraId="2226B465">
      <w:pPr>
        <w:spacing w:before="181" w:line="359" w:lineRule="auto"/>
        <w:ind w:left="19" w:right="80" w:firstLine="2"/>
        <w:rPr>
          <w:rFonts w:ascii="宋体" w:hAnsi="宋体" w:eastAsia="宋体" w:cs="宋体"/>
          <w:sz w:val="24"/>
          <w:szCs w:val="24"/>
        </w:rPr>
      </w:pPr>
      <w:r>
        <w:rPr>
          <w:rFonts w:ascii="宋体" w:hAnsi="宋体" w:eastAsia="宋体" w:cs="宋体"/>
          <w:spacing w:val="-4"/>
          <w:sz w:val="24"/>
          <w:szCs w:val="24"/>
        </w:rPr>
        <w:t>（1）强制节能产品明细表格式（以包为单位分别填写，如本项目所投产品中不涉及强制节</w:t>
      </w:r>
      <w:r>
        <w:rPr>
          <w:rFonts w:ascii="宋体" w:hAnsi="宋体" w:eastAsia="宋体" w:cs="宋体"/>
          <w:spacing w:val="-2"/>
          <w:sz w:val="24"/>
          <w:szCs w:val="24"/>
        </w:rPr>
        <w:t>能产品，此表可不提供）</w:t>
      </w:r>
    </w:p>
    <w:p w14:paraId="110D2266">
      <w:pPr>
        <w:spacing w:line="219" w:lineRule="auto"/>
        <w:ind w:left="3610"/>
        <w:rPr>
          <w:rFonts w:ascii="宋体" w:hAnsi="宋体" w:eastAsia="宋体" w:cs="宋体"/>
          <w:sz w:val="24"/>
          <w:szCs w:val="24"/>
        </w:rPr>
      </w:pPr>
      <w:r>
        <w:rPr>
          <w:rFonts w:ascii="宋体" w:hAnsi="宋体" w:eastAsia="宋体" w:cs="宋体"/>
          <w:b/>
          <w:bCs/>
          <w:spacing w:val="-4"/>
          <w:sz w:val="24"/>
          <w:szCs w:val="24"/>
        </w:rPr>
        <w:t>强制节能产品明细表</w:t>
      </w:r>
    </w:p>
    <w:p w14:paraId="129FF1A5">
      <w:pPr>
        <w:spacing w:line="147" w:lineRule="exact"/>
      </w:pPr>
    </w:p>
    <w:tbl>
      <w:tblPr>
        <w:tblStyle w:val="13"/>
        <w:tblW w:w="8838"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54"/>
        <w:gridCol w:w="955"/>
        <w:gridCol w:w="954"/>
        <w:gridCol w:w="1636"/>
        <w:gridCol w:w="1859"/>
        <w:gridCol w:w="1854"/>
      </w:tblGrid>
      <w:tr w14:paraId="6CE36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26" w:type="dxa"/>
            <w:textDirection w:val="tbRlV"/>
            <w:vAlign w:val="top"/>
          </w:tcPr>
          <w:p w14:paraId="69E460E0">
            <w:pPr>
              <w:pStyle w:val="14"/>
              <w:spacing w:before="190" w:line="209" w:lineRule="auto"/>
              <w:ind w:left="128"/>
            </w:pPr>
            <w:r>
              <w:rPr>
                <w:b/>
                <w:bCs/>
                <w:spacing w:val="-3"/>
              </w:rPr>
              <w:t>包</w:t>
            </w:r>
            <w:r>
              <w:rPr>
                <w:spacing w:val="4"/>
              </w:rPr>
              <w:t xml:space="preserve">  </w:t>
            </w:r>
            <w:r>
              <w:rPr>
                <w:b/>
                <w:bCs/>
                <w:spacing w:val="-3"/>
              </w:rPr>
              <w:t>号</w:t>
            </w:r>
          </w:p>
        </w:tc>
        <w:tc>
          <w:tcPr>
            <w:tcW w:w="954" w:type="dxa"/>
            <w:vAlign w:val="top"/>
          </w:tcPr>
          <w:p w14:paraId="750CAB8B">
            <w:pPr>
              <w:pStyle w:val="14"/>
              <w:spacing w:before="128" w:line="326" w:lineRule="auto"/>
              <w:ind w:left="360" w:right="114" w:hanging="239"/>
            </w:pPr>
            <w:r>
              <w:rPr>
                <w:b/>
                <w:bCs/>
                <w:spacing w:val="-5"/>
              </w:rPr>
              <w:t>产品名</w:t>
            </w:r>
            <w:r>
              <w:rPr>
                <w:b/>
                <w:bCs/>
                <w:spacing w:val="-3"/>
              </w:rPr>
              <w:t>称</w:t>
            </w:r>
          </w:p>
        </w:tc>
        <w:tc>
          <w:tcPr>
            <w:tcW w:w="955" w:type="dxa"/>
            <w:vAlign w:val="top"/>
          </w:tcPr>
          <w:p w14:paraId="525AA6F1">
            <w:pPr>
              <w:spacing w:line="293" w:lineRule="auto"/>
              <w:rPr>
                <w:rFonts w:ascii="Arial"/>
                <w:sz w:val="21"/>
              </w:rPr>
            </w:pPr>
          </w:p>
          <w:p w14:paraId="2E81A14A">
            <w:pPr>
              <w:pStyle w:val="14"/>
              <w:spacing w:before="78" w:line="220" w:lineRule="auto"/>
              <w:ind w:left="123"/>
            </w:pPr>
            <w:r>
              <w:rPr>
                <w:b/>
                <w:bCs/>
                <w:spacing w:val="-6"/>
              </w:rPr>
              <w:t>制造商</w:t>
            </w:r>
          </w:p>
        </w:tc>
        <w:tc>
          <w:tcPr>
            <w:tcW w:w="954" w:type="dxa"/>
            <w:vAlign w:val="top"/>
          </w:tcPr>
          <w:p w14:paraId="4F72FD20">
            <w:pPr>
              <w:pStyle w:val="14"/>
              <w:spacing w:before="128" w:line="326" w:lineRule="auto"/>
              <w:ind w:left="367" w:right="113" w:hanging="245"/>
            </w:pPr>
            <w:r>
              <w:rPr>
                <w:b/>
                <w:bCs/>
                <w:spacing w:val="-5"/>
              </w:rPr>
              <w:t>产品型</w:t>
            </w:r>
            <w:r>
              <w:rPr>
                <w:b/>
                <w:bCs/>
                <w:spacing w:val="-3"/>
              </w:rPr>
              <w:t>号</w:t>
            </w:r>
          </w:p>
        </w:tc>
        <w:tc>
          <w:tcPr>
            <w:tcW w:w="1636" w:type="dxa"/>
            <w:vAlign w:val="top"/>
          </w:tcPr>
          <w:p w14:paraId="36B7683A">
            <w:pPr>
              <w:pStyle w:val="14"/>
              <w:spacing w:before="128" w:line="326" w:lineRule="auto"/>
              <w:ind w:left="342" w:right="213" w:hanging="120"/>
            </w:pPr>
            <w:r>
              <w:rPr>
                <w:b/>
                <w:bCs/>
                <w:spacing w:val="-4"/>
              </w:rPr>
              <w:t>节能产品认</w:t>
            </w:r>
            <w:r>
              <w:rPr>
                <w:b/>
                <w:bCs/>
                <w:spacing w:val="-5"/>
              </w:rPr>
              <w:t>证证书号</w:t>
            </w:r>
          </w:p>
        </w:tc>
        <w:tc>
          <w:tcPr>
            <w:tcW w:w="1859" w:type="dxa"/>
            <w:vAlign w:val="top"/>
          </w:tcPr>
          <w:p w14:paraId="2798B9CD">
            <w:pPr>
              <w:pStyle w:val="14"/>
              <w:spacing w:before="128" w:line="326" w:lineRule="auto"/>
              <w:ind w:left="454" w:right="202" w:hanging="239"/>
            </w:pPr>
            <w:r>
              <w:rPr>
                <w:b/>
                <w:bCs/>
                <w:spacing w:val="-4"/>
              </w:rPr>
              <w:t>认证证书有效</w:t>
            </w:r>
            <w:r>
              <w:rPr>
                <w:b/>
                <w:bCs/>
                <w:spacing w:val="-5"/>
              </w:rPr>
              <w:t>截止日期</w:t>
            </w:r>
          </w:p>
        </w:tc>
        <w:tc>
          <w:tcPr>
            <w:tcW w:w="1854" w:type="dxa"/>
            <w:vAlign w:val="top"/>
          </w:tcPr>
          <w:p w14:paraId="2178B1FD">
            <w:pPr>
              <w:spacing w:line="293" w:lineRule="auto"/>
              <w:rPr>
                <w:rFonts w:ascii="Arial"/>
                <w:sz w:val="21"/>
              </w:rPr>
            </w:pPr>
          </w:p>
          <w:p w14:paraId="6D34776A">
            <w:pPr>
              <w:pStyle w:val="14"/>
              <w:spacing w:before="78" w:line="219" w:lineRule="auto"/>
              <w:ind w:left="212"/>
            </w:pPr>
            <w:r>
              <w:rPr>
                <w:b/>
                <w:bCs/>
                <w:spacing w:val="-4"/>
              </w:rPr>
              <w:t>认证机构名录</w:t>
            </w:r>
          </w:p>
        </w:tc>
      </w:tr>
      <w:tr w14:paraId="357F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2B2AC3B7">
            <w:pPr>
              <w:rPr>
                <w:rFonts w:ascii="Arial"/>
                <w:sz w:val="21"/>
              </w:rPr>
            </w:pPr>
          </w:p>
        </w:tc>
        <w:tc>
          <w:tcPr>
            <w:tcW w:w="954" w:type="dxa"/>
            <w:vAlign w:val="top"/>
          </w:tcPr>
          <w:p w14:paraId="7A572DCF">
            <w:pPr>
              <w:rPr>
                <w:rFonts w:ascii="Arial"/>
                <w:sz w:val="21"/>
              </w:rPr>
            </w:pPr>
          </w:p>
        </w:tc>
        <w:tc>
          <w:tcPr>
            <w:tcW w:w="955" w:type="dxa"/>
            <w:vAlign w:val="top"/>
          </w:tcPr>
          <w:p w14:paraId="2DF43CCF">
            <w:pPr>
              <w:rPr>
                <w:rFonts w:ascii="Arial"/>
                <w:sz w:val="21"/>
              </w:rPr>
            </w:pPr>
          </w:p>
        </w:tc>
        <w:tc>
          <w:tcPr>
            <w:tcW w:w="954" w:type="dxa"/>
            <w:vAlign w:val="top"/>
          </w:tcPr>
          <w:p w14:paraId="7A55EFC4">
            <w:pPr>
              <w:rPr>
                <w:rFonts w:ascii="Arial"/>
                <w:sz w:val="21"/>
              </w:rPr>
            </w:pPr>
          </w:p>
        </w:tc>
        <w:tc>
          <w:tcPr>
            <w:tcW w:w="1636" w:type="dxa"/>
            <w:vAlign w:val="top"/>
          </w:tcPr>
          <w:p w14:paraId="2F360961">
            <w:pPr>
              <w:rPr>
                <w:rFonts w:ascii="Arial"/>
                <w:sz w:val="21"/>
              </w:rPr>
            </w:pPr>
          </w:p>
        </w:tc>
        <w:tc>
          <w:tcPr>
            <w:tcW w:w="1859" w:type="dxa"/>
            <w:vAlign w:val="top"/>
          </w:tcPr>
          <w:p w14:paraId="7C71FFCB">
            <w:pPr>
              <w:rPr>
                <w:rFonts w:ascii="Arial"/>
                <w:sz w:val="21"/>
              </w:rPr>
            </w:pPr>
          </w:p>
        </w:tc>
        <w:tc>
          <w:tcPr>
            <w:tcW w:w="1854" w:type="dxa"/>
            <w:vAlign w:val="top"/>
          </w:tcPr>
          <w:p w14:paraId="6BAF6F33">
            <w:pPr>
              <w:rPr>
                <w:rFonts w:ascii="Arial"/>
                <w:sz w:val="21"/>
              </w:rPr>
            </w:pPr>
          </w:p>
        </w:tc>
      </w:tr>
      <w:tr w14:paraId="59824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67639A41">
            <w:pPr>
              <w:rPr>
                <w:rFonts w:ascii="Arial"/>
                <w:sz w:val="21"/>
              </w:rPr>
            </w:pPr>
          </w:p>
        </w:tc>
        <w:tc>
          <w:tcPr>
            <w:tcW w:w="954" w:type="dxa"/>
            <w:vAlign w:val="top"/>
          </w:tcPr>
          <w:p w14:paraId="362A7214">
            <w:pPr>
              <w:rPr>
                <w:rFonts w:ascii="Arial"/>
                <w:sz w:val="21"/>
              </w:rPr>
            </w:pPr>
          </w:p>
        </w:tc>
        <w:tc>
          <w:tcPr>
            <w:tcW w:w="955" w:type="dxa"/>
            <w:vAlign w:val="top"/>
          </w:tcPr>
          <w:p w14:paraId="622F524F">
            <w:pPr>
              <w:rPr>
                <w:rFonts w:ascii="Arial"/>
                <w:sz w:val="21"/>
              </w:rPr>
            </w:pPr>
          </w:p>
        </w:tc>
        <w:tc>
          <w:tcPr>
            <w:tcW w:w="954" w:type="dxa"/>
            <w:vAlign w:val="top"/>
          </w:tcPr>
          <w:p w14:paraId="5BEAD911">
            <w:pPr>
              <w:rPr>
                <w:rFonts w:ascii="Arial"/>
                <w:sz w:val="21"/>
              </w:rPr>
            </w:pPr>
          </w:p>
        </w:tc>
        <w:tc>
          <w:tcPr>
            <w:tcW w:w="1636" w:type="dxa"/>
            <w:vAlign w:val="top"/>
          </w:tcPr>
          <w:p w14:paraId="577C6C47">
            <w:pPr>
              <w:rPr>
                <w:rFonts w:ascii="Arial"/>
                <w:sz w:val="21"/>
              </w:rPr>
            </w:pPr>
          </w:p>
        </w:tc>
        <w:tc>
          <w:tcPr>
            <w:tcW w:w="1859" w:type="dxa"/>
            <w:vAlign w:val="top"/>
          </w:tcPr>
          <w:p w14:paraId="65F43358">
            <w:pPr>
              <w:rPr>
                <w:rFonts w:ascii="Arial"/>
                <w:sz w:val="21"/>
              </w:rPr>
            </w:pPr>
          </w:p>
        </w:tc>
        <w:tc>
          <w:tcPr>
            <w:tcW w:w="1854" w:type="dxa"/>
            <w:vAlign w:val="top"/>
          </w:tcPr>
          <w:p w14:paraId="27166FE3">
            <w:pPr>
              <w:rPr>
                <w:rFonts w:ascii="Arial"/>
                <w:sz w:val="21"/>
              </w:rPr>
            </w:pPr>
          </w:p>
        </w:tc>
      </w:tr>
      <w:tr w14:paraId="6A34A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26" w:type="dxa"/>
            <w:vAlign w:val="top"/>
          </w:tcPr>
          <w:p w14:paraId="1AE54B72">
            <w:pPr>
              <w:rPr>
                <w:rFonts w:ascii="Arial"/>
                <w:sz w:val="21"/>
              </w:rPr>
            </w:pPr>
          </w:p>
        </w:tc>
        <w:tc>
          <w:tcPr>
            <w:tcW w:w="954" w:type="dxa"/>
            <w:vAlign w:val="top"/>
          </w:tcPr>
          <w:p w14:paraId="54AA935E">
            <w:pPr>
              <w:rPr>
                <w:rFonts w:ascii="Arial"/>
                <w:sz w:val="21"/>
              </w:rPr>
            </w:pPr>
          </w:p>
        </w:tc>
        <w:tc>
          <w:tcPr>
            <w:tcW w:w="955" w:type="dxa"/>
            <w:vAlign w:val="top"/>
          </w:tcPr>
          <w:p w14:paraId="0F5CE115">
            <w:pPr>
              <w:rPr>
                <w:rFonts w:ascii="Arial"/>
                <w:sz w:val="21"/>
              </w:rPr>
            </w:pPr>
          </w:p>
        </w:tc>
        <w:tc>
          <w:tcPr>
            <w:tcW w:w="954" w:type="dxa"/>
            <w:vAlign w:val="top"/>
          </w:tcPr>
          <w:p w14:paraId="4C62756A">
            <w:pPr>
              <w:rPr>
                <w:rFonts w:ascii="Arial"/>
                <w:sz w:val="21"/>
              </w:rPr>
            </w:pPr>
          </w:p>
        </w:tc>
        <w:tc>
          <w:tcPr>
            <w:tcW w:w="1636" w:type="dxa"/>
            <w:vAlign w:val="top"/>
          </w:tcPr>
          <w:p w14:paraId="5F84AFD4">
            <w:pPr>
              <w:rPr>
                <w:rFonts w:ascii="Arial"/>
                <w:sz w:val="21"/>
              </w:rPr>
            </w:pPr>
          </w:p>
        </w:tc>
        <w:tc>
          <w:tcPr>
            <w:tcW w:w="1859" w:type="dxa"/>
            <w:vAlign w:val="top"/>
          </w:tcPr>
          <w:p w14:paraId="612B5D36">
            <w:pPr>
              <w:rPr>
                <w:rFonts w:ascii="Arial"/>
                <w:sz w:val="21"/>
              </w:rPr>
            </w:pPr>
          </w:p>
        </w:tc>
        <w:tc>
          <w:tcPr>
            <w:tcW w:w="1854" w:type="dxa"/>
            <w:vAlign w:val="top"/>
          </w:tcPr>
          <w:p w14:paraId="459FAF08">
            <w:pPr>
              <w:rPr>
                <w:rFonts w:ascii="Arial"/>
                <w:sz w:val="21"/>
              </w:rPr>
            </w:pPr>
          </w:p>
        </w:tc>
      </w:tr>
    </w:tbl>
    <w:p w14:paraId="338B689A">
      <w:pPr>
        <w:spacing w:before="124" w:line="359" w:lineRule="auto"/>
        <w:ind w:left="13" w:right="18" w:firstLine="464"/>
        <w:jc w:val="both"/>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82"/>
          <w:sz w:val="24"/>
          <w:szCs w:val="24"/>
        </w:rPr>
        <w:t xml:space="preserve"> </w:t>
      </w:r>
      <w:r>
        <w:rPr>
          <w:rFonts w:ascii="宋体" w:hAnsi="宋体" w:eastAsia="宋体" w:cs="宋体"/>
          <w:spacing w:val="-1"/>
          <w:sz w:val="24"/>
          <w:szCs w:val="24"/>
        </w:rPr>
        <w:t>台式计算机、便携式计算机和平板式微型计算机、激光打印机、针式打印机、液晶</w:t>
      </w:r>
      <w:r>
        <w:rPr>
          <w:rFonts w:ascii="宋体" w:hAnsi="宋体" w:eastAsia="宋体" w:cs="宋体"/>
          <w:sz w:val="24"/>
          <w:szCs w:val="24"/>
        </w:rPr>
        <w:t>显示器、制冷压缩机、空调机组、专用制冷空调设备、</w:t>
      </w:r>
      <w:r>
        <w:rPr>
          <w:rFonts w:ascii="宋体" w:hAnsi="宋体" w:eastAsia="宋体" w:cs="宋体"/>
          <w:spacing w:val="-1"/>
          <w:sz w:val="24"/>
          <w:szCs w:val="24"/>
        </w:rPr>
        <w:t>镇流器、空调机、电热水器、普通</w:t>
      </w:r>
      <w:r>
        <w:rPr>
          <w:rFonts w:ascii="宋体" w:hAnsi="宋体" w:eastAsia="宋体" w:cs="宋体"/>
          <w:spacing w:val="-6"/>
          <w:sz w:val="24"/>
          <w:szCs w:val="24"/>
        </w:rPr>
        <w:t>照明用双端荧光灯、电视设备、视频设备以及便器、水嘴等</w:t>
      </w:r>
      <w:r>
        <w:rPr>
          <w:rFonts w:ascii="宋体" w:hAnsi="宋体" w:eastAsia="宋体" w:cs="宋体"/>
          <w:spacing w:val="-73"/>
          <w:sz w:val="24"/>
          <w:szCs w:val="24"/>
        </w:rPr>
        <w:t xml:space="preserve"> </w:t>
      </w:r>
      <w:r>
        <w:rPr>
          <w:rFonts w:ascii="宋体" w:hAnsi="宋体" w:eastAsia="宋体" w:cs="宋体"/>
          <w:spacing w:val="-6"/>
          <w:sz w:val="24"/>
          <w:szCs w:val="24"/>
        </w:rPr>
        <w:t>”，属于国家强制性采购产品，</w:t>
      </w:r>
      <w:r>
        <w:rPr>
          <w:rFonts w:ascii="宋体" w:hAnsi="宋体" w:eastAsia="宋体" w:cs="宋体"/>
          <w:sz w:val="24"/>
          <w:szCs w:val="24"/>
        </w:rPr>
        <w:t>必须提供获得国家确定的认证机构出具的、处于</w:t>
      </w:r>
      <w:r>
        <w:rPr>
          <w:rFonts w:ascii="宋体" w:hAnsi="宋体" w:eastAsia="宋体" w:cs="宋体"/>
          <w:spacing w:val="-1"/>
          <w:sz w:val="24"/>
          <w:szCs w:val="24"/>
        </w:rPr>
        <w:t>有效期之内的节能产品认证证书。</w:t>
      </w:r>
    </w:p>
    <w:p w14:paraId="62686FC5">
      <w:pPr>
        <w:spacing w:before="1" w:line="223" w:lineRule="auto"/>
        <w:ind w:left="9"/>
        <w:rPr>
          <w:rFonts w:ascii="宋体" w:hAnsi="宋体" w:eastAsia="宋体" w:cs="宋体"/>
          <w:sz w:val="24"/>
          <w:szCs w:val="24"/>
        </w:rPr>
      </w:pPr>
      <w:r>
        <w:rPr>
          <w:rFonts w:ascii="宋体" w:hAnsi="宋体" w:eastAsia="宋体" w:cs="宋体"/>
          <w:spacing w:val="-5"/>
          <w:sz w:val="24"/>
          <w:szCs w:val="24"/>
        </w:rPr>
        <w:t>注：</w:t>
      </w:r>
    </w:p>
    <w:p w14:paraId="1F3E6064">
      <w:pPr>
        <w:spacing w:before="176" w:line="219" w:lineRule="auto"/>
        <w:ind w:left="507"/>
        <w:rPr>
          <w:rFonts w:ascii="宋体" w:hAnsi="宋体" w:eastAsia="宋体" w:cs="宋体"/>
          <w:sz w:val="24"/>
          <w:szCs w:val="24"/>
        </w:rPr>
      </w:pPr>
      <w:r>
        <w:rPr>
          <w:rFonts w:ascii="宋体" w:hAnsi="宋体" w:eastAsia="宋体" w:cs="宋体"/>
          <w:spacing w:val="-1"/>
          <w:sz w:val="24"/>
          <w:szCs w:val="24"/>
        </w:rPr>
        <w:t>1．采购货物中如含有强制节能产品的，须如实填写强制节能产品明细表；</w:t>
      </w:r>
    </w:p>
    <w:p w14:paraId="69A0AE88">
      <w:pPr>
        <w:spacing w:before="184" w:line="219" w:lineRule="auto"/>
        <w:jc w:val="right"/>
        <w:rPr>
          <w:rFonts w:ascii="宋体" w:hAnsi="宋体" w:eastAsia="宋体" w:cs="宋体"/>
          <w:sz w:val="24"/>
          <w:szCs w:val="24"/>
        </w:rPr>
      </w:pPr>
      <w:r>
        <w:rPr>
          <w:rFonts w:ascii="宋体" w:hAnsi="宋体" w:eastAsia="宋体" w:cs="宋体"/>
          <w:spacing w:val="-1"/>
          <w:sz w:val="24"/>
          <w:szCs w:val="24"/>
        </w:rPr>
        <w:t>2. 提供所投产品获得国家确定的认证机构出具的、</w:t>
      </w:r>
      <w:r>
        <w:rPr>
          <w:rFonts w:ascii="宋体" w:hAnsi="宋体" w:eastAsia="宋体" w:cs="宋体"/>
          <w:spacing w:val="-2"/>
          <w:sz w:val="24"/>
          <w:szCs w:val="24"/>
        </w:rPr>
        <w:t>处于有效期之内的产品认证证书。</w:t>
      </w:r>
    </w:p>
    <w:p w14:paraId="5E7EB722">
      <w:pPr>
        <w:spacing w:before="181" w:line="359" w:lineRule="auto"/>
        <w:ind w:left="14" w:right="80" w:firstLine="480"/>
        <w:rPr>
          <w:rFonts w:ascii="宋体" w:hAnsi="宋体" w:eastAsia="宋体" w:cs="宋体"/>
          <w:sz w:val="24"/>
          <w:szCs w:val="24"/>
        </w:rPr>
      </w:pPr>
      <w:r>
        <w:rPr>
          <w:rFonts w:ascii="宋体" w:hAnsi="宋体" w:eastAsia="宋体" w:cs="宋体"/>
          <w:spacing w:val="-4"/>
          <w:sz w:val="24"/>
          <w:szCs w:val="24"/>
        </w:rPr>
        <w:t>3．所投报信息安全产品属于《信息安全产品强制性认证目录》中的产品，有效认证证</w:t>
      </w:r>
      <w:r>
        <w:rPr>
          <w:rFonts w:ascii="宋体" w:hAnsi="宋体" w:eastAsia="宋体" w:cs="宋体"/>
          <w:spacing w:val="-2"/>
          <w:sz w:val="24"/>
          <w:szCs w:val="24"/>
        </w:rPr>
        <w:t>书扫描件或影印件附后。</w:t>
      </w:r>
    </w:p>
    <w:p w14:paraId="339A864A">
      <w:pPr>
        <w:spacing w:before="3" w:line="359" w:lineRule="auto"/>
        <w:ind w:left="29" w:right="80" w:hanging="8"/>
        <w:rPr>
          <w:rFonts w:ascii="宋体" w:hAnsi="宋体" w:eastAsia="宋体" w:cs="宋体"/>
          <w:sz w:val="24"/>
          <w:szCs w:val="24"/>
        </w:rPr>
      </w:pPr>
      <w:r>
        <w:rPr>
          <w:rFonts w:ascii="宋体" w:hAnsi="宋体" w:eastAsia="宋体" w:cs="宋体"/>
          <w:spacing w:val="-4"/>
          <w:sz w:val="24"/>
          <w:szCs w:val="24"/>
        </w:rPr>
        <w:t>（2）非强制节能产品、环保标志产品明细表格式（以包为单位分别填写，如本项目所投产</w:t>
      </w:r>
      <w:r>
        <w:rPr>
          <w:rFonts w:ascii="宋体" w:hAnsi="宋体" w:eastAsia="宋体" w:cs="宋体"/>
          <w:spacing w:val="-1"/>
          <w:sz w:val="24"/>
          <w:szCs w:val="24"/>
        </w:rPr>
        <w:t>品中不涉及非强制节能产品、环保标志产品，此表可</w:t>
      </w:r>
      <w:r>
        <w:rPr>
          <w:rFonts w:ascii="宋体" w:hAnsi="宋体" w:eastAsia="宋体" w:cs="宋体"/>
          <w:spacing w:val="-2"/>
          <w:sz w:val="24"/>
          <w:szCs w:val="24"/>
        </w:rPr>
        <w:t>不提供）</w:t>
      </w:r>
    </w:p>
    <w:p w14:paraId="2D65A2F3">
      <w:pPr>
        <w:spacing w:line="359"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5A771360">
      <w:pPr>
        <w:spacing w:before="68" w:line="219" w:lineRule="auto"/>
        <w:ind w:left="3488"/>
        <w:rPr>
          <w:rFonts w:ascii="宋体" w:hAnsi="宋体" w:eastAsia="宋体" w:cs="宋体"/>
          <w:sz w:val="24"/>
          <w:szCs w:val="24"/>
        </w:rPr>
      </w:pPr>
      <w:r>
        <w:rPr>
          <w:rFonts w:ascii="宋体" w:hAnsi="宋体" w:eastAsia="宋体" w:cs="宋体"/>
          <w:b/>
          <w:bCs/>
          <w:spacing w:val="-3"/>
          <w:sz w:val="24"/>
          <w:szCs w:val="24"/>
        </w:rPr>
        <w:t>非强制节能产品明细表</w:t>
      </w:r>
    </w:p>
    <w:p w14:paraId="6A86557C">
      <w:pPr>
        <w:spacing w:before="65"/>
      </w:pPr>
    </w:p>
    <w:p w14:paraId="45F87CEE">
      <w:pPr>
        <w:spacing w:before="65"/>
      </w:pPr>
    </w:p>
    <w:tbl>
      <w:tblPr>
        <w:tblStyle w:val="13"/>
        <w:tblW w:w="8838"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54"/>
        <w:gridCol w:w="955"/>
        <w:gridCol w:w="954"/>
        <w:gridCol w:w="1636"/>
        <w:gridCol w:w="1859"/>
        <w:gridCol w:w="1854"/>
      </w:tblGrid>
      <w:tr w14:paraId="010D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26" w:type="dxa"/>
            <w:textDirection w:val="tbRlV"/>
            <w:vAlign w:val="top"/>
          </w:tcPr>
          <w:p w14:paraId="2C277661">
            <w:pPr>
              <w:pStyle w:val="14"/>
              <w:spacing w:before="190" w:line="209" w:lineRule="auto"/>
              <w:ind w:left="128"/>
            </w:pPr>
            <w:r>
              <w:rPr>
                <w:b/>
                <w:bCs/>
                <w:spacing w:val="-3"/>
              </w:rPr>
              <w:t>包</w:t>
            </w:r>
            <w:r>
              <w:rPr>
                <w:spacing w:val="4"/>
              </w:rPr>
              <w:t xml:space="preserve">  </w:t>
            </w:r>
            <w:r>
              <w:rPr>
                <w:b/>
                <w:bCs/>
                <w:spacing w:val="-3"/>
              </w:rPr>
              <w:t>号</w:t>
            </w:r>
          </w:p>
        </w:tc>
        <w:tc>
          <w:tcPr>
            <w:tcW w:w="954" w:type="dxa"/>
            <w:vAlign w:val="top"/>
          </w:tcPr>
          <w:p w14:paraId="3F177848">
            <w:pPr>
              <w:pStyle w:val="14"/>
              <w:spacing w:before="128" w:line="326" w:lineRule="auto"/>
              <w:ind w:left="360" w:right="114" w:hanging="239"/>
            </w:pPr>
            <w:r>
              <w:rPr>
                <w:b/>
                <w:bCs/>
                <w:spacing w:val="-5"/>
              </w:rPr>
              <w:t>产品名</w:t>
            </w:r>
            <w:r>
              <w:rPr>
                <w:b/>
                <w:bCs/>
                <w:spacing w:val="-3"/>
              </w:rPr>
              <w:t>称</w:t>
            </w:r>
          </w:p>
        </w:tc>
        <w:tc>
          <w:tcPr>
            <w:tcW w:w="955" w:type="dxa"/>
            <w:vAlign w:val="top"/>
          </w:tcPr>
          <w:p w14:paraId="1C344249">
            <w:pPr>
              <w:spacing w:line="293" w:lineRule="auto"/>
              <w:rPr>
                <w:rFonts w:ascii="Arial"/>
                <w:sz w:val="21"/>
              </w:rPr>
            </w:pPr>
          </w:p>
          <w:p w14:paraId="270302C5">
            <w:pPr>
              <w:pStyle w:val="14"/>
              <w:spacing w:before="78" w:line="220" w:lineRule="auto"/>
              <w:ind w:left="123"/>
            </w:pPr>
            <w:r>
              <w:rPr>
                <w:b/>
                <w:bCs/>
                <w:spacing w:val="-6"/>
              </w:rPr>
              <w:t>制造商</w:t>
            </w:r>
          </w:p>
        </w:tc>
        <w:tc>
          <w:tcPr>
            <w:tcW w:w="954" w:type="dxa"/>
            <w:vAlign w:val="top"/>
          </w:tcPr>
          <w:p w14:paraId="4B2660DC">
            <w:pPr>
              <w:pStyle w:val="14"/>
              <w:spacing w:before="128" w:line="326" w:lineRule="auto"/>
              <w:ind w:left="367" w:right="113" w:hanging="245"/>
            </w:pPr>
            <w:r>
              <w:rPr>
                <w:b/>
                <w:bCs/>
                <w:spacing w:val="-5"/>
              </w:rPr>
              <w:t>产品型</w:t>
            </w:r>
            <w:r>
              <w:rPr>
                <w:b/>
                <w:bCs/>
                <w:spacing w:val="-3"/>
              </w:rPr>
              <w:t>号</w:t>
            </w:r>
          </w:p>
        </w:tc>
        <w:tc>
          <w:tcPr>
            <w:tcW w:w="1636" w:type="dxa"/>
            <w:vAlign w:val="top"/>
          </w:tcPr>
          <w:p w14:paraId="2A3019AA">
            <w:pPr>
              <w:pStyle w:val="14"/>
              <w:spacing w:before="128" w:line="326" w:lineRule="auto"/>
              <w:ind w:left="342" w:right="213" w:hanging="120"/>
            </w:pPr>
            <w:r>
              <w:rPr>
                <w:b/>
                <w:bCs/>
                <w:spacing w:val="-4"/>
              </w:rPr>
              <w:t>节能产品认</w:t>
            </w:r>
            <w:r>
              <w:rPr>
                <w:b/>
                <w:bCs/>
                <w:spacing w:val="-5"/>
              </w:rPr>
              <w:t>证证书号</w:t>
            </w:r>
          </w:p>
        </w:tc>
        <w:tc>
          <w:tcPr>
            <w:tcW w:w="1859" w:type="dxa"/>
            <w:vAlign w:val="top"/>
          </w:tcPr>
          <w:p w14:paraId="709CD3E8">
            <w:pPr>
              <w:pStyle w:val="14"/>
              <w:spacing w:before="128" w:line="326" w:lineRule="auto"/>
              <w:ind w:left="454" w:right="202" w:hanging="239"/>
            </w:pPr>
            <w:r>
              <w:rPr>
                <w:b/>
                <w:bCs/>
                <w:spacing w:val="-4"/>
              </w:rPr>
              <w:t>认证证书有效</w:t>
            </w:r>
            <w:r>
              <w:rPr>
                <w:b/>
                <w:bCs/>
                <w:spacing w:val="-5"/>
              </w:rPr>
              <w:t>截止日期</w:t>
            </w:r>
          </w:p>
        </w:tc>
        <w:tc>
          <w:tcPr>
            <w:tcW w:w="1854" w:type="dxa"/>
            <w:vAlign w:val="top"/>
          </w:tcPr>
          <w:p w14:paraId="11DD8FAD">
            <w:pPr>
              <w:spacing w:line="292" w:lineRule="auto"/>
              <w:rPr>
                <w:rFonts w:ascii="Arial"/>
                <w:sz w:val="21"/>
              </w:rPr>
            </w:pPr>
          </w:p>
          <w:p w14:paraId="0EFAA073">
            <w:pPr>
              <w:pStyle w:val="14"/>
              <w:spacing w:before="78" w:line="219" w:lineRule="auto"/>
              <w:ind w:left="212"/>
            </w:pPr>
            <w:r>
              <w:rPr>
                <w:b/>
                <w:bCs/>
                <w:spacing w:val="-4"/>
              </w:rPr>
              <w:t>认证机构名称</w:t>
            </w:r>
          </w:p>
        </w:tc>
      </w:tr>
      <w:tr w14:paraId="2C35C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1861D1EC">
            <w:pPr>
              <w:rPr>
                <w:rFonts w:ascii="Arial"/>
                <w:sz w:val="21"/>
              </w:rPr>
            </w:pPr>
          </w:p>
        </w:tc>
        <w:tc>
          <w:tcPr>
            <w:tcW w:w="954" w:type="dxa"/>
            <w:vAlign w:val="top"/>
          </w:tcPr>
          <w:p w14:paraId="630C5087">
            <w:pPr>
              <w:rPr>
                <w:rFonts w:ascii="Arial"/>
                <w:sz w:val="21"/>
              </w:rPr>
            </w:pPr>
          </w:p>
        </w:tc>
        <w:tc>
          <w:tcPr>
            <w:tcW w:w="955" w:type="dxa"/>
            <w:vAlign w:val="top"/>
          </w:tcPr>
          <w:p w14:paraId="177BBE46">
            <w:pPr>
              <w:rPr>
                <w:rFonts w:ascii="Arial"/>
                <w:sz w:val="21"/>
              </w:rPr>
            </w:pPr>
          </w:p>
        </w:tc>
        <w:tc>
          <w:tcPr>
            <w:tcW w:w="954" w:type="dxa"/>
            <w:vAlign w:val="top"/>
          </w:tcPr>
          <w:p w14:paraId="5B0E1B03">
            <w:pPr>
              <w:rPr>
                <w:rFonts w:ascii="Arial"/>
                <w:sz w:val="21"/>
              </w:rPr>
            </w:pPr>
          </w:p>
        </w:tc>
        <w:tc>
          <w:tcPr>
            <w:tcW w:w="1636" w:type="dxa"/>
            <w:vAlign w:val="top"/>
          </w:tcPr>
          <w:p w14:paraId="47DBD00B">
            <w:pPr>
              <w:rPr>
                <w:rFonts w:ascii="Arial"/>
                <w:sz w:val="21"/>
              </w:rPr>
            </w:pPr>
          </w:p>
        </w:tc>
        <w:tc>
          <w:tcPr>
            <w:tcW w:w="1859" w:type="dxa"/>
            <w:vAlign w:val="top"/>
          </w:tcPr>
          <w:p w14:paraId="17B627BF">
            <w:pPr>
              <w:rPr>
                <w:rFonts w:ascii="Arial"/>
                <w:sz w:val="21"/>
              </w:rPr>
            </w:pPr>
          </w:p>
        </w:tc>
        <w:tc>
          <w:tcPr>
            <w:tcW w:w="1854" w:type="dxa"/>
            <w:vAlign w:val="top"/>
          </w:tcPr>
          <w:p w14:paraId="794F5522">
            <w:pPr>
              <w:rPr>
                <w:rFonts w:ascii="Arial"/>
                <w:sz w:val="21"/>
              </w:rPr>
            </w:pPr>
          </w:p>
        </w:tc>
      </w:tr>
      <w:tr w14:paraId="247FC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23E059A6">
            <w:pPr>
              <w:rPr>
                <w:rFonts w:ascii="Arial"/>
                <w:sz w:val="21"/>
              </w:rPr>
            </w:pPr>
          </w:p>
        </w:tc>
        <w:tc>
          <w:tcPr>
            <w:tcW w:w="954" w:type="dxa"/>
            <w:vAlign w:val="top"/>
          </w:tcPr>
          <w:p w14:paraId="548E6FFE">
            <w:pPr>
              <w:rPr>
                <w:rFonts w:ascii="Arial"/>
                <w:sz w:val="21"/>
              </w:rPr>
            </w:pPr>
          </w:p>
        </w:tc>
        <w:tc>
          <w:tcPr>
            <w:tcW w:w="955" w:type="dxa"/>
            <w:vAlign w:val="top"/>
          </w:tcPr>
          <w:p w14:paraId="4DDD9D7D">
            <w:pPr>
              <w:rPr>
                <w:rFonts w:ascii="Arial"/>
                <w:sz w:val="21"/>
              </w:rPr>
            </w:pPr>
          </w:p>
        </w:tc>
        <w:tc>
          <w:tcPr>
            <w:tcW w:w="954" w:type="dxa"/>
            <w:vAlign w:val="top"/>
          </w:tcPr>
          <w:p w14:paraId="44948CAE">
            <w:pPr>
              <w:rPr>
                <w:rFonts w:ascii="Arial"/>
                <w:sz w:val="21"/>
              </w:rPr>
            </w:pPr>
          </w:p>
        </w:tc>
        <w:tc>
          <w:tcPr>
            <w:tcW w:w="1636" w:type="dxa"/>
            <w:vAlign w:val="top"/>
          </w:tcPr>
          <w:p w14:paraId="23063507">
            <w:pPr>
              <w:rPr>
                <w:rFonts w:ascii="Arial"/>
                <w:sz w:val="21"/>
              </w:rPr>
            </w:pPr>
          </w:p>
        </w:tc>
        <w:tc>
          <w:tcPr>
            <w:tcW w:w="1859" w:type="dxa"/>
            <w:vAlign w:val="top"/>
          </w:tcPr>
          <w:p w14:paraId="2374AF41">
            <w:pPr>
              <w:rPr>
                <w:rFonts w:ascii="Arial"/>
                <w:sz w:val="21"/>
              </w:rPr>
            </w:pPr>
          </w:p>
        </w:tc>
        <w:tc>
          <w:tcPr>
            <w:tcW w:w="1854" w:type="dxa"/>
            <w:vAlign w:val="top"/>
          </w:tcPr>
          <w:p w14:paraId="2D85CEBC">
            <w:pPr>
              <w:rPr>
                <w:rFonts w:ascii="Arial"/>
                <w:sz w:val="21"/>
              </w:rPr>
            </w:pPr>
          </w:p>
        </w:tc>
      </w:tr>
      <w:tr w14:paraId="0247C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26" w:type="dxa"/>
            <w:vAlign w:val="top"/>
          </w:tcPr>
          <w:p w14:paraId="2CD61EFF">
            <w:pPr>
              <w:rPr>
                <w:rFonts w:ascii="Arial"/>
                <w:sz w:val="21"/>
              </w:rPr>
            </w:pPr>
          </w:p>
        </w:tc>
        <w:tc>
          <w:tcPr>
            <w:tcW w:w="954" w:type="dxa"/>
            <w:vAlign w:val="top"/>
          </w:tcPr>
          <w:p w14:paraId="0E1B861F">
            <w:pPr>
              <w:rPr>
                <w:rFonts w:ascii="Arial"/>
                <w:sz w:val="21"/>
              </w:rPr>
            </w:pPr>
          </w:p>
        </w:tc>
        <w:tc>
          <w:tcPr>
            <w:tcW w:w="955" w:type="dxa"/>
            <w:vAlign w:val="top"/>
          </w:tcPr>
          <w:p w14:paraId="2B52BF8B">
            <w:pPr>
              <w:rPr>
                <w:rFonts w:ascii="Arial"/>
                <w:sz w:val="21"/>
              </w:rPr>
            </w:pPr>
          </w:p>
        </w:tc>
        <w:tc>
          <w:tcPr>
            <w:tcW w:w="954" w:type="dxa"/>
            <w:vAlign w:val="top"/>
          </w:tcPr>
          <w:p w14:paraId="4B69D8B9">
            <w:pPr>
              <w:rPr>
                <w:rFonts w:ascii="Arial"/>
                <w:sz w:val="21"/>
              </w:rPr>
            </w:pPr>
          </w:p>
        </w:tc>
        <w:tc>
          <w:tcPr>
            <w:tcW w:w="1636" w:type="dxa"/>
            <w:vAlign w:val="top"/>
          </w:tcPr>
          <w:p w14:paraId="583B7D09">
            <w:pPr>
              <w:rPr>
                <w:rFonts w:ascii="Arial"/>
                <w:sz w:val="21"/>
              </w:rPr>
            </w:pPr>
          </w:p>
        </w:tc>
        <w:tc>
          <w:tcPr>
            <w:tcW w:w="1859" w:type="dxa"/>
            <w:vAlign w:val="top"/>
          </w:tcPr>
          <w:p w14:paraId="737D9E3C">
            <w:pPr>
              <w:rPr>
                <w:rFonts w:ascii="Arial"/>
                <w:sz w:val="21"/>
              </w:rPr>
            </w:pPr>
          </w:p>
        </w:tc>
        <w:tc>
          <w:tcPr>
            <w:tcW w:w="1854" w:type="dxa"/>
            <w:vAlign w:val="top"/>
          </w:tcPr>
          <w:p w14:paraId="50D02069">
            <w:pPr>
              <w:rPr>
                <w:rFonts w:ascii="Arial"/>
                <w:sz w:val="21"/>
              </w:rPr>
            </w:pPr>
          </w:p>
        </w:tc>
      </w:tr>
    </w:tbl>
    <w:p w14:paraId="1747EF81">
      <w:pPr>
        <w:spacing w:before="36" w:line="362" w:lineRule="auto"/>
        <w:ind w:left="9" w:right="80" w:firstLine="482"/>
        <w:rPr>
          <w:rFonts w:ascii="宋体" w:hAnsi="宋体" w:eastAsia="宋体" w:cs="宋体"/>
          <w:sz w:val="24"/>
          <w:szCs w:val="24"/>
        </w:rPr>
      </w:pPr>
      <w:r>
        <w:rPr>
          <w:rFonts w:ascii="宋体" w:hAnsi="宋体" w:eastAsia="宋体" w:cs="宋体"/>
          <w:sz w:val="24"/>
          <w:szCs w:val="24"/>
        </w:rPr>
        <w:t>投报节能产品政府采购品目清单中强制性采购产品以</w:t>
      </w:r>
      <w:r>
        <w:rPr>
          <w:rFonts w:ascii="宋体" w:hAnsi="宋体" w:eastAsia="宋体" w:cs="宋体"/>
          <w:spacing w:val="-1"/>
          <w:sz w:val="24"/>
          <w:szCs w:val="24"/>
        </w:rPr>
        <w:t>外的其它节能产品，将给予适当</w:t>
      </w:r>
      <w:r>
        <w:rPr>
          <w:rFonts w:ascii="宋体" w:hAnsi="宋体" w:eastAsia="宋体" w:cs="宋体"/>
          <w:spacing w:val="-4"/>
          <w:sz w:val="24"/>
          <w:szCs w:val="24"/>
        </w:rPr>
        <w:t>加分。</w:t>
      </w:r>
    </w:p>
    <w:p w14:paraId="494E5E37">
      <w:pPr>
        <w:spacing w:before="80" w:line="219" w:lineRule="auto"/>
        <w:ind w:left="3604"/>
        <w:rPr>
          <w:rFonts w:ascii="宋体" w:hAnsi="宋体" w:eastAsia="宋体" w:cs="宋体"/>
          <w:sz w:val="24"/>
          <w:szCs w:val="24"/>
        </w:rPr>
      </w:pPr>
      <w:r>
        <w:rPr>
          <w:rFonts w:ascii="宋体" w:hAnsi="宋体" w:eastAsia="宋体" w:cs="宋体"/>
          <w:b/>
          <w:bCs/>
          <w:spacing w:val="-3"/>
          <w:sz w:val="24"/>
          <w:szCs w:val="24"/>
        </w:rPr>
        <w:t>环境标志产品明细表</w:t>
      </w:r>
    </w:p>
    <w:p w14:paraId="321F3BCA">
      <w:pPr>
        <w:spacing w:before="43"/>
      </w:pPr>
    </w:p>
    <w:p w14:paraId="57C67555">
      <w:pPr>
        <w:spacing w:before="43"/>
      </w:pPr>
    </w:p>
    <w:tbl>
      <w:tblPr>
        <w:tblStyle w:val="13"/>
        <w:tblW w:w="8837"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894"/>
        <w:gridCol w:w="745"/>
        <w:gridCol w:w="893"/>
        <w:gridCol w:w="893"/>
        <w:gridCol w:w="1728"/>
        <w:gridCol w:w="1765"/>
        <w:gridCol w:w="1263"/>
      </w:tblGrid>
      <w:tr w14:paraId="6AA14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56" w:type="dxa"/>
            <w:textDirection w:val="tbRlV"/>
            <w:vAlign w:val="top"/>
          </w:tcPr>
          <w:p w14:paraId="57FB42E5">
            <w:pPr>
              <w:pStyle w:val="14"/>
              <w:spacing w:before="206" w:line="209" w:lineRule="auto"/>
              <w:ind w:left="128"/>
            </w:pPr>
            <w:r>
              <w:rPr>
                <w:b/>
                <w:bCs/>
                <w:spacing w:val="-3"/>
              </w:rPr>
              <w:t>包</w:t>
            </w:r>
            <w:r>
              <w:rPr>
                <w:spacing w:val="4"/>
              </w:rPr>
              <w:t xml:space="preserve">  </w:t>
            </w:r>
            <w:r>
              <w:rPr>
                <w:b/>
                <w:bCs/>
                <w:spacing w:val="-3"/>
              </w:rPr>
              <w:t>号</w:t>
            </w:r>
          </w:p>
        </w:tc>
        <w:tc>
          <w:tcPr>
            <w:tcW w:w="894" w:type="dxa"/>
            <w:vAlign w:val="top"/>
          </w:tcPr>
          <w:p w14:paraId="39DB645A">
            <w:pPr>
              <w:pStyle w:val="14"/>
              <w:spacing w:before="129" w:line="219" w:lineRule="auto"/>
              <w:ind w:left="211"/>
            </w:pPr>
            <w:r>
              <w:rPr>
                <w:b/>
                <w:bCs/>
                <w:spacing w:val="-8"/>
              </w:rPr>
              <w:t>产品</w:t>
            </w:r>
          </w:p>
          <w:p w14:paraId="0AD81E0C">
            <w:pPr>
              <w:pStyle w:val="14"/>
              <w:spacing w:before="205" w:line="221" w:lineRule="auto"/>
              <w:ind w:left="214"/>
            </w:pPr>
            <w:r>
              <w:rPr>
                <w:b/>
                <w:bCs/>
                <w:spacing w:val="-9"/>
              </w:rPr>
              <w:t>名称</w:t>
            </w:r>
          </w:p>
        </w:tc>
        <w:tc>
          <w:tcPr>
            <w:tcW w:w="745" w:type="dxa"/>
            <w:vAlign w:val="top"/>
          </w:tcPr>
          <w:p w14:paraId="45FA6889">
            <w:pPr>
              <w:pStyle w:val="14"/>
              <w:spacing w:before="128" w:line="326" w:lineRule="auto"/>
              <w:ind w:left="262" w:right="133" w:hanging="126"/>
            </w:pPr>
            <w:r>
              <w:rPr>
                <w:b/>
                <w:bCs/>
                <w:spacing w:val="-8"/>
              </w:rPr>
              <w:t>制造</w:t>
            </w:r>
            <w:r>
              <w:rPr>
                <w:b/>
                <w:bCs/>
                <w:spacing w:val="-3"/>
              </w:rPr>
              <w:t>商</w:t>
            </w:r>
          </w:p>
        </w:tc>
        <w:tc>
          <w:tcPr>
            <w:tcW w:w="893" w:type="dxa"/>
            <w:vAlign w:val="top"/>
          </w:tcPr>
          <w:p w14:paraId="11577F0D">
            <w:pPr>
              <w:pStyle w:val="14"/>
              <w:spacing w:before="128" w:line="221" w:lineRule="auto"/>
              <w:ind w:left="211"/>
            </w:pPr>
            <w:r>
              <w:rPr>
                <w:b/>
                <w:bCs/>
                <w:spacing w:val="-8"/>
              </w:rPr>
              <w:t>注册</w:t>
            </w:r>
          </w:p>
          <w:p w14:paraId="355C8B29">
            <w:pPr>
              <w:pStyle w:val="14"/>
              <w:spacing w:before="202" w:line="220" w:lineRule="auto"/>
              <w:ind w:left="216"/>
            </w:pPr>
            <w:r>
              <w:rPr>
                <w:b/>
                <w:bCs/>
                <w:spacing w:val="-10"/>
              </w:rPr>
              <w:t>商标</w:t>
            </w:r>
          </w:p>
        </w:tc>
        <w:tc>
          <w:tcPr>
            <w:tcW w:w="893" w:type="dxa"/>
            <w:vAlign w:val="top"/>
          </w:tcPr>
          <w:p w14:paraId="5738992A">
            <w:pPr>
              <w:pStyle w:val="14"/>
              <w:spacing w:before="129" w:line="219" w:lineRule="auto"/>
              <w:ind w:left="211"/>
            </w:pPr>
            <w:r>
              <w:rPr>
                <w:b/>
                <w:bCs/>
                <w:spacing w:val="-8"/>
              </w:rPr>
              <w:t>产品</w:t>
            </w:r>
          </w:p>
          <w:p w14:paraId="6EFB7AC2">
            <w:pPr>
              <w:pStyle w:val="14"/>
              <w:spacing w:before="204" w:line="221" w:lineRule="auto"/>
              <w:ind w:left="218"/>
            </w:pPr>
            <w:r>
              <w:rPr>
                <w:b/>
                <w:bCs/>
                <w:spacing w:val="-11"/>
              </w:rPr>
              <w:t>型号</w:t>
            </w:r>
          </w:p>
        </w:tc>
        <w:tc>
          <w:tcPr>
            <w:tcW w:w="1728" w:type="dxa"/>
            <w:vAlign w:val="top"/>
          </w:tcPr>
          <w:p w14:paraId="374D823B">
            <w:pPr>
              <w:pStyle w:val="14"/>
              <w:spacing w:before="128" w:line="326" w:lineRule="auto"/>
              <w:ind w:left="268" w:right="138" w:hanging="120"/>
            </w:pPr>
            <w:r>
              <w:rPr>
                <w:b/>
                <w:bCs/>
                <w:spacing w:val="-4"/>
              </w:rPr>
              <w:t>环境标志产品认证证书号</w:t>
            </w:r>
          </w:p>
        </w:tc>
        <w:tc>
          <w:tcPr>
            <w:tcW w:w="1765" w:type="dxa"/>
            <w:vAlign w:val="top"/>
          </w:tcPr>
          <w:p w14:paraId="0AF8696F">
            <w:pPr>
              <w:pStyle w:val="14"/>
              <w:spacing w:before="128" w:line="326" w:lineRule="auto"/>
              <w:ind w:left="406" w:right="156" w:hanging="239"/>
            </w:pPr>
            <w:r>
              <w:rPr>
                <w:b/>
                <w:bCs/>
                <w:spacing w:val="-4"/>
              </w:rPr>
              <w:t>认证证书有效</w:t>
            </w:r>
            <w:r>
              <w:rPr>
                <w:b/>
                <w:bCs/>
                <w:spacing w:val="-5"/>
              </w:rPr>
              <w:t>截止日期</w:t>
            </w:r>
          </w:p>
        </w:tc>
        <w:tc>
          <w:tcPr>
            <w:tcW w:w="1263" w:type="dxa"/>
            <w:vAlign w:val="top"/>
          </w:tcPr>
          <w:p w14:paraId="1A4F9D31">
            <w:pPr>
              <w:pStyle w:val="14"/>
              <w:spacing w:before="128" w:line="326" w:lineRule="auto"/>
              <w:ind w:left="399" w:right="150" w:hanging="245"/>
            </w:pPr>
            <w:r>
              <w:rPr>
                <w:b/>
                <w:bCs/>
                <w:spacing w:val="-5"/>
              </w:rPr>
              <w:t>认证机构</w:t>
            </w:r>
            <w:r>
              <w:rPr>
                <w:b/>
                <w:bCs/>
                <w:spacing w:val="-9"/>
              </w:rPr>
              <w:t>名称</w:t>
            </w:r>
          </w:p>
        </w:tc>
      </w:tr>
      <w:tr w14:paraId="042FE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56" w:type="dxa"/>
            <w:vAlign w:val="top"/>
          </w:tcPr>
          <w:p w14:paraId="51A51653">
            <w:pPr>
              <w:rPr>
                <w:rFonts w:ascii="Arial"/>
                <w:sz w:val="21"/>
              </w:rPr>
            </w:pPr>
          </w:p>
        </w:tc>
        <w:tc>
          <w:tcPr>
            <w:tcW w:w="894" w:type="dxa"/>
            <w:vAlign w:val="top"/>
          </w:tcPr>
          <w:p w14:paraId="5CC9E267">
            <w:pPr>
              <w:rPr>
                <w:rFonts w:ascii="Arial"/>
                <w:sz w:val="21"/>
              </w:rPr>
            </w:pPr>
          </w:p>
        </w:tc>
        <w:tc>
          <w:tcPr>
            <w:tcW w:w="745" w:type="dxa"/>
            <w:vAlign w:val="top"/>
          </w:tcPr>
          <w:p w14:paraId="7A34314E">
            <w:pPr>
              <w:rPr>
                <w:rFonts w:ascii="Arial"/>
                <w:sz w:val="21"/>
              </w:rPr>
            </w:pPr>
          </w:p>
        </w:tc>
        <w:tc>
          <w:tcPr>
            <w:tcW w:w="893" w:type="dxa"/>
            <w:vAlign w:val="top"/>
          </w:tcPr>
          <w:p w14:paraId="785198A7">
            <w:pPr>
              <w:rPr>
                <w:rFonts w:ascii="Arial"/>
                <w:sz w:val="21"/>
              </w:rPr>
            </w:pPr>
          </w:p>
        </w:tc>
        <w:tc>
          <w:tcPr>
            <w:tcW w:w="893" w:type="dxa"/>
            <w:vAlign w:val="top"/>
          </w:tcPr>
          <w:p w14:paraId="52DD8734">
            <w:pPr>
              <w:rPr>
                <w:rFonts w:ascii="Arial"/>
                <w:sz w:val="21"/>
              </w:rPr>
            </w:pPr>
          </w:p>
        </w:tc>
        <w:tc>
          <w:tcPr>
            <w:tcW w:w="1728" w:type="dxa"/>
            <w:vAlign w:val="top"/>
          </w:tcPr>
          <w:p w14:paraId="05F2D311">
            <w:pPr>
              <w:rPr>
                <w:rFonts w:ascii="Arial"/>
                <w:sz w:val="21"/>
              </w:rPr>
            </w:pPr>
          </w:p>
        </w:tc>
        <w:tc>
          <w:tcPr>
            <w:tcW w:w="1765" w:type="dxa"/>
            <w:vAlign w:val="top"/>
          </w:tcPr>
          <w:p w14:paraId="10C95A22">
            <w:pPr>
              <w:rPr>
                <w:rFonts w:ascii="Arial"/>
                <w:sz w:val="21"/>
              </w:rPr>
            </w:pPr>
          </w:p>
        </w:tc>
        <w:tc>
          <w:tcPr>
            <w:tcW w:w="1263" w:type="dxa"/>
            <w:vAlign w:val="top"/>
          </w:tcPr>
          <w:p w14:paraId="1F3097A9">
            <w:pPr>
              <w:rPr>
                <w:rFonts w:ascii="Arial"/>
                <w:sz w:val="21"/>
              </w:rPr>
            </w:pPr>
          </w:p>
        </w:tc>
      </w:tr>
      <w:tr w14:paraId="4851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656" w:type="dxa"/>
            <w:vAlign w:val="top"/>
          </w:tcPr>
          <w:p w14:paraId="65622B1F">
            <w:pPr>
              <w:rPr>
                <w:rFonts w:ascii="Arial"/>
                <w:sz w:val="21"/>
              </w:rPr>
            </w:pPr>
          </w:p>
        </w:tc>
        <w:tc>
          <w:tcPr>
            <w:tcW w:w="894" w:type="dxa"/>
            <w:vAlign w:val="top"/>
          </w:tcPr>
          <w:p w14:paraId="49AC1F4E">
            <w:pPr>
              <w:rPr>
                <w:rFonts w:ascii="Arial"/>
                <w:sz w:val="21"/>
              </w:rPr>
            </w:pPr>
          </w:p>
        </w:tc>
        <w:tc>
          <w:tcPr>
            <w:tcW w:w="745" w:type="dxa"/>
            <w:vAlign w:val="top"/>
          </w:tcPr>
          <w:p w14:paraId="4EC60973">
            <w:pPr>
              <w:rPr>
                <w:rFonts w:ascii="Arial"/>
                <w:sz w:val="21"/>
              </w:rPr>
            </w:pPr>
          </w:p>
        </w:tc>
        <w:tc>
          <w:tcPr>
            <w:tcW w:w="893" w:type="dxa"/>
            <w:vAlign w:val="top"/>
          </w:tcPr>
          <w:p w14:paraId="48DC2C6E">
            <w:pPr>
              <w:rPr>
                <w:rFonts w:ascii="Arial"/>
                <w:sz w:val="21"/>
              </w:rPr>
            </w:pPr>
          </w:p>
        </w:tc>
        <w:tc>
          <w:tcPr>
            <w:tcW w:w="893" w:type="dxa"/>
            <w:vAlign w:val="top"/>
          </w:tcPr>
          <w:p w14:paraId="24F6452C">
            <w:pPr>
              <w:rPr>
                <w:rFonts w:ascii="Arial"/>
                <w:sz w:val="21"/>
              </w:rPr>
            </w:pPr>
          </w:p>
        </w:tc>
        <w:tc>
          <w:tcPr>
            <w:tcW w:w="1728" w:type="dxa"/>
            <w:vAlign w:val="top"/>
          </w:tcPr>
          <w:p w14:paraId="4B16D46D">
            <w:pPr>
              <w:rPr>
                <w:rFonts w:ascii="Arial"/>
                <w:sz w:val="21"/>
              </w:rPr>
            </w:pPr>
          </w:p>
        </w:tc>
        <w:tc>
          <w:tcPr>
            <w:tcW w:w="1765" w:type="dxa"/>
            <w:vAlign w:val="top"/>
          </w:tcPr>
          <w:p w14:paraId="7A3EEA99">
            <w:pPr>
              <w:rPr>
                <w:rFonts w:ascii="Arial"/>
                <w:sz w:val="21"/>
              </w:rPr>
            </w:pPr>
          </w:p>
        </w:tc>
        <w:tc>
          <w:tcPr>
            <w:tcW w:w="1263" w:type="dxa"/>
            <w:vAlign w:val="top"/>
          </w:tcPr>
          <w:p w14:paraId="4F06AAAA">
            <w:pPr>
              <w:rPr>
                <w:rFonts w:ascii="Arial"/>
                <w:sz w:val="21"/>
              </w:rPr>
            </w:pPr>
          </w:p>
        </w:tc>
      </w:tr>
      <w:tr w14:paraId="647B4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56" w:type="dxa"/>
            <w:vAlign w:val="top"/>
          </w:tcPr>
          <w:p w14:paraId="15FE23A3">
            <w:pPr>
              <w:rPr>
                <w:rFonts w:ascii="Arial"/>
                <w:sz w:val="21"/>
              </w:rPr>
            </w:pPr>
          </w:p>
        </w:tc>
        <w:tc>
          <w:tcPr>
            <w:tcW w:w="894" w:type="dxa"/>
            <w:vAlign w:val="top"/>
          </w:tcPr>
          <w:p w14:paraId="30B5FBFB">
            <w:pPr>
              <w:rPr>
                <w:rFonts w:ascii="Arial"/>
                <w:sz w:val="21"/>
              </w:rPr>
            </w:pPr>
          </w:p>
        </w:tc>
        <w:tc>
          <w:tcPr>
            <w:tcW w:w="745" w:type="dxa"/>
            <w:vAlign w:val="top"/>
          </w:tcPr>
          <w:p w14:paraId="1A22088F">
            <w:pPr>
              <w:rPr>
                <w:rFonts w:ascii="Arial"/>
                <w:sz w:val="21"/>
              </w:rPr>
            </w:pPr>
          </w:p>
        </w:tc>
        <w:tc>
          <w:tcPr>
            <w:tcW w:w="893" w:type="dxa"/>
            <w:vAlign w:val="top"/>
          </w:tcPr>
          <w:p w14:paraId="20A00E07">
            <w:pPr>
              <w:rPr>
                <w:rFonts w:ascii="Arial"/>
                <w:sz w:val="21"/>
              </w:rPr>
            </w:pPr>
          </w:p>
        </w:tc>
        <w:tc>
          <w:tcPr>
            <w:tcW w:w="893" w:type="dxa"/>
            <w:vAlign w:val="top"/>
          </w:tcPr>
          <w:p w14:paraId="445EA088">
            <w:pPr>
              <w:rPr>
                <w:rFonts w:ascii="Arial"/>
                <w:sz w:val="21"/>
              </w:rPr>
            </w:pPr>
          </w:p>
        </w:tc>
        <w:tc>
          <w:tcPr>
            <w:tcW w:w="1728" w:type="dxa"/>
            <w:vAlign w:val="top"/>
          </w:tcPr>
          <w:p w14:paraId="3A389802">
            <w:pPr>
              <w:rPr>
                <w:rFonts w:ascii="Arial"/>
                <w:sz w:val="21"/>
              </w:rPr>
            </w:pPr>
          </w:p>
        </w:tc>
        <w:tc>
          <w:tcPr>
            <w:tcW w:w="1765" w:type="dxa"/>
            <w:vAlign w:val="top"/>
          </w:tcPr>
          <w:p w14:paraId="45781BFC">
            <w:pPr>
              <w:rPr>
                <w:rFonts w:ascii="Arial"/>
                <w:sz w:val="21"/>
              </w:rPr>
            </w:pPr>
          </w:p>
        </w:tc>
        <w:tc>
          <w:tcPr>
            <w:tcW w:w="1263" w:type="dxa"/>
            <w:vAlign w:val="top"/>
          </w:tcPr>
          <w:p w14:paraId="450AE11F">
            <w:pPr>
              <w:rPr>
                <w:rFonts w:ascii="Arial"/>
                <w:sz w:val="21"/>
              </w:rPr>
            </w:pPr>
          </w:p>
        </w:tc>
      </w:tr>
    </w:tbl>
    <w:p w14:paraId="48FB1A81">
      <w:pPr>
        <w:spacing w:before="34" w:line="219" w:lineRule="auto"/>
        <w:ind w:left="492"/>
        <w:rPr>
          <w:rFonts w:ascii="宋体" w:hAnsi="宋体" w:eastAsia="宋体" w:cs="宋体"/>
          <w:sz w:val="24"/>
          <w:szCs w:val="24"/>
        </w:rPr>
      </w:pPr>
      <w:r>
        <w:rPr>
          <w:rFonts w:ascii="宋体" w:hAnsi="宋体" w:eastAsia="宋体" w:cs="宋体"/>
          <w:spacing w:val="-1"/>
          <w:sz w:val="24"/>
          <w:szCs w:val="24"/>
        </w:rPr>
        <w:t>投报环境标志产品政府采购品目清单中的产品，将给予适当加分。</w:t>
      </w:r>
    </w:p>
    <w:p w14:paraId="46545E15">
      <w:pPr>
        <w:pStyle w:val="4"/>
        <w:spacing w:line="283" w:lineRule="auto"/>
      </w:pPr>
    </w:p>
    <w:p w14:paraId="7DEA5149">
      <w:pPr>
        <w:pStyle w:val="4"/>
        <w:spacing w:line="284" w:lineRule="auto"/>
      </w:pPr>
    </w:p>
    <w:p w14:paraId="53084191">
      <w:pPr>
        <w:spacing w:before="78" w:line="224" w:lineRule="auto"/>
        <w:ind w:left="9"/>
        <w:rPr>
          <w:rFonts w:ascii="宋体" w:hAnsi="宋体" w:eastAsia="宋体" w:cs="宋体"/>
          <w:sz w:val="24"/>
          <w:szCs w:val="24"/>
        </w:rPr>
      </w:pPr>
      <w:r>
        <w:rPr>
          <w:rFonts w:ascii="宋体" w:hAnsi="宋体" w:eastAsia="宋体" w:cs="宋体"/>
          <w:spacing w:val="-5"/>
          <w:sz w:val="24"/>
          <w:szCs w:val="24"/>
        </w:rPr>
        <w:t>注：</w:t>
      </w:r>
    </w:p>
    <w:p w14:paraId="7CDF0D60">
      <w:pPr>
        <w:spacing w:before="177" w:line="219" w:lineRule="auto"/>
        <w:ind w:left="507"/>
        <w:rPr>
          <w:rFonts w:ascii="宋体" w:hAnsi="宋体" w:eastAsia="宋体" w:cs="宋体"/>
          <w:sz w:val="24"/>
          <w:szCs w:val="24"/>
        </w:rPr>
      </w:pPr>
      <w:r>
        <w:rPr>
          <w:rFonts w:ascii="宋体" w:hAnsi="宋体" w:eastAsia="宋体" w:cs="宋体"/>
          <w:spacing w:val="-1"/>
          <w:sz w:val="24"/>
          <w:szCs w:val="24"/>
        </w:rPr>
        <w:t>1．所报货物中如含有非强制节能、环境标志产品的，请如实填写产品明细表；</w:t>
      </w:r>
    </w:p>
    <w:p w14:paraId="4B63E08B">
      <w:pPr>
        <w:spacing w:before="183" w:line="219" w:lineRule="auto"/>
        <w:jc w:val="right"/>
        <w:rPr>
          <w:rFonts w:ascii="宋体" w:hAnsi="宋体" w:eastAsia="宋体" w:cs="宋体"/>
          <w:sz w:val="24"/>
          <w:szCs w:val="24"/>
        </w:rPr>
      </w:pPr>
      <w:r>
        <w:rPr>
          <w:rFonts w:ascii="宋体" w:hAnsi="宋体" w:eastAsia="宋体" w:cs="宋体"/>
          <w:spacing w:val="-1"/>
          <w:sz w:val="24"/>
          <w:szCs w:val="24"/>
        </w:rPr>
        <w:t>2. 提供所报产品获得国家确定的认证机构出具的、</w:t>
      </w:r>
      <w:r>
        <w:rPr>
          <w:rFonts w:ascii="宋体" w:hAnsi="宋体" w:eastAsia="宋体" w:cs="宋体"/>
          <w:spacing w:val="-2"/>
          <w:sz w:val="24"/>
          <w:szCs w:val="24"/>
        </w:rPr>
        <w:t>处于有效期之内的产品认证证书。</w:t>
      </w:r>
    </w:p>
    <w:p w14:paraId="39382195">
      <w:pPr>
        <w:spacing w:before="182" w:line="360" w:lineRule="auto"/>
        <w:ind w:left="16" w:right="80" w:firstLine="478"/>
        <w:rPr>
          <w:rFonts w:ascii="宋体" w:hAnsi="宋体" w:eastAsia="宋体" w:cs="宋体"/>
          <w:sz w:val="24"/>
          <w:szCs w:val="24"/>
        </w:rPr>
      </w:pPr>
      <w:r>
        <w:rPr>
          <w:rFonts w:ascii="宋体" w:hAnsi="宋体" w:eastAsia="宋体" w:cs="宋体"/>
          <w:spacing w:val="-4"/>
          <w:sz w:val="24"/>
          <w:szCs w:val="24"/>
        </w:rPr>
        <w:t>3．所报信息安全产品属于《信息安全产品强制性认证目录》中的产品，有效认证证书</w:t>
      </w:r>
      <w:r>
        <w:rPr>
          <w:rFonts w:ascii="宋体" w:hAnsi="宋体" w:eastAsia="宋体" w:cs="宋体"/>
          <w:spacing w:val="-3"/>
          <w:sz w:val="24"/>
          <w:szCs w:val="24"/>
        </w:rPr>
        <w:t>复印件附后。</w:t>
      </w:r>
    </w:p>
    <w:p w14:paraId="5097823A">
      <w:pPr>
        <w:spacing w:line="36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7FBE8BA6">
      <w:pPr>
        <w:spacing w:before="156" w:line="219" w:lineRule="auto"/>
        <w:ind w:left="21" w:leftChars="0"/>
        <w:outlineLvl w:val="1"/>
        <w:rPr>
          <w:rFonts w:ascii="宋体" w:hAnsi="宋体" w:eastAsia="宋体" w:cs="宋体"/>
          <w:sz w:val="24"/>
          <w:szCs w:val="24"/>
        </w:rPr>
      </w:pPr>
      <w:bookmarkStart w:id="252" w:name="_Toc13401"/>
      <w:bookmarkStart w:id="253" w:name="_Toc8932"/>
      <w:bookmarkStart w:id="254" w:name="_Toc8103"/>
      <w:bookmarkStart w:id="255" w:name="_Toc7348"/>
      <w:r>
        <w:rPr>
          <w:rFonts w:ascii="宋体" w:hAnsi="宋体" w:eastAsia="宋体" w:cs="宋体"/>
          <w:b/>
          <w:bCs/>
          <w:spacing w:val="-3"/>
          <w:sz w:val="24"/>
          <w:szCs w:val="24"/>
        </w:rPr>
        <w:t>（二）正版软件承诺格式（如不涉及，此函可不提供）</w:t>
      </w:r>
      <w:bookmarkEnd w:id="252"/>
      <w:bookmarkEnd w:id="253"/>
      <w:bookmarkEnd w:id="254"/>
      <w:bookmarkEnd w:id="255"/>
    </w:p>
    <w:p w14:paraId="3576B3C2">
      <w:pPr>
        <w:pStyle w:val="4"/>
        <w:spacing w:line="306" w:lineRule="auto"/>
      </w:pPr>
    </w:p>
    <w:p w14:paraId="647C5285">
      <w:pPr>
        <w:pStyle w:val="4"/>
        <w:spacing w:line="307" w:lineRule="auto"/>
      </w:pPr>
    </w:p>
    <w:p w14:paraId="40BC8F89">
      <w:pPr>
        <w:spacing w:before="78" w:line="219" w:lineRule="auto"/>
        <w:ind w:left="3972"/>
        <w:rPr>
          <w:rFonts w:ascii="宋体" w:hAnsi="宋体" w:eastAsia="宋体" w:cs="宋体"/>
          <w:sz w:val="24"/>
          <w:szCs w:val="24"/>
        </w:rPr>
      </w:pPr>
      <w:r>
        <w:rPr>
          <w:rFonts w:ascii="宋体" w:hAnsi="宋体" w:eastAsia="宋体" w:cs="宋体"/>
          <w:b/>
          <w:bCs/>
          <w:spacing w:val="-5"/>
          <w:sz w:val="24"/>
          <w:szCs w:val="24"/>
        </w:rPr>
        <w:t>正版软件承诺</w:t>
      </w:r>
    </w:p>
    <w:p w14:paraId="777072C2">
      <w:pPr>
        <w:pStyle w:val="4"/>
        <w:spacing w:line="293" w:lineRule="auto"/>
      </w:pPr>
    </w:p>
    <w:p w14:paraId="3755A8F6">
      <w:pPr>
        <w:pStyle w:val="4"/>
        <w:spacing w:line="294" w:lineRule="auto"/>
      </w:pPr>
    </w:p>
    <w:p w14:paraId="1BD0A452">
      <w:pPr>
        <w:tabs>
          <w:tab w:val="left" w:pos="247"/>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代理机构名称</w:t>
      </w:r>
      <w:r>
        <w:rPr>
          <w:rFonts w:ascii="宋体" w:hAnsi="宋体" w:eastAsia="宋体" w:cs="宋体"/>
          <w:spacing w:val="17"/>
          <w:sz w:val="24"/>
          <w:szCs w:val="24"/>
          <w:u w:val="single" w:color="auto"/>
        </w:rPr>
        <w:t xml:space="preserve">  </w:t>
      </w:r>
      <w:r>
        <w:rPr>
          <w:rFonts w:ascii="宋体" w:hAnsi="宋体" w:eastAsia="宋体" w:cs="宋体"/>
          <w:spacing w:val="-2"/>
          <w:sz w:val="24"/>
          <w:szCs w:val="24"/>
          <w:u w:val="single" w:color="auto"/>
        </w:rPr>
        <w:t>：</w:t>
      </w:r>
    </w:p>
    <w:p w14:paraId="05DA13C2">
      <w:pPr>
        <w:pStyle w:val="4"/>
        <w:spacing w:line="250" w:lineRule="auto"/>
      </w:pPr>
    </w:p>
    <w:p w14:paraId="074DF80A">
      <w:pPr>
        <w:pStyle w:val="4"/>
        <w:spacing w:line="251" w:lineRule="auto"/>
      </w:pPr>
    </w:p>
    <w:p w14:paraId="17A0284F">
      <w:pPr>
        <w:spacing w:before="78" w:line="359" w:lineRule="auto"/>
        <w:ind w:left="11" w:firstLine="479"/>
        <w:rPr>
          <w:rFonts w:ascii="宋体" w:hAnsi="宋体" w:eastAsia="宋体" w:cs="宋体"/>
          <w:sz w:val="24"/>
          <w:szCs w:val="24"/>
        </w:rPr>
      </w:pPr>
      <w:r>
        <w:rPr>
          <w:rFonts w:ascii="宋体" w:hAnsi="宋体" w:eastAsia="宋体" w:cs="宋体"/>
          <w:spacing w:val="-1"/>
          <w:sz w:val="24"/>
          <w:szCs w:val="24"/>
        </w:rPr>
        <w:t>本供应商现参与</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项目（项目</w:t>
      </w:r>
      <w:r>
        <w:rPr>
          <w:rFonts w:ascii="宋体" w:hAnsi="宋体" w:eastAsia="宋体" w:cs="宋体"/>
          <w:spacing w:val="-2"/>
          <w:sz w:val="24"/>
          <w:szCs w:val="24"/>
        </w:rPr>
        <w:t>编号</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4"/>
          <w:sz w:val="24"/>
          <w:szCs w:val="24"/>
        </w:rPr>
        <w:t>）</w:t>
      </w:r>
      <w:r>
        <w:rPr>
          <w:rFonts w:ascii="宋体" w:hAnsi="宋体" w:eastAsia="宋体" w:cs="宋体"/>
          <w:spacing w:val="-2"/>
          <w:sz w:val="24"/>
          <w:szCs w:val="24"/>
        </w:rPr>
        <w:t>的采购活动，本公司承诺投报的计</w:t>
      </w:r>
      <w:r>
        <w:rPr>
          <w:rFonts w:ascii="宋体" w:hAnsi="宋体" w:eastAsia="宋体" w:cs="宋体"/>
          <w:sz w:val="24"/>
          <w:szCs w:val="24"/>
        </w:rPr>
        <w:t>算机产品预装正版操作系统，投报的硬件产</w:t>
      </w:r>
      <w:r>
        <w:rPr>
          <w:rFonts w:ascii="宋体" w:hAnsi="宋体" w:eastAsia="宋体" w:cs="宋体"/>
          <w:spacing w:val="-1"/>
          <w:sz w:val="24"/>
          <w:szCs w:val="24"/>
        </w:rPr>
        <w:t>品内的预装软件为正版软件。</w:t>
      </w:r>
    </w:p>
    <w:p w14:paraId="134C5AC6">
      <w:pPr>
        <w:spacing w:line="218" w:lineRule="auto"/>
        <w:ind w:left="493"/>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7FC78BF1">
      <w:pPr>
        <w:spacing w:before="185" w:line="219" w:lineRule="auto"/>
        <w:ind w:left="489"/>
        <w:rPr>
          <w:rFonts w:ascii="宋体" w:hAnsi="宋体" w:eastAsia="宋体" w:cs="宋体"/>
          <w:sz w:val="24"/>
          <w:szCs w:val="24"/>
        </w:rPr>
      </w:pPr>
      <w:r>
        <w:rPr>
          <w:rFonts w:ascii="宋体" w:hAnsi="宋体" w:eastAsia="宋体" w:cs="宋体"/>
          <w:spacing w:val="-3"/>
          <w:sz w:val="24"/>
          <w:szCs w:val="24"/>
        </w:rPr>
        <w:t>特此声明</w:t>
      </w:r>
    </w:p>
    <w:p w14:paraId="5CB8FE1C">
      <w:pPr>
        <w:pStyle w:val="4"/>
        <w:spacing w:line="244" w:lineRule="auto"/>
      </w:pPr>
    </w:p>
    <w:p w14:paraId="2655253C">
      <w:pPr>
        <w:pStyle w:val="4"/>
        <w:spacing w:line="244" w:lineRule="auto"/>
      </w:pPr>
    </w:p>
    <w:p w14:paraId="3CD8A91D">
      <w:pPr>
        <w:pStyle w:val="4"/>
        <w:spacing w:line="244" w:lineRule="auto"/>
      </w:pPr>
    </w:p>
    <w:p w14:paraId="7B6BF686">
      <w:pPr>
        <w:pStyle w:val="4"/>
        <w:spacing w:line="245" w:lineRule="auto"/>
      </w:pPr>
    </w:p>
    <w:p w14:paraId="395C2774">
      <w:pPr>
        <w:pStyle w:val="4"/>
        <w:spacing w:line="245" w:lineRule="auto"/>
      </w:pPr>
    </w:p>
    <w:p w14:paraId="151D86C9">
      <w:pPr>
        <w:pStyle w:val="4"/>
        <w:spacing w:line="245" w:lineRule="auto"/>
      </w:pPr>
    </w:p>
    <w:p w14:paraId="349BEAA3">
      <w:pPr>
        <w:pStyle w:val="4"/>
        <w:spacing w:line="245" w:lineRule="auto"/>
      </w:pPr>
    </w:p>
    <w:p w14:paraId="62FA9805">
      <w:pPr>
        <w:pStyle w:val="4"/>
        <w:spacing w:line="245" w:lineRule="auto"/>
      </w:pPr>
    </w:p>
    <w:p w14:paraId="3C448A9F">
      <w:pPr>
        <w:spacing w:before="78" w:line="219" w:lineRule="auto"/>
        <w:ind w:left="444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20"/>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3DEAEAEF">
      <w:pPr>
        <w:spacing w:before="272" w:line="220" w:lineRule="auto"/>
        <w:ind w:left="461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019D9915">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A02CCF7">
      <w:pPr>
        <w:spacing w:before="67" w:line="219" w:lineRule="auto"/>
        <w:ind w:left="21" w:leftChars="0"/>
        <w:outlineLvl w:val="1"/>
        <w:rPr>
          <w:rFonts w:ascii="宋体" w:hAnsi="宋体" w:eastAsia="宋体" w:cs="宋体"/>
          <w:sz w:val="24"/>
          <w:szCs w:val="24"/>
        </w:rPr>
      </w:pPr>
      <w:bookmarkStart w:id="256" w:name="_Toc15762"/>
      <w:bookmarkStart w:id="257" w:name="_Toc14161"/>
      <w:bookmarkStart w:id="258" w:name="_Toc31093"/>
      <w:bookmarkStart w:id="259" w:name="_Toc13856"/>
      <w:r>
        <w:rPr>
          <w:rFonts w:ascii="宋体" w:hAnsi="宋体" w:eastAsia="宋体" w:cs="宋体"/>
          <w:b/>
          <w:bCs/>
          <w:spacing w:val="-3"/>
          <w:sz w:val="24"/>
          <w:szCs w:val="24"/>
        </w:rPr>
        <w:t>（三）创新产品或创新服务明细表（如不涉及，可不提供）</w:t>
      </w:r>
      <w:bookmarkEnd w:id="256"/>
      <w:bookmarkEnd w:id="257"/>
      <w:bookmarkEnd w:id="258"/>
      <w:bookmarkEnd w:id="259"/>
    </w:p>
    <w:p w14:paraId="566A4849">
      <w:pPr>
        <w:pStyle w:val="4"/>
        <w:spacing w:line="339" w:lineRule="auto"/>
      </w:pPr>
    </w:p>
    <w:p w14:paraId="71E0B5DE">
      <w:pPr>
        <w:pStyle w:val="4"/>
        <w:spacing w:line="339" w:lineRule="auto"/>
      </w:pPr>
    </w:p>
    <w:p w14:paraId="3FC1BF0E">
      <w:pPr>
        <w:spacing w:before="78" w:line="219" w:lineRule="auto"/>
        <w:ind w:left="3242"/>
        <w:rPr>
          <w:rFonts w:ascii="宋体" w:hAnsi="宋体" w:eastAsia="宋体" w:cs="宋体"/>
          <w:sz w:val="24"/>
          <w:szCs w:val="24"/>
        </w:rPr>
      </w:pPr>
      <w:r>
        <w:rPr>
          <w:rFonts w:ascii="宋体" w:hAnsi="宋体" w:eastAsia="宋体" w:cs="宋体"/>
          <w:b/>
          <w:bCs/>
          <w:spacing w:val="-3"/>
          <w:sz w:val="24"/>
          <w:szCs w:val="24"/>
        </w:rPr>
        <w:t>创新产品或创新服务明细表</w:t>
      </w:r>
    </w:p>
    <w:p w14:paraId="6E1DE85E">
      <w:pPr>
        <w:spacing w:before="204" w:line="220" w:lineRule="auto"/>
        <w:ind w:left="13"/>
        <w:rPr>
          <w:rFonts w:ascii="宋体" w:hAnsi="宋体" w:eastAsia="宋体" w:cs="宋体"/>
          <w:sz w:val="24"/>
          <w:szCs w:val="24"/>
        </w:rPr>
      </w:pPr>
      <w:r>
        <w:rPr>
          <w:rFonts w:ascii="宋体" w:hAnsi="宋体" w:eastAsia="宋体" w:cs="宋体"/>
          <w:spacing w:val="-3"/>
          <w:sz w:val="24"/>
          <w:szCs w:val="24"/>
        </w:rPr>
        <w:t>项目名称：</w:t>
      </w:r>
    </w:p>
    <w:p w14:paraId="5A167009">
      <w:pPr>
        <w:spacing w:before="203" w:line="219" w:lineRule="auto"/>
        <w:ind w:left="13"/>
        <w:rPr>
          <w:rFonts w:ascii="宋体" w:hAnsi="宋体" w:eastAsia="宋体" w:cs="宋体"/>
          <w:sz w:val="24"/>
          <w:szCs w:val="24"/>
        </w:rPr>
      </w:pPr>
      <w:r>
        <w:rPr>
          <w:rFonts w:ascii="宋体" w:hAnsi="宋体" w:eastAsia="宋体" w:cs="宋体"/>
          <w:spacing w:val="-3"/>
          <w:sz w:val="24"/>
          <w:szCs w:val="24"/>
        </w:rPr>
        <w:t>项目编号：</w:t>
      </w:r>
    </w:p>
    <w:p w14:paraId="0544FBAD">
      <w:pPr>
        <w:spacing w:before="201" w:line="219" w:lineRule="auto"/>
        <w:ind w:left="6375"/>
        <w:rPr>
          <w:rFonts w:ascii="宋体" w:hAnsi="宋体" w:eastAsia="宋体" w:cs="宋体"/>
          <w:sz w:val="24"/>
          <w:szCs w:val="24"/>
        </w:rPr>
      </w:pPr>
      <w:r>
        <w:rPr>
          <w:rFonts w:ascii="宋体" w:hAnsi="宋体" w:eastAsia="宋体" w:cs="宋体"/>
          <w:spacing w:val="-2"/>
          <w:sz w:val="24"/>
          <w:szCs w:val="24"/>
        </w:rPr>
        <w:t>货币：人民币/元</w:t>
      </w:r>
    </w:p>
    <w:p w14:paraId="27DEF7EB">
      <w:pPr>
        <w:spacing w:line="82" w:lineRule="exact"/>
      </w:pPr>
    </w:p>
    <w:tbl>
      <w:tblPr>
        <w:tblStyle w:val="13"/>
        <w:tblW w:w="8993"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446"/>
        <w:gridCol w:w="992"/>
        <w:gridCol w:w="1133"/>
        <w:gridCol w:w="1275"/>
        <w:gridCol w:w="708"/>
        <w:gridCol w:w="1133"/>
        <w:gridCol w:w="1634"/>
      </w:tblGrid>
      <w:tr w14:paraId="7E626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72" w:type="dxa"/>
            <w:textDirection w:val="tbRlV"/>
            <w:vAlign w:val="top"/>
          </w:tcPr>
          <w:p w14:paraId="07614997">
            <w:pPr>
              <w:pStyle w:val="14"/>
              <w:spacing w:before="213" w:line="210" w:lineRule="auto"/>
              <w:ind w:left="127"/>
            </w:pPr>
            <w:r>
              <w:rPr>
                <w:spacing w:val="-1"/>
              </w:rPr>
              <w:t>序</w:t>
            </w:r>
            <w:r>
              <w:rPr>
                <w:spacing w:val="5"/>
              </w:rPr>
              <w:t xml:space="preserve">  </w:t>
            </w:r>
            <w:r>
              <w:rPr>
                <w:spacing w:val="-1"/>
              </w:rPr>
              <w:t>号</w:t>
            </w:r>
          </w:p>
        </w:tc>
        <w:tc>
          <w:tcPr>
            <w:tcW w:w="1446" w:type="dxa"/>
            <w:vAlign w:val="top"/>
          </w:tcPr>
          <w:p w14:paraId="0240F6E2">
            <w:pPr>
              <w:spacing w:line="292" w:lineRule="auto"/>
              <w:rPr>
                <w:rFonts w:ascii="Arial"/>
                <w:sz w:val="21"/>
              </w:rPr>
            </w:pPr>
          </w:p>
          <w:p w14:paraId="4CBF6735">
            <w:pPr>
              <w:pStyle w:val="14"/>
              <w:spacing w:before="78" w:line="219" w:lineRule="auto"/>
              <w:ind w:left="252"/>
            </w:pPr>
            <w:r>
              <w:rPr>
                <w:spacing w:val="-4"/>
              </w:rPr>
              <w:t>货物名称</w:t>
            </w:r>
          </w:p>
        </w:tc>
        <w:tc>
          <w:tcPr>
            <w:tcW w:w="992" w:type="dxa"/>
            <w:vAlign w:val="top"/>
          </w:tcPr>
          <w:p w14:paraId="6AC84840">
            <w:pPr>
              <w:spacing w:line="293" w:lineRule="auto"/>
              <w:rPr>
                <w:rFonts w:ascii="Arial"/>
                <w:sz w:val="21"/>
              </w:rPr>
            </w:pPr>
          </w:p>
          <w:p w14:paraId="05B2478D">
            <w:pPr>
              <w:pStyle w:val="14"/>
              <w:spacing w:before="78" w:line="219" w:lineRule="auto"/>
              <w:ind w:left="282"/>
            </w:pPr>
            <w:r>
              <w:rPr>
                <w:spacing w:val="-15"/>
              </w:rPr>
              <w:t>品牌</w:t>
            </w:r>
          </w:p>
        </w:tc>
        <w:tc>
          <w:tcPr>
            <w:tcW w:w="1133" w:type="dxa"/>
            <w:vAlign w:val="top"/>
          </w:tcPr>
          <w:p w14:paraId="46107856">
            <w:pPr>
              <w:pStyle w:val="14"/>
              <w:spacing w:before="128" w:line="219" w:lineRule="auto"/>
              <w:ind w:left="334"/>
            </w:pPr>
            <w:r>
              <w:rPr>
                <w:spacing w:val="-6"/>
              </w:rPr>
              <w:t>规格</w:t>
            </w:r>
          </w:p>
          <w:p w14:paraId="17B20578">
            <w:pPr>
              <w:pStyle w:val="14"/>
              <w:spacing w:before="204" w:line="221" w:lineRule="auto"/>
              <w:ind w:left="341"/>
            </w:pPr>
            <w:r>
              <w:rPr>
                <w:spacing w:val="-9"/>
              </w:rPr>
              <w:t>型号</w:t>
            </w:r>
          </w:p>
        </w:tc>
        <w:tc>
          <w:tcPr>
            <w:tcW w:w="1275" w:type="dxa"/>
            <w:vAlign w:val="top"/>
          </w:tcPr>
          <w:p w14:paraId="666143C5">
            <w:pPr>
              <w:pStyle w:val="14"/>
              <w:spacing w:before="128" w:line="326" w:lineRule="auto"/>
              <w:ind w:left="407" w:right="273" w:hanging="122"/>
            </w:pPr>
            <w:r>
              <w:rPr>
                <w:spacing w:val="-4"/>
              </w:rPr>
              <w:t>产地及</w:t>
            </w:r>
            <w:r>
              <w:rPr>
                <w:spacing w:val="-7"/>
              </w:rPr>
              <w:t>厂家</w:t>
            </w:r>
          </w:p>
        </w:tc>
        <w:tc>
          <w:tcPr>
            <w:tcW w:w="708" w:type="dxa"/>
            <w:vAlign w:val="top"/>
          </w:tcPr>
          <w:p w14:paraId="6F875A91">
            <w:pPr>
              <w:spacing w:line="293" w:lineRule="auto"/>
              <w:rPr>
                <w:rFonts w:ascii="Arial"/>
                <w:sz w:val="21"/>
              </w:rPr>
            </w:pPr>
          </w:p>
          <w:p w14:paraId="3ADF3021">
            <w:pPr>
              <w:pStyle w:val="14"/>
              <w:spacing w:before="78" w:line="219" w:lineRule="auto"/>
              <w:ind w:left="123"/>
            </w:pPr>
            <w:r>
              <w:rPr>
                <w:spacing w:val="-6"/>
              </w:rPr>
              <w:t>数量</w:t>
            </w:r>
          </w:p>
        </w:tc>
        <w:tc>
          <w:tcPr>
            <w:tcW w:w="1133" w:type="dxa"/>
            <w:vAlign w:val="top"/>
          </w:tcPr>
          <w:p w14:paraId="0526C647">
            <w:pPr>
              <w:spacing w:line="292" w:lineRule="auto"/>
              <w:rPr>
                <w:rFonts w:ascii="Arial"/>
                <w:sz w:val="21"/>
              </w:rPr>
            </w:pPr>
          </w:p>
          <w:p w14:paraId="5ABC1876">
            <w:pPr>
              <w:pStyle w:val="14"/>
              <w:spacing w:before="78" w:line="218" w:lineRule="auto"/>
              <w:ind w:left="337"/>
            </w:pPr>
            <w:r>
              <w:rPr>
                <w:spacing w:val="-6"/>
              </w:rPr>
              <w:t>单价</w:t>
            </w:r>
          </w:p>
        </w:tc>
        <w:tc>
          <w:tcPr>
            <w:tcW w:w="1634" w:type="dxa"/>
            <w:vAlign w:val="top"/>
          </w:tcPr>
          <w:p w14:paraId="144E2629">
            <w:pPr>
              <w:spacing w:line="292" w:lineRule="auto"/>
              <w:rPr>
                <w:rFonts w:ascii="Arial"/>
                <w:sz w:val="21"/>
              </w:rPr>
            </w:pPr>
          </w:p>
          <w:p w14:paraId="7FF83FA1">
            <w:pPr>
              <w:pStyle w:val="14"/>
              <w:spacing w:before="78" w:line="218" w:lineRule="auto"/>
              <w:ind w:left="591"/>
            </w:pPr>
            <w:r>
              <w:rPr>
                <w:spacing w:val="-8"/>
              </w:rPr>
              <w:t>总价</w:t>
            </w:r>
          </w:p>
        </w:tc>
      </w:tr>
      <w:tr w14:paraId="1CCDA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72" w:type="dxa"/>
            <w:vAlign w:val="top"/>
          </w:tcPr>
          <w:p w14:paraId="6652E18E">
            <w:pPr>
              <w:rPr>
                <w:rFonts w:ascii="Arial"/>
                <w:sz w:val="21"/>
              </w:rPr>
            </w:pPr>
          </w:p>
        </w:tc>
        <w:tc>
          <w:tcPr>
            <w:tcW w:w="1446" w:type="dxa"/>
            <w:vAlign w:val="top"/>
          </w:tcPr>
          <w:p w14:paraId="06C0295F">
            <w:pPr>
              <w:rPr>
                <w:rFonts w:ascii="Arial"/>
                <w:sz w:val="21"/>
              </w:rPr>
            </w:pPr>
          </w:p>
        </w:tc>
        <w:tc>
          <w:tcPr>
            <w:tcW w:w="992" w:type="dxa"/>
            <w:vAlign w:val="top"/>
          </w:tcPr>
          <w:p w14:paraId="7C970AC0">
            <w:pPr>
              <w:rPr>
                <w:rFonts w:ascii="Arial"/>
                <w:sz w:val="21"/>
              </w:rPr>
            </w:pPr>
          </w:p>
        </w:tc>
        <w:tc>
          <w:tcPr>
            <w:tcW w:w="1133" w:type="dxa"/>
            <w:vAlign w:val="top"/>
          </w:tcPr>
          <w:p w14:paraId="182E34AC">
            <w:pPr>
              <w:rPr>
                <w:rFonts w:ascii="Arial"/>
                <w:sz w:val="21"/>
              </w:rPr>
            </w:pPr>
          </w:p>
        </w:tc>
        <w:tc>
          <w:tcPr>
            <w:tcW w:w="1275" w:type="dxa"/>
            <w:vAlign w:val="top"/>
          </w:tcPr>
          <w:p w14:paraId="64D1707D">
            <w:pPr>
              <w:rPr>
                <w:rFonts w:ascii="Arial"/>
                <w:sz w:val="21"/>
              </w:rPr>
            </w:pPr>
          </w:p>
        </w:tc>
        <w:tc>
          <w:tcPr>
            <w:tcW w:w="708" w:type="dxa"/>
            <w:vAlign w:val="top"/>
          </w:tcPr>
          <w:p w14:paraId="5C7EA10E">
            <w:pPr>
              <w:rPr>
                <w:rFonts w:ascii="Arial"/>
                <w:sz w:val="21"/>
              </w:rPr>
            </w:pPr>
          </w:p>
        </w:tc>
        <w:tc>
          <w:tcPr>
            <w:tcW w:w="1133" w:type="dxa"/>
            <w:vAlign w:val="top"/>
          </w:tcPr>
          <w:p w14:paraId="1E673C44">
            <w:pPr>
              <w:rPr>
                <w:rFonts w:ascii="Arial"/>
                <w:sz w:val="21"/>
              </w:rPr>
            </w:pPr>
          </w:p>
        </w:tc>
        <w:tc>
          <w:tcPr>
            <w:tcW w:w="1634" w:type="dxa"/>
            <w:vAlign w:val="top"/>
          </w:tcPr>
          <w:p w14:paraId="1706E046">
            <w:pPr>
              <w:rPr>
                <w:rFonts w:ascii="Arial"/>
                <w:sz w:val="21"/>
              </w:rPr>
            </w:pPr>
          </w:p>
        </w:tc>
      </w:tr>
      <w:tr w14:paraId="5B0D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72" w:type="dxa"/>
            <w:vAlign w:val="top"/>
          </w:tcPr>
          <w:p w14:paraId="004D469A">
            <w:pPr>
              <w:rPr>
                <w:rFonts w:ascii="Arial"/>
                <w:sz w:val="21"/>
              </w:rPr>
            </w:pPr>
          </w:p>
        </w:tc>
        <w:tc>
          <w:tcPr>
            <w:tcW w:w="1446" w:type="dxa"/>
            <w:vAlign w:val="top"/>
          </w:tcPr>
          <w:p w14:paraId="1EC04BF8">
            <w:pPr>
              <w:rPr>
                <w:rFonts w:ascii="Arial"/>
                <w:sz w:val="21"/>
              </w:rPr>
            </w:pPr>
          </w:p>
        </w:tc>
        <w:tc>
          <w:tcPr>
            <w:tcW w:w="992" w:type="dxa"/>
            <w:vAlign w:val="top"/>
          </w:tcPr>
          <w:p w14:paraId="706DF95E">
            <w:pPr>
              <w:rPr>
                <w:rFonts w:ascii="Arial"/>
                <w:sz w:val="21"/>
              </w:rPr>
            </w:pPr>
          </w:p>
        </w:tc>
        <w:tc>
          <w:tcPr>
            <w:tcW w:w="1133" w:type="dxa"/>
            <w:vAlign w:val="top"/>
          </w:tcPr>
          <w:p w14:paraId="273E46B7">
            <w:pPr>
              <w:rPr>
                <w:rFonts w:ascii="Arial"/>
                <w:sz w:val="21"/>
              </w:rPr>
            </w:pPr>
          </w:p>
        </w:tc>
        <w:tc>
          <w:tcPr>
            <w:tcW w:w="1275" w:type="dxa"/>
            <w:vAlign w:val="top"/>
          </w:tcPr>
          <w:p w14:paraId="44BE8DE6">
            <w:pPr>
              <w:rPr>
                <w:rFonts w:ascii="Arial"/>
                <w:sz w:val="21"/>
              </w:rPr>
            </w:pPr>
          </w:p>
        </w:tc>
        <w:tc>
          <w:tcPr>
            <w:tcW w:w="708" w:type="dxa"/>
            <w:vAlign w:val="top"/>
          </w:tcPr>
          <w:p w14:paraId="06300805">
            <w:pPr>
              <w:rPr>
                <w:rFonts w:ascii="Arial"/>
                <w:sz w:val="21"/>
              </w:rPr>
            </w:pPr>
          </w:p>
        </w:tc>
        <w:tc>
          <w:tcPr>
            <w:tcW w:w="1133" w:type="dxa"/>
            <w:vAlign w:val="top"/>
          </w:tcPr>
          <w:p w14:paraId="57B9176C">
            <w:pPr>
              <w:rPr>
                <w:rFonts w:ascii="Arial"/>
                <w:sz w:val="21"/>
              </w:rPr>
            </w:pPr>
          </w:p>
        </w:tc>
        <w:tc>
          <w:tcPr>
            <w:tcW w:w="1634" w:type="dxa"/>
            <w:vAlign w:val="top"/>
          </w:tcPr>
          <w:p w14:paraId="1B99A5A7">
            <w:pPr>
              <w:rPr>
                <w:rFonts w:ascii="Arial"/>
                <w:sz w:val="21"/>
              </w:rPr>
            </w:pPr>
          </w:p>
        </w:tc>
      </w:tr>
      <w:tr w14:paraId="16B41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993" w:type="dxa"/>
            <w:gridSpan w:val="8"/>
            <w:vAlign w:val="top"/>
          </w:tcPr>
          <w:p w14:paraId="2446CD80">
            <w:pPr>
              <w:pStyle w:val="14"/>
              <w:spacing w:before="127" w:line="218" w:lineRule="auto"/>
              <w:ind w:left="117"/>
            </w:pPr>
            <w:r>
              <w:rPr>
                <w:spacing w:val="-1"/>
              </w:rPr>
              <w:t>创新产品或创新服务价格合计：</w:t>
            </w:r>
          </w:p>
        </w:tc>
      </w:tr>
    </w:tbl>
    <w:p w14:paraId="69F91BB6">
      <w:pPr>
        <w:spacing w:before="125" w:line="378" w:lineRule="auto"/>
        <w:ind w:left="12" w:firstLine="477"/>
        <w:rPr>
          <w:rFonts w:ascii="宋体" w:hAnsi="宋体" w:eastAsia="宋体" w:cs="宋体"/>
          <w:sz w:val="24"/>
          <w:szCs w:val="24"/>
        </w:rPr>
      </w:pPr>
      <w:r>
        <w:rPr>
          <w:rFonts w:ascii="宋体" w:hAnsi="宋体" w:eastAsia="宋体" w:cs="宋体"/>
          <w:sz w:val="24"/>
          <w:szCs w:val="24"/>
        </w:rPr>
        <w:t>供应商提供创新产品或创新服务属于《山西省创新产品和服</w:t>
      </w:r>
      <w:r>
        <w:rPr>
          <w:rFonts w:ascii="宋体" w:hAnsi="宋体" w:eastAsia="宋体" w:cs="宋体"/>
          <w:spacing w:val="-1"/>
          <w:sz w:val="24"/>
          <w:szCs w:val="24"/>
        </w:rPr>
        <w:t>务推荐清单》中创新产品或创新服务（需提供证明材料）。</w:t>
      </w:r>
    </w:p>
    <w:p w14:paraId="3DF5D228">
      <w:pPr>
        <w:spacing w:line="378"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3FCCB32D">
      <w:pPr>
        <w:spacing w:before="157" w:line="219" w:lineRule="auto"/>
        <w:ind w:left="21" w:leftChars="0"/>
        <w:outlineLvl w:val="1"/>
        <w:rPr>
          <w:rFonts w:ascii="宋体" w:hAnsi="宋体" w:eastAsia="宋体" w:cs="宋体"/>
          <w:sz w:val="24"/>
          <w:szCs w:val="24"/>
        </w:rPr>
      </w:pPr>
      <w:bookmarkStart w:id="260" w:name="_Toc8600"/>
      <w:bookmarkStart w:id="261" w:name="_Toc9610"/>
      <w:bookmarkStart w:id="262" w:name="_Toc29007"/>
      <w:bookmarkStart w:id="263" w:name="_Toc32107"/>
      <w:r>
        <w:rPr>
          <w:rFonts w:ascii="宋体" w:hAnsi="宋体" w:eastAsia="宋体" w:cs="宋体"/>
          <w:b/>
          <w:bCs/>
          <w:spacing w:val="-2"/>
          <w:sz w:val="24"/>
          <w:szCs w:val="24"/>
        </w:rPr>
        <w:t>（四）商品包装和快递包装承诺格式（若有的话，</w:t>
      </w:r>
      <w:r>
        <w:rPr>
          <w:rFonts w:ascii="宋体" w:hAnsi="宋体" w:eastAsia="宋体" w:cs="宋体"/>
          <w:b/>
          <w:bCs/>
          <w:spacing w:val="-3"/>
          <w:sz w:val="24"/>
          <w:szCs w:val="24"/>
        </w:rPr>
        <w:t>以包为单位分别填写）</w:t>
      </w:r>
      <w:bookmarkEnd w:id="260"/>
      <w:bookmarkEnd w:id="261"/>
      <w:bookmarkEnd w:id="262"/>
      <w:bookmarkEnd w:id="263"/>
    </w:p>
    <w:p w14:paraId="41A69190">
      <w:pPr>
        <w:pStyle w:val="4"/>
        <w:spacing w:line="306" w:lineRule="auto"/>
      </w:pPr>
    </w:p>
    <w:p w14:paraId="147BDDBA">
      <w:pPr>
        <w:pStyle w:val="4"/>
        <w:spacing w:line="306" w:lineRule="auto"/>
      </w:pPr>
    </w:p>
    <w:p w14:paraId="61913F9F">
      <w:pPr>
        <w:spacing w:before="78" w:line="219" w:lineRule="auto"/>
        <w:ind w:left="3369"/>
        <w:rPr>
          <w:rFonts w:ascii="宋体" w:hAnsi="宋体" w:eastAsia="宋体" w:cs="宋体"/>
          <w:sz w:val="24"/>
          <w:szCs w:val="24"/>
        </w:rPr>
      </w:pPr>
      <w:r>
        <w:rPr>
          <w:rFonts w:ascii="宋体" w:hAnsi="宋体" w:eastAsia="宋体" w:cs="宋体"/>
          <w:b/>
          <w:bCs/>
          <w:spacing w:val="-3"/>
          <w:sz w:val="24"/>
          <w:szCs w:val="24"/>
        </w:rPr>
        <w:t>商品包装和快递包装承诺</w:t>
      </w:r>
    </w:p>
    <w:p w14:paraId="35E52B52">
      <w:pPr>
        <w:pStyle w:val="4"/>
        <w:spacing w:line="293" w:lineRule="auto"/>
      </w:pPr>
    </w:p>
    <w:p w14:paraId="560A0EE9">
      <w:pPr>
        <w:pStyle w:val="4"/>
        <w:spacing w:line="294" w:lineRule="auto"/>
      </w:pPr>
    </w:p>
    <w:p w14:paraId="3247351A">
      <w:pPr>
        <w:spacing w:before="78" w:line="377" w:lineRule="auto"/>
        <w:ind w:left="9" w:firstLine="480"/>
        <w:jc w:val="both"/>
        <w:rPr>
          <w:rFonts w:ascii="宋体" w:hAnsi="宋体" w:eastAsia="宋体" w:cs="宋体"/>
          <w:sz w:val="24"/>
          <w:szCs w:val="24"/>
        </w:rPr>
      </w:pPr>
      <w:r>
        <w:rPr>
          <w:rFonts w:ascii="宋体" w:hAnsi="宋体" w:eastAsia="宋体" w:cs="宋体"/>
          <w:spacing w:val="-2"/>
          <w:sz w:val="24"/>
          <w:szCs w:val="24"/>
        </w:rPr>
        <w:t>本供应商现参与</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项目（项目编号</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5"/>
          <w:sz w:val="24"/>
          <w:szCs w:val="24"/>
        </w:rPr>
        <w:t>）</w:t>
      </w:r>
      <w:r>
        <w:rPr>
          <w:rFonts w:ascii="宋体" w:hAnsi="宋体" w:eastAsia="宋体" w:cs="宋体"/>
          <w:spacing w:val="-2"/>
          <w:sz w:val="24"/>
          <w:szCs w:val="24"/>
        </w:rPr>
        <w:t>的采购活动，本公司</w:t>
      </w:r>
      <w:r>
        <w:rPr>
          <w:rFonts w:ascii="宋体" w:hAnsi="宋体" w:eastAsia="宋体" w:cs="宋体"/>
          <w:sz w:val="24"/>
          <w:szCs w:val="24"/>
        </w:rPr>
        <w:t>承诺所供商品包装符合《商品包装政府采购需求标准（试行）》</w:t>
      </w:r>
      <w:r>
        <w:rPr>
          <w:rFonts w:ascii="宋体" w:hAnsi="宋体" w:eastAsia="宋体" w:cs="宋体"/>
          <w:spacing w:val="-1"/>
          <w:sz w:val="24"/>
          <w:szCs w:val="24"/>
        </w:rPr>
        <w:t>，快递包装符合《快递包装政府采购需求标准（试行）》。</w:t>
      </w:r>
    </w:p>
    <w:p w14:paraId="1CFF7827">
      <w:pPr>
        <w:pStyle w:val="4"/>
        <w:spacing w:line="293" w:lineRule="auto"/>
      </w:pPr>
    </w:p>
    <w:p w14:paraId="53B64298">
      <w:pPr>
        <w:spacing w:before="78" w:line="219" w:lineRule="auto"/>
        <w:ind w:left="493"/>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7FC6B468">
      <w:pPr>
        <w:spacing w:before="184" w:line="219" w:lineRule="auto"/>
        <w:ind w:left="489"/>
        <w:rPr>
          <w:rFonts w:ascii="宋体" w:hAnsi="宋体" w:eastAsia="宋体" w:cs="宋体"/>
          <w:sz w:val="24"/>
          <w:szCs w:val="24"/>
        </w:rPr>
      </w:pPr>
      <w:r>
        <w:rPr>
          <w:rFonts w:ascii="宋体" w:hAnsi="宋体" w:eastAsia="宋体" w:cs="宋体"/>
          <w:spacing w:val="-3"/>
          <w:sz w:val="24"/>
          <w:szCs w:val="24"/>
        </w:rPr>
        <w:t>特此声明</w:t>
      </w:r>
    </w:p>
    <w:p w14:paraId="26D7C03F">
      <w:pPr>
        <w:pStyle w:val="4"/>
        <w:spacing w:line="283" w:lineRule="auto"/>
      </w:pPr>
    </w:p>
    <w:p w14:paraId="5FFE40CF">
      <w:pPr>
        <w:pStyle w:val="4"/>
        <w:spacing w:line="283" w:lineRule="auto"/>
      </w:pPr>
    </w:p>
    <w:p w14:paraId="15123D68">
      <w:pPr>
        <w:spacing w:before="78" w:line="219" w:lineRule="auto"/>
        <w:ind w:left="432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402FF896">
      <w:pPr>
        <w:spacing w:before="273" w:line="220" w:lineRule="auto"/>
        <w:ind w:left="509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0DD12186">
      <w:pPr>
        <w:spacing w:line="220" w:lineRule="auto"/>
        <w:rPr>
          <w:rFonts w:ascii="宋体" w:hAnsi="宋体" w:eastAsia="宋体" w:cs="宋体"/>
          <w:sz w:val="24"/>
          <w:szCs w:val="24"/>
        </w:rPr>
        <w:sectPr>
          <w:pgSz w:w="11906" w:h="16839"/>
          <w:pgMar w:top="1440" w:right="1417" w:bottom="1440" w:left="1417" w:header="951" w:footer="840" w:gutter="0"/>
          <w:pgNumType w:fmt="decimal"/>
          <w:cols w:space="0" w:num="1"/>
          <w:rtlGutter w:val="0"/>
          <w:docGrid w:linePitch="0" w:charSpace="0"/>
        </w:sectPr>
      </w:pPr>
    </w:p>
    <w:p w14:paraId="6ABA7BD8">
      <w:pPr>
        <w:spacing w:before="157" w:line="219" w:lineRule="auto"/>
        <w:ind w:left="10" w:leftChars="0"/>
        <w:jc w:val="center"/>
        <w:outlineLvl w:val="0"/>
        <w:rPr>
          <w:rFonts w:ascii="宋体" w:hAnsi="宋体" w:eastAsia="宋体" w:cs="宋体"/>
          <w:sz w:val="24"/>
          <w:szCs w:val="24"/>
        </w:rPr>
      </w:pPr>
      <w:bookmarkStart w:id="264" w:name="_Toc23781"/>
      <w:bookmarkStart w:id="265" w:name="_Toc9977"/>
      <w:bookmarkStart w:id="266" w:name="_Toc22424"/>
      <w:bookmarkStart w:id="267" w:name="_Toc22971"/>
      <w:bookmarkStart w:id="268" w:name="_Toc30213"/>
      <w:bookmarkStart w:id="269" w:name="_Toc29335"/>
      <w:r>
        <w:rPr>
          <w:rFonts w:ascii="宋体" w:hAnsi="宋体" w:eastAsia="宋体" w:cs="宋体"/>
          <w:b/>
          <w:bCs/>
          <w:spacing w:val="-4"/>
          <w:sz w:val="24"/>
          <w:szCs w:val="24"/>
        </w:rPr>
        <w:t>质疑函制作说明</w:t>
      </w:r>
      <w:bookmarkEnd w:id="264"/>
      <w:bookmarkEnd w:id="265"/>
      <w:bookmarkEnd w:id="266"/>
      <w:bookmarkEnd w:id="267"/>
      <w:bookmarkEnd w:id="268"/>
      <w:bookmarkEnd w:id="269"/>
    </w:p>
    <w:p w14:paraId="1BECF83F">
      <w:pPr>
        <w:pStyle w:val="4"/>
        <w:spacing w:line="314" w:lineRule="auto"/>
      </w:pPr>
    </w:p>
    <w:p w14:paraId="3797C721">
      <w:pPr>
        <w:pStyle w:val="4"/>
        <w:spacing w:line="314" w:lineRule="auto"/>
      </w:pPr>
    </w:p>
    <w:p w14:paraId="5CA4886B">
      <w:pPr>
        <w:spacing w:before="71" w:line="219" w:lineRule="auto"/>
        <w:ind w:left="464"/>
        <w:rPr>
          <w:rFonts w:ascii="宋体" w:hAnsi="宋体" w:eastAsia="宋体" w:cs="宋体"/>
          <w:sz w:val="22"/>
          <w:szCs w:val="22"/>
        </w:rPr>
      </w:pPr>
      <w:r>
        <w:rPr>
          <w:rFonts w:ascii="宋体" w:hAnsi="宋体" w:eastAsia="宋体" w:cs="宋体"/>
          <w:spacing w:val="-1"/>
          <w:sz w:val="22"/>
          <w:szCs w:val="22"/>
        </w:rPr>
        <w:t>1.供应商提出质疑时，应提交质疑函和必要的证明材料。</w:t>
      </w:r>
    </w:p>
    <w:p w14:paraId="024556B5">
      <w:pPr>
        <w:spacing w:before="228" w:line="410" w:lineRule="auto"/>
        <w:ind w:left="13" w:firstLine="437"/>
        <w:rPr>
          <w:rFonts w:ascii="宋体" w:hAnsi="宋体" w:eastAsia="宋体" w:cs="宋体"/>
          <w:sz w:val="22"/>
          <w:szCs w:val="22"/>
        </w:rPr>
      </w:pPr>
      <w:r>
        <w:rPr>
          <w:rFonts w:ascii="宋体" w:hAnsi="宋体" w:eastAsia="宋体" w:cs="宋体"/>
          <w:spacing w:val="-3"/>
          <w:sz w:val="22"/>
          <w:szCs w:val="22"/>
        </w:rPr>
        <w:t>2.质疑供应商若委托代理人进行质疑的，质疑函应按要求列</w:t>
      </w:r>
      <w:r>
        <w:rPr>
          <w:rFonts w:ascii="宋体" w:hAnsi="宋体" w:eastAsia="宋体" w:cs="宋体"/>
          <w:spacing w:val="-4"/>
          <w:sz w:val="22"/>
          <w:szCs w:val="22"/>
        </w:rPr>
        <w:t>明“授权代表</w:t>
      </w:r>
      <w:r>
        <w:rPr>
          <w:rFonts w:ascii="宋体" w:hAnsi="宋体" w:eastAsia="宋体" w:cs="宋体"/>
          <w:spacing w:val="-81"/>
          <w:sz w:val="22"/>
          <w:szCs w:val="22"/>
        </w:rPr>
        <w:t xml:space="preserve"> </w:t>
      </w:r>
      <w:r>
        <w:rPr>
          <w:rFonts w:ascii="宋体" w:hAnsi="宋体" w:eastAsia="宋体" w:cs="宋体"/>
          <w:spacing w:val="-4"/>
          <w:sz w:val="22"/>
          <w:szCs w:val="22"/>
        </w:rPr>
        <w:t>”的有关内容，并在</w:t>
      </w:r>
      <w:r>
        <w:rPr>
          <w:rFonts w:ascii="宋体" w:hAnsi="宋体" w:eastAsia="宋体" w:cs="宋体"/>
          <w:spacing w:val="-6"/>
          <w:sz w:val="22"/>
          <w:szCs w:val="22"/>
        </w:rPr>
        <w:t>附件中提交由质疑供应商签署的授权委托书。授权委托书应载明代理人的姓名或者名称、代理事项、</w:t>
      </w:r>
      <w:r>
        <w:rPr>
          <w:rFonts w:ascii="宋体" w:hAnsi="宋体" w:eastAsia="宋体" w:cs="宋体"/>
          <w:spacing w:val="-1"/>
          <w:sz w:val="22"/>
          <w:szCs w:val="22"/>
        </w:rPr>
        <w:t>具体权限、期限和相关事项。</w:t>
      </w:r>
    </w:p>
    <w:p w14:paraId="5A7A95E4">
      <w:pPr>
        <w:spacing w:line="219" w:lineRule="auto"/>
        <w:ind w:left="452"/>
        <w:rPr>
          <w:rFonts w:ascii="宋体" w:hAnsi="宋体" w:eastAsia="宋体" w:cs="宋体"/>
          <w:sz w:val="22"/>
          <w:szCs w:val="22"/>
        </w:rPr>
      </w:pPr>
      <w:r>
        <w:rPr>
          <w:rFonts w:ascii="宋体" w:hAnsi="宋体" w:eastAsia="宋体" w:cs="宋体"/>
          <w:sz w:val="22"/>
          <w:szCs w:val="22"/>
        </w:rPr>
        <w:t>3.质疑供应商若对项目的某一分包进行质疑，</w:t>
      </w:r>
      <w:r>
        <w:rPr>
          <w:rFonts w:ascii="宋体" w:hAnsi="宋体" w:eastAsia="宋体" w:cs="宋体"/>
          <w:spacing w:val="-1"/>
          <w:sz w:val="22"/>
          <w:szCs w:val="22"/>
        </w:rPr>
        <w:t>质疑函中应列明具体分包号。</w:t>
      </w:r>
    </w:p>
    <w:p w14:paraId="4BDFB087">
      <w:pPr>
        <w:spacing w:before="228" w:line="219" w:lineRule="auto"/>
        <w:ind w:left="447"/>
        <w:rPr>
          <w:rFonts w:ascii="宋体" w:hAnsi="宋体" w:eastAsia="宋体" w:cs="宋体"/>
          <w:sz w:val="22"/>
          <w:szCs w:val="22"/>
        </w:rPr>
      </w:pPr>
      <w:r>
        <w:rPr>
          <w:rFonts w:ascii="宋体" w:hAnsi="宋体" w:eastAsia="宋体" w:cs="宋体"/>
          <w:sz w:val="22"/>
          <w:szCs w:val="22"/>
        </w:rPr>
        <w:t>4.质疑函的质疑事项应具体、明确，并有必要的事实依</w:t>
      </w:r>
      <w:r>
        <w:rPr>
          <w:rFonts w:ascii="宋体" w:hAnsi="宋体" w:eastAsia="宋体" w:cs="宋体"/>
          <w:spacing w:val="-1"/>
          <w:sz w:val="22"/>
          <w:szCs w:val="22"/>
        </w:rPr>
        <w:t>据和法律依据。</w:t>
      </w:r>
    </w:p>
    <w:p w14:paraId="6506F608">
      <w:pPr>
        <w:spacing w:before="226" w:line="221" w:lineRule="auto"/>
        <w:ind w:left="452"/>
        <w:rPr>
          <w:rFonts w:ascii="宋体" w:hAnsi="宋体" w:eastAsia="宋体" w:cs="宋体"/>
          <w:sz w:val="22"/>
          <w:szCs w:val="22"/>
        </w:rPr>
      </w:pPr>
      <w:r>
        <w:rPr>
          <w:rFonts w:ascii="宋体" w:hAnsi="宋体" w:eastAsia="宋体" w:cs="宋体"/>
          <w:spacing w:val="-1"/>
          <w:sz w:val="22"/>
          <w:szCs w:val="22"/>
        </w:rPr>
        <w:t>5.质疑函的质疑请求应与质疑事项相关。</w:t>
      </w:r>
    </w:p>
    <w:p w14:paraId="2AE4946C">
      <w:pPr>
        <w:spacing w:before="227" w:line="412" w:lineRule="auto"/>
        <w:ind w:left="9" w:right="77" w:firstLine="440"/>
        <w:rPr>
          <w:rFonts w:ascii="宋体" w:hAnsi="宋体" w:eastAsia="宋体" w:cs="宋体"/>
          <w:sz w:val="22"/>
          <w:szCs w:val="22"/>
        </w:rPr>
      </w:pPr>
      <w:r>
        <w:rPr>
          <w:rFonts w:ascii="宋体" w:hAnsi="宋体" w:eastAsia="宋体" w:cs="宋体"/>
          <w:spacing w:val="-3"/>
          <w:sz w:val="22"/>
          <w:szCs w:val="22"/>
        </w:rPr>
        <w:t>6.质疑供应商为自然人的，质疑函应由本人签字；质疑供应商为法人或者其他组织的，质疑函</w:t>
      </w:r>
      <w:r>
        <w:rPr>
          <w:rFonts w:ascii="宋体" w:hAnsi="宋体" w:eastAsia="宋体" w:cs="宋体"/>
          <w:sz w:val="22"/>
          <w:szCs w:val="22"/>
        </w:rPr>
        <w:t>应由法定代表人、主要负责人，或者其授权代表签字或</w:t>
      </w:r>
      <w:r>
        <w:rPr>
          <w:rFonts w:ascii="宋体" w:hAnsi="宋体" w:eastAsia="宋体" w:cs="宋体"/>
          <w:spacing w:val="-1"/>
          <w:sz w:val="22"/>
          <w:szCs w:val="22"/>
        </w:rPr>
        <w:t>者盖章，并加盖公章。</w:t>
      </w:r>
    </w:p>
    <w:p w14:paraId="619911D8">
      <w:pPr>
        <w:spacing w:line="412" w:lineRule="auto"/>
        <w:rPr>
          <w:rFonts w:ascii="宋体" w:hAnsi="宋体" w:eastAsia="宋体" w:cs="宋体"/>
          <w:sz w:val="22"/>
          <w:szCs w:val="22"/>
        </w:rPr>
        <w:sectPr>
          <w:pgSz w:w="11906" w:h="16839"/>
          <w:pgMar w:top="1440" w:right="1417" w:bottom="1440" w:left="1417" w:header="951" w:footer="840" w:gutter="0"/>
          <w:pgNumType w:fmt="decimal"/>
          <w:cols w:space="0" w:num="1"/>
          <w:rtlGutter w:val="0"/>
          <w:docGrid w:linePitch="0" w:charSpace="0"/>
        </w:sectPr>
      </w:pPr>
    </w:p>
    <w:p w14:paraId="2102B4FA">
      <w:pPr>
        <w:spacing w:before="67" w:line="219" w:lineRule="auto"/>
        <w:ind w:left="4207" w:leftChars="0"/>
        <w:outlineLvl w:val="0"/>
        <w:rPr>
          <w:rFonts w:ascii="宋体" w:hAnsi="宋体" w:eastAsia="宋体" w:cs="宋体"/>
          <w:sz w:val="24"/>
          <w:szCs w:val="24"/>
        </w:rPr>
      </w:pPr>
      <w:bookmarkStart w:id="270" w:name="_Toc28076"/>
      <w:bookmarkStart w:id="271" w:name="_Toc25607"/>
      <w:bookmarkStart w:id="272" w:name="_Toc16060"/>
      <w:bookmarkStart w:id="273" w:name="_Toc2136"/>
      <w:bookmarkStart w:id="274" w:name="_Toc21909"/>
      <w:bookmarkStart w:id="275" w:name="_Toc21452"/>
      <w:r>
        <w:rPr>
          <w:rFonts w:ascii="宋体" w:hAnsi="宋体" w:eastAsia="宋体" w:cs="宋体"/>
          <w:b/>
          <w:bCs/>
          <w:spacing w:val="-5"/>
          <w:sz w:val="24"/>
          <w:szCs w:val="24"/>
        </w:rPr>
        <w:t>相关附件</w:t>
      </w:r>
      <w:bookmarkEnd w:id="270"/>
      <w:bookmarkEnd w:id="271"/>
      <w:bookmarkEnd w:id="272"/>
      <w:bookmarkEnd w:id="273"/>
      <w:bookmarkEnd w:id="274"/>
      <w:bookmarkEnd w:id="275"/>
    </w:p>
    <w:p w14:paraId="1587E6BA">
      <w:pPr>
        <w:spacing w:beforeLines="0" w:afterLines="0"/>
        <w:rPr>
          <w:rFonts w:hint="default" w:ascii="宋体" w:hAnsi="宋体" w:eastAsia="宋体"/>
          <w:b/>
          <w:color w:val="auto"/>
          <w:sz w:val="30"/>
          <w:szCs w:val="30"/>
        </w:rPr>
      </w:pPr>
      <w:r>
        <w:rPr>
          <w:rFonts w:hint="default" w:ascii="宋体" w:hAnsi="宋体" w:eastAsia="宋体"/>
          <w:b/>
          <w:color w:val="auto"/>
          <w:sz w:val="28"/>
          <w:szCs w:val="28"/>
        </w:rPr>
        <w:t>附件1：</w:t>
      </w:r>
      <w:r>
        <w:rPr>
          <w:rFonts w:hint="default" w:ascii="宋体" w:hAnsi="宋体" w:eastAsia="宋体"/>
          <w:b/>
          <w:color w:val="auto"/>
          <w:sz w:val="30"/>
          <w:szCs w:val="30"/>
        </w:rPr>
        <w:t>质疑函范本</w:t>
      </w:r>
    </w:p>
    <w:p w14:paraId="47F6357C">
      <w:pPr>
        <w:adjustRightInd w:val="0"/>
        <w:snapToGrid w:val="0"/>
        <w:spacing w:beforeLines="100" w:afterLines="0" w:line="360" w:lineRule="auto"/>
        <w:rPr>
          <w:rFonts w:hint="default" w:ascii="宋体" w:hAnsi="宋体" w:eastAsia="宋体"/>
          <w:color w:val="auto"/>
          <w:sz w:val="24"/>
          <w:szCs w:val="24"/>
        </w:rPr>
      </w:pPr>
      <w:r>
        <w:rPr>
          <w:rFonts w:hint="default" w:ascii="宋体" w:hAnsi="宋体" w:eastAsia="宋体"/>
          <w:color w:val="auto"/>
          <w:sz w:val="24"/>
          <w:szCs w:val="24"/>
        </w:rPr>
        <w:t>一、质疑供应商基本信息</w:t>
      </w:r>
    </w:p>
    <w:p w14:paraId="2BE26C90">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质疑供应商：</w:t>
      </w:r>
      <w:r>
        <w:rPr>
          <w:rFonts w:hint="default" w:ascii="宋体" w:hAnsi="宋体" w:eastAsia="宋体"/>
          <w:color w:val="auto"/>
          <w:sz w:val="24"/>
          <w:szCs w:val="24"/>
          <w:u w:val="dotted"/>
        </w:rPr>
        <w:t xml:space="preserve">                                        </w:t>
      </w:r>
    </w:p>
    <w:p w14:paraId="609E2053">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地址：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2343EAEA">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联系人：</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757C3B2D">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授权代表：</w:t>
      </w:r>
      <w:r>
        <w:rPr>
          <w:rFonts w:hint="default" w:ascii="宋体" w:hAnsi="宋体" w:eastAsia="宋体"/>
          <w:color w:val="auto"/>
          <w:sz w:val="24"/>
          <w:szCs w:val="24"/>
          <w:u w:val="dotted"/>
        </w:rPr>
        <w:t xml:space="preserve">                                          </w:t>
      </w:r>
    </w:p>
    <w:p w14:paraId="36117D2D">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 xml:space="preserve"> </w:t>
      </w:r>
    </w:p>
    <w:p w14:paraId="24394ADC">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 xml:space="preserve">地址： </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4D7FA0E9">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二、质疑项目基本情况</w:t>
      </w:r>
    </w:p>
    <w:p w14:paraId="034E0A16">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质疑项目的名称：</w:t>
      </w:r>
      <w:r>
        <w:rPr>
          <w:rFonts w:hint="default" w:ascii="宋体" w:hAnsi="宋体" w:eastAsia="宋体"/>
          <w:color w:val="auto"/>
          <w:sz w:val="24"/>
          <w:szCs w:val="24"/>
          <w:u w:val="dotted"/>
        </w:rPr>
        <w:t xml:space="preserve">                                      </w:t>
      </w:r>
    </w:p>
    <w:p w14:paraId="74065245">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质疑项目的编号：</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包号：</w:t>
      </w:r>
      <w:r>
        <w:rPr>
          <w:rFonts w:hint="default" w:ascii="宋体" w:hAnsi="宋体" w:eastAsia="宋体"/>
          <w:color w:val="auto"/>
          <w:sz w:val="24"/>
          <w:szCs w:val="24"/>
          <w:u w:val="dotted"/>
        </w:rPr>
        <w:t xml:space="preserve">                 </w:t>
      </w:r>
    </w:p>
    <w:p w14:paraId="2600732D">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采购方名称：</w:t>
      </w:r>
      <w:r>
        <w:rPr>
          <w:rFonts w:hint="default" w:ascii="宋体" w:hAnsi="宋体" w:eastAsia="宋体"/>
          <w:color w:val="auto"/>
          <w:sz w:val="24"/>
          <w:szCs w:val="24"/>
          <w:u w:val="dotted"/>
        </w:rPr>
        <w:t xml:space="preserve">                                         </w:t>
      </w:r>
    </w:p>
    <w:p w14:paraId="1B9CDCBB">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采购文件获取日期：</w:t>
      </w:r>
      <w:r>
        <w:rPr>
          <w:rFonts w:hint="default" w:ascii="宋体" w:hAnsi="宋体" w:eastAsia="宋体"/>
          <w:color w:val="auto"/>
          <w:sz w:val="24"/>
          <w:szCs w:val="24"/>
          <w:u w:val="dotted"/>
        </w:rPr>
        <w:t xml:space="preserve">                                           </w:t>
      </w:r>
    </w:p>
    <w:p w14:paraId="0523C1D0">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三、质疑事项具体内容</w:t>
      </w:r>
    </w:p>
    <w:p w14:paraId="35AD4B7E">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质疑事项1：</w:t>
      </w:r>
      <w:r>
        <w:rPr>
          <w:rFonts w:hint="default" w:ascii="宋体" w:hAnsi="宋体" w:eastAsia="宋体"/>
          <w:color w:val="auto"/>
          <w:sz w:val="24"/>
          <w:szCs w:val="24"/>
          <w:u w:val="dotted"/>
        </w:rPr>
        <w:t xml:space="preserve">                                         </w:t>
      </w:r>
    </w:p>
    <w:p w14:paraId="330B1FA5">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事实依据：</w:t>
      </w:r>
      <w:r>
        <w:rPr>
          <w:rFonts w:hint="default" w:ascii="宋体" w:hAnsi="宋体" w:eastAsia="宋体"/>
          <w:color w:val="auto"/>
          <w:sz w:val="24"/>
          <w:szCs w:val="24"/>
          <w:u w:val="dotted"/>
        </w:rPr>
        <w:t xml:space="preserve">                                          </w:t>
      </w:r>
    </w:p>
    <w:p w14:paraId="7D9423D3">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u w:val="dotted"/>
        </w:rPr>
        <w:t xml:space="preserve">                                                       </w:t>
      </w:r>
    </w:p>
    <w:p w14:paraId="4D947408">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法律依据：</w:t>
      </w:r>
      <w:r>
        <w:rPr>
          <w:rFonts w:hint="default" w:ascii="宋体" w:hAnsi="宋体" w:eastAsia="宋体"/>
          <w:color w:val="auto"/>
          <w:sz w:val="24"/>
          <w:szCs w:val="24"/>
          <w:u w:val="dotted"/>
        </w:rPr>
        <w:t xml:space="preserve">                                          </w:t>
      </w:r>
    </w:p>
    <w:p w14:paraId="65D26BAE">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u w:val="dotted"/>
        </w:rPr>
        <w:t xml:space="preserve">                                                     </w:t>
      </w:r>
    </w:p>
    <w:p w14:paraId="1F49968C">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质疑事项2</w:t>
      </w:r>
    </w:p>
    <w:p w14:paraId="03618EC5">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w:t>
      </w:r>
    </w:p>
    <w:p w14:paraId="28527766">
      <w:pPr>
        <w:adjustRightInd w:val="0"/>
        <w:snapToGrid w:val="0"/>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四、与质疑事项相关的质疑请求</w:t>
      </w:r>
    </w:p>
    <w:p w14:paraId="387E51C8">
      <w:pPr>
        <w:adjustRightInd w:val="0"/>
        <w:snapToGrid w:val="0"/>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请求：</w:t>
      </w:r>
      <w:r>
        <w:rPr>
          <w:rFonts w:hint="default" w:ascii="宋体" w:hAnsi="宋体" w:eastAsia="宋体"/>
          <w:color w:val="auto"/>
          <w:sz w:val="24"/>
          <w:szCs w:val="24"/>
          <w:u w:val="dotted"/>
        </w:rPr>
        <w:t xml:space="preserve">                                               </w:t>
      </w:r>
    </w:p>
    <w:p w14:paraId="44BB9FBC">
      <w:pPr>
        <w:adjustRightInd w:val="0"/>
        <w:snapToGrid w:val="0"/>
        <w:spacing w:beforeLines="0" w:afterLines="0" w:line="360" w:lineRule="auto"/>
        <w:rPr>
          <w:rFonts w:hint="default" w:ascii="宋体" w:hAnsi="宋体" w:eastAsia="宋体"/>
          <w:color w:val="auto"/>
          <w:sz w:val="24"/>
          <w:szCs w:val="24"/>
          <w:u w:val="dotted"/>
        </w:rPr>
      </w:pPr>
    </w:p>
    <w:p w14:paraId="471D67DF">
      <w:pPr>
        <w:spacing w:beforeLines="0" w:afterLines="0" w:line="360" w:lineRule="auto"/>
        <w:ind w:firstLine="2160" w:firstLineChars="900"/>
        <w:rPr>
          <w:rFonts w:hint="default" w:ascii="宋体" w:hAnsi="宋体" w:eastAsia="宋体"/>
          <w:color w:val="auto"/>
          <w:sz w:val="24"/>
          <w:szCs w:val="24"/>
        </w:rPr>
      </w:pPr>
      <w:r>
        <w:rPr>
          <w:rFonts w:hint="default" w:ascii="宋体" w:hAnsi="宋体" w:eastAsia="宋体"/>
          <w:color w:val="auto"/>
          <w:sz w:val="24"/>
          <w:szCs w:val="24"/>
        </w:rPr>
        <w:t>签字(签章)：</w:t>
      </w:r>
      <w:r>
        <w:rPr>
          <w:rFonts w:hint="default" w:ascii="宋体" w:hAnsi="宋体" w:eastAsia="宋体"/>
          <w:color w:val="auto"/>
          <w:sz w:val="24"/>
          <w:szCs w:val="24"/>
          <w:u w:val="single"/>
        </w:rPr>
        <w:t xml:space="preserve">                 </w:t>
      </w:r>
      <w:r>
        <w:rPr>
          <w:rFonts w:hint="default" w:ascii="宋体" w:hAnsi="宋体" w:eastAsia="宋体"/>
          <w:color w:val="auto"/>
          <w:sz w:val="24"/>
          <w:szCs w:val="24"/>
        </w:rPr>
        <w:t xml:space="preserve">  公章：</w:t>
      </w:r>
      <w:r>
        <w:rPr>
          <w:rFonts w:hint="default" w:ascii="宋体" w:hAnsi="宋体" w:eastAsia="宋体"/>
          <w:color w:val="auto"/>
          <w:sz w:val="24"/>
          <w:szCs w:val="24"/>
          <w:u w:val="single"/>
        </w:rPr>
        <w:t xml:space="preserve">                </w:t>
      </w:r>
    </w:p>
    <w:p w14:paraId="24D904E7">
      <w:pPr>
        <w:spacing w:beforeLines="0" w:afterLines="0" w:line="360" w:lineRule="auto"/>
        <w:ind w:firstLine="2160" w:firstLineChars="900"/>
        <w:rPr>
          <w:rFonts w:hint="default" w:ascii="宋体" w:hAnsi="宋体" w:eastAsia="宋体"/>
          <w:color w:val="auto"/>
          <w:sz w:val="24"/>
          <w:szCs w:val="24"/>
          <w:u w:val="single"/>
        </w:rPr>
      </w:pPr>
      <w:r>
        <w:rPr>
          <w:rFonts w:hint="default" w:ascii="宋体" w:hAnsi="宋体" w:eastAsia="宋体"/>
          <w:color w:val="auto"/>
          <w:sz w:val="24"/>
          <w:szCs w:val="24"/>
        </w:rPr>
        <w:t>日      期：</w:t>
      </w:r>
      <w:r>
        <w:rPr>
          <w:rFonts w:hint="default" w:ascii="宋体" w:hAnsi="宋体" w:eastAsia="宋体"/>
          <w:color w:val="auto"/>
          <w:sz w:val="24"/>
          <w:szCs w:val="24"/>
          <w:u w:val="single"/>
        </w:rPr>
        <w:t xml:space="preserve">            </w:t>
      </w:r>
    </w:p>
    <w:p w14:paraId="316C2B7A">
      <w:pPr>
        <w:spacing w:beforeLines="0" w:afterLines="0"/>
        <w:rPr>
          <w:rFonts w:hint="default" w:ascii="宋体" w:hAnsi="宋体" w:eastAsia="宋体"/>
          <w:b/>
          <w:color w:val="auto"/>
          <w:sz w:val="30"/>
          <w:szCs w:val="30"/>
        </w:rPr>
      </w:pPr>
      <w:r>
        <w:rPr>
          <w:rFonts w:hint="default" w:ascii="宋体" w:hAnsi="宋体" w:eastAsia="宋体"/>
          <w:b/>
          <w:color w:val="auto"/>
          <w:sz w:val="30"/>
          <w:szCs w:val="30"/>
        </w:rPr>
        <w:br w:type="page"/>
      </w:r>
    </w:p>
    <w:p w14:paraId="4E2CB006">
      <w:pPr>
        <w:spacing w:beforeLines="0" w:afterLines="0"/>
        <w:rPr>
          <w:rFonts w:hint="default" w:ascii="宋体" w:hAnsi="宋体" w:eastAsia="宋体"/>
          <w:b/>
          <w:color w:val="auto"/>
          <w:sz w:val="30"/>
          <w:szCs w:val="30"/>
        </w:rPr>
      </w:pPr>
      <w:r>
        <w:rPr>
          <w:rFonts w:hint="default" w:ascii="宋体" w:hAnsi="宋体" w:eastAsia="宋体"/>
          <w:b/>
          <w:color w:val="auto"/>
          <w:sz w:val="30"/>
          <w:szCs w:val="30"/>
        </w:rPr>
        <w:t>附件2：投诉书范本</w:t>
      </w:r>
    </w:p>
    <w:p w14:paraId="42EBDB47">
      <w:pPr>
        <w:spacing w:beforeLines="0" w:afterLines="0"/>
        <w:rPr>
          <w:rFonts w:hint="default" w:ascii="宋体" w:hAnsi="宋体" w:eastAsia="宋体"/>
          <w:color w:val="auto"/>
          <w:sz w:val="24"/>
          <w:szCs w:val="24"/>
        </w:rPr>
      </w:pPr>
    </w:p>
    <w:p w14:paraId="64E6034B">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一、投诉相关主体基本情况</w:t>
      </w:r>
    </w:p>
    <w:p w14:paraId="57869CEC">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投诉人：</w:t>
      </w:r>
      <w:r>
        <w:rPr>
          <w:rFonts w:hint="default" w:ascii="宋体" w:hAnsi="宋体" w:eastAsia="宋体"/>
          <w:color w:val="auto"/>
          <w:sz w:val="24"/>
          <w:szCs w:val="24"/>
          <w:u w:val="dotted"/>
        </w:rPr>
        <w:t xml:space="preserve">                                               </w:t>
      </w:r>
    </w:p>
    <w:p w14:paraId="6E88140B">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地     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0AB809D8">
      <w:pPr>
        <w:tabs>
          <w:tab w:val="left" w:pos="6510"/>
        </w:tabs>
        <w:spacing w:beforeLines="0" w:afterLines="0" w:line="360" w:lineRule="auto"/>
        <w:jc w:val="left"/>
        <w:rPr>
          <w:rFonts w:hint="default" w:ascii="宋体" w:hAnsi="宋体" w:eastAsia="宋体"/>
          <w:color w:val="auto"/>
          <w:sz w:val="24"/>
          <w:szCs w:val="24"/>
        </w:rPr>
      </w:pPr>
      <w:r>
        <w:rPr>
          <w:rFonts w:hint="default" w:ascii="宋体" w:hAnsi="宋体" w:eastAsia="宋体"/>
          <w:color w:val="auto"/>
          <w:sz w:val="24"/>
          <w:szCs w:val="24"/>
        </w:rPr>
        <w:t>法定代表人/主要负责人：</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 xml:space="preserve">  </w:t>
      </w:r>
    </w:p>
    <w:p w14:paraId="188815E1">
      <w:pPr>
        <w:tabs>
          <w:tab w:val="left" w:pos="6510"/>
        </w:tabs>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057CA6F7">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授权代表：</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366C7013">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地     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4E55C379">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被投诉人1：</w:t>
      </w:r>
      <w:r>
        <w:rPr>
          <w:rFonts w:hint="default" w:ascii="宋体" w:hAnsi="宋体" w:eastAsia="宋体"/>
          <w:color w:val="auto"/>
          <w:sz w:val="24"/>
          <w:szCs w:val="24"/>
          <w:u w:val="dotted"/>
        </w:rPr>
        <w:t xml:space="preserve">                                           </w:t>
      </w:r>
    </w:p>
    <w:p w14:paraId="40A1BBBF">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地     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6F5F1066">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联系人：</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01B45ADB">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被投诉人2</w:t>
      </w:r>
    </w:p>
    <w:p w14:paraId="325AC418">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w:t>
      </w:r>
    </w:p>
    <w:p w14:paraId="0F253016">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相关供应商：</w:t>
      </w:r>
      <w:r>
        <w:rPr>
          <w:rFonts w:hint="default" w:ascii="宋体" w:hAnsi="宋体" w:eastAsia="宋体"/>
          <w:color w:val="auto"/>
          <w:sz w:val="24"/>
          <w:szCs w:val="24"/>
          <w:u w:val="dotted"/>
        </w:rPr>
        <w:t xml:space="preserve">                                           </w:t>
      </w:r>
    </w:p>
    <w:p w14:paraId="13801104">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地     址：</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邮编：</w:t>
      </w:r>
      <w:r>
        <w:rPr>
          <w:rFonts w:hint="default" w:ascii="宋体" w:hAnsi="宋体" w:eastAsia="宋体"/>
          <w:color w:val="auto"/>
          <w:sz w:val="24"/>
          <w:szCs w:val="24"/>
          <w:u w:val="dotted"/>
        </w:rPr>
        <w:t xml:space="preserve">          </w:t>
      </w:r>
    </w:p>
    <w:p w14:paraId="04CD8E8B">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联系人：</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联系电话：</w:t>
      </w:r>
      <w:r>
        <w:rPr>
          <w:rFonts w:hint="default" w:ascii="宋体" w:hAnsi="宋体" w:eastAsia="宋体"/>
          <w:color w:val="auto"/>
          <w:sz w:val="24"/>
          <w:szCs w:val="24"/>
          <w:u w:val="dotted"/>
        </w:rPr>
        <w:t xml:space="preserve">                      </w:t>
      </w:r>
    </w:p>
    <w:p w14:paraId="2C008CC7">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二、投诉项目基本情况</w:t>
      </w:r>
    </w:p>
    <w:p w14:paraId="75378ED3">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采购项目名称：</w:t>
      </w:r>
      <w:r>
        <w:rPr>
          <w:rFonts w:hint="default" w:ascii="宋体" w:hAnsi="宋体" w:eastAsia="宋体"/>
          <w:color w:val="auto"/>
          <w:sz w:val="24"/>
          <w:szCs w:val="24"/>
          <w:u w:val="dotted"/>
        </w:rPr>
        <w:t xml:space="preserve">                                        </w:t>
      </w:r>
    </w:p>
    <w:p w14:paraId="2A7FE52F">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采购项目编号：</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包号：</w:t>
      </w:r>
      <w:r>
        <w:rPr>
          <w:rFonts w:hint="default" w:ascii="宋体" w:hAnsi="宋体" w:eastAsia="宋体"/>
          <w:color w:val="auto"/>
          <w:sz w:val="24"/>
          <w:szCs w:val="24"/>
          <w:u w:val="dotted"/>
        </w:rPr>
        <w:t xml:space="preserve">              </w:t>
      </w:r>
    </w:p>
    <w:p w14:paraId="1E041982">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采购方名称：</w:t>
      </w:r>
      <w:r>
        <w:rPr>
          <w:rFonts w:hint="default" w:ascii="宋体" w:hAnsi="宋体" w:eastAsia="宋体"/>
          <w:color w:val="auto"/>
          <w:sz w:val="24"/>
          <w:szCs w:val="24"/>
          <w:u w:val="dotted"/>
        </w:rPr>
        <w:t xml:space="preserve">                                           </w:t>
      </w:r>
    </w:p>
    <w:p w14:paraId="6315D155">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代理机构名称：</w:t>
      </w:r>
      <w:r>
        <w:rPr>
          <w:rFonts w:hint="default" w:ascii="宋体" w:hAnsi="宋体" w:eastAsia="宋体"/>
          <w:color w:val="auto"/>
          <w:sz w:val="24"/>
          <w:szCs w:val="24"/>
          <w:u w:val="dotted"/>
        </w:rPr>
        <w:t xml:space="preserve">                                         </w:t>
      </w:r>
    </w:p>
    <w:p w14:paraId="3AAB143E">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采购文件公告:</w:t>
      </w:r>
      <w:r>
        <w:rPr>
          <w:rFonts w:hint="default" w:ascii="宋体" w:hAnsi="宋体" w:eastAsia="宋体"/>
          <w:color w:val="auto"/>
          <w:sz w:val="24"/>
          <w:szCs w:val="24"/>
          <w:u w:val="dotted"/>
        </w:rPr>
        <w:t xml:space="preserve">是/否 </w:t>
      </w:r>
      <w:r>
        <w:rPr>
          <w:rFonts w:hint="default" w:ascii="宋体" w:hAnsi="宋体" w:eastAsia="宋体"/>
          <w:color w:val="auto"/>
          <w:sz w:val="24"/>
          <w:szCs w:val="24"/>
        </w:rPr>
        <w:t>公告期限：</w:t>
      </w:r>
      <w:r>
        <w:rPr>
          <w:rFonts w:hint="default" w:ascii="宋体" w:hAnsi="宋体" w:eastAsia="宋体"/>
          <w:color w:val="auto"/>
          <w:sz w:val="24"/>
          <w:szCs w:val="24"/>
          <w:u w:val="dotted"/>
        </w:rPr>
        <w:t xml:space="preserve">                                 </w:t>
      </w:r>
    </w:p>
    <w:p w14:paraId="70D7AED5">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采购结果公告:</w:t>
      </w:r>
      <w:r>
        <w:rPr>
          <w:rFonts w:hint="default" w:ascii="宋体" w:hAnsi="宋体" w:eastAsia="宋体"/>
          <w:color w:val="auto"/>
          <w:sz w:val="24"/>
          <w:szCs w:val="24"/>
          <w:u w:val="dotted"/>
        </w:rPr>
        <w:t xml:space="preserve">是/否 </w:t>
      </w:r>
      <w:r>
        <w:rPr>
          <w:rFonts w:hint="default" w:ascii="宋体" w:hAnsi="宋体" w:eastAsia="宋体"/>
          <w:color w:val="auto"/>
          <w:sz w:val="24"/>
          <w:szCs w:val="24"/>
        </w:rPr>
        <w:t>公告期限：</w:t>
      </w:r>
      <w:r>
        <w:rPr>
          <w:rFonts w:hint="default" w:ascii="宋体" w:hAnsi="宋体" w:eastAsia="宋体"/>
          <w:color w:val="auto"/>
          <w:sz w:val="24"/>
          <w:szCs w:val="24"/>
          <w:u w:val="dotted"/>
        </w:rPr>
        <w:t xml:space="preserve">                        </w:t>
      </w:r>
    </w:p>
    <w:p w14:paraId="5903F30C">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三、质疑基本情况</w:t>
      </w:r>
    </w:p>
    <w:p w14:paraId="0AB07FDA">
      <w:pPr>
        <w:spacing w:beforeLines="0" w:afterLines="0" w:line="360" w:lineRule="auto"/>
        <w:ind w:firstLine="480" w:firstLineChars="200"/>
        <w:rPr>
          <w:rFonts w:hint="default" w:ascii="宋体" w:hAnsi="宋体" w:eastAsia="宋体"/>
          <w:color w:val="auto"/>
          <w:sz w:val="24"/>
          <w:szCs w:val="24"/>
          <w:u w:val="dotted"/>
        </w:rPr>
      </w:pPr>
      <w:r>
        <w:rPr>
          <w:rFonts w:hint="default" w:ascii="宋体" w:hAnsi="宋体" w:eastAsia="宋体"/>
          <w:color w:val="auto"/>
          <w:sz w:val="24"/>
          <w:szCs w:val="24"/>
        </w:rPr>
        <w:t>投诉人于</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年</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月</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日,向</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提出质疑，质疑事项为：</w:t>
      </w:r>
      <w:r>
        <w:rPr>
          <w:rFonts w:hint="default" w:ascii="宋体" w:hAnsi="宋体" w:eastAsia="宋体"/>
          <w:color w:val="auto"/>
          <w:sz w:val="24"/>
          <w:szCs w:val="24"/>
          <w:u w:val="dotted"/>
        </w:rPr>
        <w:t xml:space="preserve">                                </w:t>
      </w:r>
    </w:p>
    <w:p w14:paraId="296A4C3E">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u w:val="dotted"/>
        </w:rPr>
        <w:t xml:space="preserve">                                                     </w:t>
      </w:r>
      <w:r>
        <w:rPr>
          <w:rFonts w:hint="default" w:ascii="宋体" w:hAnsi="宋体" w:eastAsia="宋体"/>
          <w:color w:val="auto"/>
          <w:sz w:val="24"/>
          <w:szCs w:val="24"/>
        </w:rPr>
        <w:t xml:space="preserve">  </w:t>
      </w:r>
    </w:p>
    <w:p w14:paraId="63B3F91F">
      <w:pPr>
        <w:spacing w:beforeLines="0" w:afterLines="0" w:line="360" w:lineRule="auto"/>
        <w:ind w:firstLine="360" w:firstLineChars="150"/>
        <w:rPr>
          <w:rFonts w:hint="default" w:ascii="宋体" w:hAnsi="宋体" w:eastAsia="宋体"/>
          <w:color w:val="auto"/>
          <w:sz w:val="24"/>
          <w:szCs w:val="24"/>
        </w:rPr>
      </w:pPr>
      <w:r>
        <w:rPr>
          <w:rFonts w:hint="default" w:ascii="宋体" w:hAnsi="宋体" w:eastAsia="宋体"/>
          <w:color w:val="auto"/>
          <w:sz w:val="24"/>
          <w:szCs w:val="24"/>
          <w:u w:val="dotted"/>
        </w:rPr>
        <w:t>采购方/代理机构</w:t>
      </w:r>
      <w:r>
        <w:rPr>
          <w:rFonts w:hint="default" w:ascii="宋体" w:hAnsi="宋体" w:eastAsia="宋体"/>
          <w:color w:val="auto"/>
          <w:sz w:val="24"/>
          <w:szCs w:val="24"/>
        </w:rPr>
        <w:t>于</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年</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月</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日,就质疑事项作出了答复/没有在法定期限内作出答复。</w:t>
      </w:r>
    </w:p>
    <w:p w14:paraId="40486F3E">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四、投诉事项具体内容</w:t>
      </w:r>
    </w:p>
    <w:p w14:paraId="3CB0E668">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投诉事项 1：</w:t>
      </w:r>
      <w:r>
        <w:rPr>
          <w:rFonts w:hint="default" w:ascii="宋体" w:hAnsi="宋体" w:eastAsia="宋体"/>
          <w:color w:val="auto"/>
          <w:sz w:val="24"/>
          <w:szCs w:val="24"/>
          <w:u w:val="dotted"/>
        </w:rPr>
        <w:t xml:space="preserve">                                       </w:t>
      </w:r>
    </w:p>
    <w:p w14:paraId="5BC6DD55">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事实依据：</w:t>
      </w:r>
      <w:r>
        <w:rPr>
          <w:rFonts w:hint="default" w:ascii="宋体" w:hAnsi="宋体" w:eastAsia="宋体"/>
          <w:color w:val="auto"/>
          <w:sz w:val="24"/>
          <w:szCs w:val="24"/>
          <w:u w:val="dotted"/>
        </w:rPr>
        <w:t xml:space="preserve">                                         </w:t>
      </w:r>
    </w:p>
    <w:p w14:paraId="2765C68A">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u w:val="dotted"/>
        </w:rPr>
        <w:t xml:space="preserve">                                                      </w:t>
      </w:r>
    </w:p>
    <w:p w14:paraId="409D7235">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法律依据：</w:t>
      </w:r>
      <w:r>
        <w:rPr>
          <w:rFonts w:hint="default" w:ascii="宋体" w:hAnsi="宋体" w:eastAsia="宋体"/>
          <w:color w:val="auto"/>
          <w:sz w:val="24"/>
          <w:szCs w:val="24"/>
          <w:u w:val="dotted"/>
        </w:rPr>
        <w:t xml:space="preserve">                                          </w:t>
      </w:r>
    </w:p>
    <w:p w14:paraId="3FF74993">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u w:val="dotted"/>
        </w:rPr>
        <w:t xml:space="preserve">                                                      </w:t>
      </w:r>
    </w:p>
    <w:p w14:paraId="7AA1523D">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投诉事项2</w:t>
      </w:r>
    </w:p>
    <w:p w14:paraId="4B51447B">
      <w:pPr>
        <w:spacing w:beforeLines="0" w:afterLines="0" w:line="360" w:lineRule="auto"/>
        <w:rPr>
          <w:rFonts w:hint="default" w:ascii="宋体" w:hAnsi="宋体" w:eastAsia="宋体"/>
          <w:color w:val="auto"/>
          <w:sz w:val="24"/>
          <w:szCs w:val="24"/>
          <w:u w:val="dotted"/>
        </w:rPr>
      </w:pPr>
      <w:r>
        <w:rPr>
          <w:rFonts w:hint="default" w:ascii="宋体" w:hAnsi="宋体" w:eastAsia="宋体"/>
          <w:color w:val="auto"/>
          <w:sz w:val="24"/>
          <w:szCs w:val="24"/>
        </w:rPr>
        <w:t>……</w:t>
      </w:r>
    </w:p>
    <w:p w14:paraId="15F4E626">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五、与投诉事项相关的投诉请求</w:t>
      </w:r>
    </w:p>
    <w:p w14:paraId="61C041C6">
      <w:pPr>
        <w:spacing w:beforeLines="0" w:afterLines="0" w:line="360" w:lineRule="auto"/>
        <w:rPr>
          <w:rFonts w:hint="default" w:ascii="宋体" w:hAnsi="宋体" w:eastAsia="宋体"/>
          <w:color w:val="auto"/>
          <w:sz w:val="24"/>
          <w:szCs w:val="24"/>
        </w:rPr>
      </w:pPr>
      <w:r>
        <w:rPr>
          <w:rFonts w:hint="default" w:ascii="宋体" w:hAnsi="宋体" w:eastAsia="宋体"/>
          <w:color w:val="auto"/>
          <w:sz w:val="24"/>
          <w:szCs w:val="24"/>
        </w:rPr>
        <w:t>请求：</w:t>
      </w:r>
      <w:r>
        <w:rPr>
          <w:rFonts w:hint="default" w:ascii="宋体" w:hAnsi="宋体" w:eastAsia="宋体"/>
          <w:color w:val="auto"/>
          <w:sz w:val="24"/>
          <w:szCs w:val="24"/>
          <w:u w:val="dotted"/>
        </w:rPr>
        <w:t xml:space="preserve">                                              </w:t>
      </w:r>
      <w:r>
        <w:rPr>
          <w:rFonts w:hint="default" w:ascii="宋体" w:hAnsi="宋体" w:eastAsia="宋体"/>
          <w:color w:val="auto"/>
          <w:sz w:val="24"/>
          <w:szCs w:val="24"/>
        </w:rPr>
        <w:t xml:space="preserve"> </w:t>
      </w:r>
    </w:p>
    <w:p w14:paraId="5E7F1E34">
      <w:pPr>
        <w:spacing w:beforeLines="0" w:afterLines="0" w:line="360" w:lineRule="auto"/>
        <w:rPr>
          <w:rFonts w:hint="default" w:ascii="宋体" w:hAnsi="宋体" w:eastAsia="宋体"/>
          <w:color w:val="auto"/>
          <w:sz w:val="24"/>
          <w:szCs w:val="24"/>
          <w:u w:val="single"/>
        </w:rPr>
      </w:pPr>
      <w:r>
        <w:rPr>
          <w:rFonts w:hint="default" w:ascii="宋体" w:hAnsi="宋体" w:eastAsia="宋体"/>
          <w:color w:val="auto"/>
          <w:sz w:val="24"/>
          <w:szCs w:val="24"/>
        </w:rPr>
        <w:t xml:space="preserve">                                                                                                    </w:t>
      </w:r>
    </w:p>
    <w:p w14:paraId="26511D7D">
      <w:pPr>
        <w:spacing w:beforeLines="0" w:afterLines="0" w:line="360" w:lineRule="auto"/>
        <w:ind w:firstLine="2400" w:firstLineChars="1000"/>
        <w:rPr>
          <w:rFonts w:hint="default" w:ascii="宋体" w:hAnsi="宋体" w:eastAsia="宋体"/>
          <w:color w:val="auto"/>
          <w:sz w:val="24"/>
          <w:szCs w:val="24"/>
        </w:rPr>
      </w:pPr>
      <w:r>
        <w:rPr>
          <w:rFonts w:hint="default" w:ascii="宋体" w:hAnsi="宋体" w:eastAsia="宋体"/>
          <w:color w:val="auto"/>
          <w:sz w:val="24"/>
          <w:szCs w:val="24"/>
        </w:rPr>
        <w:t>签字(签章)：</w:t>
      </w:r>
      <w:r>
        <w:rPr>
          <w:rFonts w:hint="default" w:ascii="宋体" w:hAnsi="宋体" w:eastAsia="宋体"/>
          <w:color w:val="auto"/>
          <w:sz w:val="24"/>
          <w:szCs w:val="24"/>
          <w:u w:val="single"/>
        </w:rPr>
        <w:t xml:space="preserve">                  </w:t>
      </w:r>
      <w:r>
        <w:rPr>
          <w:rFonts w:hint="default" w:ascii="宋体" w:hAnsi="宋体" w:eastAsia="宋体"/>
          <w:color w:val="auto"/>
          <w:sz w:val="24"/>
          <w:szCs w:val="24"/>
        </w:rPr>
        <w:t xml:space="preserve"> 公章：</w:t>
      </w:r>
      <w:r>
        <w:rPr>
          <w:rFonts w:hint="default" w:ascii="宋体" w:hAnsi="宋体" w:eastAsia="宋体"/>
          <w:color w:val="auto"/>
          <w:sz w:val="24"/>
          <w:szCs w:val="24"/>
          <w:u w:val="single"/>
        </w:rPr>
        <w:t xml:space="preserve">               </w:t>
      </w:r>
    </w:p>
    <w:p w14:paraId="38FA344A">
      <w:pPr>
        <w:spacing w:beforeLines="0" w:afterLines="0" w:line="360" w:lineRule="auto"/>
        <w:rPr>
          <w:rFonts w:hint="default" w:ascii="宋体" w:hAnsi="宋体" w:eastAsia="宋体"/>
          <w:color w:val="auto"/>
          <w:sz w:val="24"/>
          <w:szCs w:val="24"/>
        </w:rPr>
      </w:pPr>
    </w:p>
    <w:p w14:paraId="261F4046">
      <w:pPr>
        <w:spacing w:before="78" w:line="220" w:lineRule="auto"/>
        <w:ind w:left="2451"/>
        <w:rPr>
          <w:rFonts w:ascii="宋体" w:hAnsi="宋体" w:eastAsia="宋体" w:cs="宋体"/>
          <w:sz w:val="24"/>
          <w:szCs w:val="24"/>
        </w:rPr>
      </w:pPr>
      <w:r>
        <w:rPr>
          <w:rFonts w:hint="default" w:ascii="宋体" w:hAnsi="宋体" w:eastAsia="宋体"/>
          <w:color w:val="auto"/>
          <w:sz w:val="24"/>
          <w:szCs w:val="24"/>
        </w:rPr>
        <w:t>日       期：</w:t>
      </w:r>
      <w:r>
        <w:rPr>
          <w:rFonts w:hint="default" w:ascii="宋体" w:hAnsi="宋体" w:eastAsia="宋体"/>
          <w:color w:val="auto"/>
          <w:sz w:val="24"/>
          <w:szCs w:val="24"/>
          <w:u w:val="single"/>
        </w:rPr>
        <w:t xml:space="preserve">              </w:t>
      </w:r>
    </w:p>
    <w:sectPr>
      <w:pgSz w:w="11906" w:h="16839"/>
      <w:pgMar w:top="1440" w:right="1417" w:bottom="1440" w:left="1417" w:header="794"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F83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5B73">
    <w:pPr>
      <w:pStyle w:val="6"/>
      <w:rPr>
        <w:b/>
        <w:bCs/>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C00FE">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111C00FE">
                    <w:pPr>
                      <w:pStyle w:val="6"/>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b/>
        <w:bCs/>
        <w:spacing w:val="-1"/>
        <w:sz w:val="24"/>
        <w:szCs w:val="24"/>
      </w:rPr>
      <w:t>玖道工程咨询有限公司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3056">
    <w:pPr>
      <w:pStyle w:val="6"/>
    </w:pPr>
    <w:r>
      <w:rPr>
        <w:sz w:val="24"/>
      </w:rPr>
      <mc:AlternateContent>
        <mc:Choice Requires="wps">
          <w:drawing>
            <wp:anchor distT="0" distB="0" distL="114300" distR="114300" simplePos="0" relativeHeight="251663360" behindDoc="0" locked="0" layoutInCell="1" allowOverlap="1">
              <wp:simplePos x="0" y="0"/>
              <wp:positionH relativeFrom="margin">
                <wp:posOffset>2845435</wp:posOffset>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CF206">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05pt;margin-top:0pt;height:144pt;width:144pt;mso-position-horizontal-relative:margin;mso-wrap-style:none;z-index:251663360;mso-width-relative:page;mso-height-relative:page;" filled="f" stroked="f" coordsize="21600,21600" o:gfxdata="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6XOndUAAAAIAQAADwAAAAAAAAABACAAAAAiAAAAZHJzL2Rvd25yZXYueG1s&#10;UEsBAhQAFAAAAAgAh07iQGmq1bc0AgAAZQQAAA4AAAAAAAAAAQAgAAAAJAEAAGRycy9lMm9Eb2Mu&#10;eG1sUEsFBgAAAAAGAAYAWQEAAMoFAAAAAA==&#10;">
              <v:fill on="f" focussize="0,0"/>
              <v:stroke on="f" weight="0.5pt"/>
              <v:imagedata o:title=""/>
              <o:lock v:ext="edit" aspectratio="f"/>
              <v:textbox inset="0mm,0mm,0mm,0mm" style="mso-fit-shape-to-text:t;">
                <w:txbxContent>
                  <w:p w14:paraId="3FECF206">
                    <w:pPr>
                      <w:pStyle w:val="6"/>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b/>
        <w:bCs/>
        <w:spacing w:val="-1"/>
        <w:sz w:val="24"/>
        <w:szCs w:val="24"/>
      </w:rPr>
      <w:t>玖道工程咨询有限公司</w: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2AC81">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3E32AC81">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F1BB">
    <w:pPr>
      <w:pStyle w:val="6"/>
    </w:pPr>
    <w:r>
      <w:rPr>
        <w:rFonts w:ascii="宋体" w:hAnsi="宋体" w:eastAsia="宋体" w:cs="宋体"/>
        <w:b/>
        <w:bCs/>
        <w:spacing w:val="-1"/>
        <w:sz w:val="24"/>
        <w:szCs w:val="24"/>
      </w:rPr>
      <w:t>玖道工程咨询有限公司</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673CE">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184673CE">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B8B2">
    <w:pPr>
      <w:pStyle w:val="6"/>
    </w:pPr>
    <w:r>
      <w:rPr>
        <w:sz w:val="24"/>
      </w:rPr>
      <mc:AlternateContent>
        <mc:Choice Requires="wps">
          <w:drawing>
            <wp:anchor distT="0" distB="0" distL="114300" distR="114300" simplePos="0" relativeHeight="251664384" behindDoc="0" locked="0" layoutInCell="1" allowOverlap="1">
              <wp:simplePos x="0" y="0"/>
              <wp:positionH relativeFrom="margin">
                <wp:posOffset>2813685</wp:posOffset>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1A423">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55pt;margin-top:0pt;height:144pt;width:144pt;mso-position-horizontal-relative:margin;mso-wrap-style:none;z-index:251664384;mso-width-relative:page;mso-height-relative:page;" filled="f" stroked="f" coordsize="21600,21600" o:gfxdata="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SHgm9UAAAAIAQAADwAAAAAAAAABACAAAAAiAAAAZHJzL2Rvd25yZXYueG1s&#10;UEsBAhQAFAAAAAgAh07iQP7UmVU0AgAAZQQAAA4AAAAAAAAAAQAgAAAAJAEAAGRycy9lMm9Eb2Mu&#10;eG1sUEsFBgAAAAAGAAYAWQEAAMoFAAAAAA==&#10;">
              <v:fill on="f" focussize="0,0"/>
              <v:stroke on="f" weight="0.5pt"/>
              <v:imagedata o:title=""/>
              <o:lock v:ext="edit" aspectratio="f"/>
              <v:textbox inset="0mm,0mm,0mm,0mm" style="mso-fit-shape-to-text:t;">
                <w:txbxContent>
                  <w:p w14:paraId="0A61A423">
                    <w:pPr>
                      <w:pStyle w:val="6"/>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b/>
        <w:bCs/>
        <w:spacing w:val="-1"/>
        <w:sz w:val="24"/>
        <w:szCs w:val="24"/>
      </w:rPr>
      <w:t>玖道工程咨询有限公司</w: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0FB8F">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7420FB8F">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A8FD">
    <w:pPr>
      <w:pStyle w:val="7"/>
      <w:pBdr>
        <w:bottom w:val="single" w:color="auto" w:sz="4" w:space="1"/>
      </w:pBdr>
      <w:tabs>
        <w:tab w:val="left" w:pos="3266"/>
        <w:tab w:val="clear" w:pos="4153"/>
      </w:tabs>
      <w:jc w:val="right"/>
      <w:rPr>
        <w:rFonts w:hint="default" w:eastAsia="宋体"/>
        <w:lang w:val="en-US" w:eastAsia="zh-CN"/>
      </w:rPr>
    </w:pPr>
    <w:r>
      <w:rPr>
        <w:rFonts w:hint="eastAsia" w:ascii="宋体" w:hAnsi="宋体" w:eastAsia="宋体" w:cs="宋体"/>
        <w:b/>
        <w:bCs/>
        <w:sz w:val="21"/>
        <w:szCs w:val="21"/>
        <w:lang w:eastAsia="zh-CN"/>
      </w:rPr>
      <w:t>中部引黄离石区县域水网西片区供水延伸工程可研阶段勘察及可研编制服务项目</w:t>
    </w:r>
    <w:r>
      <w:rPr>
        <w:rFonts w:hint="eastAsia" w:ascii="宋体" w:hAnsi="宋体" w:eastAsia="宋体" w:cs="宋体"/>
        <w:b/>
        <w:bCs/>
        <w:sz w:val="21"/>
        <w:szCs w:val="21"/>
        <w:lang w:val="en-US" w:eastAsia="zh-CN"/>
      </w:rPr>
      <w:t>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E80370"/>
    <w:rsid w:val="01155A69"/>
    <w:rsid w:val="01565C22"/>
    <w:rsid w:val="04187E96"/>
    <w:rsid w:val="046C63E4"/>
    <w:rsid w:val="04826D2E"/>
    <w:rsid w:val="05832D5D"/>
    <w:rsid w:val="060F639F"/>
    <w:rsid w:val="06667201"/>
    <w:rsid w:val="06B238FA"/>
    <w:rsid w:val="08613354"/>
    <w:rsid w:val="094E014B"/>
    <w:rsid w:val="09E016D4"/>
    <w:rsid w:val="09E41ED3"/>
    <w:rsid w:val="0A2B6E45"/>
    <w:rsid w:val="0C060244"/>
    <w:rsid w:val="0EF2429B"/>
    <w:rsid w:val="15DB4981"/>
    <w:rsid w:val="179D7CAF"/>
    <w:rsid w:val="19626CBB"/>
    <w:rsid w:val="1AA03612"/>
    <w:rsid w:val="1AED2CFB"/>
    <w:rsid w:val="1DC843F4"/>
    <w:rsid w:val="20BD316F"/>
    <w:rsid w:val="215533A8"/>
    <w:rsid w:val="224513FB"/>
    <w:rsid w:val="254C6E41"/>
    <w:rsid w:val="27B54BA0"/>
    <w:rsid w:val="28D56B7C"/>
    <w:rsid w:val="299B7DC6"/>
    <w:rsid w:val="2AD215C5"/>
    <w:rsid w:val="2BAD5B8F"/>
    <w:rsid w:val="2C4402A1"/>
    <w:rsid w:val="2D597D7C"/>
    <w:rsid w:val="2FFF10AF"/>
    <w:rsid w:val="30C322EC"/>
    <w:rsid w:val="30F57DBC"/>
    <w:rsid w:val="332C1A8F"/>
    <w:rsid w:val="3331105B"/>
    <w:rsid w:val="333A0650"/>
    <w:rsid w:val="33522FDD"/>
    <w:rsid w:val="35AD69CF"/>
    <w:rsid w:val="363D4742"/>
    <w:rsid w:val="38397128"/>
    <w:rsid w:val="384B29B7"/>
    <w:rsid w:val="399454D4"/>
    <w:rsid w:val="3B7E5DE2"/>
    <w:rsid w:val="3D2E5592"/>
    <w:rsid w:val="3DAA170B"/>
    <w:rsid w:val="3E654F1E"/>
    <w:rsid w:val="3E8650AA"/>
    <w:rsid w:val="4097777D"/>
    <w:rsid w:val="40F857EB"/>
    <w:rsid w:val="41B25855"/>
    <w:rsid w:val="41F36599"/>
    <w:rsid w:val="420E5F0B"/>
    <w:rsid w:val="424C5CAA"/>
    <w:rsid w:val="43694F82"/>
    <w:rsid w:val="454D7D6F"/>
    <w:rsid w:val="455B692F"/>
    <w:rsid w:val="45F3589C"/>
    <w:rsid w:val="45FA6161"/>
    <w:rsid w:val="47E078BB"/>
    <w:rsid w:val="491F5EC6"/>
    <w:rsid w:val="4ADA167D"/>
    <w:rsid w:val="4CD3324F"/>
    <w:rsid w:val="4CFB6302"/>
    <w:rsid w:val="4E487C6D"/>
    <w:rsid w:val="4EB43310"/>
    <w:rsid w:val="4ECC38F2"/>
    <w:rsid w:val="4F112A7C"/>
    <w:rsid w:val="4FE43BD6"/>
    <w:rsid w:val="51AA68E9"/>
    <w:rsid w:val="52E340AB"/>
    <w:rsid w:val="544748ED"/>
    <w:rsid w:val="55BA31FE"/>
    <w:rsid w:val="56350AD7"/>
    <w:rsid w:val="582A3F3F"/>
    <w:rsid w:val="58C25462"/>
    <w:rsid w:val="58D02D39"/>
    <w:rsid w:val="59F81AEC"/>
    <w:rsid w:val="5B070920"/>
    <w:rsid w:val="5B41065B"/>
    <w:rsid w:val="5CA73DB1"/>
    <w:rsid w:val="5E1E604F"/>
    <w:rsid w:val="5FC03B07"/>
    <w:rsid w:val="5FEA2429"/>
    <w:rsid w:val="604007A4"/>
    <w:rsid w:val="60C00D22"/>
    <w:rsid w:val="60EB404E"/>
    <w:rsid w:val="60EF50B4"/>
    <w:rsid w:val="624502F4"/>
    <w:rsid w:val="62F03811"/>
    <w:rsid w:val="640D40A6"/>
    <w:rsid w:val="64BB2AEF"/>
    <w:rsid w:val="65424FBE"/>
    <w:rsid w:val="65890FF7"/>
    <w:rsid w:val="67954732"/>
    <w:rsid w:val="67C1041C"/>
    <w:rsid w:val="68E75BC3"/>
    <w:rsid w:val="6ABE50E7"/>
    <w:rsid w:val="6AEC2747"/>
    <w:rsid w:val="6B362ECF"/>
    <w:rsid w:val="6BCC3B8A"/>
    <w:rsid w:val="6CC37ADF"/>
    <w:rsid w:val="6DDB3D23"/>
    <w:rsid w:val="70DB53E0"/>
    <w:rsid w:val="71440EBB"/>
    <w:rsid w:val="72A4406B"/>
    <w:rsid w:val="72F136BB"/>
    <w:rsid w:val="733D0C83"/>
    <w:rsid w:val="73634A7D"/>
    <w:rsid w:val="73C46897"/>
    <w:rsid w:val="744321B9"/>
    <w:rsid w:val="74BF614D"/>
    <w:rsid w:val="74C4779E"/>
    <w:rsid w:val="75221884"/>
    <w:rsid w:val="76F0487A"/>
    <w:rsid w:val="77EE4832"/>
    <w:rsid w:val="78885D93"/>
    <w:rsid w:val="79CC49FF"/>
    <w:rsid w:val="7B5C7B65"/>
    <w:rsid w:val="7C3F3BAE"/>
    <w:rsid w:val="7C9061B7"/>
    <w:rsid w:val="7DBF0B02"/>
    <w:rsid w:val="7DCD470D"/>
    <w:rsid w:val="7E486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Lines="0"/>
      <w:ind w:firstLine="420" w:firstLineChars="200"/>
    </w:pPr>
    <w:rPr>
      <w:rFonts w:hint="eastAsia"/>
      <w:sz w:val="21"/>
      <w:szCs w:val="24"/>
    </w:rPr>
  </w:style>
  <w:style w:type="paragraph" w:styleId="3">
    <w:name w:val="Body Text Indent"/>
    <w:basedOn w:val="1"/>
    <w:unhideWhenUsed/>
    <w:qFormat/>
    <w:uiPriority w:val="0"/>
    <w:pPr>
      <w:spacing w:beforeLines="0" w:afterLines="0"/>
      <w:ind w:left="199" w:leftChars="95"/>
    </w:pPr>
    <w:rPr>
      <w:rFonts w:hint="eastAsia"/>
      <w:sz w:val="32"/>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unhideWhenUsed/>
    <w:qFormat/>
    <w:uiPriority w:val="39"/>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样式 内容 + Times New Roman"/>
    <w:basedOn w:val="1"/>
    <w:qFormat/>
    <w:uiPriority w:val="0"/>
    <w:pPr>
      <w:spacing w:line="360" w:lineRule="auto"/>
      <w:ind w:firstLine="200" w:firstLineChars="200"/>
    </w:pPr>
    <w:rPr>
      <w:rFonts w:ascii="Times New Roman" w:hAnsi="Times New Roman" w:eastAsia="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22635</Words>
  <Characters>23567</Characters>
  <TotalTime>89</TotalTime>
  <ScaleCrop>false</ScaleCrop>
  <LinksUpToDate>false</LinksUpToDate>
  <CharactersWithSpaces>24048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2026-03-09T16:11:00Z</dcterms:created>
  <dc:creator>yongke xue</dc:creator>
  <cp:lastModifiedBy>H</cp:lastModifiedBy>
  <dcterms:modified xsi:type="dcterms:W3CDTF">2026-05-14T11:05:48Z</dcterms:modified>
  <dc:title>平遥县香乐乡第二轮土地承包到期后再延长30年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2026-04-28T17:57:17Z</vt:filetime>
  </property>
  <property fmtid="{D5CDD505-2E9C-101B-9397-08002B2CF9AE}" pid="4" name="KSOTemplateDocerSaveRecord">
    <vt:lpwstr>eyJoZGlkIjoiY2NhNDE2MTM3NjM5YzZkY2U1ZDZiMzEyNTQwNjk0MGQiLCJ1c2VySWQiOiI1MDQ4MjE0ODUifQ==</vt:lpwstr>
  </property>
  <property fmtid="{D5CDD505-2E9C-101B-9397-08002B2CF9AE}" pid="5" name="KSOProductBuildVer">
    <vt:lpwstr>2052-12.1.0.25865</vt:lpwstr>
  </property>
  <property fmtid="{D5CDD505-2E9C-101B-9397-08002B2CF9AE}" pid="6" name="ICV">
    <vt:lpwstr>668BADB76FB041EE9BFB75AE3EF48CDE_13</vt:lpwstr>
  </property>
</Properties>
</file>