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glossary/document.xml" ContentType="application/vnd.openxmlformats-officedocument.wordprocessingml.document.glossary+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952CC99">
      <w:pPr>
        <w:jc w:val="center"/>
        <w:rPr>
          <w:rFonts w:ascii="Times New Roman" w:hAnsi="Times New Roman"/>
          <w:color w:val="000000"/>
          <w:sz w:val="24"/>
        </w:rPr>
      </w:pPr>
    </w:p>
    <w:p w14:paraId="3E5ADEB8">
      <w:pPr>
        <w:pStyle w:val="22"/>
        <w:ind w:firstLine="0" w:firstLineChars="0"/>
        <w:jc w:val="center"/>
        <w:rPr>
          <w:rFonts w:ascii="Times New Roman" w:hAnsi="Times New Roman"/>
          <w:color w:val="000000"/>
          <w:sz w:val="24"/>
        </w:rPr>
      </w:pPr>
    </w:p>
    <w:p w14:paraId="19312968">
      <w:pPr>
        <w:pStyle w:val="22"/>
        <w:ind w:firstLine="0" w:firstLineChars="0"/>
        <w:jc w:val="center"/>
        <w:rPr>
          <w:rFonts w:ascii="Times New Roman" w:hAnsi="Times New Roman"/>
          <w:color w:val="000000"/>
          <w:sz w:val="24"/>
        </w:rPr>
      </w:pPr>
    </w:p>
    <w:p w14:paraId="6DD7B733">
      <w:pPr>
        <w:pStyle w:val="22"/>
        <w:ind w:firstLine="0" w:firstLineChars="0"/>
        <w:jc w:val="center"/>
        <w:rPr>
          <w:rFonts w:ascii="Times New Roman" w:hAnsi="Times New Roman"/>
          <w:color w:val="000000"/>
          <w:sz w:val="24"/>
        </w:rPr>
      </w:pPr>
    </w:p>
    <w:p w14:paraId="091B1853">
      <w:pPr>
        <w:pStyle w:val="22"/>
        <w:ind w:left="0" w:leftChars="0" w:firstLine="0" w:firstLineChars="0"/>
        <w:rPr>
          <w:rFonts w:hint="eastAsia" w:ascii="方正公文小标宋" w:hAnsi="方正公文小标宋" w:eastAsia="方正公文小标宋" w:cs="方正公文小标宋"/>
          <w:color w:val="000000"/>
          <w:sz w:val="24"/>
          <w:szCs w:val="32"/>
        </w:rPr>
      </w:pPr>
      <w:r>
        <w:rPr>
          <w:rFonts w:hint="eastAsia" w:ascii="方正公文小标宋" w:hAnsi="方正公文小标宋" w:eastAsia="方正公文小标宋" w:cs="方正公文小标宋"/>
          <w:color w:val="000000"/>
          <w:sz w:val="44"/>
          <w:szCs w:val="44"/>
          <w:lang w:eastAsia="zh-CN"/>
        </w:rPr>
        <w:t>山西徐特立高级职业中学刘胡兰实训基地配套设施建设及设备购置项目-体育设施及公辅</w:t>
      </w:r>
      <w:r>
        <w:rPr>
          <w:rFonts w:hint="eastAsia" w:ascii="方正公文小标宋" w:hAnsi="方正公文小标宋" w:eastAsia="方正公文小标宋" w:cs="方正公文小标宋"/>
          <w:color w:val="000000"/>
          <w:sz w:val="44"/>
          <w:szCs w:val="44"/>
          <w:lang w:val="en-US" w:eastAsia="zh-CN"/>
        </w:rPr>
        <w:t>综合</w:t>
      </w:r>
      <w:r>
        <w:rPr>
          <w:rFonts w:hint="eastAsia" w:ascii="方正公文小标宋" w:hAnsi="方正公文小标宋" w:eastAsia="方正公文小标宋" w:cs="方正公文小标宋"/>
          <w:color w:val="000000"/>
          <w:sz w:val="44"/>
          <w:szCs w:val="44"/>
          <w:lang w:eastAsia="zh-CN"/>
        </w:rPr>
        <w:t>设施</w:t>
      </w:r>
    </w:p>
    <w:p w14:paraId="62E2BB15">
      <w:pPr>
        <w:pStyle w:val="22"/>
        <w:rPr>
          <w:rFonts w:ascii="Times New Roman" w:hAnsi="Times New Roman"/>
          <w:color w:val="000000"/>
        </w:rPr>
      </w:pPr>
    </w:p>
    <w:p w14:paraId="6DD38FEB">
      <w:pPr>
        <w:pStyle w:val="22"/>
        <w:rPr>
          <w:rFonts w:ascii="Times New Roman" w:hAnsi="Times New Roman"/>
          <w:color w:val="000000"/>
        </w:rPr>
      </w:pPr>
    </w:p>
    <w:p w14:paraId="3E4B339C">
      <w:pPr>
        <w:pStyle w:val="22"/>
        <w:rPr>
          <w:rFonts w:ascii="Times New Roman" w:hAnsi="Times New Roman"/>
          <w:color w:val="000000"/>
        </w:rPr>
      </w:pPr>
    </w:p>
    <w:p w14:paraId="7D964DF0">
      <w:pPr>
        <w:pStyle w:val="22"/>
        <w:ind w:left="0" w:leftChars="0" w:firstLine="0" w:firstLineChars="0"/>
        <w:rPr>
          <w:rFonts w:ascii="Times New Roman" w:hAnsi="Times New Roman"/>
          <w:color w:val="000000"/>
        </w:rPr>
      </w:pPr>
    </w:p>
    <w:p w14:paraId="29EFECD3">
      <w:pPr>
        <w:pStyle w:val="22"/>
        <w:rPr>
          <w:rFonts w:ascii="Times New Roman" w:hAnsi="Times New Roman"/>
          <w:color w:val="000000"/>
        </w:rPr>
      </w:pPr>
    </w:p>
    <w:p w14:paraId="1BD1F29D">
      <w:pPr>
        <w:tabs>
          <w:tab w:val="left" w:pos="2070"/>
          <w:tab w:val="center" w:pos="4365"/>
        </w:tabs>
        <w:snapToGrid w:val="0"/>
        <w:jc w:val="center"/>
        <w:rPr>
          <w:rFonts w:hint="eastAsia" w:ascii="黑体" w:hAnsi="黑体" w:eastAsia="黑体" w:cs="黑体"/>
          <w:b/>
          <w:color w:val="000000"/>
          <w:sz w:val="100"/>
          <w:szCs w:val="100"/>
        </w:rPr>
      </w:pPr>
      <w:r>
        <w:rPr>
          <w:rFonts w:hint="eastAsia" w:ascii="黑体" w:hAnsi="黑体" w:eastAsia="黑体" w:cs="黑体"/>
          <w:b/>
          <w:color w:val="000000"/>
          <w:sz w:val="100"/>
          <w:szCs w:val="100"/>
        </w:rPr>
        <w:t>招 标 文 件</w:t>
      </w:r>
    </w:p>
    <w:p w14:paraId="240C38A7">
      <w:pPr>
        <w:tabs>
          <w:tab w:val="left" w:pos="2070"/>
          <w:tab w:val="center" w:pos="4365"/>
        </w:tabs>
        <w:snapToGrid w:val="0"/>
        <w:jc w:val="center"/>
        <w:rPr>
          <w:rFonts w:ascii="Times New Roman" w:hAnsi="Times New Roman" w:eastAsia="黑体"/>
          <w:bCs/>
          <w:color w:val="000000"/>
          <w:sz w:val="36"/>
          <w:szCs w:val="36"/>
        </w:rPr>
      </w:pPr>
    </w:p>
    <w:p w14:paraId="50D038CD">
      <w:pPr>
        <w:keepNext w:val="0"/>
        <w:keepLines w:val="0"/>
        <w:widowControl/>
        <w:numPr>
          <w:ilvl w:val="0"/>
          <w:numId w:val="2"/>
        </w:numPr>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360" w:hanging="360"/>
        <w:rPr>
          <w:highlight w:val="none"/>
        </w:rPr>
      </w:pPr>
      <w:r>
        <w:rPr>
          <w:rFonts w:hint="eastAsia" w:ascii="Times New Roman" w:hAnsi="Times New Roman" w:eastAsia="黑体"/>
          <w:color w:val="000000"/>
          <w:sz w:val="32"/>
          <w:szCs w:val="32"/>
          <w:highlight w:val="none"/>
          <w:lang w:val="en-US" w:eastAsia="zh-CN"/>
        </w:rPr>
        <w:t xml:space="preserve">            </w:t>
      </w:r>
      <w:r>
        <w:rPr>
          <w:rFonts w:ascii="Times New Roman" w:hAnsi="Times New Roman" w:eastAsia="黑体"/>
          <w:color w:val="000000"/>
          <w:sz w:val="32"/>
          <w:szCs w:val="32"/>
          <w:highlight w:val="none"/>
        </w:rPr>
        <w:t>项目编号:1411212026AGK00045</w:t>
      </w:r>
    </w:p>
    <w:p w14:paraId="023BDCAB">
      <w:pPr>
        <w:pStyle w:val="6"/>
        <w:ind w:firstLine="1920" w:firstLineChars="600"/>
        <w:rPr>
          <w:rFonts w:hint="default" w:eastAsia="黑体"/>
          <w:lang w:val="en-US" w:eastAsia="zh-CN"/>
        </w:rPr>
      </w:pPr>
      <w:r>
        <w:rPr>
          <w:rFonts w:hint="eastAsia" w:ascii="Times New Roman" w:hAnsi="Times New Roman" w:eastAsia="黑体"/>
          <w:color w:val="000000"/>
          <w:sz w:val="32"/>
          <w:szCs w:val="32"/>
          <w:highlight w:val="none"/>
          <w:lang w:val="en-US" w:eastAsia="zh-CN"/>
        </w:rPr>
        <w:t>包   号：01包</w:t>
      </w:r>
    </w:p>
    <w:p w14:paraId="644CD464">
      <w:pPr>
        <w:tabs>
          <w:tab w:val="left" w:pos="2070"/>
          <w:tab w:val="center" w:pos="4365"/>
        </w:tabs>
        <w:snapToGrid w:val="0"/>
        <w:contextualSpacing/>
        <w:jc w:val="center"/>
        <w:rPr>
          <w:rFonts w:hint="eastAsia" w:ascii="Times New Roman" w:hAnsi="Times New Roman" w:eastAsia="黑体"/>
          <w:color w:val="000000"/>
          <w:sz w:val="36"/>
          <w:szCs w:val="36"/>
          <w:highlight w:val="yellow"/>
        </w:rPr>
      </w:pPr>
    </w:p>
    <w:p w14:paraId="3D94F04F">
      <w:pPr>
        <w:tabs>
          <w:tab w:val="left" w:pos="2070"/>
          <w:tab w:val="center" w:pos="4365"/>
        </w:tabs>
        <w:snapToGrid w:val="0"/>
        <w:ind w:left="3321" w:hanging="3321" w:hangingChars="1107"/>
        <w:contextualSpacing/>
        <w:jc w:val="center"/>
        <w:rPr>
          <w:rFonts w:hint="eastAsia" w:ascii="Times New Roman" w:hAnsi="Times New Roman" w:eastAsia="黑体"/>
          <w:color w:val="000000"/>
          <w:sz w:val="30"/>
          <w:szCs w:val="30"/>
        </w:rPr>
      </w:pPr>
      <w:r>
        <w:rPr>
          <w:rFonts w:hint="eastAsia" w:ascii="Times New Roman" w:hAnsi="Times New Roman" w:eastAsia="黑体"/>
          <w:color w:val="000000"/>
          <w:sz w:val="30"/>
          <w:szCs w:val="30"/>
        </w:rPr>
        <w:t xml:space="preserve"> </w:t>
      </w:r>
    </w:p>
    <w:p w14:paraId="18013F0B">
      <w:pPr>
        <w:pStyle w:val="17"/>
        <w:snapToGrid w:val="0"/>
        <w:spacing w:line="240" w:lineRule="auto"/>
        <w:ind w:left="0" w:leftChars="0" w:firstLine="0" w:firstLineChars="0"/>
        <w:jc w:val="center"/>
        <w:rPr>
          <w:rFonts w:ascii="Times New Roman" w:hAnsi="Times New Roman" w:eastAsia="黑体"/>
          <w:color w:val="000000"/>
          <w:sz w:val="32"/>
          <w:szCs w:val="32"/>
        </w:rPr>
      </w:pPr>
    </w:p>
    <w:p w14:paraId="6843E749">
      <w:pPr>
        <w:pStyle w:val="17"/>
        <w:snapToGrid w:val="0"/>
        <w:spacing w:line="240" w:lineRule="auto"/>
        <w:ind w:left="0" w:leftChars="0" w:firstLine="0" w:firstLineChars="0"/>
        <w:jc w:val="center"/>
        <w:rPr>
          <w:rFonts w:ascii="Times New Roman" w:hAnsi="Times New Roman" w:eastAsia="黑体"/>
          <w:color w:val="000000"/>
          <w:sz w:val="32"/>
          <w:szCs w:val="32"/>
        </w:rPr>
      </w:pPr>
    </w:p>
    <w:p w14:paraId="3C869CE7">
      <w:pPr>
        <w:pStyle w:val="17"/>
        <w:snapToGrid w:val="0"/>
        <w:spacing w:line="240" w:lineRule="auto"/>
        <w:ind w:left="0" w:leftChars="0" w:firstLine="0" w:firstLineChars="0"/>
        <w:jc w:val="center"/>
        <w:rPr>
          <w:rFonts w:ascii="Times New Roman" w:hAnsi="Times New Roman" w:eastAsia="黑体"/>
          <w:color w:val="000000"/>
          <w:sz w:val="32"/>
          <w:szCs w:val="32"/>
        </w:rPr>
      </w:pPr>
    </w:p>
    <w:p w14:paraId="25618221">
      <w:pPr>
        <w:pStyle w:val="17"/>
        <w:snapToGrid w:val="0"/>
        <w:spacing w:line="240" w:lineRule="auto"/>
        <w:ind w:left="0" w:leftChars="0" w:firstLine="0" w:firstLineChars="0"/>
        <w:jc w:val="both"/>
        <w:rPr>
          <w:rFonts w:ascii="Times New Roman" w:hAnsi="Times New Roman" w:eastAsia="黑体"/>
          <w:color w:val="000000"/>
          <w:sz w:val="32"/>
          <w:szCs w:val="32"/>
        </w:rPr>
      </w:pPr>
    </w:p>
    <w:p w14:paraId="46CA19B8">
      <w:pPr>
        <w:pStyle w:val="17"/>
        <w:snapToGrid w:val="0"/>
        <w:spacing w:line="240" w:lineRule="auto"/>
        <w:ind w:left="0" w:leftChars="0" w:firstLine="0" w:firstLineChars="0"/>
        <w:jc w:val="both"/>
        <w:rPr>
          <w:rFonts w:ascii="Times New Roman" w:hAnsi="Times New Roman" w:eastAsia="黑体"/>
          <w:color w:val="000000"/>
          <w:sz w:val="32"/>
          <w:szCs w:val="32"/>
        </w:rPr>
      </w:pPr>
    </w:p>
    <w:p w14:paraId="3512C80F">
      <w:pPr>
        <w:pStyle w:val="17"/>
        <w:snapToGrid w:val="0"/>
        <w:spacing w:line="240" w:lineRule="auto"/>
        <w:ind w:left="0" w:leftChars="0" w:firstLine="0" w:firstLineChars="0"/>
        <w:jc w:val="center"/>
        <w:rPr>
          <w:rFonts w:hint="eastAsia" w:ascii="Times New Roman" w:hAnsi="Times New Roman" w:eastAsia="黑体"/>
          <w:color w:val="000000"/>
          <w:sz w:val="32"/>
          <w:szCs w:val="32"/>
          <w:lang w:eastAsia="zh-CN"/>
        </w:rPr>
      </w:pPr>
      <w:r>
        <w:rPr>
          <w:rFonts w:ascii="Times New Roman" w:hAnsi="Times New Roman" w:eastAsia="黑体"/>
          <w:color w:val="000000"/>
          <w:sz w:val="32"/>
          <w:szCs w:val="32"/>
        </w:rPr>
        <w:t>采</w:t>
      </w:r>
      <w:r>
        <w:rPr>
          <w:rFonts w:hint="eastAsia" w:ascii="Times New Roman" w:hAnsi="Times New Roman" w:eastAsia="黑体"/>
          <w:color w:val="000000"/>
          <w:sz w:val="32"/>
          <w:szCs w:val="32"/>
          <w:lang w:val="en-US" w:eastAsia="zh-CN"/>
        </w:rPr>
        <w:t xml:space="preserve">   </w:t>
      </w:r>
      <w:r>
        <w:rPr>
          <w:rFonts w:ascii="Times New Roman" w:hAnsi="Times New Roman" w:eastAsia="黑体"/>
          <w:color w:val="000000"/>
          <w:sz w:val="32"/>
          <w:szCs w:val="32"/>
        </w:rPr>
        <w:t>购</w:t>
      </w:r>
      <w:r>
        <w:rPr>
          <w:rFonts w:hint="eastAsia" w:ascii="Times New Roman" w:hAnsi="Times New Roman" w:eastAsia="黑体"/>
          <w:color w:val="000000"/>
          <w:sz w:val="32"/>
          <w:szCs w:val="32"/>
          <w:lang w:val="en-US" w:eastAsia="zh-CN"/>
        </w:rPr>
        <w:t xml:space="preserve">   </w:t>
      </w:r>
      <w:r>
        <w:rPr>
          <w:rFonts w:ascii="Times New Roman" w:hAnsi="Times New Roman" w:eastAsia="黑体"/>
          <w:color w:val="000000"/>
          <w:sz w:val="32"/>
          <w:szCs w:val="32"/>
        </w:rPr>
        <w:t>人：</w:t>
      </w:r>
      <w:r>
        <w:rPr>
          <w:rFonts w:hint="eastAsia" w:ascii="Times New Roman" w:hAnsi="Times New Roman" w:eastAsia="黑体"/>
          <w:color w:val="000000"/>
          <w:sz w:val="32"/>
          <w:szCs w:val="32"/>
          <w:lang w:eastAsia="zh-CN"/>
        </w:rPr>
        <w:t>山西徐特立高级职业中学</w:t>
      </w:r>
    </w:p>
    <w:p w14:paraId="46474531">
      <w:pPr>
        <w:pStyle w:val="17"/>
        <w:snapToGrid w:val="0"/>
        <w:spacing w:line="240" w:lineRule="auto"/>
        <w:ind w:left="0" w:leftChars="0" w:firstLine="0" w:firstLineChars="0"/>
        <w:jc w:val="center"/>
        <w:rPr>
          <w:rFonts w:hint="eastAsia" w:ascii="Times New Roman" w:hAnsi="Times New Roman" w:eastAsia="黑体"/>
          <w:color w:val="000000"/>
          <w:sz w:val="32"/>
          <w:szCs w:val="32"/>
          <w:lang w:eastAsia="zh-CN"/>
        </w:rPr>
      </w:pPr>
      <w:r>
        <w:rPr>
          <w:rFonts w:hint="eastAsia" w:ascii="Times New Roman" w:hAnsi="Times New Roman" w:eastAsia="黑体"/>
          <w:color w:val="000000"/>
          <w:sz w:val="32"/>
          <w:szCs w:val="32"/>
          <w:lang w:val="en-US" w:eastAsia="zh-CN"/>
        </w:rPr>
        <w:t xml:space="preserve">      </w:t>
      </w:r>
      <w:r>
        <w:rPr>
          <w:rFonts w:ascii="Times New Roman" w:hAnsi="Times New Roman" w:eastAsia="黑体"/>
          <w:color w:val="000000"/>
          <w:sz w:val="32"/>
          <w:szCs w:val="32"/>
        </w:rPr>
        <w:t>采购代理机构：</w:t>
      </w:r>
      <w:r>
        <w:rPr>
          <w:rFonts w:hint="eastAsia" w:ascii="Times New Roman" w:hAnsi="Times New Roman" w:eastAsia="黑体"/>
          <w:color w:val="000000"/>
          <w:sz w:val="32"/>
          <w:szCs w:val="32"/>
          <w:lang w:eastAsia="zh-CN"/>
        </w:rPr>
        <w:t>山西国盛中兴工程管理有限公司</w:t>
      </w:r>
    </w:p>
    <w:p w14:paraId="3779B2F8">
      <w:pPr>
        <w:pStyle w:val="17"/>
        <w:snapToGrid w:val="0"/>
        <w:spacing w:line="240" w:lineRule="auto"/>
        <w:ind w:left="0" w:leftChars="0" w:firstLine="0" w:firstLineChars="0"/>
        <w:jc w:val="center"/>
        <w:rPr>
          <w:rFonts w:ascii="Times New Roman" w:hAnsi="Times New Roman" w:eastAsia="黑体"/>
          <w:color w:val="000000"/>
          <w:sz w:val="32"/>
          <w:szCs w:val="32"/>
        </w:rPr>
      </w:pPr>
      <w:r>
        <w:rPr>
          <w:rFonts w:hint="eastAsia" w:ascii="Times New Roman" w:hAnsi="Times New Roman" w:eastAsia="黑体"/>
          <w:color w:val="000000"/>
          <w:sz w:val="32"/>
          <w:szCs w:val="32"/>
          <w:lang w:val="en-US" w:eastAsia="zh-CN"/>
        </w:rPr>
        <w:t>2026</w:t>
      </w:r>
      <w:r>
        <w:rPr>
          <w:rFonts w:ascii="Times New Roman" w:hAnsi="Times New Roman" w:eastAsia="黑体"/>
          <w:color w:val="000000"/>
          <w:sz w:val="32"/>
          <w:szCs w:val="32"/>
        </w:rPr>
        <w:t>年</w:t>
      </w:r>
      <w:r>
        <w:rPr>
          <w:rFonts w:hint="eastAsia" w:ascii="Times New Roman" w:hAnsi="Times New Roman" w:eastAsia="黑体"/>
          <w:color w:val="000000"/>
          <w:sz w:val="32"/>
          <w:szCs w:val="32"/>
          <w:lang w:val="en-US" w:eastAsia="zh-CN"/>
        </w:rPr>
        <w:t>5</w:t>
      </w:r>
      <w:r>
        <w:rPr>
          <w:rFonts w:ascii="Times New Roman" w:hAnsi="Times New Roman" w:eastAsia="黑体"/>
          <w:color w:val="000000"/>
          <w:sz w:val="32"/>
          <w:szCs w:val="32"/>
        </w:rPr>
        <w:t>月</w:t>
      </w:r>
    </w:p>
    <w:p w14:paraId="147C5912">
      <w:pPr>
        <w:pStyle w:val="17"/>
        <w:snapToGrid w:val="0"/>
        <w:spacing w:line="240" w:lineRule="auto"/>
        <w:ind w:left="0" w:leftChars="0" w:firstLine="0" w:firstLineChars="0"/>
        <w:jc w:val="center"/>
        <w:rPr>
          <w:rFonts w:ascii="Times New Roman" w:hAnsi="Times New Roman" w:eastAsia="黑体"/>
          <w:color w:val="000000"/>
          <w:sz w:val="32"/>
          <w:szCs w:val="32"/>
        </w:rPr>
      </w:pPr>
    </w:p>
    <w:p w14:paraId="59253EC0">
      <w:pPr>
        <w:pStyle w:val="17"/>
        <w:snapToGrid w:val="0"/>
        <w:spacing w:line="240" w:lineRule="auto"/>
        <w:ind w:left="0" w:leftChars="0" w:firstLine="0" w:firstLineChars="0"/>
        <w:rPr>
          <w:rFonts w:ascii="Times New Roman" w:hAnsi="Times New Roman" w:eastAsia="黑体"/>
          <w:color w:val="000000"/>
          <w:sz w:val="32"/>
          <w:szCs w:val="32"/>
        </w:rPr>
        <w:sectPr>
          <w:headerReference r:id="rId3" w:type="default"/>
          <w:footerReference r:id="rId4" w:type="default"/>
          <w:pgSz w:w="11906" w:h="16838"/>
          <w:pgMar w:top="1440" w:right="1797" w:bottom="1440" w:left="1797" w:header="851" w:footer="992" w:gutter="0"/>
          <w:pgNumType w:fmt="decimal" w:start="1"/>
          <w:cols w:space="720" w:num="1"/>
          <w:docGrid w:type="lines" w:linePitch="312" w:charSpace="0"/>
        </w:sectPr>
      </w:pPr>
    </w:p>
    <w:p w14:paraId="36C64DB4">
      <w:pPr>
        <w:spacing w:line="500" w:lineRule="exact"/>
        <w:ind w:firstLine="480" w:firstLineChars="200"/>
        <w:rPr>
          <w:rFonts w:ascii="Times New Roman" w:hAnsi="Times New Roman" w:eastAsia="华文中宋"/>
          <w:bCs/>
          <w:color w:val="000000"/>
          <w:sz w:val="24"/>
        </w:rPr>
      </w:pPr>
    </w:p>
    <w:p w14:paraId="3FF083AB">
      <w:pPr>
        <w:tabs>
          <w:tab w:val="left" w:pos="2070"/>
          <w:tab w:val="center" w:pos="4365"/>
        </w:tabs>
        <w:jc w:val="center"/>
        <w:rPr>
          <w:rFonts w:ascii="Times New Roman" w:hAnsi="Times New Roman"/>
          <w:b/>
          <w:color w:val="000000"/>
          <w:sz w:val="36"/>
          <w:szCs w:val="36"/>
        </w:rPr>
      </w:pPr>
      <w:r>
        <w:rPr>
          <w:rFonts w:ascii="Times New Roman" w:hAnsi="Times New Roman"/>
          <w:b/>
          <w:color w:val="000000"/>
          <w:sz w:val="36"/>
          <w:szCs w:val="36"/>
        </w:rPr>
        <w:t>目    录</w:t>
      </w:r>
    </w:p>
    <w:p w14:paraId="1F149069">
      <w:pPr>
        <w:pStyle w:val="22"/>
        <w:ind w:firstLine="720"/>
        <w:rPr>
          <w:rFonts w:ascii="Times New Roman" w:hAnsi="Times New Roman"/>
          <w:color w:val="000000"/>
          <w:sz w:val="36"/>
          <w:szCs w:val="36"/>
          <w:highlight w:val="none"/>
        </w:rPr>
      </w:pPr>
    </w:p>
    <w:p w14:paraId="6BB32EBD">
      <w:pPr>
        <w:pStyle w:val="12"/>
        <w:tabs>
          <w:tab w:val="right" w:leader="dot" w:pos="9004"/>
        </w:tabs>
        <w:spacing w:after="100"/>
        <w:ind w:left="221"/>
        <w:rPr>
          <w:rStyle w:val="21"/>
          <w:rFonts w:ascii="Times New Roman" w:hAnsi="Times New Roman"/>
          <w:color w:val="000000"/>
          <w:spacing w:val="20"/>
          <w:szCs w:val="21"/>
          <w:highlight w:val="none"/>
        </w:rPr>
      </w:pPr>
      <w:r>
        <w:rPr>
          <w:rFonts w:ascii="Times New Roman" w:hAnsi="Times New Roman" w:eastAsia="华文中宋"/>
          <w:color w:val="000000"/>
          <w:sz w:val="24"/>
          <w:highlight w:val="none"/>
        </w:rPr>
        <w:fldChar w:fldCharType="begin"/>
      </w:r>
      <w:r>
        <w:rPr>
          <w:rFonts w:ascii="Times New Roman" w:hAnsi="Times New Roman" w:eastAsia="华文中宋"/>
          <w:color w:val="000000"/>
          <w:sz w:val="24"/>
          <w:highlight w:val="none"/>
        </w:rPr>
        <w:instrText xml:space="preserve"> TOC \o "1-2" \h \z \u </w:instrText>
      </w:r>
      <w:r>
        <w:rPr>
          <w:rFonts w:ascii="Times New Roman" w:hAnsi="Times New Roman" w:eastAsia="华文中宋"/>
          <w:color w:val="000000"/>
          <w:sz w:val="24"/>
          <w:highlight w:val="none"/>
        </w:rPr>
        <w:fldChar w:fldCharType="separate"/>
      </w:r>
      <w:r>
        <w:rPr>
          <w:rStyle w:val="21"/>
          <w:rFonts w:ascii="Times New Roman" w:hAnsi="Times New Roman"/>
          <w:color w:val="000000"/>
          <w:spacing w:val="20"/>
          <w:szCs w:val="21"/>
          <w:highlight w:val="none"/>
        </w:rPr>
        <w:fldChar w:fldCharType="begin"/>
      </w:r>
      <w:r>
        <w:rPr>
          <w:rStyle w:val="21"/>
          <w:rFonts w:ascii="Times New Roman" w:hAnsi="Times New Roman"/>
          <w:color w:val="000000"/>
          <w:spacing w:val="20"/>
          <w:szCs w:val="21"/>
          <w:highlight w:val="none"/>
        </w:rPr>
        <w:instrText xml:space="preserve"> HYPERLINK \l "_Toc87257880" </w:instrText>
      </w:r>
      <w:r>
        <w:rPr>
          <w:rStyle w:val="21"/>
          <w:rFonts w:ascii="Times New Roman" w:hAnsi="Times New Roman"/>
          <w:color w:val="000000"/>
          <w:spacing w:val="20"/>
          <w:szCs w:val="21"/>
          <w:highlight w:val="none"/>
        </w:rPr>
        <w:fldChar w:fldCharType="separate"/>
      </w:r>
      <w:r>
        <w:rPr>
          <w:rStyle w:val="21"/>
          <w:rFonts w:ascii="Times New Roman" w:hAnsi="Times New Roman"/>
          <w:color w:val="000000"/>
          <w:spacing w:val="20"/>
          <w:szCs w:val="21"/>
          <w:highlight w:val="none"/>
        </w:rPr>
        <w:t>第一部分 投标邀</w:t>
      </w:r>
      <w:bookmarkStart w:id="0" w:name="_Hlt110342219"/>
      <w:bookmarkStart w:id="1" w:name="_Hlt89964215"/>
      <w:r>
        <w:rPr>
          <w:rStyle w:val="21"/>
          <w:rFonts w:ascii="Times New Roman" w:hAnsi="Times New Roman"/>
          <w:color w:val="000000"/>
          <w:spacing w:val="20"/>
          <w:szCs w:val="21"/>
          <w:highlight w:val="none"/>
        </w:rPr>
        <w:t>请</w:t>
      </w:r>
      <w:bookmarkEnd w:id="0"/>
      <w:bookmarkEnd w:id="1"/>
      <w:bookmarkStart w:id="2" w:name="_Hlt108299810"/>
      <w:bookmarkStart w:id="3" w:name="_Hlt108299809"/>
      <w:bookmarkStart w:id="4" w:name="_Hlt100138982"/>
      <w:bookmarkStart w:id="5" w:name="_Hlt100138981"/>
      <w:r>
        <w:rPr>
          <w:rStyle w:val="21"/>
          <w:rFonts w:ascii="Times New Roman" w:hAnsi="Times New Roman"/>
          <w:color w:val="000000"/>
          <w:spacing w:val="20"/>
          <w:szCs w:val="21"/>
          <w:highlight w:val="none"/>
        </w:rPr>
        <w:tab/>
      </w:r>
      <w:bookmarkEnd w:id="2"/>
      <w:bookmarkEnd w:id="3"/>
      <w:bookmarkEnd w:id="4"/>
      <w:bookmarkEnd w:id="5"/>
      <w:r>
        <w:rPr>
          <w:rStyle w:val="21"/>
          <w:rFonts w:ascii="Times New Roman" w:hAnsi="Times New Roman"/>
          <w:color w:val="000000"/>
          <w:spacing w:val="20"/>
          <w:szCs w:val="21"/>
          <w:highlight w:val="none"/>
        </w:rPr>
        <w:fldChar w:fldCharType="begin"/>
      </w:r>
      <w:r>
        <w:rPr>
          <w:rStyle w:val="21"/>
          <w:rFonts w:ascii="Times New Roman" w:hAnsi="Times New Roman"/>
          <w:color w:val="000000"/>
          <w:spacing w:val="20"/>
          <w:szCs w:val="21"/>
          <w:highlight w:val="none"/>
        </w:rPr>
        <w:instrText xml:space="preserve"> PAGEREF _Toc87257880 \h </w:instrText>
      </w:r>
      <w:r>
        <w:rPr>
          <w:rStyle w:val="21"/>
          <w:rFonts w:ascii="Times New Roman" w:hAnsi="Times New Roman"/>
          <w:color w:val="000000"/>
          <w:spacing w:val="20"/>
          <w:szCs w:val="21"/>
          <w:highlight w:val="none"/>
        </w:rPr>
        <w:fldChar w:fldCharType="separate"/>
      </w:r>
      <w:r>
        <w:rPr>
          <w:rStyle w:val="21"/>
          <w:rFonts w:ascii="Times New Roman" w:hAnsi="Times New Roman"/>
          <w:color w:val="000000"/>
          <w:spacing w:val="20"/>
          <w:szCs w:val="21"/>
          <w:highlight w:val="none"/>
        </w:rPr>
        <w:t>1</w:t>
      </w:r>
      <w:r>
        <w:rPr>
          <w:rStyle w:val="21"/>
          <w:rFonts w:ascii="Times New Roman" w:hAnsi="Times New Roman"/>
          <w:color w:val="000000"/>
          <w:spacing w:val="20"/>
          <w:szCs w:val="21"/>
          <w:highlight w:val="none"/>
        </w:rPr>
        <w:fldChar w:fldCharType="end"/>
      </w:r>
      <w:r>
        <w:rPr>
          <w:rStyle w:val="21"/>
          <w:rFonts w:ascii="Times New Roman" w:hAnsi="Times New Roman"/>
          <w:color w:val="000000"/>
          <w:spacing w:val="20"/>
          <w:szCs w:val="21"/>
          <w:highlight w:val="none"/>
        </w:rPr>
        <w:fldChar w:fldCharType="end"/>
      </w:r>
    </w:p>
    <w:p w14:paraId="056DD174">
      <w:pPr>
        <w:pStyle w:val="12"/>
        <w:tabs>
          <w:tab w:val="right" w:leader="dot" w:pos="9004"/>
        </w:tabs>
        <w:spacing w:after="100"/>
        <w:ind w:left="221"/>
        <w:rPr>
          <w:rStyle w:val="21"/>
          <w:rFonts w:ascii="Times New Roman" w:hAnsi="Times New Roman"/>
          <w:color w:val="000000"/>
          <w:spacing w:val="20"/>
          <w:szCs w:val="21"/>
          <w:highlight w:val="none"/>
        </w:rPr>
      </w:pPr>
      <w:r>
        <w:rPr>
          <w:rStyle w:val="21"/>
          <w:rFonts w:ascii="Times New Roman" w:hAnsi="Times New Roman"/>
          <w:color w:val="000000"/>
          <w:spacing w:val="20"/>
          <w:szCs w:val="21"/>
          <w:highlight w:val="none"/>
        </w:rPr>
        <w:fldChar w:fldCharType="begin"/>
      </w:r>
      <w:r>
        <w:rPr>
          <w:rStyle w:val="21"/>
          <w:rFonts w:ascii="Times New Roman" w:hAnsi="Times New Roman"/>
          <w:color w:val="000000"/>
          <w:spacing w:val="20"/>
          <w:szCs w:val="21"/>
          <w:highlight w:val="none"/>
        </w:rPr>
        <w:instrText xml:space="preserve"> HYPERLINK \l "_Toc87257881" </w:instrText>
      </w:r>
      <w:r>
        <w:rPr>
          <w:rStyle w:val="21"/>
          <w:rFonts w:ascii="Times New Roman" w:hAnsi="Times New Roman"/>
          <w:color w:val="000000"/>
          <w:spacing w:val="20"/>
          <w:szCs w:val="21"/>
          <w:highlight w:val="none"/>
        </w:rPr>
        <w:fldChar w:fldCharType="separate"/>
      </w:r>
      <w:r>
        <w:rPr>
          <w:rStyle w:val="21"/>
          <w:rFonts w:ascii="Times New Roman" w:hAnsi="Times New Roman"/>
          <w:color w:val="000000"/>
          <w:spacing w:val="20"/>
          <w:szCs w:val="21"/>
          <w:highlight w:val="none"/>
        </w:rPr>
        <w:t>第二部分 投标人须知</w:t>
      </w:r>
      <w:bookmarkStart w:id="6" w:name="_Hlt108257261"/>
      <w:r>
        <w:rPr>
          <w:rStyle w:val="21"/>
          <w:rFonts w:ascii="Times New Roman" w:hAnsi="Times New Roman"/>
          <w:color w:val="000000"/>
          <w:spacing w:val="20"/>
          <w:szCs w:val="21"/>
          <w:highlight w:val="none"/>
        </w:rPr>
        <w:t>前</w:t>
      </w:r>
      <w:bookmarkEnd w:id="6"/>
      <w:bookmarkStart w:id="7" w:name="_Hlt108188103"/>
      <w:bookmarkStart w:id="8" w:name="_Hlt108188102"/>
      <w:r>
        <w:rPr>
          <w:rStyle w:val="21"/>
          <w:rFonts w:ascii="Times New Roman" w:hAnsi="Times New Roman"/>
          <w:color w:val="000000"/>
          <w:spacing w:val="20"/>
          <w:szCs w:val="21"/>
          <w:highlight w:val="none"/>
        </w:rPr>
        <w:t>附</w:t>
      </w:r>
      <w:bookmarkEnd w:id="7"/>
      <w:bookmarkEnd w:id="8"/>
      <w:r>
        <w:rPr>
          <w:rStyle w:val="21"/>
          <w:rFonts w:ascii="Times New Roman" w:hAnsi="Times New Roman"/>
          <w:color w:val="000000"/>
          <w:spacing w:val="20"/>
          <w:szCs w:val="21"/>
          <w:highlight w:val="none"/>
        </w:rPr>
        <w:t>表</w:t>
      </w:r>
      <w:r>
        <w:rPr>
          <w:rStyle w:val="21"/>
          <w:rFonts w:ascii="Times New Roman" w:hAnsi="Times New Roman"/>
          <w:color w:val="000000"/>
          <w:spacing w:val="20"/>
          <w:szCs w:val="21"/>
          <w:highlight w:val="none"/>
        </w:rPr>
        <w:tab/>
      </w:r>
      <w:r>
        <w:rPr>
          <w:rStyle w:val="21"/>
          <w:rFonts w:hint="eastAsia" w:ascii="Times New Roman" w:hAnsi="Times New Roman"/>
          <w:color w:val="000000"/>
          <w:spacing w:val="20"/>
          <w:szCs w:val="21"/>
          <w:highlight w:val="none"/>
          <w:lang w:val="en-US" w:eastAsia="zh-CN"/>
        </w:rPr>
        <w:t>4</w:t>
      </w:r>
      <w:r>
        <w:rPr>
          <w:rStyle w:val="21"/>
          <w:rFonts w:ascii="Times New Roman" w:hAnsi="Times New Roman"/>
          <w:color w:val="000000"/>
          <w:spacing w:val="20"/>
          <w:szCs w:val="21"/>
          <w:highlight w:val="none"/>
        </w:rPr>
        <w:fldChar w:fldCharType="end"/>
      </w:r>
    </w:p>
    <w:p w14:paraId="011FB93D">
      <w:pPr>
        <w:pStyle w:val="12"/>
        <w:tabs>
          <w:tab w:val="right" w:leader="dot" w:pos="9004"/>
        </w:tabs>
        <w:spacing w:after="100"/>
        <w:ind w:left="221"/>
        <w:rPr>
          <w:rStyle w:val="21"/>
          <w:rFonts w:ascii="Times New Roman" w:hAnsi="Times New Roman"/>
          <w:color w:val="000000"/>
          <w:spacing w:val="20"/>
          <w:szCs w:val="21"/>
          <w:highlight w:val="none"/>
        </w:rPr>
      </w:pPr>
      <w:r>
        <w:rPr>
          <w:rStyle w:val="21"/>
          <w:rFonts w:ascii="Times New Roman" w:hAnsi="Times New Roman"/>
          <w:color w:val="000000"/>
          <w:spacing w:val="20"/>
          <w:szCs w:val="21"/>
          <w:highlight w:val="none"/>
        </w:rPr>
        <w:fldChar w:fldCharType="begin"/>
      </w:r>
      <w:r>
        <w:rPr>
          <w:rStyle w:val="21"/>
          <w:rFonts w:ascii="Times New Roman" w:hAnsi="Times New Roman"/>
          <w:color w:val="000000"/>
          <w:spacing w:val="20"/>
          <w:szCs w:val="21"/>
          <w:highlight w:val="none"/>
        </w:rPr>
        <w:instrText xml:space="preserve"> HYPERLINK \l "_Toc87257882" </w:instrText>
      </w:r>
      <w:r>
        <w:rPr>
          <w:rStyle w:val="21"/>
          <w:rFonts w:ascii="Times New Roman" w:hAnsi="Times New Roman"/>
          <w:color w:val="000000"/>
          <w:spacing w:val="20"/>
          <w:szCs w:val="21"/>
          <w:highlight w:val="none"/>
        </w:rPr>
        <w:fldChar w:fldCharType="separate"/>
      </w:r>
      <w:r>
        <w:rPr>
          <w:rStyle w:val="21"/>
          <w:rFonts w:ascii="Times New Roman" w:hAnsi="Times New Roman"/>
          <w:color w:val="000000"/>
          <w:spacing w:val="20"/>
          <w:szCs w:val="21"/>
          <w:highlight w:val="none"/>
        </w:rPr>
        <w:t>第三部分 投标人须知</w:t>
      </w:r>
      <w:r>
        <w:rPr>
          <w:rStyle w:val="21"/>
          <w:rFonts w:ascii="Times New Roman" w:hAnsi="Times New Roman"/>
          <w:color w:val="000000"/>
          <w:spacing w:val="20"/>
          <w:szCs w:val="21"/>
          <w:highlight w:val="none"/>
        </w:rPr>
        <w:tab/>
      </w:r>
      <w:r>
        <w:rPr>
          <w:rStyle w:val="21"/>
          <w:rFonts w:hint="eastAsia" w:ascii="Times New Roman" w:hAnsi="Times New Roman"/>
          <w:color w:val="000000"/>
          <w:spacing w:val="20"/>
          <w:szCs w:val="21"/>
          <w:highlight w:val="none"/>
          <w:lang w:val="en-US" w:eastAsia="zh-CN"/>
        </w:rPr>
        <w:t>8</w:t>
      </w:r>
      <w:r>
        <w:rPr>
          <w:rStyle w:val="21"/>
          <w:rFonts w:ascii="Times New Roman" w:hAnsi="Times New Roman"/>
          <w:color w:val="000000"/>
          <w:spacing w:val="20"/>
          <w:szCs w:val="21"/>
          <w:highlight w:val="none"/>
        </w:rPr>
        <w:fldChar w:fldCharType="end"/>
      </w:r>
    </w:p>
    <w:p w14:paraId="15E30669">
      <w:pPr>
        <w:pStyle w:val="14"/>
        <w:tabs>
          <w:tab w:val="right" w:leader="dot" w:pos="9004"/>
        </w:tabs>
        <w:spacing w:after="100"/>
        <w:ind w:left="442" w:leftChars="0"/>
        <w:rPr>
          <w:rStyle w:val="21"/>
          <w:rFonts w:ascii="Times New Roman" w:hAnsi="Times New Roman"/>
          <w:color w:val="000000"/>
          <w:spacing w:val="10"/>
          <w:szCs w:val="21"/>
          <w:highlight w:val="none"/>
        </w:rPr>
      </w:pPr>
      <w:r>
        <w:rPr>
          <w:rStyle w:val="21"/>
          <w:rFonts w:ascii="Times New Roman" w:hAnsi="Times New Roman"/>
          <w:color w:val="000000"/>
          <w:spacing w:val="10"/>
          <w:szCs w:val="21"/>
          <w:highlight w:val="none"/>
        </w:rPr>
        <w:fldChar w:fldCharType="begin"/>
      </w:r>
      <w:r>
        <w:rPr>
          <w:rStyle w:val="21"/>
          <w:rFonts w:ascii="Times New Roman" w:hAnsi="Times New Roman"/>
          <w:color w:val="000000"/>
          <w:spacing w:val="10"/>
          <w:szCs w:val="21"/>
          <w:highlight w:val="none"/>
        </w:rPr>
        <w:instrText xml:space="preserve"> HYPERLINK \l "_Toc87257883" </w:instrText>
      </w:r>
      <w:r>
        <w:rPr>
          <w:rStyle w:val="21"/>
          <w:rFonts w:ascii="Times New Roman" w:hAnsi="Times New Roman"/>
          <w:color w:val="000000"/>
          <w:spacing w:val="10"/>
          <w:szCs w:val="21"/>
          <w:highlight w:val="none"/>
        </w:rPr>
        <w:fldChar w:fldCharType="separate"/>
      </w:r>
      <w:r>
        <w:rPr>
          <w:rStyle w:val="21"/>
          <w:rFonts w:ascii="Times New Roman" w:hAnsi="Times New Roman"/>
          <w:color w:val="000000"/>
          <w:spacing w:val="10"/>
          <w:szCs w:val="21"/>
          <w:highlight w:val="none"/>
        </w:rPr>
        <w:t>一、总则</w:t>
      </w:r>
      <w:r>
        <w:rPr>
          <w:rStyle w:val="21"/>
          <w:rFonts w:ascii="Times New Roman" w:hAnsi="Times New Roman"/>
          <w:color w:val="000000"/>
          <w:spacing w:val="10"/>
          <w:szCs w:val="21"/>
          <w:highlight w:val="none"/>
        </w:rPr>
        <w:tab/>
      </w:r>
      <w:r>
        <w:rPr>
          <w:rStyle w:val="21"/>
          <w:rFonts w:hint="eastAsia" w:ascii="Times New Roman" w:hAnsi="Times New Roman"/>
          <w:color w:val="000000"/>
          <w:spacing w:val="10"/>
          <w:szCs w:val="21"/>
          <w:highlight w:val="none"/>
          <w:lang w:val="en-US" w:eastAsia="zh-CN"/>
        </w:rPr>
        <w:t>8</w:t>
      </w:r>
      <w:r>
        <w:rPr>
          <w:rStyle w:val="21"/>
          <w:rFonts w:ascii="Times New Roman" w:hAnsi="Times New Roman"/>
          <w:color w:val="000000"/>
          <w:spacing w:val="10"/>
          <w:szCs w:val="21"/>
          <w:highlight w:val="none"/>
        </w:rPr>
        <w:fldChar w:fldCharType="end"/>
      </w:r>
    </w:p>
    <w:p w14:paraId="30DD1E5F">
      <w:pPr>
        <w:pStyle w:val="14"/>
        <w:tabs>
          <w:tab w:val="right" w:leader="dot" w:pos="9004"/>
        </w:tabs>
        <w:spacing w:after="100"/>
        <w:ind w:left="442" w:leftChars="0"/>
        <w:rPr>
          <w:rStyle w:val="21"/>
          <w:rFonts w:hint="eastAsia" w:ascii="Times New Roman" w:hAnsi="Times New Roman" w:eastAsia="宋体"/>
          <w:color w:val="000000"/>
          <w:spacing w:val="10"/>
          <w:szCs w:val="21"/>
          <w:highlight w:val="none"/>
          <w:lang w:val="en-US" w:eastAsia="zh-CN"/>
        </w:rPr>
      </w:pPr>
      <w:r>
        <w:rPr>
          <w:rStyle w:val="21"/>
          <w:rFonts w:ascii="Times New Roman" w:hAnsi="Times New Roman"/>
          <w:color w:val="000000"/>
          <w:spacing w:val="10"/>
          <w:szCs w:val="21"/>
          <w:highlight w:val="none"/>
        </w:rPr>
        <w:fldChar w:fldCharType="begin"/>
      </w:r>
      <w:r>
        <w:rPr>
          <w:rStyle w:val="21"/>
          <w:rFonts w:ascii="Times New Roman" w:hAnsi="Times New Roman"/>
          <w:color w:val="000000"/>
          <w:spacing w:val="10"/>
          <w:szCs w:val="21"/>
          <w:highlight w:val="none"/>
        </w:rPr>
        <w:instrText xml:space="preserve"> HYPERLINK \l "_Toc87257884" </w:instrText>
      </w:r>
      <w:r>
        <w:rPr>
          <w:rStyle w:val="21"/>
          <w:rFonts w:ascii="Times New Roman" w:hAnsi="Times New Roman"/>
          <w:color w:val="000000"/>
          <w:spacing w:val="10"/>
          <w:szCs w:val="21"/>
          <w:highlight w:val="none"/>
        </w:rPr>
        <w:fldChar w:fldCharType="separate"/>
      </w:r>
      <w:r>
        <w:rPr>
          <w:rStyle w:val="21"/>
          <w:rFonts w:ascii="Times New Roman" w:hAnsi="Times New Roman"/>
          <w:color w:val="000000"/>
          <w:spacing w:val="10"/>
          <w:szCs w:val="21"/>
          <w:highlight w:val="none"/>
        </w:rPr>
        <w:t>二、招标文件</w:t>
      </w:r>
      <w:r>
        <w:rPr>
          <w:rStyle w:val="21"/>
          <w:rFonts w:ascii="Times New Roman" w:hAnsi="Times New Roman"/>
          <w:color w:val="000000"/>
          <w:spacing w:val="10"/>
          <w:szCs w:val="21"/>
          <w:highlight w:val="none"/>
        </w:rPr>
        <w:tab/>
      </w:r>
      <w:r>
        <w:rPr>
          <w:rStyle w:val="21"/>
          <w:rFonts w:hint="eastAsia" w:ascii="Times New Roman" w:hAnsi="Times New Roman"/>
          <w:color w:val="000000"/>
          <w:spacing w:val="10"/>
          <w:szCs w:val="21"/>
          <w:highlight w:val="none"/>
          <w:lang w:val="en-US" w:eastAsia="zh-CN"/>
        </w:rPr>
        <w:t>1</w:t>
      </w:r>
      <w:r>
        <w:rPr>
          <w:rStyle w:val="21"/>
          <w:rFonts w:ascii="Times New Roman" w:hAnsi="Times New Roman"/>
          <w:color w:val="000000"/>
          <w:spacing w:val="10"/>
          <w:szCs w:val="21"/>
          <w:highlight w:val="none"/>
        </w:rPr>
        <w:fldChar w:fldCharType="end"/>
      </w:r>
      <w:r>
        <w:rPr>
          <w:rStyle w:val="21"/>
          <w:rFonts w:hint="eastAsia" w:ascii="Times New Roman" w:hAnsi="Times New Roman"/>
          <w:color w:val="000000"/>
          <w:spacing w:val="10"/>
          <w:szCs w:val="21"/>
          <w:highlight w:val="none"/>
          <w:lang w:val="en-US" w:eastAsia="zh-CN"/>
        </w:rPr>
        <w:t>0</w:t>
      </w:r>
    </w:p>
    <w:p w14:paraId="3FBEA011">
      <w:pPr>
        <w:pStyle w:val="14"/>
        <w:tabs>
          <w:tab w:val="right" w:leader="dot" w:pos="9004"/>
        </w:tabs>
        <w:spacing w:after="100"/>
        <w:ind w:left="442" w:leftChars="0"/>
        <w:rPr>
          <w:rStyle w:val="21"/>
          <w:rFonts w:hint="eastAsia" w:ascii="Times New Roman" w:hAnsi="Times New Roman" w:eastAsia="宋体"/>
          <w:color w:val="000000"/>
          <w:spacing w:val="10"/>
          <w:szCs w:val="21"/>
          <w:highlight w:val="none"/>
          <w:lang w:val="en-US" w:eastAsia="zh-CN"/>
        </w:rPr>
      </w:pPr>
      <w:r>
        <w:rPr>
          <w:rStyle w:val="21"/>
          <w:rFonts w:ascii="Times New Roman" w:hAnsi="Times New Roman"/>
          <w:color w:val="000000"/>
          <w:spacing w:val="10"/>
          <w:szCs w:val="21"/>
          <w:highlight w:val="none"/>
        </w:rPr>
        <w:fldChar w:fldCharType="begin"/>
      </w:r>
      <w:r>
        <w:rPr>
          <w:rStyle w:val="21"/>
          <w:rFonts w:ascii="Times New Roman" w:hAnsi="Times New Roman"/>
          <w:color w:val="000000"/>
          <w:spacing w:val="10"/>
          <w:szCs w:val="21"/>
          <w:highlight w:val="none"/>
        </w:rPr>
        <w:instrText xml:space="preserve"> HYPERLINK \l "_Toc87257885" </w:instrText>
      </w:r>
      <w:r>
        <w:rPr>
          <w:rStyle w:val="21"/>
          <w:rFonts w:ascii="Times New Roman" w:hAnsi="Times New Roman"/>
          <w:color w:val="000000"/>
          <w:spacing w:val="10"/>
          <w:szCs w:val="21"/>
          <w:highlight w:val="none"/>
        </w:rPr>
        <w:fldChar w:fldCharType="separate"/>
      </w:r>
      <w:r>
        <w:rPr>
          <w:rStyle w:val="21"/>
          <w:rFonts w:ascii="Times New Roman" w:hAnsi="Times New Roman"/>
          <w:color w:val="000000"/>
          <w:spacing w:val="10"/>
          <w:szCs w:val="21"/>
          <w:highlight w:val="none"/>
        </w:rPr>
        <w:t>三、投标文件</w:t>
      </w:r>
      <w:r>
        <w:rPr>
          <w:rStyle w:val="21"/>
          <w:rFonts w:ascii="Times New Roman" w:hAnsi="Times New Roman"/>
          <w:color w:val="000000"/>
          <w:spacing w:val="10"/>
          <w:szCs w:val="21"/>
          <w:highlight w:val="none"/>
        </w:rPr>
        <w:tab/>
      </w:r>
      <w:r>
        <w:rPr>
          <w:rStyle w:val="21"/>
          <w:rFonts w:hint="eastAsia" w:ascii="Times New Roman" w:hAnsi="Times New Roman"/>
          <w:color w:val="000000"/>
          <w:spacing w:val="10"/>
          <w:szCs w:val="21"/>
          <w:highlight w:val="none"/>
          <w:lang w:val="en-US" w:eastAsia="zh-CN"/>
        </w:rPr>
        <w:t>1</w:t>
      </w:r>
      <w:r>
        <w:rPr>
          <w:rStyle w:val="21"/>
          <w:rFonts w:ascii="Times New Roman" w:hAnsi="Times New Roman"/>
          <w:color w:val="000000"/>
          <w:spacing w:val="10"/>
          <w:szCs w:val="21"/>
          <w:highlight w:val="none"/>
        </w:rPr>
        <w:fldChar w:fldCharType="end"/>
      </w:r>
      <w:r>
        <w:rPr>
          <w:rStyle w:val="21"/>
          <w:rFonts w:hint="eastAsia" w:ascii="Times New Roman" w:hAnsi="Times New Roman"/>
          <w:color w:val="000000"/>
          <w:spacing w:val="10"/>
          <w:szCs w:val="21"/>
          <w:highlight w:val="none"/>
          <w:lang w:val="en-US" w:eastAsia="zh-CN"/>
        </w:rPr>
        <w:t>0</w:t>
      </w:r>
    </w:p>
    <w:p w14:paraId="6B0FF79F">
      <w:pPr>
        <w:pStyle w:val="14"/>
        <w:tabs>
          <w:tab w:val="right" w:leader="dot" w:pos="9004"/>
        </w:tabs>
        <w:spacing w:after="100"/>
        <w:ind w:left="442" w:leftChars="0"/>
        <w:rPr>
          <w:rStyle w:val="21"/>
          <w:rFonts w:hint="eastAsia" w:ascii="Times New Roman" w:hAnsi="Times New Roman" w:eastAsia="宋体"/>
          <w:color w:val="000000"/>
          <w:spacing w:val="10"/>
          <w:szCs w:val="21"/>
          <w:highlight w:val="none"/>
          <w:lang w:val="en-US" w:eastAsia="zh-CN"/>
        </w:rPr>
      </w:pPr>
      <w:r>
        <w:rPr>
          <w:rStyle w:val="21"/>
          <w:rFonts w:ascii="Times New Roman" w:hAnsi="Times New Roman"/>
          <w:color w:val="000000"/>
          <w:spacing w:val="10"/>
          <w:szCs w:val="21"/>
          <w:highlight w:val="none"/>
        </w:rPr>
        <w:fldChar w:fldCharType="begin"/>
      </w:r>
      <w:r>
        <w:rPr>
          <w:rStyle w:val="21"/>
          <w:rFonts w:ascii="Times New Roman" w:hAnsi="Times New Roman"/>
          <w:color w:val="000000"/>
          <w:spacing w:val="10"/>
          <w:szCs w:val="21"/>
          <w:highlight w:val="none"/>
        </w:rPr>
        <w:instrText xml:space="preserve"> HYPERLINK \l "_Toc87257886" </w:instrText>
      </w:r>
      <w:r>
        <w:rPr>
          <w:rStyle w:val="21"/>
          <w:rFonts w:ascii="Times New Roman" w:hAnsi="Times New Roman"/>
          <w:color w:val="000000"/>
          <w:spacing w:val="10"/>
          <w:szCs w:val="21"/>
          <w:highlight w:val="none"/>
        </w:rPr>
        <w:fldChar w:fldCharType="separate"/>
      </w:r>
      <w:r>
        <w:rPr>
          <w:rStyle w:val="21"/>
          <w:rFonts w:ascii="Times New Roman" w:hAnsi="Times New Roman"/>
          <w:color w:val="000000"/>
          <w:spacing w:val="10"/>
          <w:szCs w:val="21"/>
          <w:highlight w:val="none"/>
        </w:rPr>
        <w:t>四、投标文件的递交</w:t>
      </w:r>
      <w:r>
        <w:rPr>
          <w:rStyle w:val="21"/>
          <w:rFonts w:ascii="Times New Roman" w:hAnsi="Times New Roman"/>
          <w:color w:val="000000"/>
          <w:spacing w:val="10"/>
          <w:szCs w:val="21"/>
          <w:highlight w:val="none"/>
        </w:rPr>
        <w:tab/>
      </w:r>
      <w:r>
        <w:rPr>
          <w:rStyle w:val="21"/>
          <w:rFonts w:hint="eastAsia" w:ascii="Times New Roman" w:hAnsi="Times New Roman"/>
          <w:color w:val="000000"/>
          <w:spacing w:val="10"/>
          <w:szCs w:val="21"/>
          <w:highlight w:val="none"/>
          <w:lang w:val="en-US" w:eastAsia="zh-CN"/>
        </w:rPr>
        <w:t>1</w:t>
      </w:r>
      <w:r>
        <w:rPr>
          <w:rStyle w:val="21"/>
          <w:rFonts w:ascii="Times New Roman" w:hAnsi="Times New Roman"/>
          <w:color w:val="000000"/>
          <w:spacing w:val="10"/>
          <w:szCs w:val="21"/>
          <w:highlight w:val="none"/>
        </w:rPr>
        <w:fldChar w:fldCharType="end"/>
      </w:r>
      <w:r>
        <w:rPr>
          <w:rStyle w:val="21"/>
          <w:rFonts w:hint="eastAsia" w:ascii="Times New Roman" w:hAnsi="Times New Roman"/>
          <w:color w:val="000000"/>
          <w:spacing w:val="10"/>
          <w:szCs w:val="21"/>
          <w:highlight w:val="none"/>
          <w:lang w:val="en-US" w:eastAsia="zh-CN"/>
        </w:rPr>
        <w:t>2</w:t>
      </w:r>
    </w:p>
    <w:p w14:paraId="15EDE202">
      <w:pPr>
        <w:pStyle w:val="14"/>
        <w:tabs>
          <w:tab w:val="right" w:leader="dot" w:pos="9004"/>
        </w:tabs>
        <w:spacing w:after="100"/>
        <w:ind w:left="442" w:leftChars="0"/>
        <w:rPr>
          <w:rStyle w:val="21"/>
          <w:rFonts w:hint="eastAsia" w:ascii="Times New Roman" w:hAnsi="Times New Roman" w:eastAsia="宋体"/>
          <w:color w:val="000000"/>
          <w:spacing w:val="10"/>
          <w:szCs w:val="21"/>
          <w:highlight w:val="none"/>
          <w:lang w:val="en-US" w:eastAsia="zh-CN"/>
        </w:rPr>
      </w:pPr>
      <w:r>
        <w:rPr>
          <w:rStyle w:val="21"/>
          <w:rFonts w:ascii="Times New Roman" w:hAnsi="Times New Roman"/>
          <w:color w:val="000000"/>
          <w:spacing w:val="10"/>
          <w:szCs w:val="21"/>
          <w:highlight w:val="none"/>
        </w:rPr>
        <w:fldChar w:fldCharType="begin"/>
      </w:r>
      <w:r>
        <w:rPr>
          <w:rStyle w:val="21"/>
          <w:rFonts w:ascii="Times New Roman" w:hAnsi="Times New Roman"/>
          <w:color w:val="000000"/>
          <w:spacing w:val="10"/>
          <w:szCs w:val="21"/>
          <w:highlight w:val="none"/>
        </w:rPr>
        <w:instrText xml:space="preserve"> HYPERLINK \l "_Toc87257887" </w:instrText>
      </w:r>
      <w:r>
        <w:rPr>
          <w:rStyle w:val="21"/>
          <w:rFonts w:ascii="Times New Roman" w:hAnsi="Times New Roman"/>
          <w:color w:val="000000"/>
          <w:spacing w:val="10"/>
          <w:szCs w:val="21"/>
          <w:highlight w:val="none"/>
        </w:rPr>
        <w:fldChar w:fldCharType="separate"/>
      </w:r>
      <w:r>
        <w:rPr>
          <w:rStyle w:val="21"/>
          <w:rFonts w:ascii="Times New Roman" w:hAnsi="Times New Roman"/>
          <w:color w:val="000000"/>
          <w:spacing w:val="10"/>
          <w:szCs w:val="21"/>
          <w:highlight w:val="none"/>
        </w:rPr>
        <w:t>五、开标</w:t>
      </w:r>
      <w:r>
        <w:rPr>
          <w:rStyle w:val="21"/>
          <w:rFonts w:ascii="Times New Roman" w:hAnsi="Times New Roman"/>
          <w:color w:val="000000"/>
          <w:spacing w:val="10"/>
          <w:szCs w:val="21"/>
          <w:highlight w:val="none"/>
        </w:rPr>
        <w:tab/>
      </w:r>
      <w:r>
        <w:rPr>
          <w:rStyle w:val="21"/>
          <w:rFonts w:hint="eastAsia" w:ascii="Times New Roman" w:hAnsi="Times New Roman"/>
          <w:color w:val="000000"/>
          <w:spacing w:val="10"/>
          <w:szCs w:val="21"/>
          <w:highlight w:val="none"/>
          <w:lang w:val="en-US" w:eastAsia="zh-CN"/>
        </w:rPr>
        <w:t>1</w:t>
      </w:r>
      <w:r>
        <w:rPr>
          <w:rStyle w:val="21"/>
          <w:rFonts w:ascii="Times New Roman" w:hAnsi="Times New Roman"/>
          <w:color w:val="000000"/>
          <w:spacing w:val="10"/>
          <w:szCs w:val="21"/>
          <w:highlight w:val="none"/>
        </w:rPr>
        <w:fldChar w:fldCharType="end"/>
      </w:r>
      <w:r>
        <w:rPr>
          <w:rStyle w:val="21"/>
          <w:rFonts w:hint="eastAsia" w:ascii="Times New Roman" w:hAnsi="Times New Roman"/>
          <w:color w:val="000000"/>
          <w:spacing w:val="10"/>
          <w:szCs w:val="21"/>
          <w:highlight w:val="none"/>
          <w:lang w:val="en-US" w:eastAsia="zh-CN"/>
        </w:rPr>
        <w:t>2</w:t>
      </w:r>
    </w:p>
    <w:p w14:paraId="613FE1B2">
      <w:pPr>
        <w:pStyle w:val="14"/>
        <w:tabs>
          <w:tab w:val="right" w:leader="dot" w:pos="9004"/>
        </w:tabs>
        <w:spacing w:after="100"/>
        <w:ind w:left="442" w:leftChars="0"/>
        <w:rPr>
          <w:rStyle w:val="21"/>
          <w:rFonts w:hint="eastAsia" w:ascii="Times New Roman" w:hAnsi="Times New Roman" w:eastAsia="宋体"/>
          <w:color w:val="000000"/>
          <w:spacing w:val="10"/>
          <w:szCs w:val="21"/>
          <w:highlight w:val="none"/>
          <w:lang w:val="en-US" w:eastAsia="zh-CN"/>
        </w:rPr>
      </w:pPr>
      <w:r>
        <w:rPr>
          <w:rStyle w:val="21"/>
          <w:rFonts w:ascii="Times New Roman" w:hAnsi="Times New Roman"/>
          <w:color w:val="000000"/>
          <w:spacing w:val="10"/>
          <w:szCs w:val="21"/>
          <w:highlight w:val="none"/>
        </w:rPr>
        <w:fldChar w:fldCharType="begin"/>
      </w:r>
      <w:r>
        <w:rPr>
          <w:rStyle w:val="21"/>
          <w:rFonts w:ascii="Times New Roman" w:hAnsi="Times New Roman"/>
          <w:color w:val="000000"/>
          <w:spacing w:val="10"/>
          <w:szCs w:val="21"/>
          <w:highlight w:val="none"/>
        </w:rPr>
        <w:instrText xml:space="preserve"> HYPERLINK \l "_Toc87257888" </w:instrText>
      </w:r>
      <w:r>
        <w:rPr>
          <w:rStyle w:val="21"/>
          <w:rFonts w:ascii="Times New Roman" w:hAnsi="Times New Roman"/>
          <w:color w:val="000000"/>
          <w:spacing w:val="10"/>
          <w:szCs w:val="21"/>
          <w:highlight w:val="none"/>
        </w:rPr>
        <w:fldChar w:fldCharType="separate"/>
      </w:r>
      <w:r>
        <w:rPr>
          <w:rStyle w:val="21"/>
          <w:rFonts w:ascii="Times New Roman" w:hAnsi="Times New Roman"/>
          <w:color w:val="000000"/>
          <w:spacing w:val="10"/>
          <w:szCs w:val="21"/>
          <w:highlight w:val="none"/>
        </w:rPr>
        <w:t>六、评标程序和要求</w:t>
      </w:r>
      <w:r>
        <w:rPr>
          <w:rStyle w:val="21"/>
          <w:rFonts w:ascii="Times New Roman" w:hAnsi="Times New Roman"/>
          <w:color w:val="000000"/>
          <w:spacing w:val="10"/>
          <w:szCs w:val="21"/>
          <w:highlight w:val="none"/>
        </w:rPr>
        <w:tab/>
      </w:r>
      <w:r>
        <w:rPr>
          <w:rStyle w:val="21"/>
          <w:rFonts w:hint="eastAsia" w:ascii="Times New Roman" w:hAnsi="Times New Roman"/>
          <w:color w:val="000000"/>
          <w:spacing w:val="10"/>
          <w:szCs w:val="21"/>
          <w:highlight w:val="none"/>
          <w:lang w:val="en-US" w:eastAsia="zh-CN"/>
        </w:rPr>
        <w:t>1</w:t>
      </w:r>
      <w:r>
        <w:rPr>
          <w:rStyle w:val="21"/>
          <w:rFonts w:ascii="Times New Roman" w:hAnsi="Times New Roman"/>
          <w:color w:val="000000"/>
          <w:spacing w:val="10"/>
          <w:szCs w:val="21"/>
          <w:highlight w:val="none"/>
        </w:rPr>
        <w:fldChar w:fldCharType="end"/>
      </w:r>
      <w:r>
        <w:rPr>
          <w:rStyle w:val="21"/>
          <w:rFonts w:hint="eastAsia" w:ascii="Times New Roman" w:hAnsi="Times New Roman"/>
          <w:color w:val="000000"/>
          <w:spacing w:val="10"/>
          <w:szCs w:val="21"/>
          <w:highlight w:val="none"/>
          <w:lang w:val="en-US" w:eastAsia="zh-CN"/>
        </w:rPr>
        <w:t>3</w:t>
      </w:r>
    </w:p>
    <w:p w14:paraId="3C73381D">
      <w:pPr>
        <w:pStyle w:val="14"/>
        <w:tabs>
          <w:tab w:val="right" w:leader="dot" w:pos="9004"/>
        </w:tabs>
        <w:spacing w:after="100"/>
        <w:ind w:left="442" w:leftChars="0"/>
        <w:rPr>
          <w:rStyle w:val="21"/>
          <w:rFonts w:hint="eastAsia" w:ascii="Times New Roman" w:hAnsi="Times New Roman"/>
          <w:color w:val="000000"/>
          <w:spacing w:val="10"/>
          <w:szCs w:val="21"/>
          <w:highlight w:val="none"/>
          <w:lang w:val="en-US" w:eastAsia="zh-CN"/>
        </w:rPr>
      </w:pPr>
      <w:r>
        <w:rPr>
          <w:rStyle w:val="21"/>
          <w:rFonts w:ascii="Times New Roman" w:hAnsi="Times New Roman"/>
          <w:color w:val="000000"/>
          <w:spacing w:val="10"/>
          <w:szCs w:val="21"/>
          <w:highlight w:val="none"/>
        </w:rPr>
        <w:fldChar w:fldCharType="begin"/>
      </w:r>
      <w:r>
        <w:rPr>
          <w:rStyle w:val="21"/>
          <w:rFonts w:ascii="Times New Roman" w:hAnsi="Times New Roman"/>
          <w:color w:val="000000"/>
          <w:spacing w:val="10"/>
          <w:szCs w:val="21"/>
          <w:highlight w:val="none"/>
        </w:rPr>
        <w:instrText xml:space="preserve"> HYPERLINK \l "_Toc87257889" </w:instrText>
      </w:r>
      <w:r>
        <w:rPr>
          <w:rStyle w:val="21"/>
          <w:rFonts w:ascii="Times New Roman" w:hAnsi="Times New Roman"/>
          <w:color w:val="000000"/>
          <w:spacing w:val="10"/>
          <w:szCs w:val="21"/>
          <w:highlight w:val="none"/>
        </w:rPr>
        <w:fldChar w:fldCharType="separate"/>
      </w:r>
      <w:r>
        <w:rPr>
          <w:rStyle w:val="21"/>
          <w:rFonts w:ascii="Times New Roman" w:hAnsi="Times New Roman"/>
          <w:color w:val="000000"/>
          <w:spacing w:val="10"/>
          <w:szCs w:val="21"/>
          <w:highlight w:val="none"/>
        </w:rPr>
        <w:t>七、签订合同</w:t>
      </w:r>
      <w:r>
        <w:rPr>
          <w:rStyle w:val="21"/>
          <w:rFonts w:ascii="Times New Roman" w:hAnsi="Times New Roman"/>
          <w:color w:val="000000"/>
          <w:spacing w:val="10"/>
          <w:szCs w:val="21"/>
          <w:highlight w:val="none"/>
        </w:rPr>
        <w:tab/>
      </w:r>
      <w:r>
        <w:rPr>
          <w:rStyle w:val="21"/>
          <w:rFonts w:hint="eastAsia" w:ascii="Times New Roman" w:hAnsi="Times New Roman"/>
          <w:color w:val="000000"/>
          <w:spacing w:val="10"/>
          <w:szCs w:val="21"/>
          <w:highlight w:val="none"/>
          <w:lang w:val="en-US" w:eastAsia="zh-CN"/>
        </w:rPr>
        <w:t>1</w:t>
      </w:r>
      <w:r>
        <w:rPr>
          <w:rStyle w:val="21"/>
          <w:rFonts w:ascii="Times New Roman" w:hAnsi="Times New Roman"/>
          <w:color w:val="000000"/>
          <w:spacing w:val="10"/>
          <w:szCs w:val="21"/>
          <w:highlight w:val="none"/>
        </w:rPr>
        <w:fldChar w:fldCharType="end"/>
      </w:r>
      <w:r>
        <w:rPr>
          <w:rStyle w:val="21"/>
          <w:rFonts w:hint="eastAsia" w:ascii="Times New Roman" w:hAnsi="Times New Roman"/>
          <w:color w:val="000000"/>
          <w:spacing w:val="10"/>
          <w:szCs w:val="21"/>
          <w:highlight w:val="none"/>
          <w:lang w:val="en-US" w:eastAsia="zh-CN"/>
        </w:rPr>
        <w:t>6</w:t>
      </w:r>
    </w:p>
    <w:p w14:paraId="45EB2014">
      <w:pPr>
        <w:pStyle w:val="14"/>
        <w:tabs>
          <w:tab w:val="right" w:leader="dot" w:pos="9004"/>
        </w:tabs>
        <w:spacing w:after="100"/>
        <w:ind w:left="442" w:leftChars="0"/>
        <w:rPr>
          <w:rStyle w:val="21"/>
          <w:rFonts w:hint="eastAsia" w:ascii="Times New Roman" w:hAnsi="Times New Roman" w:eastAsia="宋体"/>
          <w:color w:val="000000"/>
          <w:spacing w:val="10"/>
          <w:szCs w:val="21"/>
          <w:highlight w:val="none"/>
          <w:lang w:val="en-US" w:eastAsia="zh-CN"/>
        </w:rPr>
      </w:pPr>
      <w:r>
        <w:rPr>
          <w:rStyle w:val="21"/>
          <w:rFonts w:ascii="Times New Roman" w:hAnsi="Times New Roman"/>
          <w:color w:val="000000"/>
          <w:spacing w:val="10"/>
          <w:szCs w:val="21"/>
          <w:highlight w:val="none"/>
        </w:rPr>
        <w:fldChar w:fldCharType="begin"/>
      </w:r>
      <w:r>
        <w:rPr>
          <w:rStyle w:val="21"/>
          <w:rFonts w:ascii="Times New Roman" w:hAnsi="Times New Roman"/>
          <w:color w:val="000000"/>
          <w:spacing w:val="10"/>
          <w:szCs w:val="21"/>
          <w:highlight w:val="none"/>
        </w:rPr>
        <w:instrText xml:space="preserve"> HYPERLINK \l "_Toc87257890" </w:instrText>
      </w:r>
      <w:r>
        <w:rPr>
          <w:rStyle w:val="21"/>
          <w:rFonts w:ascii="Times New Roman" w:hAnsi="Times New Roman"/>
          <w:color w:val="000000"/>
          <w:spacing w:val="10"/>
          <w:szCs w:val="21"/>
          <w:highlight w:val="none"/>
        </w:rPr>
        <w:fldChar w:fldCharType="separate"/>
      </w:r>
      <w:r>
        <w:rPr>
          <w:rStyle w:val="21"/>
          <w:rFonts w:ascii="Times New Roman" w:hAnsi="Times New Roman"/>
          <w:color w:val="000000"/>
          <w:spacing w:val="10"/>
          <w:szCs w:val="21"/>
          <w:highlight w:val="none"/>
        </w:rPr>
        <w:t>八、服务费</w:t>
      </w:r>
      <w:r>
        <w:rPr>
          <w:rStyle w:val="21"/>
          <w:rFonts w:ascii="Times New Roman" w:hAnsi="Times New Roman"/>
          <w:color w:val="000000"/>
          <w:spacing w:val="10"/>
          <w:szCs w:val="21"/>
          <w:highlight w:val="none"/>
        </w:rPr>
        <w:tab/>
      </w:r>
      <w:r>
        <w:rPr>
          <w:rStyle w:val="21"/>
          <w:rFonts w:hint="eastAsia" w:ascii="Times New Roman" w:hAnsi="Times New Roman"/>
          <w:color w:val="000000"/>
          <w:spacing w:val="10"/>
          <w:szCs w:val="21"/>
          <w:highlight w:val="none"/>
          <w:lang w:val="en-US" w:eastAsia="zh-CN"/>
        </w:rPr>
        <w:t>1</w:t>
      </w:r>
      <w:r>
        <w:rPr>
          <w:rStyle w:val="21"/>
          <w:rFonts w:ascii="Times New Roman" w:hAnsi="Times New Roman"/>
          <w:color w:val="000000"/>
          <w:spacing w:val="10"/>
          <w:szCs w:val="21"/>
          <w:highlight w:val="none"/>
        </w:rPr>
        <w:fldChar w:fldCharType="end"/>
      </w:r>
      <w:r>
        <w:rPr>
          <w:rStyle w:val="21"/>
          <w:rFonts w:hint="eastAsia" w:ascii="Times New Roman" w:hAnsi="Times New Roman"/>
          <w:color w:val="000000"/>
          <w:spacing w:val="10"/>
          <w:szCs w:val="21"/>
          <w:highlight w:val="none"/>
          <w:lang w:val="en-US" w:eastAsia="zh-CN"/>
        </w:rPr>
        <w:t>6</w:t>
      </w:r>
    </w:p>
    <w:p w14:paraId="42E2CBE1">
      <w:pPr>
        <w:pStyle w:val="14"/>
        <w:tabs>
          <w:tab w:val="right" w:leader="dot" w:pos="9004"/>
        </w:tabs>
        <w:spacing w:after="100"/>
        <w:ind w:left="442" w:leftChars="0"/>
        <w:rPr>
          <w:rStyle w:val="21"/>
          <w:rFonts w:hint="eastAsia" w:ascii="Times New Roman" w:hAnsi="Times New Roman"/>
          <w:color w:val="000000"/>
          <w:spacing w:val="10"/>
          <w:szCs w:val="21"/>
          <w:highlight w:val="none"/>
          <w:lang w:val="en-US" w:eastAsia="zh-CN"/>
        </w:rPr>
      </w:pPr>
      <w:r>
        <w:rPr>
          <w:rStyle w:val="21"/>
          <w:rFonts w:ascii="Times New Roman" w:hAnsi="Times New Roman"/>
          <w:color w:val="000000"/>
          <w:spacing w:val="10"/>
          <w:szCs w:val="21"/>
          <w:highlight w:val="none"/>
        </w:rPr>
        <w:fldChar w:fldCharType="begin"/>
      </w:r>
      <w:r>
        <w:rPr>
          <w:rStyle w:val="21"/>
          <w:rFonts w:ascii="Times New Roman" w:hAnsi="Times New Roman"/>
          <w:color w:val="000000"/>
          <w:spacing w:val="10"/>
          <w:szCs w:val="21"/>
          <w:highlight w:val="none"/>
        </w:rPr>
        <w:instrText xml:space="preserve"> HYPERLINK \l "_Toc87257891" </w:instrText>
      </w:r>
      <w:r>
        <w:rPr>
          <w:rStyle w:val="21"/>
          <w:rFonts w:ascii="Times New Roman" w:hAnsi="Times New Roman"/>
          <w:color w:val="000000"/>
          <w:spacing w:val="10"/>
          <w:szCs w:val="21"/>
          <w:highlight w:val="none"/>
        </w:rPr>
        <w:fldChar w:fldCharType="separate"/>
      </w:r>
      <w:r>
        <w:rPr>
          <w:rStyle w:val="21"/>
          <w:rFonts w:ascii="Times New Roman" w:hAnsi="Times New Roman"/>
          <w:color w:val="000000"/>
          <w:spacing w:val="10"/>
          <w:szCs w:val="21"/>
          <w:highlight w:val="none"/>
        </w:rPr>
        <w:t>九、保密和披露</w:t>
      </w:r>
      <w:r>
        <w:rPr>
          <w:rStyle w:val="21"/>
          <w:rFonts w:ascii="Times New Roman" w:hAnsi="Times New Roman"/>
          <w:color w:val="000000"/>
          <w:spacing w:val="10"/>
          <w:szCs w:val="21"/>
          <w:highlight w:val="none"/>
        </w:rPr>
        <w:tab/>
      </w:r>
      <w:r>
        <w:rPr>
          <w:rStyle w:val="21"/>
          <w:rFonts w:hint="eastAsia" w:ascii="Times New Roman" w:hAnsi="Times New Roman"/>
          <w:color w:val="000000"/>
          <w:spacing w:val="10"/>
          <w:szCs w:val="21"/>
          <w:highlight w:val="none"/>
          <w:lang w:val="en-US" w:eastAsia="zh-CN"/>
        </w:rPr>
        <w:t>1</w:t>
      </w:r>
      <w:r>
        <w:rPr>
          <w:rStyle w:val="21"/>
          <w:rFonts w:ascii="Times New Roman" w:hAnsi="Times New Roman"/>
          <w:color w:val="000000"/>
          <w:spacing w:val="10"/>
          <w:szCs w:val="21"/>
          <w:highlight w:val="none"/>
        </w:rPr>
        <w:fldChar w:fldCharType="end"/>
      </w:r>
      <w:r>
        <w:rPr>
          <w:rStyle w:val="21"/>
          <w:rFonts w:hint="eastAsia" w:ascii="Times New Roman" w:hAnsi="Times New Roman"/>
          <w:color w:val="000000"/>
          <w:spacing w:val="10"/>
          <w:szCs w:val="21"/>
          <w:highlight w:val="none"/>
          <w:lang w:val="en-US" w:eastAsia="zh-CN"/>
        </w:rPr>
        <w:t>7</w:t>
      </w:r>
    </w:p>
    <w:p w14:paraId="2B1196DB">
      <w:pPr>
        <w:pStyle w:val="14"/>
        <w:tabs>
          <w:tab w:val="right" w:leader="dot" w:pos="9004"/>
        </w:tabs>
        <w:spacing w:after="100"/>
        <w:ind w:left="442" w:leftChars="0"/>
        <w:rPr>
          <w:rStyle w:val="21"/>
          <w:rFonts w:hint="eastAsia" w:ascii="Times New Roman" w:hAnsi="Times New Roman" w:eastAsia="宋体"/>
          <w:color w:val="000000"/>
          <w:spacing w:val="10"/>
          <w:szCs w:val="21"/>
          <w:highlight w:val="none"/>
          <w:lang w:val="en-US" w:eastAsia="zh-CN"/>
        </w:rPr>
      </w:pPr>
      <w:r>
        <w:rPr>
          <w:rStyle w:val="21"/>
          <w:rFonts w:ascii="Times New Roman" w:hAnsi="Times New Roman"/>
          <w:color w:val="000000"/>
          <w:spacing w:val="10"/>
          <w:szCs w:val="21"/>
          <w:highlight w:val="none"/>
        </w:rPr>
        <w:fldChar w:fldCharType="begin"/>
      </w:r>
      <w:r>
        <w:rPr>
          <w:rStyle w:val="21"/>
          <w:rFonts w:ascii="Times New Roman" w:hAnsi="Times New Roman"/>
          <w:color w:val="000000"/>
          <w:spacing w:val="10"/>
          <w:szCs w:val="21"/>
          <w:highlight w:val="none"/>
        </w:rPr>
        <w:instrText xml:space="preserve"> HYPERLINK \l "_Toc87257892" </w:instrText>
      </w:r>
      <w:r>
        <w:rPr>
          <w:rStyle w:val="21"/>
          <w:rFonts w:ascii="Times New Roman" w:hAnsi="Times New Roman"/>
          <w:color w:val="000000"/>
          <w:spacing w:val="10"/>
          <w:szCs w:val="21"/>
          <w:highlight w:val="none"/>
        </w:rPr>
        <w:fldChar w:fldCharType="separate"/>
      </w:r>
      <w:r>
        <w:rPr>
          <w:rStyle w:val="21"/>
          <w:rFonts w:ascii="Times New Roman" w:hAnsi="Times New Roman"/>
          <w:color w:val="000000"/>
          <w:spacing w:val="10"/>
          <w:szCs w:val="21"/>
          <w:highlight w:val="none"/>
        </w:rPr>
        <w:t>十、询问和质疑</w:t>
      </w:r>
      <w:r>
        <w:rPr>
          <w:rStyle w:val="21"/>
          <w:rFonts w:ascii="Times New Roman" w:hAnsi="Times New Roman"/>
          <w:color w:val="000000"/>
          <w:spacing w:val="10"/>
          <w:szCs w:val="21"/>
          <w:highlight w:val="none"/>
        </w:rPr>
        <w:tab/>
      </w:r>
      <w:r>
        <w:rPr>
          <w:rStyle w:val="21"/>
          <w:rFonts w:hint="eastAsia" w:ascii="Times New Roman" w:hAnsi="Times New Roman"/>
          <w:color w:val="000000"/>
          <w:spacing w:val="10"/>
          <w:szCs w:val="21"/>
          <w:highlight w:val="none"/>
          <w:lang w:val="en-US" w:eastAsia="zh-CN"/>
        </w:rPr>
        <w:t>1</w:t>
      </w:r>
      <w:r>
        <w:rPr>
          <w:rStyle w:val="21"/>
          <w:rFonts w:ascii="Times New Roman" w:hAnsi="Times New Roman"/>
          <w:color w:val="000000"/>
          <w:spacing w:val="10"/>
          <w:szCs w:val="21"/>
          <w:highlight w:val="none"/>
        </w:rPr>
        <w:fldChar w:fldCharType="end"/>
      </w:r>
      <w:r>
        <w:rPr>
          <w:rStyle w:val="21"/>
          <w:rFonts w:hint="eastAsia" w:ascii="Times New Roman" w:hAnsi="Times New Roman"/>
          <w:color w:val="000000"/>
          <w:spacing w:val="10"/>
          <w:szCs w:val="21"/>
          <w:highlight w:val="none"/>
          <w:lang w:val="en-US" w:eastAsia="zh-CN"/>
        </w:rPr>
        <w:t>7</w:t>
      </w:r>
    </w:p>
    <w:p w14:paraId="1EE818B4">
      <w:pPr>
        <w:pStyle w:val="12"/>
        <w:tabs>
          <w:tab w:val="right" w:leader="dot" w:pos="9004"/>
        </w:tabs>
        <w:spacing w:after="100"/>
        <w:ind w:left="221"/>
        <w:rPr>
          <w:rStyle w:val="21"/>
          <w:rFonts w:hint="eastAsia" w:ascii="Times New Roman" w:hAnsi="Times New Roman" w:eastAsia="宋体"/>
          <w:color w:val="000000"/>
          <w:spacing w:val="20"/>
          <w:szCs w:val="21"/>
          <w:highlight w:val="none"/>
          <w:lang w:val="en-US" w:eastAsia="zh-CN"/>
        </w:rPr>
      </w:pPr>
      <w:r>
        <w:rPr>
          <w:rStyle w:val="21"/>
          <w:rFonts w:ascii="Times New Roman" w:hAnsi="Times New Roman"/>
          <w:color w:val="000000"/>
          <w:spacing w:val="20"/>
          <w:szCs w:val="21"/>
          <w:highlight w:val="none"/>
        </w:rPr>
        <w:fldChar w:fldCharType="begin"/>
      </w:r>
      <w:r>
        <w:rPr>
          <w:rStyle w:val="21"/>
          <w:rFonts w:ascii="Times New Roman" w:hAnsi="Times New Roman"/>
          <w:color w:val="000000"/>
          <w:spacing w:val="20"/>
          <w:szCs w:val="21"/>
          <w:highlight w:val="none"/>
        </w:rPr>
        <w:instrText xml:space="preserve"> HYPERLINK \l "_Toc87257893" </w:instrText>
      </w:r>
      <w:r>
        <w:rPr>
          <w:rStyle w:val="21"/>
          <w:rFonts w:ascii="Times New Roman" w:hAnsi="Times New Roman"/>
          <w:color w:val="000000"/>
          <w:spacing w:val="20"/>
          <w:szCs w:val="21"/>
          <w:highlight w:val="none"/>
        </w:rPr>
        <w:fldChar w:fldCharType="separate"/>
      </w:r>
      <w:r>
        <w:rPr>
          <w:rStyle w:val="21"/>
          <w:rFonts w:ascii="Times New Roman" w:hAnsi="Times New Roman"/>
          <w:color w:val="000000"/>
          <w:spacing w:val="20"/>
          <w:szCs w:val="21"/>
          <w:highlight w:val="none"/>
        </w:rPr>
        <w:t>第四部分 商</w:t>
      </w:r>
      <w:bookmarkStart w:id="9" w:name="_Hlt99802716"/>
      <w:bookmarkStart w:id="10" w:name="_Hlt99802717"/>
      <w:r>
        <w:rPr>
          <w:rStyle w:val="21"/>
          <w:rFonts w:ascii="Times New Roman" w:hAnsi="Times New Roman"/>
          <w:color w:val="000000"/>
          <w:spacing w:val="20"/>
          <w:szCs w:val="21"/>
          <w:highlight w:val="none"/>
        </w:rPr>
        <w:t>务</w:t>
      </w:r>
      <w:bookmarkEnd w:id="9"/>
      <w:bookmarkEnd w:id="10"/>
      <w:r>
        <w:rPr>
          <w:rStyle w:val="21"/>
          <w:rFonts w:ascii="Times New Roman" w:hAnsi="Times New Roman"/>
          <w:color w:val="000000"/>
          <w:spacing w:val="20"/>
          <w:szCs w:val="21"/>
          <w:highlight w:val="none"/>
        </w:rPr>
        <w:t>、</w:t>
      </w:r>
      <w:bookmarkStart w:id="11" w:name="_Hlt108259321"/>
      <w:r>
        <w:rPr>
          <w:rStyle w:val="21"/>
          <w:rFonts w:ascii="Times New Roman" w:hAnsi="Times New Roman"/>
          <w:color w:val="000000"/>
          <w:spacing w:val="20"/>
          <w:szCs w:val="21"/>
          <w:highlight w:val="none"/>
        </w:rPr>
        <w:t>技</w:t>
      </w:r>
      <w:bookmarkEnd w:id="11"/>
      <w:bookmarkStart w:id="12" w:name="_Hlt110326019"/>
      <w:bookmarkStart w:id="13" w:name="_Hlt110326018"/>
      <w:bookmarkStart w:id="14" w:name="_Hlt108301338"/>
      <w:r>
        <w:rPr>
          <w:rStyle w:val="21"/>
          <w:rFonts w:ascii="Times New Roman" w:hAnsi="Times New Roman"/>
          <w:color w:val="000000"/>
          <w:spacing w:val="20"/>
          <w:szCs w:val="21"/>
          <w:highlight w:val="none"/>
        </w:rPr>
        <w:t>术</w:t>
      </w:r>
      <w:bookmarkEnd w:id="12"/>
      <w:bookmarkEnd w:id="13"/>
      <w:bookmarkEnd w:id="14"/>
      <w:r>
        <w:rPr>
          <w:rStyle w:val="21"/>
          <w:rFonts w:ascii="Times New Roman" w:hAnsi="Times New Roman"/>
          <w:color w:val="000000"/>
          <w:spacing w:val="20"/>
          <w:szCs w:val="21"/>
          <w:highlight w:val="none"/>
        </w:rPr>
        <w:t>要</w:t>
      </w:r>
      <w:bookmarkStart w:id="15" w:name="_Hlt103237088"/>
      <w:bookmarkStart w:id="16" w:name="_Hlt103237089"/>
      <w:r>
        <w:rPr>
          <w:rStyle w:val="21"/>
          <w:rFonts w:ascii="Times New Roman" w:hAnsi="Times New Roman"/>
          <w:color w:val="000000"/>
          <w:spacing w:val="20"/>
          <w:szCs w:val="21"/>
          <w:highlight w:val="none"/>
        </w:rPr>
        <w:t>求</w:t>
      </w:r>
      <w:bookmarkEnd w:id="15"/>
      <w:bookmarkEnd w:id="16"/>
      <w:bookmarkStart w:id="17" w:name="_Hlt110332970"/>
      <w:bookmarkStart w:id="18" w:name="_Hlt110337821"/>
      <w:r>
        <w:rPr>
          <w:rStyle w:val="21"/>
          <w:rFonts w:ascii="Times New Roman" w:hAnsi="Times New Roman"/>
          <w:color w:val="000000"/>
          <w:spacing w:val="20"/>
          <w:szCs w:val="21"/>
          <w:highlight w:val="none"/>
        </w:rPr>
        <w:tab/>
      </w:r>
      <w:bookmarkEnd w:id="17"/>
      <w:bookmarkEnd w:id="18"/>
      <w:r>
        <w:rPr>
          <w:rStyle w:val="21"/>
          <w:rFonts w:hint="eastAsia" w:ascii="Times New Roman" w:hAnsi="Times New Roman"/>
          <w:color w:val="000000"/>
          <w:spacing w:val="20"/>
          <w:szCs w:val="21"/>
          <w:highlight w:val="none"/>
          <w:lang w:val="en-US" w:eastAsia="zh-CN"/>
        </w:rPr>
        <w:t>1</w:t>
      </w:r>
      <w:r>
        <w:rPr>
          <w:rStyle w:val="21"/>
          <w:rFonts w:ascii="Times New Roman" w:hAnsi="Times New Roman"/>
          <w:color w:val="000000"/>
          <w:spacing w:val="20"/>
          <w:szCs w:val="21"/>
          <w:highlight w:val="none"/>
        </w:rPr>
        <w:fldChar w:fldCharType="end"/>
      </w:r>
      <w:r>
        <w:rPr>
          <w:rStyle w:val="21"/>
          <w:rFonts w:hint="eastAsia" w:ascii="Times New Roman" w:hAnsi="Times New Roman"/>
          <w:color w:val="000000"/>
          <w:spacing w:val="20"/>
          <w:szCs w:val="21"/>
          <w:highlight w:val="none"/>
          <w:lang w:val="en-US" w:eastAsia="zh-CN"/>
        </w:rPr>
        <w:t>9</w:t>
      </w:r>
    </w:p>
    <w:p w14:paraId="635C308A">
      <w:pPr>
        <w:pStyle w:val="12"/>
        <w:tabs>
          <w:tab w:val="right" w:leader="dot" w:pos="9004"/>
        </w:tabs>
        <w:spacing w:after="100"/>
        <w:ind w:left="221"/>
        <w:rPr>
          <w:rStyle w:val="21"/>
          <w:rFonts w:hint="eastAsia" w:ascii="Times New Roman" w:hAnsi="Times New Roman" w:eastAsia="宋体"/>
          <w:color w:val="000000"/>
          <w:spacing w:val="20"/>
          <w:szCs w:val="21"/>
          <w:highlight w:val="none"/>
          <w:lang w:val="en-US" w:eastAsia="zh-CN"/>
        </w:rPr>
      </w:pPr>
      <w:r>
        <w:rPr>
          <w:rStyle w:val="21"/>
          <w:rFonts w:ascii="Times New Roman" w:hAnsi="Times New Roman"/>
          <w:color w:val="000000"/>
          <w:spacing w:val="20"/>
          <w:szCs w:val="21"/>
          <w:highlight w:val="none"/>
        </w:rPr>
        <w:fldChar w:fldCharType="begin"/>
      </w:r>
      <w:r>
        <w:rPr>
          <w:rStyle w:val="21"/>
          <w:rFonts w:ascii="Times New Roman" w:hAnsi="Times New Roman"/>
          <w:color w:val="000000"/>
          <w:spacing w:val="20"/>
          <w:szCs w:val="21"/>
          <w:highlight w:val="none"/>
        </w:rPr>
        <w:instrText xml:space="preserve"> HYPERLINK \l "_Toc87257894" </w:instrText>
      </w:r>
      <w:r>
        <w:rPr>
          <w:rStyle w:val="21"/>
          <w:rFonts w:ascii="Times New Roman" w:hAnsi="Times New Roman"/>
          <w:color w:val="000000"/>
          <w:spacing w:val="20"/>
          <w:szCs w:val="21"/>
          <w:highlight w:val="none"/>
        </w:rPr>
        <w:fldChar w:fldCharType="separate"/>
      </w:r>
      <w:r>
        <w:rPr>
          <w:rStyle w:val="21"/>
          <w:rFonts w:ascii="Times New Roman" w:hAnsi="Times New Roman"/>
          <w:color w:val="000000"/>
          <w:spacing w:val="20"/>
          <w:szCs w:val="21"/>
          <w:highlight w:val="none"/>
        </w:rPr>
        <w:t>第五部分 资格</w:t>
      </w:r>
      <w:bookmarkStart w:id="19" w:name="_Hlt118037275"/>
      <w:r>
        <w:rPr>
          <w:rStyle w:val="21"/>
          <w:rFonts w:ascii="Times New Roman" w:hAnsi="Times New Roman"/>
          <w:color w:val="000000"/>
          <w:spacing w:val="20"/>
          <w:szCs w:val="21"/>
          <w:highlight w:val="none"/>
        </w:rPr>
        <w:t>审</w:t>
      </w:r>
      <w:bookmarkEnd w:id="19"/>
      <w:r>
        <w:rPr>
          <w:rStyle w:val="21"/>
          <w:rFonts w:ascii="Times New Roman" w:hAnsi="Times New Roman"/>
          <w:color w:val="000000"/>
          <w:spacing w:val="20"/>
          <w:szCs w:val="21"/>
          <w:highlight w:val="none"/>
        </w:rPr>
        <w:t>查内容及标准</w:t>
      </w:r>
      <w:r>
        <w:rPr>
          <w:rStyle w:val="21"/>
          <w:rFonts w:ascii="Times New Roman" w:hAnsi="Times New Roman"/>
          <w:color w:val="000000"/>
          <w:spacing w:val="20"/>
          <w:szCs w:val="21"/>
          <w:highlight w:val="none"/>
        </w:rPr>
        <w:tab/>
      </w:r>
      <w:r>
        <w:rPr>
          <w:rStyle w:val="21"/>
          <w:rFonts w:ascii="Times New Roman" w:hAnsi="Times New Roman"/>
          <w:color w:val="000000"/>
          <w:spacing w:val="20"/>
          <w:szCs w:val="21"/>
          <w:highlight w:val="none"/>
        </w:rPr>
        <w:t xml:space="preserve"> </w:t>
      </w:r>
      <w:r>
        <w:rPr>
          <w:rStyle w:val="21"/>
          <w:rFonts w:hint="eastAsia" w:ascii="Times New Roman" w:hAnsi="Times New Roman"/>
          <w:color w:val="000000"/>
          <w:spacing w:val="20"/>
          <w:szCs w:val="21"/>
          <w:highlight w:val="none"/>
          <w:lang w:val="en-US" w:eastAsia="zh-CN"/>
        </w:rPr>
        <w:t>4</w:t>
      </w:r>
      <w:r>
        <w:rPr>
          <w:rStyle w:val="21"/>
          <w:rFonts w:ascii="Times New Roman" w:hAnsi="Times New Roman"/>
          <w:color w:val="000000"/>
          <w:spacing w:val="20"/>
          <w:szCs w:val="21"/>
          <w:highlight w:val="none"/>
        </w:rPr>
        <w:fldChar w:fldCharType="end"/>
      </w:r>
      <w:r>
        <w:rPr>
          <w:rStyle w:val="21"/>
          <w:rFonts w:hint="eastAsia" w:ascii="Times New Roman" w:hAnsi="Times New Roman"/>
          <w:color w:val="000000"/>
          <w:spacing w:val="20"/>
          <w:szCs w:val="21"/>
          <w:highlight w:val="none"/>
          <w:lang w:val="en-US" w:eastAsia="zh-CN"/>
        </w:rPr>
        <w:t>4</w:t>
      </w:r>
    </w:p>
    <w:p w14:paraId="265700BB">
      <w:pPr>
        <w:pStyle w:val="12"/>
        <w:tabs>
          <w:tab w:val="right" w:leader="dot" w:pos="9004"/>
        </w:tabs>
        <w:spacing w:after="100"/>
        <w:ind w:left="221"/>
        <w:rPr>
          <w:rStyle w:val="21"/>
          <w:rFonts w:hint="eastAsia" w:ascii="Times New Roman" w:hAnsi="Times New Roman" w:eastAsia="宋体"/>
          <w:color w:val="000000"/>
          <w:spacing w:val="20"/>
          <w:szCs w:val="21"/>
          <w:highlight w:val="none"/>
          <w:lang w:val="en-US" w:eastAsia="zh-CN"/>
        </w:rPr>
      </w:pPr>
      <w:r>
        <w:rPr>
          <w:rStyle w:val="21"/>
          <w:rFonts w:ascii="Times New Roman" w:hAnsi="Times New Roman"/>
          <w:color w:val="000000"/>
          <w:spacing w:val="20"/>
          <w:szCs w:val="21"/>
          <w:highlight w:val="none"/>
        </w:rPr>
        <w:fldChar w:fldCharType="begin"/>
      </w:r>
      <w:r>
        <w:rPr>
          <w:rStyle w:val="21"/>
          <w:rFonts w:ascii="Times New Roman" w:hAnsi="Times New Roman"/>
          <w:color w:val="000000"/>
          <w:spacing w:val="20"/>
          <w:szCs w:val="21"/>
          <w:highlight w:val="none"/>
        </w:rPr>
        <w:instrText xml:space="preserve"> HYPERLINK \l "_Toc87257895" </w:instrText>
      </w:r>
      <w:r>
        <w:rPr>
          <w:rStyle w:val="21"/>
          <w:rFonts w:ascii="Times New Roman" w:hAnsi="Times New Roman"/>
          <w:color w:val="000000"/>
          <w:spacing w:val="20"/>
          <w:szCs w:val="21"/>
          <w:highlight w:val="none"/>
        </w:rPr>
        <w:fldChar w:fldCharType="separate"/>
      </w:r>
      <w:r>
        <w:rPr>
          <w:rStyle w:val="21"/>
          <w:rFonts w:ascii="Times New Roman" w:hAnsi="Times New Roman"/>
          <w:color w:val="000000"/>
          <w:spacing w:val="20"/>
          <w:szCs w:val="21"/>
          <w:highlight w:val="none"/>
        </w:rPr>
        <w:t>第六部分 评标标准和评标方法</w:t>
      </w:r>
      <w:r>
        <w:rPr>
          <w:rStyle w:val="21"/>
          <w:rFonts w:ascii="Times New Roman" w:hAnsi="Times New Roman"/>
          <w:color w:val="000000"/>
          <w:spacing w:val="20"/>
          <w:szCs w:val="21"/>
          <w:highlight w:val="none"/>
        </w:rPr>
        <w:tab/>
      </w:r>
      <w:r>
        <w:rPr>
          <w:rStyle w:val="21"/>
          <w:rFonts w:hint="eastAsia" w:ascii="Times New Roman" w:hAnsi="Times New Roman"/>
          <w:color w:val="000000"/>
          <w:spacing w:val="20"/>
          <w:szCs w:val="21"/>
          <w:highlight w:val="none"/>
          <w:lang w:val="en-US" w:eastAsia="zh-CN"/>
        </w:rPr>
        <w:t>4</w:t>
      </w:r>
      <w:r>
        <w:rPr>
          <w:rStyle w:val="21"/>
          <w:rFonts w:ascii="Times New Roman" w:hAnsi="Times New Roman"/>
          <w:color w:val="000000"/>
          <w:spacing w:val="20"/>
          <w:szCs w:val="21"/>
          <w:highlight w:val="none"/>
        </w:rPr>
        <w:fldChar w:fldCharType="end"/>
      </w:r>
      <w:r>
        <w:rPr>
          <w:rStyle w:val="21"/>
          <w:rFonts w:hint="eastAsia" w:ascii="Times New Roman" w:hAnsi="Times New Roman"/>
          <w:color w:val="000000"/>
          <w:spacing w:val="20"/>
          <w:szCs w:val="21"/>
          <w:highlight w:val="none"/>
          <w:lang w:val="en-US" w:eastAsia="zh-CN"/>
        </w:rPr>
        <w:t>6</w:t>
      </w:r>
    </w:p>
    <w:p w14:paraId="04A9A526">
      <w:pPr>
        <w:pStyle w:val="12"/>
        <w:tabs>
          <w:tab w:val="right" w:leader="dot" w:pos="9004"/>
        </w:tabs>
        <w:spacing w:after="100"/>
        <w:ind w:left="221"/>
        <w:rPr>
          <w:rStyle w:val="21"/>
          <w:rFonts w:hint="eastAsia" w:ascii="Times New Roman" w:hAnsi="Times New Roman"/>
          <w:color w:val="000000"/>
          <w:spacing w:val="20"/>
          <w:szCs w:val="21"/>
          <w:highlight w:val="none"/>
          <w:lang w:val="en-US" w:eastAsia="zh-CN"/>
        </w:rPr>
      </w:pPr>
      <w:r>
        <w:rPr>
          <w:rStyle w:val="21"/>
          <w:rFonts w:ascii="Times New Roman" w:hAnsi="Times New Roman"/>
          <w:color w:val="000000"/>
          <w:spacing w:val="20"/>
          <w:szCs w:val="21"/>
          <w:highlight w:val="none"/>
        </w:rPr>
        <w:fldChar w:fldCharType="begin"/>
      </w:r>
      <w:r>
        <w:rPr>
          <w:rStyle w:val="21"/>
          <w:rFonts w:ascii="Times New Roman" w:hAnsi="Times New Roman"/>
          <w:color w:val="000000"/>
          <w:spacing w:val="20"/>
          <w:szCs w:val="21"/>
          <w:highlight w:val="none"/>
        </w:rPr>
        <w:instrText xml:space="preserve"> HYPERLINK \l "_Toc87257896" </w:instrText>
      </w:r>
      <w:r>
        <w:rPr>
          <w:rStyle w:val="21"/>
          <w:rFonts w:ascii="Times New Roman" w:hAnsi="Times New Roman"/>
          <w:color w:val="000000"/>
          <w:spacing w:val="20"/>
          <w:szCs w:val="21"/>
          <w:highlight w:val="none"/>
        </w:rPr>
        <w:fldChar w:fldCharType="separate"/>
      </w:r>
      <w:r>
        <w:rPr>
          <w:rStyle w:val="21"/>
          <w:rFonts w:ascii="Times New Roman" w:hAnsi="Times New Roman"/>
          <w:color w:val="000000"/>
          <w:spacing w:val="20"/>
          <w:szCs w:val="21"/>
          <w:highlight w:val="none"/>
        </w:rPr>
        <w:t>第七部分 合同文本</w:t>
      </w:r>
      <w:r>
        <w:rPr>
          <w:rStyle w:val="21"/>
          <w:rFonts w:ascii="Times New Roman" w:hAnsi="Times New Roman"/>
          <w:color w:val="000000"/>
          <w:spacing w:val="20"/>
          <w:szCs w:val="21"/>
          <w:highlight w:val="none"/>
        </w:rPr>
        <w:tab/>
      </w:r>
      <w:r>
        <w:rPr>
          <w:rStyle w:val="21"/>
          <w:rFonts w:hint="eastAsia" w:ascii="Times New Roman" w:hAnsi="Times New Roman"/>
          <w:color w:val="000000"/>
          <w:spacing w:val="20"/>
          <w:szCs w:val="21"/>
          <w:highlight w:val="none"/>
          <w:lang w:val="en-US" w:eastAsia="zh-CN"/>
        </w:rPr>
        <w:t>5</w:t>
      </w:r>
      <w:r>
        <w:rPr>
          <w:rStyle w:val="21"/>
          <w:rFonts w:ascii="Times New Roman" w:hAnsi="Times New Roman"/>
          <w:color w:val="000000"/>
          <w:spacing w:val="20"/>
          <w:szCs w:val="21"/>
          <w:highlight w:val="none"/>
        </w:rPr>
        <w:fldChar w:fldCharType="end"/>
      </w:r>
      <w:r>
        <w:rPr>
          <w:rStyle w:val="21"/>
          <w:rFonts w:hint="eastAsia" w:ascii="Times New Roman" w:hAnsi="Times New Roman"/>
          <w:color w:val="000000"/>
          <w:spacing w:val="20"/>
          <w:szCs w:val="21"/>
          <w:highlight w:val="none"/>
          <w:lang w:val="en-US" w:eastAsia="zh-CN"/>
        </w:rPr>
        <w:t>2</w:t>
      </w:r>
    </w:p>
    <w:p w14:paraId="5049890B">
      <w:pPr>
        <w:pStyle w:val="12"/>
        <w:tabs>
          <w:tab w:val="right" w:leader="dot" w:pos="9004"/>
        </w:tabs>
        <w:spacing w:after="100"/>
        <w:ind w:left="221"/>
        <w:rPr>
          <w:rStyle w:val="21"/>
          <w:rFonts w:hint="eastAsia" w:ascii="Times New Roman" w:hAnsi="Times New Roman" w:eastAsia="宋体"/>
          <w:color w:val="000000"/>
          <w:spacing w:val="20"/>
          <w:highlight w:val="none"/>
          <w:lang w:val="en-US" w:eastAsia="zh-CN"/>
        </w:rPr>
      </w:pPr>
      <w:r>
        <w:rPr>
          <w:rStyle w:val="21"/>
          <w:rFonts w:ascii="Times New Roman" w:hAnsi="Times New Roman"/>
          <w:color w:val="000000"/>
          <w:spacing w:val="20"/>
          <w:szCs w:val="21"/>
          <w:highlight w:val="none"/>
        </w:rPr>
        <w:fldChar w:fldCharType="begin"/>
      </w:r>
      <w:r>
        <w:rPr>
          <w:rStyle w:val="21"/>
          <w:rFonts w:ascii="Times New Roman" w:hAnsi="Times New Roman"/>
          <w:color w:val="000000"/>
          <w:spacing w:val="20"/>
          <w:szCs w:val="21"/>
          <w:highlight w:val="none"/>
        </w:rPr>
        <w:instrText xml:space="preserve"> HYPERLINK \l "_Toc87257897" </w:instrText>
      </w:r>
      <w:r>
        <w:rPr>
          <w:rStyle w:val="21"/>
          <w:rFonts w:ascii="Times New Roman" w:hAnsi="Times New Roman"/>
          <w:color w:val="000000"/>
          <w:spacing w:val="20"/>
          <w:szCs w:val="21"/>
          <w:highlight w:val="none"/>
        </w:rPr>
        <w:fldChar w:fldCharType="separate"/>
      </w:r>
      <w:r>
        <w:rPr>
          <w:rStyle w:val="21"/>
          <w:rFonts w:ascii="Times New Roman" w:hAnsi="Times New Roman"/>
          <w:color w:val="000000"/>
          <w:spacing w:val="20"/>
          <w:szCs w:val="21"/>
          <w:highlight w:val="none"/>
        </w:rPr>
        <w:t>第八部分 投标</w:t>
      </w:r>
      <w:bookmarkStart w:id="20" w:name="_Hlt110346957"/>
      <w:bookmarkStart w:id="21" w:name="_Hlt87263048"/>
      <w:bookmarkStart w:id="22" w:name="_Hlt110346958"/>
      <w:r>
        <w:rPr>
          <w:rStyle w:val="21"/>
          <w:rFonts w:ascii="Times New Roman" w:hAnsi="Times New Roman"/>
          <w:color w:val="000000"/>
          <w:spacing w:val="20"/>
          <w:szCs w:val="21"/>
          <w:highlight w:val="none"/>
        </w:rPr>
        <w:t>文</w:t>
      </w:r>
      <w:bookmarkEnd w:id="20"/>
      <w:bookmarkEnd w:id="21"/>
      <w:bookmarkEnd w:id="22"/>
      <w:r>
        <w:rPr>
          <w:rStyle w:val="21"/>
          <w:rFonts w:ascii="Times New Roman" w:hAnsi="Times New Roman"/>
          <w:color w:val="000000"/>
          <w:spacing w:val="20"/>
          <w:szCs w:val="21"/>
          <w:highlight w:val="none"/>
        </w:rPr>
        <w:t>件内容</w:t>
      </w:r>
      <w:bookmarkStart w:id="23" w:name="_Hlt117328951"/>
      <w:r>
        <w:rPr>
          <w:rStyle w:val="21"/>
          <w:rFonts w:ascii="Times New Roman" w:hAnsi="Times New Roman"/>
          <w:color w:val="000000"/>
          <w:spacing w:val="20"/>
          <w:szCs w:val="21"/>
          <w:highlight w:val="none"/>
        </w:rPr>
        <w:t>要</w:t>
      </w:r>
      <w:bookmarkEnd w:id="23"/>
      <w:r>
        <w:rPr>
          <w:rStyle w:val="21"/>
          <w:rFonts w:ascii="Times New Roman" w:hAnsi="Times New Roman"/>
          <w:color w:val="000000"/>
          <w:spacing w:val="20"/>
          <w:szCs w:val="21"/>
          <w:highlight w:val="none"/>
        </w:rPr>
        <w:t>求及格式</w:t>
      </w:r>
      <w:r>
        <w:rPr>
          <w:rStyle w:val="21"/>
          <w:rFonts w:ascii="Times New Roman" w:hAnsi="Times New Roman"/>
          <w:color w:val="000000"/>
          <w:spacing w:val="20"/>
          <w:szCs w:val="21"/>
          <w:highlight w:val="none"/>
        </w:rPr>
        <w:tab/>
      </w:r>
      <w:r>
        <w:rPr>
          <w:rStyle w:val="21"/>
          <w:rFonts w:hint="eastAsia" w:ascii="Times New Roman" w:hAnsi="Times New Roman"/>
          <w:color w:val="000000"/>
          <w:spacing w:val="20"/>
          <w:szCs w:val="21"/>
          <w:highlight w:val="none"/>
          <w:lang w:val="en-US" w:eastAsia="zh-CN"/>
        </w:rPr>
        <w:t>5</w:t>
      </w:r>
      <w:r>
        <w:rPr>
          <w:rStyle w:val="21"/>
          <w:rFonts w:ascii="Times New Roman" w:hAnsi="Times New Roman"/>
          <w:color w:val="000000"/>
          <w:spacing w:val="20"/>
          <w:szCs w:val="21"/>
          <w:highlight w:val="none"/>
        </w:rPr>
        <w:fldChar w:fldCharType="end"/>
      </w:r>
      <w:r>
        <w:rPr>
          <w:rStyle w:val="21"/>
          <w:rFonts w:hint="eastAsia" w:ascii="Times New Roman" w:hAnsi="Times New Roman"/>
          <w:color w:val="000000"/>
          <w:spacing w:val="20"/>
          <w:szCs w:val="21"/>
          <w:highlight w:val="none"/>
          <w:lang w:val="en-US" w:eastAsia="zh-CN"/>
        </w:rPr>
        <w:t>6</w:t>
      </w:r>
    </w:p>
    <w:p w14:paraId="3653FF32">
      <w:pPr>
        <w:pStyle w:val="12"/>
        <w:tabs>
          <w:tab w:val="right" w:leader="dot" w:pos="9004"/>
        </w:tabs>
        <w:spacing w:after="100"/>
        <w:ind w:left="221"/>
        <w:rPr>
          <w:rStyle w:val="21"/>
          <w:rFonts w:hint="eastAsia" w:ascii="Times New Roman" w:hAnsi="Times New Roman" w:eastAsia="宋体"/>
          <w:color w:val="000000"/>
          <w:spacing w:val="20"/>
          <w:szCs w:val="21"/>
          <w:highlight w:val="none"/>
          <w:lang w:val="en-US" w:eastAsia="zh-CN"/>
        </w:rPr>
      </w:pPr>
      <w:r>
        <w:rPr>
          <w:rFonts w:ascii="Times New Roman" w:hAnsi="Times New Roman" w:eastAsia="华文中宋"/>
          <w:color w:val="000000"/>
          <w:sz w:val="24"/>
          <w:highlight w:val="none"/>
        </w:rPr>
        <w:fldChar w:fldCharType="end"/>
      </w:r>
      <w:r>
        <w:rPr>
          <w:rStyle w:val="21"/>
          <w:rFonts w:ascii="Times New Roman" w:hAnsi="Times New Roman"/>
          <w:color w:val="000000"/>
          <w:spacing w:val="20"/>
          <w:szCs w:val="21"/>
          <w:highlight w:val="none"/>
        </w:rPr>
        <w:fldChar w:fldCharType="begin"/>
      </w:r>
      <w:r>
        <w:rPr>
          <w:rStyle w:val="21"/>
          <w:rFonts w:ascii="Times New Roman" w:hAnsi="Times New Roman"/>
          <w:color w:val="000000"/>
          <w:spacing w:val="20"/>
          <w:szCs w:val="21"/>
          <w:highlight w:val="none"/>
        </w:rPr>
        <w:instrText xml:space="preserve"> HYPERLINK \l "_Toc87257896" </w:instrText>
      </w:r>
      <w:r>
        <w:rPr>
          <w:rStyle w:val="21"/>
          <w:rFonts w:ascii="Times New Roman" w:hAnsi="Times New Roman"/>
          <w:color w:val="000000"/>
          <w:spacing w:val="20"/>
          <w:szCs w:val="21"/>
          <w:highlight w:val="none"/>
        </w:rPr>
        <w:fldChar w:fldCharType="separate"/>
      </w:r>
      <w:r>
        <w:rPr>
          <w:rStyle w:val="21"/>
          <w:rFonts w:ascii="Times New Roman" w:hAnsi="Times New Roman"/>
          <w:color w:val="000000"/>
          <w:spacing w:val="20"/>
          <w:szCs w:val="21"/>
          <w:highlight w:val="none"/>
          <w:u w:val="none"/>
        </w:rPr>
        <w:t>第</w:t>
      </w:r>
      <w:r>
        <w:rPr>
          <w:rStyle w:val="21"/>
          <w:rFonts w:hint="eastAsia" w:ascii="Times New Roman" w:hAnsi="Times New Roman"/>
          <w:color w:val="000000"/>
          <w:spacing w:val="20"/>
          <w:szCs w:val="21"/>
          <w:highlight w:val="none"/>
          <w:u w:val="none"/>
          <w:lang w:val="en-US" w:eastAsia="zh-CN"/>
        </w:rPr>
        <w:t>九</w:t>
      </w:r>
      <w:r>
        <w:rPr>
          <w:rStyle w:val="21"/>
          <w:rFonts w:ascii="Times New Roman" w:hAnsi="Times New Roman"/>
          <w:color w:val="000000"/>
          <w:spacing w:val="20"/>
          <w:szCs w:val="21"/>
          <w:highlight w:val="none"/>
          <w:u w:val="none"/>
        </w:rPr>
        <w:t xml:space="preserve">部分 </w:t>
      </w:r>
      <w:r>
        <w:rPr>
          <w:rStyle w:val="21"/>
          <w:rFonts w:hint="eastAsia" w:ascii="Times New Roman" w:hAnsi="Times New Roman"/>
          <w:color w:val="000000"/>
          <w:spacing w:val="20"/>
          <w:szCs w:val="21"/>
          <w:highlight w:val="none"/>
          <w:u w:val="none"/>
          <w:lang w:val="en-US" w:eastAsia="zh-CN"/>
        </w:rPr>
        <w:t>政府采购政策性要求格式</w:t>
      </w:r>
      <w:r>
        <w:rPr>
          <w:rStyle w:val="21"/>
          <w:rFonts w:ascii="Times New Roman" w:hAnsi="Times New Roman"/>
          <w:color w:val="000000"/>
          <w:spacing w:val="20"/>
          <w:szCs w:val="21"/>
          <w:highlight w:val="none"/>
          <w:u w:val="none"/>
        </w:rPr>
        <w:tab/>
      </w:r>
      <w:r>
        <w:rPr>
          <w:rStyle w:val="21"/>
          <w:rFonts w:hint="eastAsia" w:ascii="Times New Roman" w:hAnsi="Times New Roman"/>
          <w:color w:val="000000"/>
          <w:spacing w:val="20"/>
          <w:szCs w:val="21"/>
          <w:highlight w:val="none"/>
          <w:lang w:val="en-US" w:eastAsia="zh-CN"/>
        </w:rPr>
        <w:t>6</w:t>
      </w:r>
      <w:r>
        <w:rPr>
          <w:rStyle w:val="21"/>
          <w:rFonts w:ascii="Times New Roman" w:hAnsi="Times New Roman"/>
          <w:color w:val="000000"/>
          <w:spacing w:val="20"/>
          <w:szCs w:val="21"/>
          <w:highlight w:val="none"/>
        </w:rPr>
        <w:fldChar w:fldCharType="end"/>
      </w:r>
      <w:r>
        <w:rPr>
          <w:rStyle w:val="21"/>
          <w:rFonts w:hint="eastAsia" w:ascii="Times New Roman" w:hAnsi="Times New Roman"/>
          <w:color w:val="000000"/>
          <w:spacing w:val="20"/>
          <w:szCs w:val="21"/>
          <w:highlight w:val="none"/>
          <w:lang w:val="en-US" w:eastAsia="zh-CN"/>
        </w:rPr>
        <w:t>7</w:t>
      </w:r>
    </w:p>
    <w:p w14:paraId="76D04C68">
      <w:pPr>
        <w:pStyle w:val="12"/>
        <w:tabs>
          <w:tab w:val="right" w:leader="dot" w:pos="9004"/>
        </w:tabs>
        <w:spacing w:after="100"/>
        <w:ind w:left="221"/>
        <w:rPr>
          <w:rStyle w:val="21"/>
          <w:rFonts w:hint="eastAsia" w:ascii="Times New Roman" w:hAnsi="Times New Roman" w:eastAsia="宋体"/>
          <w:color w:val="000000"/>
          <w:spacing w:val="20"/>
          <w:highlight w:val="none"/>
          <w:lang w:val="en-US" w:eastAsia="zh-CN"/>
        </w:rPr>
      </w:pPr>
    </w:p>
    <w:p w14:paraId="59289169">
      <w:pPr>
        <w:rPr>
          <w:rFonts w:ascii="Times New Roman" w:hAnsi="Times New Roman" w:eastAsia="华文中宋"/>
          <w:color w:val="000000"/>
          <w:sz w:val="24"/>
          <w:highlight w:val="none"/>
        </w:rPr>
      </w:pPr>
    </w:p>
    <w:p w14:paraId="5F956799">
      <w:pPr>
        <w:rPr>
          <w:rFonts w:ascii="Times New Roman" w:hAnsi="Times New Roman" w:eastAsia="华文中宋"/>
          <w:color w:val="000000"/>
          <w:highlight w:val="none"/>
        </w:rPr>
      </w:pPr>
    </w:p>
    <w:p w14:paraId="01AB8345">
      <w:pPr>
        <w:rPr>
          <w:rFonts w:ascii="Times New Roman" w:hAnsi="Times New Roman" w:eastAsia="华文中宋"/>
          <w:color w:val="000000"/>
          <w:highlight w:val="none"/>
        </w:rPr>
      </w:pPr>
    </w:p>
    <w:p w14:paraId="221A232B">
      <w:pPr>
        <w:pStyle w:val="22"/>
        <w:rPr>
          <w:rFonts w:ascii="Times New Roman" w:hAnsi="Times New Roman"/>
          <w:color w:val="000000"/>
          <w:highlight w:val="none"/>
        </w:rPr>
      </w:pPr>
    </w:p>
    <w:p w14:paraId="638B5912">
      <w:pPr>
        <w:pStyle w:val="22"/>
        <w:rPr>
          <w:rFonts w:ascii="Times New Roman" w:hAnsi="Times New Roman"/>
          <w:color w:val="000000"/>
          <w:highlight w:val="none"/>
        </w:rPr>
      </w:pPr>
    </w:p>
    <w:p w14:paraId="382A4495">
      <w:pPr>
        <w:pStyle w:val="22"/>
        <w:rPr>
          <w:rFonts w:ascii="Times New Roman" w:hAnsi="Times New Roman"/>
          <w:color w:val="000000"/>
          <w:highlight w:val="yellow"/>
        </w:rPr>
      </w:pPr>
    </w:p>
    <w:p w14:paraId="3F37C3E3">
      <w:pPr>
        <w:pStyle w:val="22"/>
        <w:rPr>
          <w:rFonts w:ascii="Times New Roman" w:hAnsi="Times New Roman"/>
          <w:color w:val="000000"/>
          <w:highlight w:val="yellow"/>
        </w:rPr>
      </w:pPr>
    </w:p>
    <w:p w14:paraId="54196DF2">
      <w:pPr>
        <w:pStyle w:val="22"/>
        <w:rPr>
          <w:rFonts w:ascii="Times New Roman" w:hAnsi="Times New Roman"/>
          <w:color w:val="000000"/>
          <w:highlight w:val="yellow"/>
        </w:rPr>
      </w:pPr>
    </w:p>
    <w:p w14:paraId="3055430A">
      <w:pPr>
        <w:pStyle w:val="22"/>
        <w:rPr>
          <w:rFonts w:ascii="Times New Roman" w:hAnsi="Times New Roman"/>
          <w:color w:val="000000"/>
          <w:highlight w:val="yellow"/>
        </w:rPr>
      </w:pPr>
    </w:p>
    <w:p w14:paraId="220FB830">
      <w:pPr>
        <w:pStyle w:val="22"/>
        <w:rPr>
          <w:rFonts w:ascii="Times New Roman" w:hAnsi="Times New Roman"/>
          <w:color w:val="000000"/>
          <w:highlight w:val="yellow"/>
        </w:rPr>
      </w:pPr>
    </w:p>
    <w:p w14:paraId="0E4BDEB9">
      <w:pPr>
        <w:pStyle w:val="22"/>
        <w:rPr>
          <w:rFonts w:ascii="Times New Roman" w:hAnsi="Times New Roman"/>
          <w:color w:val="000000"/>
          <w:highlight w:val="yellow"/>
        </w:rPr>
      </w:pPr>
    </w:p>
    <w:p w14:paraId="2F066893">
      <w:pPr>
        <w:pStyle w:val="22"/>
        <w:rPr>
          <w:rFonts w:ascii="Times New Roman" w:hAnsi="Times New Roman"/>
          <w:color w:val="000000"/>
          <w:highlight w:val="yellow"/>
        </w:rPr>
      </w:pPr>
    </w:p>
    <w:p w14:paraId="1D95AACB">
      <w:pPr>
        <w:pStyle w:val="22"/>
        <w:rPr>
          <w:rFonts w:ascii="Times New Roman" w:hAnsi="Times New Roman"/>
          <w:color w:val="000000"/>
          <w:highlight w:val="yellow"/>
        </w:rPr>
      </w:pPr>
    </w:p>
    <w:p w14:paraId="540812A4">
      <w:pPr>
        <w:rPr>
          <w:rFonts w:ascii="Times New Roman" w:hAnsi="Times New Roman" w:eastAsia="华文中宋"/>
          <w:color w:val="000000"/>
        </w:rPr>
      </w:pPr>
    </w:p>
    <w:p w14:paraId="6A6728F4">
      <w:pPr>
        <w:tabs>
          <w:tab w:val="left" w:pos="5772"/>
        </w:tabs>
        <w:jc w:val="left"/>
        <w:rPr>
          <w:rFonts w:ascii="Times New Roman" w:hAnsi="Times New Roman" w:eastAsia="华文中宋"/>
          <w:color w:val="000000"/>
        </w:rPr>
        <w:sectPr>
          <w:headerReference r:id="rId5" w:type="default"/>
          <w:footerReference r:id="rId6" w:type="default"/>
          <w:pgSz w:w="11906" w:h="16838"/>
          <w:pgMar w:top="1440" w:right="1797" w:bottom="1440" w:left="1797" w:header="851" w:footer="992" w:gutter="0"/>
          <w:pgNumType w:fmt="decimal" w:start="1"/>
          <w:cols w:space="720" w:num="1"/>
          <w:docGrid w:type="lines" w:linePitch="312" w:charSpace="0"/>
        </w:sectPr>
      </w:pPr>
      <w:r>
        <w:rPr>
          <w:rFonts w:ascii="Times New Roman" w:hAnsi="Times New Roman" w:eastAsia="华文中宋"/>
          <w:color w:val="000000"/>
        </w:rPr>
        <w:tab/>
      </w:r>
    </w:p>
    <w:p w14:paraId="3BF95434">
      <w:pPr>
        <w:pStyle w:val="23"/>
        <w:numPr>
          <w:ilvl w:val="0"/>
          <w:numId w:val="0"/>
        </w:numPr>
        <w:snapToGrid w:val="0"/>
        <w:spacing w:before="0" w:after="0" w:line="360" w:lineRule="auto"/>
        <w:rPr>
          <w:rFonts w:ascii="Times New Roman" w:hAnsi="Times New Roman" w:cs="Times New Roman"/>
          <w:color w:val="000000"/>
          <w:spacing w:val="20"/>
          <w:sz w:val="40"/>
          <w:szCs w:val="40"/>
        </w:rPr>
      </w:pPr>
      <w:bookmarkStart w:id="24" w:name="_Toc424378682"/>
      <w:bookmarkStart w:id="25" w:name="_Toc87257880"/>
      <w:bookmarkStart w:id="26" w:name="_Toc352761927"/>
      <w:r>
        <w:rPr>
          <w:rFonts w:ascii="Times New Roman" w:hAnsi="Times New Roman" w:cs="Times New Roman"/>
          <w:color w:val="000000"/>
          <w:spacing w:val="20"/>
          <w:sz w:val="40"/>
          <w:szCs w:val="40"/>
        </w:rPr>
        <w:t>第一部分  投标邀请</w:t>
      </w:r>
      <w:bookmarkEnd w:id="24"/>
      <w:bookmarkEnd w:id="25"/>
      <w:bookmarkEnd w:id="26"/>
    </w:p>
    <w:p w14:paraId="048C52E5">
      <w:pPr>
        <w:snapToGrid w:val="0"/>
        <w:spacing w:line="360" w:lineRule="auto"/>
        <w:rPr>
          <w:rFonts w:ascii="Times New Roman" w:hAnsi="Times New Roman"/>
          <w:color w:val="000000"/>
          <w:sz w:val="24"/>
          <w:szCs w:val="24"/>
          <w:highlight w:val="none"/>
        </w:rPr>
      </w:pPr>
      <w:bookmarkStart w:id="27" w:name="_Toc35393621"/>
      <w:bookmarkStart w:id="28" w:name="_Toc28359002"/>
      <w:bookmarkStart w:id="29" w:name="_Toc28359079"/>
      <w:bookmarkStart w:id="30" w:name="_Toc35393790"/>
      <w:bookmarkStart w:id="31" w:name="_Hlk24379207"/>
      <w:bookmarkStart w:id="32" w:name="_Toc352761928"/>
      <w:bookmarkStart w:id="33" w:name="_Toc424378683"/>
      <w:r>
        <w:rPr>
          <w:rFonts w:ascii="Times New Roman" w:hAnsi="Times New Roman"/>
          <w:color w:val="000000"/>
          <w:sz w:val="24"/>
          <w:szCs w:val="24"/>
          <w:highlight w:val="none"/>
        </w:rPr>
        <w:t>项目概况</w:t>
      </w:r>
    </w:p>
    <w:p w14:paraId="0EE871A6">
      <w:pPr>
        <w:snapToGrid w:val="0"/>
        <w:spacing w:line="360" w:lineRule="auto"/>
        <w:ind w:firstLine="720" w:firstLineChars="300"/>
        <w:rPr>
          <w:rFonts w:ascii="Times New Roman" w:hAnsi="Times New Roman"/>
          <w:color w:val="000000"/>
          <w:sz w:val="24"/>
          <w:szCs w:val="24"/>
          <w:highlight w:val="none"/>
        </w:rPr>
      </w:pPr>
      <w:r>
        <w:rPr>
          <w:rFonts w:hint="eastAsia" w:ascii="Times New Roman" w:hAnsi="Times New Roman"/>
          <w:color w:val="000000"/>
          <w:sz w:val="24"/>
          <w:szCs w:val="24"/>
          <w:highlight w:val="none"/>
          <w:lang w:val="en-US" w:eastAsia="zh-CN"/>
        </w:rPr>
        <w:t>山西徐特立高级职业中学刘胡兰实训基地配套设施建设及设备购置项目-体育设施及公辅综合设施</w:t>
      </w:r>
      <w:r>
        <w:rPr>
          <w:rFonts w:ascii="Times New Roman" w:hAnsi="Times New Roman"/>
          <w:color w:val="000000"/>
          <w:sz w:val="24"/>
          <w:szCs w:val="24"/>
          <w:highlight w:val="none"/>
        </w:rPr>
        <w:t>的潜在投标人应在山西省政府采购网（</w:t>
      </w:r>
      <w:r>
        <w:rPr>
          <w:rFonts w:ascii="Times New Roman" w:hAnsi="Times New Roman"/>
          <w:color w:val="000000"/>
          <w:sz w:val="24"/>
          <w:szCs w:val="24"/>
          <w:highlight w:val="none"/>
        </w:rPr>
        <w:fldChar w:fldCharType="begin"/>
      </w:r>
      <w:r>
        <w:rPr>
          <w:rFonts w:ascii="Times New Roman" w:hAnsi="Times New Roman"/>
          <w:color w:val="000000"/>
          <w:sz w:val="24"/>
          <w:szCs w:val="24"/>
          <w:highlight w:val="none"/>
        </w:rPr>
        <w:instrText xml:space="preserve"> HYPERLINK "http://www.ccgp-shanxi.gov.cn/）线上获取招标文件，并于2022年" </w:instrText>
      </w:r>
      <w:r>
        <w:rPr>
          <w:rFonts w:ascii="Times New Roman" w:hAnsi="Times New Roman"/>
          <w:color w:val="000000"/>
          <w:sz w:val="24"/>
          <w:szCs w:val="24"/>
          <w:highlight w:val="none"/>
        </w:rPr>
        <w:fldChar w:fldCharType="separate"/>
      </w:r>
      <w:r>
        <w:rPr>
          <w:rFonts w:ascii="Times New Roman" w:hAnsi="Times New Roman"/>
          <w:color w:val="000000"/>
          <w:sz w:val="24"/>
          <w:szCs w:val="24"/>
          <w:highlight w:val="none"/>
        </w:rPr>
        <w:t>http://www.ccgp-shanxi.gov.cn/）线上获取招标文件，并于</w:t>
      </w:r>
      <w:r>
        <w:rPr>
          <w:rFonts w:hint="eastAsia" w:ascii="Times New Roman" w:hAnsi="Times New Roman"/>
          <w:color w:val="000000"/>
          <w:sz w:val="24"/>
          <w:szCs w:val="24"/>
          <w:highlight w:val="none"/>
          <w:lang w:val="en-US" w:eastAsia="zh-CN"/>
        </w:rPr>
        <w:t>2026</w:t>
      </w:r>
      <w:r>
        <w:rPr>
          <w:rFonts w:ascii="Times New Roman" w:hAnsi="Times New Roman"/>
          <w:color w:val="000000"/>
          <w:sz w:val="24"/>
          <w:szCs w:val="24"/>
          <w:highlight w:val="none"/>
        </w:rPr>
        <w:t>年</w:t>
      </w:r>
      <w:r>
        <w:rPr>
          <w:rFonts w:ascii="Times New Roman" w:hAnsi="Times New Roman"/>
          <w:color w:val="000000"/>
          <w:sz w:val="24"/>
          <w:szCs w:val="24"/>
          <w:highlight w:val="none"/>
        </w:rPr>
        <w:fldChar w:fldCharType="end"/>
      </w:r>
      <w:r>
        <w:rPr>
          <w:rFonts w:hint="eastAsia" w:ascii="Times New Roman" w:hAnsi="Times New Roman"/>
          <w:color w:val="000000"/>
          <w:sz w:val="24"/>
          <w:szCs w:val="24"/>
          <w:highlight w:val="none"/>
          <w:lang w:val="en-US" w:eastAsia="zh-CN"/>
        </w:rPr>
        <w:t>5</w:t>
      </w:r>
      <w:r>
        <w:rPr>
          <w:rFonts w:ascii="Times New Roman" w:hAnsi="Times New Roman"/>
          <w:color w:val="000000"/>
          <w:sz w:val="24"/>
          <w:szCs w:val="24"/>
          <w:highlight w:val="none"/>
        </w:rPr>
        <w:t>月</w:t>
      </w:r>
      <w:r>
        <w:rPr>
          <w:rFonts w:hint="eastAsia" w:ascii="Times New Roman" w:hAnsi="Times New Roman"/>
          <w:color w:val="000000"/>
          <w:sz w:val="24"/>
          <w:szCs w:val="24"/>
          <w:highlight w:val="none"/>
          <w:lang w:val="en-US" w:eastAsia="zh-CN"/>
        </w:rPr>
        <w:t>28</w:t>
      </w:r>
      <w:r>
        <w:rPr>
          <w:rFonts w:ascii="Times New Roman" w:hAnsi="Times New Roman"/>
          <w:color w:val="000000"/>
          <w:sz w:val="24"/>
          <w:szCs w:val="24"/>
          <w:highlight w:val="none"/>
        </w:rPr>
        <w:t>日</w:t>
      </w:r>
      <w:r>
        <w:rPr>
          <w:rFonts w:hint="eastAsia" w:ascii="Times New Roman" w:hAnsi="Times New Roman"/>
          <w:color w:val="000000"/>
          <w:sz w:val="24"/>
          <w:szCs w:val="24"/>
          <w:highlight w:val="none"/>
          <w:lang w:val="en-US" w:eastAsia="zh-CN"/>
        </w:rPr>
        <w:t>9</w:t>
      </w:r>
      <w:r>
        <w:rPr>
          <w:rFonts w:ascii="Times New Roman" w:hAnsi="Times New Roman"/>
          <w:color w:val="000000"/>
          <w:sz w:val="24"/>
          <w:szCs w:val="24"/>
          <w:highlight w:val="none"/>
        </w:rPr>
        <w:t>:</w:t>
      </w:r>
      <w:r>
        <w:rPr>
          <w:rFonts w:hint="eastAsia" w:ascii="Times New Roman" w:hAnsi="Times New Roman"/>
          <w:color w:val="000000"/>
          <w:sz w:val="24"/>
          <w:szCs w:val="24"/>
          <w:highlight w:val="none"/>
          <w:lang w:val="en-US" w:eastAsia="zh-CN"/>
        </w:rPr>
        <w:t>00</w:t>
      </w:r>
      <w:r>
        <w:rPr>
          <w:rFonts w:ascii="Times New Roman" w:hAnsi="Times New Roman"/>
          <w:color w:val="000000"/>
          <w:sz w:val="24"/>
          <w:szCs w:val="24"/>
          <w:highlight w:val="none"/>
        </w:rPr>
        <w:t>（北京时间）前提交投标文件。</w:t>
      </w:r>
    </w:p>
    <w:p w14:paraId="0F5F7B62">
      <w:pPr>
        <w:snapToGrid w:val="0"/>
        <w:spacing w:line="360" w:lineRule="auto"/>
        <w:rPr>
          <w:rFonts w:ascii="Times New Roman" w:hAnsi="Times New Roman"/>
          <w:b/>
          <w:bCs/>
          <w:color w:val="000000"/>
          <w:sz w:val="24"/>
          <w:szCs w:val="24"/>
          <w:highlight w:val="none"/>
        </w:rPr>
      </w:pPr>
      <w:r>
        <w:rPr>
          <w:rFonts w:ascii="Times New Roman" w:hAnsi="Times New Roman"/>
          <w:b/>
          <w:bCs/>
          <w:color w:val="000000"/>
          <w:sz w:val="24"/>
          <w:szCs w:val="24"/>
          <w:highlight w:val="none"/>
        </w:rPr>
        <w:t>一、项目基本情况</w:t>
      </w:r>
      <w:bookmarkEnd w:id="27"/>
      <w:bookmarkEnd w:id="28"/>
      <w:bookmarkEnd w:id="29"/>
      <w:bookmarkEnd w:id="30"/>
    </w:p>
    <w:p w14:paraId="5C317CD6">
      <w:pPr>
        <w:snapToGrid w:val="0"/>
        <w:spacing w:line="360" w:lineRule="auto"/>
        <w:ind w:left="1679" w:leftChars="228" w:hanging="1200" w:hangingChars="500"/>
        <w:rPr>
          <w:rFonts w:hint="eastAsia" w:ascii="Times New Roman" w:hAnsi="Times New Roman"/>
          <w:color w:val="000000"/>
          <w:sz w:val="24"/>
          <w:szCs w:val="24"/>
          <w:highlight w:val="yellow"/>
          <w:lang w:val="en-US" w:eastAsia="zh-CN"/>
        </w:rPr>
      </w:pPr>
      <w:r>
        <w:rPr>
          <w:rFonts w:hint="eastAsia" w:ascii="Times New Roman" w:hAnsi="Times New Roman"/>
          <w:color w:val="000000"/>
          <w:sz w:val="24"/>
          <w:szCs w:val="24"/>
          <w:highlight w:val="none"/>
          <w:lang w:val="en-US" w:eastAsia="zh-CN"/>
        </w:rPr>
        <w:t>项目编号：1411212026AGK00045</w:t>
      </w:r>
    </w:p>
    <w:p w14:paraId="294A07DF">
      <w:pPr>
        <w:snapToGrid w:val="0"/>
        <w:spacing w:line="360" w:lineRule="auto"/>
        <w:ind w:left="1679" w:leftChars="228" w:hanging="1200" w:hangingChars="500"/>
        <w:rPr>
          <w:rFonts w:hint="eastAsia" w:ascii="Times New Roman" w:hAnsi="Times New Roman"/>
          <w:color w:val="000000"/>
          <w:sz w:val="24"/>
          <w:szCs w:val="24"/>
          <w:highlight w:val="none"/>
          <w:lang w:val="en-US" w:eastAsia="zh-CN"/>
        </w:rPr>
      </w:pPr>
      <w:r>
        <w:rPr>
          <w:rFonts w:hint="eastAsia" w:ascii="Times New Roman" w:hAnsi="Times New Roman"/>
          <w:color w:val="000000"/>
          <w:sz w:val="24"/>
          <w:szCs w:val="24"/>
          <w:highlight w:val="none"/>
          <w:lang w:val="en-US" w:eastAsia="zh-CN"/>
        </w:rPr>
        <w:t>项目名称：</w:t>
      </w:r>
      <w:bookmarkEnd w:id="31"/>
      <w:r>
        <w:rPr>
          <w:rFonts w:hint="eastAsia" w:ascii="Times New Roman" w:hAnsi="Times New Roman"/>
          <w:color w:val="000000"/>
          <w:sz w:val="24"/>
          <w:szCs w:val="24"/>
          <w:highlight w:val="none"/>
          <w:lang w:val="en-US" w:eastAsia="zh-CN"/>
        </w:rPr>
        <w:t>山西徐特立高级职业中学刘胡兰实训基地配套设施建设及设备购置项目-体育设施及公辅综合设施</w:t>
      </w:r>
    </w:p>
    <w:p w14:paraId="79ABFE92">
      <w:pPr>
        <w:snapToGrid w:val="0"/>
        <w:spacing w:line="360" w:lineRule="auto"/>
        <w:ind w:left="479" w:leftChars="228" w:firstLine="0" w:firstLineChars="0"/>
        <w:rPr>
          <w:rFonts w:hint="default" w:ascii="Times New Roman" w:hAnsi="Times New Roman" w:eastAsia="宋体"/>
          <w:color w:val="000000"/>
          <w:sz w:val="24"/>
          <w:szCs w:val="24"/>
          <w:highlight w:val="none"/>
          <w:lang w:val="en-US" w:eastAsia="zh-CN"/>
        </w:rPr>
      </w:pPr>
      <w:r>
        <w:rPr>
          <w:rFonts w:ascii="Times New Roman" w:hAnsi="Times New Roman"/>
          <w:color w:val="000000"/>
          <w:sz w:val="24"/>
          <w:szCs w:val="24"/>
          <w:highlight w:val="none"/>
        </w:rPr>
        <w:t>预算金额：</w:t>
      </w:r>
      <w:r>
        <w:rPr>
          <w:rFonts w:hint="eastAsia" w:ascii="微软雅黑" w:hAnsi="微软雅黑" w:eastAsia="微软雅黑" w:cs="微软雅黑"/>
          <w:i w:val="0"/>
          <w:iCs w:val="0"/>
          <w:caps w:val="0"/>
          <w:color w:val="auto"/>
          <w:spacing w:val="0"/>
          <w:sz w:val="21"/>
          <w:szCs w:val="21"/>
          <w:highlight w:val="none"/>
          <w:shd w:val="clear" w:fill="FFFFFF"/>
          <w:lang w:val="en-US" w:eastAsia="zh-CN"/>
        </w:rPr>
        <w:t>629692</w:t>
      </w:r>
      <w:r>
        <w:rPr>
          <w:rFonts w:hint="eastAsia" w:ascii="Times New Roman" w:hAnsi="Times New Roman"/>
          <w:color w:val="auto"/>
          <w:sz w:val="24"/>
          <w:szCs w:val="24"/>
          <w:highlight w:val="none"/>
        </w:rPr>
        <w:t>元</w:t>
      </w:r>
    </w:p>
    <w:p w14:paraId="4453C2B2">
      <w:pPr>
        <w:bidi w:val="0"/>
        <w:spacing w:line="360" w:lineRule="auto"/>
        <w:ind w:firstLine="480" w:firstLineChars="200"/>
        <w:rPr>
          <w:rFonts w:hint="eastAsia" w:ascii="Times New Roman" w:hAnsi="Times New Roman"/>
          <w:color w:val="auto"/>
          <w:sz w:val="24"/>
          <w:szCs w:val="24"/>
          <w:highlight w:val="none"/>
        </w:rPr>
      </w:pPr>
      <w:r>
        <w:rPr>
          <w:rFonts w:ascii="Times New Roman" w:hAnsi="Times New Roman"/>
          <w:color w:val="000000"/>
          <w:sz w:val="24"/>
          <w:szCs w:val="24"/>
          <w:highlight w:val="none"/>
        </w:rPr>
        <w:t>最高限价：</w:t>
      </w:r>
      <w:r>
        <w:rPr>
          <w:rFonts w:hint="eastAsia" w:ascii="微软雅黑" w:hAnsi="微软雅黑" w:eastAsia="微软雅黑" w:cs="微软雅黑"/>
          <w:i w:val="0"/>
          <w:iCs w:val="0"/>
          <w:caps w:val="0"/>
          <w:color w:val="auto"/>
          <w:spacing w:val="0"/>
          <w:sz w:val="21"/>
          <w:szCs w:val="21"/>
          <w:shd w:val="clear" w:fill="FFFFFF"/>
          <w:lang w:val="en-US" w:eastAsia="zh-CN"/>
        </w:rPr>
        <w:t>629692</w:t>
      </w:r>
      <w:r>
        <w:rPr>
          <w:rFonts w:hint="eastAsia" w:ascii="Times New Roman" w:hAnsi="Times New Roman"/>
          <w:color w:val="auto"/>
          <w:sz w:val="24"/>
          <w:szCs w:val="24"/>
          <w:highlight w:val="none"/>
        </w:rPr>
        <w:t>元</w:t>
      </w:r>
    </w:p>
    <w:p w14:paraId="14011CCA">
      <w:pPr>
        <w:keepNext w:val="0"/>
        <w:keepLines w:val="0"/>
        <w:pageBreakBefore w:val="0"/>
        <w:widowControl w:val="0"/>
        <w:kinsoku/>
        <w:wordWrap/>
        <w:overflowPunct/>
        <w:topLinePunct w:val="0"/>
        <w:autoSpaceDE w:val="0"/>
        <w:autoSpaceDN w:val="0"/>
        <w:bidi w:val="0"/>
        <w:adjustRightInd/>
        <w:snapToGrid/>
        <w:spacing w:after="120" w:afterLines="0" w:line="440" w:lineRule="exact"/>
        <w:ind w:firstLine="480" w:firstLineChars="200"/>
        <w:jc w:val="both"/>
        <w:textAlignment w:val="auto"/>
        <w:rPr>
          <w:rFonts w:hint="default" w:ascii="Times New Roman" w:hAnsi="Times New Roman"/>
          <w:color w:val="000000"/>
          <w:sz w:val="24"/>
          <w:szCs w:val="24"/>
          <w:highlight w:val="none"/>
          <w:lang w:val="en-US" w:eastAsia="zh-CN"/>
        </w:rPr>
      </w:pPr>
      <w:r>
        <w:rPr>
          <w:rFonts w:ascii="Times New Roman" w:hAnsi="Times New Roman"/>
          <w:color w:val="000000"/>
          <w:sz w:val="24"/>
          <w:szCs w:val="24"/>
          <w:highlight w:val="none"/>
        </w:rPr>
        <w:t>采购需求：本项目共</w:t>
      </w:r>
      <w:r>
        <w:rPr>
          <w:rFonts w:hint="eastAsia" w:ascii="Times New Roman" w:hAnsi="Times New Roman"/>
          <w:color w:val="000000"/>
          <w:sz w:val="24"/>
          <w:szCs w:val="24"/>
          <w:highlight w:val="none"/>
          <w:lang w:val="en-US" w:eastAsia="zh-CN"/>
        </w:rPr>
        <w:t>1个</w:t>
      </w:r>
      <w:r>
        <w:rPr>
          <w:rFonts w:ascii="Times New Roman" w:hAnsi="Times New Roman"/>
          <w:color w:val="000000"/>
          <w:sz w:val="24"/>
          <w:szCs w:val="24"/>
          <w:highlight w:val="none"/>
        </w:rPr>
        <w:t>包，具体内容如下：</w:t>
      </w:r>
      <w:r>
        <w:rPr>
          <w:rFonts w:hint="default" w:ascii="Times New Roman" w:hAnsi="Times New Roman"/>
          <w:color w:val="000000"/>
          <w:sz w:val="24"/>
          <w:szCs w:val="24"/>
          <w:highlight w:val="none"/>
        </w:rPr>
        <w:t>①</w:t>
      </w:r>
      <w:r>
        <w:rPr>
          <w:rFonts w:hint="eastAsia" w:ascii="Times New Roman" w:hAnsi="Times New Roman"/>
          <w:color w:val="000000"/>
          <w:sz w:val="24"/>
          <w:szCs w:val="24"/>
          <w:highlight w:val="none"/>
          <w:lang w:val="en-US" w:eastAsia="zh-CN"/>
        </w:rPr>
        <w:t>1-8#综合设施设备（</w:t>
      </w:r>
      <w:r>
        <w:rPr>
          <w:rFonts w:hint="eastAsia" w:ascii="Times New Roman" w:hAnsi="Times New Roman"/>
          <w:color w:val="000000"/>
          <w:sz w:val="24"/>
          <w:szCs w:val="24"/>
          <w:highlight w:val="none"/>
        </w:rPr>
        <w:t>1#实训基地楼设施设备</w:t>
      </w:r>
      <w:r>
        <w:rPr>
          <w:rFonts w:hint="eastAsia" w:ascii="Times New Roman" w:hAnsi="Times New Roman"/>
          <w:color w:val="000000"/>
          <w:sz w:val="24"/>
          <w:szCs w:val="24"/>
          <w:highlight w:val="none"/>
          <w:lang w:eastAsia="zh-CN"/>
        </w:rPr>
        <w:t>、</w:t>
      </w:r>
      <w:r>
        <w:rPr>
          <w:rFonts w:hint="eastAsia" w:ascii="Times New Roman" w:hAnsi="Times New Roman"/>
          <w:color w:val="000000"/>
          <w:sz w:val="24"/>
          <w:szCs w:val="24"/>
          <w:highlight w:val="none"/>
        </w:rPr>
        <w:t>2#安全教育实训楼设施设备</w:t>
      </w:r>
      <w:r>
        <w:rPr>
          <w:rFonts w:hint="eastAsia" w:ascii="Times New Roman" w:hAnsi="Times New Roman"/>
          <w:color w:val="000000"/>
          <w:sz w:val="24"/>
          <w:szCs w:val="24"/>
          <w:highlight w:val="none"/>
          <w:lang w:eastAsia="zh-CN"/>
        </w:rPr>
        <w:t>、</w:t>
      </w:r>
      <w:r>
        <w:rPr>
          <w:rFonts w:hint="eastAsia" w:ascii="Times New Roman" w:hAnsi="Times New Roman"/>
          <w:color w:val="000000"/>
          <w:sz w:val="24"/>
          <w:szCs w:val="24"/>
          <w:highlight w:val="none"/>
        </w:rPr>
        <w:t>3#科技成果转化中心设施设备</w:t>
      </w:r>
      <w:r>
        <w:rPr>
          <w:rFonts w:hint="eastAsia" w:ascii="Times New Roman" w:hAnsi="Times New Roman"/>
          <w:color w:val="000000"/>
          <w:sz w:val="24"/>
          <w:szCs w:val="24"/>
          <w:highlight w:val="none"/>
        </w:rPr>
        <w:tab/>
      </w:r>
      <w:r>
        <w:rPr>
          <w:rFonts w:hint="eastAsia" w:ascii="Times New Roman" w:hAnsi="Times New Roman"/>
          <w:color w:val="000000"/>
          <w:sz w:val="24"/>
          <w:szCs w:val="24"/>
          <w:highlight w:val="none"/>
          <w:lang w:eastAsia="zh-CN"/>
        </w:rPr>
        <w:t>、</w:t>
      </w:r>
      <w:r>
        <w:rPr>
          <w:rFonts w:hint="eastAsia" w:ascii="Times New Roman" w:hAnsi="Times New Roman"/>
          <w:color w:val="000000"/>
          <w:sz w:val="24"/>
          <w:szCs w:val="24"/>
          <w:highlight w:val="none"/>
        </w:rPr>
        <w:t>4#多功能楼设施设备</w:t>
      </w:r>
      <w:r>
        <w:rPr>
          <w:rFonts w:hint="eastAsia" w:ascii="Times New Roman" w:hAnsi="Times New Roman"/>
          <w:color w:val="000000"/>
          <w:sz w:val="24"/>
          <w:szCs w:val="24"/>
          <w:highlight w:val="none"/>
          <w:lang w:eastAsia="zh-CN"/>
        </w:rPr>
        <w:t>、</w:t>
      </w:r>
      <w:r>
        <w:rPr>
          <w:rFonts w:hint="eastAsia" w:ascii="Times New Roman" w:hAnsi="Times New Roman"/>
          <w:color w:val="000000"/>
          <w:sz w:val="24"/>
          <w:szCs w:val="24"/>
          <w:highlight w:val="none"/>
        </w:rPr>
        <w:t>5#中小微企业技术服务中心设施设备</w:t>
      </w:r>
      <w:r>
        <w:rPr>
          <w:rFonts w:hint="eastAsia" w:ascii="Times New Roman" w:hAnsi="Times New Roman"/>
          <w:color w:val="000000"/>
          <w:sz w:val="24"/>
          <w:szCs w:val="24"/>
          <w:highlight w:val="none"/>
          <w:lang w:eastAsia="zh-CN"/>
        </w:rPr>
        <w:t>、</w:t>
      </w:r>
      <w:r>
        <w:rPr>
          <w:rFonts w:hint="eastAsia" w:ascii="Times New Roman" w:hAnsi="Times New Roman"/>
          <w:color w:val="000000"/>
          <w:sz w:val="24"/>
          <w:szCs w:val="24"/>
          <w:highlight w:val="none"/>
        </w:rPr>
        <w:t>6#餐厅设施设备</w:t>
      </w:r>
      <w:r>
        <w:rPr>
          <w:rFonts w:hint="eastAsia" w:ascii="Times New Roman" w:hAnsi="Times New Roman"/>
          <w:color w:val="000000"/>
          <w:sz w:val="24"/>
          <w:szCs w:val="24"/>
          <w:highlight w:val="none"/>
          <w:lang w:eastAsia="zh-CN"/>
        </w:rPr>
        <w:t>、</w:t>
      </w:r>
      <w:r>
        <w:rPr>
          <w:rFonts w:hint="eastAsia" w:ascii="Times New Roman" w:hAnsi="Times New Roman"/>
          <w:color w:val="000000"/>
          <w:sz w:val="24"/>
          <w:szCs w:val="24"/>
          <w:highlight w:val="none"/>
        </w:rPr>
        <w:t>7#宿舍楼设施设备</w:t>
      </w:r>
      <w:r>
        <w:rPr>
          <w:rFonts w:hint="eastAsia" w:ascii="Times New Roman" w:hAnsi="Times New Roman"/>
          <w:color w:val="000000"/>
          <w:sz w:val="24"/>
          <w:szCs w:val="24"/>
          <w:highlight w:val="none"/>
          <w:lang w:eastAsia="zh-CN"/>
        </w:rPr>
        <w:t>、</w:t>
      </w:r>
      <w:r>
        <w:rPr>
          <w:rFonts w:hint="eastAsia" w:ascii="Times New Roman" w:hAnsi="Times New Roman"/>
          <w:color w:val="000000"/>
          <w:sz w:val="24"/>
          <w:szCs w:val="24"/>
          <w:highlight w:val="none"/>
        </w:rPr>
        <w:t>8#宿舍楼设施设备</w:t>
      </w:r>
      <w:r>
        <w:rPr>
          <w:rFonts w:hint="eastAsia" w:ascii="Times New Roman" w:hAnsi="Times New Roman"/>
          <w:color w:val="000000"/>
          <w:sz w:val="24"/>
          <w:szCs w:val="24"/>
          <w:highlight w:val="none"/>
          <w:lang w:val="en-US" w:eastAsia="zh-CN"/>
        </w:rPr>
        <w:t>采购。）</w:t>
      </w:r>
      <w:r>
        <w:rPr>
          <w:rFonts w:hint="default" w:ascii="Times New Roman" w:hAnsi="Times New Roman"/>
          <w:color w:val="000000"/>
          <w:sz w:val="24"/>
          <w:szCs w:val="24"/>
          <w:highlight w:val="none"/>
          <w:lang w:val="en-US" w:eastAsia="zh-CN"/>
        </w:rPr>
        <w:t>②</w:t>
      </w:r>
      <w:r>
        <w:rPr>
          <w:rFonts w:hint="eastAsia" w:ascii="Times New Roman" w:hAnsi="Times New Roman"/>
          <w:color w:val="000000"/>
          <w:sz w:val="24"/>
          <w:szCs w:val="24"/>
          <w:highlight w:val="none"/>
          <w:lang w:val="en-US" w:eastAsia="zh-CN"/>
        </w:rPr>
        <w:t>体育设施（4#多功能楼体育设备、室外运动场所体育设备、体育场体育设备）；</w:t>
      </w:r>
      <w:r>
        <w:rPr>
          <w:rFonts w:hint="default" w:ascii="Times New Roman" w:hAnsi="Times New Roman"/>
          <w:color w:val="000000"/>
          <w:sz w:val="24"/>
          <w:szCs w:val="24"/>
          <w:highlight w:val="none"/>
          <w:lang w:val="en-US" w:eastAsia="zh-CN"/>
        </w:rPr>
        <w:t>③</w:t>
      </w:r>
      <w:r>
        <w:rPr>
          <w:rFonts w:hint="eastAsia" w:ascii="Times New Roman" w:hAnsi="Times New Roman"/>
          <w:color w:val="000000"/>
          <w:sz w:val="24"/>
          <w:szCs w:val="24"/>
          <w:highlight w:val="none"/>
          <w:lang w:val="en-US" w:eastAsia="zh-CN"/>
        </w:rPr>
        <w:t>1-8#辅助设施设备（1#实训基地楼辅助设备、 2#安全教育实训楼辅助设备、 3#科技成果转化中心辅助设备、4#多功能楼辅助设备、5#中小微企业技术服务中心辅助设备、6#餐厅辅助设备、7#宿舍楼辅助设备、8#宿舍楼辅助设备）（技术参数详见招标需求书）。</w:t>
      </w:r>
    </w:p>
    <w:p w14:paraId="25E9E9A6">
      <w:pPr>
        <w:pStyle w:val="22"/>
        <w:spacing w:line="360" w:lineRule="auto"/>
        <w:rPr>
          <w:rFonts w:ascii="Times New Roman" w:hAnsi="Times New Roman"/>
          <w:color w:val="000000"/>
          <w:sz w:val="24"/>
          <w:szCs w:val="24"/>
          <w:highlight w:val="none"/>
        </w:rPr>
      </w:pPr>
      <w:r>
        <w:rPr>
          <w:rFonts w:hint="eastAsia" w:ascii="Times New Roman" w:hAnsi="Times New Roman"/>
          <w:color w:val="auto"/>
          <w:sz w:val="24"/>
          <w:szCs w:val="24"/>
          <w:highlight w:val="none"/>
        </w:rPr>
        <w:t>具体采购内容及要求详见招标文件</w:t>
      </w:r>
      <w:r>
        <w:rPr>
          <w:rFonts w:ascii="Times New Roman" w:hAnsi="Times New Roman"/>
          <w:color w:val="auto"/>
          <w:sz w:val="24"/>
          <w:szCs w:val="24"/>
          <w:highlight w:val="none"/>
        </w:rPr>
        <w:t>。</w:t>
      </w:r>
    </w:p>
    <w:p w14:paraId="33BEAA04">
      <w:pPr>
        <w:pStyle w:val="22"/>
        <w:spacing w:line="360" w:lineRule="auto"/>
        <w:rPr>
          <w:rFonts w:ascii="Times New Roman" w:hAnsi="Times New Roman"/>
          <w:color w:val="000000"/>
          <w:sz w:val="24"/>
          <w:szCs w:val="24"/>
          <w:highlight w:val="none"/>
        </w:rPr>
      </w:pPr>
      <w:r>
        <w:rPr>
          <w:rFonts w:ascii="Times New Roman" w:hAnsi="Times New Roman"/>
          <w:color w:val="000000"/>
          <w:sz w:val="24"/>
          <w:szCs w:val="24"/>
          <w:highlight w:val="none"/>
        </w:rPr>
        <w:t>注：1.所有招标内容除特别标注为“进口产品”外，均采购国产产品，即非“通过中国海关报关验放进入中国境内且产自关境外的产品”，投标货物及服务各项技术标准应当符合国家强制性标准；2.招标内容标注为“进口产品”的，满足需求的国产产品和进口产品按照公平竞争原则实施采购。</w:t>
      </w:r>
    </w:p>
    <w:p w14:paraId="1EDC1CE4">
      <w:pPr>
        <w:autoSpaceDE w:val="0"/>
        <w:spacing w:line="360" w:lineRule="auto"/>
        <w:ind w:firstLine="480" w:firstLineChars="200"/>
        <w:rPr>
          <w:rFonts w:hint="default" w:ascii="宋体" w:hAnsi="宋体" w:eastAsia="宋体" w:cs="宋体"/>
          <w:color w:val="000000"/>
          <w:kern w:val="2"/>
          <w:sz w:val="24"/>
          <w:szCs w:val="24"/>
          <w:highlight w:val="none"/>
          <w:lang w:val="en-US" w:eastAsia="zh-CN" w:bidi="ar-SA"/>
        </w:rPr>
      </w:pPr>
      <w:r>
        <w:rPr>
          <w:rFonts w:hint="eastAsia" w:ascii="宋体" w:hAnsi="宋体" w:cs="宋体"/>
          <w:bCs/>
          <w:color w:val="000000"/>
          <w:sz w:val="24"/>
          <w:szCs w:val="24"/>
          <w:highlight w:val="none"/>
          <w:lang w:val="en-US" w:eastAsia="zh-CN"/>
        </w:rPr>
        <w:t>合同履行期限</w:t>
      </w:r>
      <w:r>
        <w:rPr>
          <w:rFonts w:hint="eastAsia" w:ascii="宋体" w:hAnsi="宋体" w:eastAsia="宋体" w:cs="宋体"/>
          <w:bCs/>
          <w:color w:val="000000"/>
          <w:sz w:val="24"/>
          <w:szCs w:val="24"/>
          <w:highlight w:val="none"/>
        </w:rPr>
        <w:t>：</w:t>
      </w:r>
      <w:r>
        <w:rPr>
          <w:rFonts w:hint="eastAsia" w:ascii="宋体" w:hAnsi="宋体" w:cs="宋体"/>
          <w:bCs/>
          <w:color w:val="000000"/>
          <w:sz w:val="24"/>
          <w:szCs w:val="24"/>
          <w:highlight w:val="none"/>
          <w:lang w:val="en-US" w:eastAsia="zh-CN"/>
        </w:rPr>
        <w:t>签订合同后2个月内完成供货及安装、调试、交付验收；</w:t>
      </w:r>
    </w:p>
    <w:p w14:paraId="648AAE3D">
      <w:pPr>
        <w:spacing w:line="360" w:lineRule="auto"/>
        <w:ind w:firstLine="480" w:firstLineChars="200"/>
        <w:rPr>
          <w:rFonts w:hint="eastAsia" w:ascii="宋体" w:hAnsi="宋体" w:cs="宋体"/>
          <w:bCs/>
          <w:color w:val="000000"/>
          <w:sz w:val="24"/>
          <w:szCs w:val="24"/>
          <w:highlight w:val="none"/>
          <w:lang w:val="en-US" w:eastAsia="zh-CN"/>
        </w:rPr>
      </w:pPr>
      <w:r>
        <w:rPr>
          <w:rFonts w:hint="eastAsia" w:ascii="宋体" w:hAnsi="宋体" w:eastAsia="宋体" w:cs="宋体"/>
          <w:bCs/>
          <w:color w:val="000000"/>
          <w:sz w:val="24"/>
          <w:szCs w:val="24"/>
          <w:highlight w:val="none"/>
        </w:rPr>
        <w:t>交货地点：</w:t>
      </w:r>
      <w:r>
        <w:rPr>
          <w:rFonts w:hint="eastAsia" w:ascii="宋体" w:hAnsi="宋体"/>
          <w:color w:val="000000" w:themeColor="text1"/>
          <w:sz w:val="24"/>
          <w:szCs w:val="24"/>
          <w:highlight w:val="none"/>
          <w:lang w:eastAsia="zh-CN"/>
          <w14:textFill>
            <w14:solidFill>
              <w14:schemeClr w14:val="tx1"/>
            </w14:solidFill>
          </w14:textFill>
        </w:rPr>
        <w:t>山西徐特立高级职业中学刘胡兰实训基地</w:t>
      </w:r>
    </w:p>
    <w:p w14:paraId="4226B5F0">
      <w:pPr>
        <w:pStyle w:val="22"/>
        <w:spacing w:line="360" w:lineRule="auto"/>
        <w:rPr>
          <w:rFonts w:ascii="Times New Roman" w:hAnsi="Times New Roman"/>
          <w:color w:val="000000"/>
          <w:sz w:val="24"/>
          <w:szCs w:val="24"/>
          <w:highlight w:val="none"/>
        </w:rPr>
      </w:pPr>
      <w:r>
        <w:rPr>
          <w:rFonts w:ascii="Times New Roman" w:hAnsi="Times New Roman"/>
          <w:color w:val="000000"/>
          <w:sz w:val="24"/>
          <w:szCs w:val="24"/>
          <w:highlight w:val="none"/>
        </w:rPr>
        <w:t>本项目</w:t>
      </w:r>
      <w:r>
        <w:rPr>
          <w:rFonts w:hint="eastAsia" w:ascii="Times New Roman" w:hAnsi="Times New Roman"/>
          <w:color w:val="000000"/>
          <w:sz w:val="24"/>
          <w:szCs w:val="24"/>
          <w:highlight w:val="none"/>
        </w:rPr>
        <w:t>不</w:t>
      </w:r>
      <w:r>
        <w:rPr>
          <w:rFonts w:ascii="Times New Roman" w:hAnsi="Times New Roman"/>
          <w:color w:val="000000"/>
          <w:sz w:val="24"/>
          <w:szCs w:val="24"/>
          <w:highlight w:val="none"/>
        </w:rPr>
        <w:t>接受联合体投标。</w:t>
      </w:r>
    </w:p>
    <w:p w14:paraId="412DAA09">
      <w:pPr>
        <w:snapToGrid w:val="0"/>
        <w:spacing w:line="480" w:lineRule="exact"/>
        <w:rPr>
          <w:rFonts w:ascii="Times New Roman" w:hAnsi="Times New Roman"/>
          <w:b/>
          <w:bCs/>
          <w:color w:val="000000"/>
          <w:sz w:val="24"/>
          <w:szCs w:val="24"/>
          <w:highlight w:val="none"/>
        </w:rPr>
      </w:pPr>
      <w:r>
        <w:rPr>
          <w:rFonts w:ascii="Times New Roman" w:hAnsi="Times New Roman"/>
          <w:b/>
          <w:bCs/>
          <w:color w:val="000000"/>
          <w:sz w:val="24"/>
          <w:szCs w:val="24"/>
          <w:highlight w:val="none"/>
        </w:rPr>
        <w:t>二、投标人的资格要求：</w:t>
      </w:r>
    </w:p>
    <w:p w14:paraId="5C90DE44">
      <w:pPr>
        <w:snapToGrid w:val="0"/>
        <w:spacing w:line="480" w:lineRule="exact"/>
        <w:ind w:firstLine="720" w:firstLineChars="300"/>
        <w:rPr>
          <w:rFonts w:ascii="Times New Roman" w:hAnsi="Times New Roman"/>
          <w:color w:val="000000"/>
          <w:sz w:val="24"/>
          <w:szCs w:val="24"/>
          <w:highlight w:val="none"/>
        </w:rPr>
      </w:pPr>
      <w:r>
        <w:rPr>
          <w:rFonts w:ascii="Times New Roman" w:hAnsi="Times New Roman"/>
          <w:color w:val="000000"/>
          <w:sz w:val="24"/>
          <w:szCs w:val="24"/>
          <w:highlight w:val="none"/>
        </w:rPr>
        <w:t>1.满足《中华人民共和国政府采购法》第二十二条规定；</w:t>
      </w:r>
    </w:p>
    <w:p w14:paraId="515F134B">
      <w:pPr>
        <w:snapToGrid w:val="0"/>
        <w:spacing w:line="480" w:lineRule="exact"/>
        <w:ind w:firstLine="720" w:firstLineChars="300"/>
        <w:rPr>
          <w:rFonts w:ascii="Times New Roman" w:hAnsi="Times New Roman"/>
          <w:color w:val="000000"/>
          <w:sz w:val="24"/>
          <w:szCs w:val="24"/>
          <w:highlight w:val="none"/>
        </w:rPr>
      </w:pPr>
      <w:r>
        <w:rPr>
          <w:rFonts w:ascii="Times New Roman" w:hAnsi="Times New Roman"/>
          <w:color w:val="000000"/>
          <w:sz w:val="24"/>
          <w:szCs w:val="24"/>
          <w:highlight w:val="none"/>
        </w:rPr>
        <w:t>(1)具有独立承担民事责任的能力；</w:t>
      </w:r>
    </w:p>
    <w:p w14:paraId="5D2DAA84">
      <w:pPr>
        <w:snapToGrid w:val="0"/>
        <w:spacing w:line="480" w:lineRule="exact"/>
        <w:ind w:firstLine="720" w:firstLineChars="300"/>
        <w:rPr>
          <w:rFonts w:ascii="Times New Roman" w:hAnsi="Times New Roman"/>
          <w:color w:val="000000"/>
          <w:sz w:val="24"/>
          <w:szCs w:val="24"/>
          <w:highlight w:val="none"/>
        </w:rPr>
      </w:pPr>
      <w:r>
        <w:rPr>
          <w:rFonts w:ascii="Times New Roman" w:hAnsi="Times New Roman"/>
          <w:color w:val="000000"/>
          <w:sz w:val="24"/>
          <w:szCs w:val="24"/>
          <w:highlight w:val="none"/>
        </w:rPr>
        <w:t>(2)具有良好的商业信誉和健全的财务会计制度；</w:t>
      </w:r>
    </w:p>
    <w:p w14:paraId="171AD3FE">
      <w:pPr>
        <w:snapToGrid w:val="0"/>
        <w:spacing w:line="480" w:lineRule="exact"/>
        <w:ind w:firstLine="720" w:firstLineChars="300"/>
        <w:rPr>
          <w:rFonts w:ascii="Times New Roman" w:hAnsi="Times New Roman"/>
          <w:color w:val="000000"/>
          <w:sz w:val="24"/>
          <w:szCs w:val="24"/>
          <w:highlight w:val="none"/>
        </w:rPr>
      </w:pPr>
      <w:r>
        <w:rPr>
          <w:rFonts w:ascii="Times New Roman" w:hAnsi="Times New Roman"/>
          <w:color w:val="000000"/>
          <w:sz w:val="24"/>
          <w:szCs w:val="24"/>
          <w:highlight w:val="none"/>
        </w:rPr>
        <w:t>(3)具有履行合同所必需的设备和专业技术能力；</w:t>
      </w:r>
    </w:p>
    <w:p w14:paraId="17ED6C08">
      <w:pPr>
        <w:snapToGrid w:val="0"/>
        <w:spacing w:line="480" w:lineRule="exact"/>
        <w:ind w:firstLine="720" w:firstLineChars="300"/>
        <w:rPr>
          <w:rFonts w:ascii="Times New Roman" w:hAnsi="Times New Roman"/>
          <w:color w:val="000000"/>
          <w:sz w:val="24"/>
          <w:szCs w:val="24"/>
          <w:highlight w:val="none"/>
        </w:rPr>
      </w:pPr>
      <w:r>
        <w:rPr>
          <w:rFonts w:ascii="Times New Roman" w:hAnsi="Times New Roman"/>
          <w:color w:val="000000"/>
          <w:sz w:val="24"/>
          <w:szCs w:val="24"/>
          <w:highlight w:val="none"/>
        </w:rPr>
        <w:t>(4)有依法缴纳税收和社会保障资金的良好记录；</w:t>
      </w:r>
    </w:p>
    <w:p w14:paraId="4032ECC4">
      <w:pPr>
        <w:snapToGrid w:val="0"/>
        <w:spacing w:line="480" w:lineRule="exact"/>
        <w:ind w:firstLine="720" w:firstLineChars="300"/>
        <w:rPr>
          <w:rFonts w:ascii="Times New Roman" w:hAnsi="Times New Roman"/>
          <w:color w:val="000000"/>
          <w:sz w:val="24"/>
          <w:szCs w:val="24"/>
          <w:highlight w:val="none"/>
        </w:rPr>
      </w:pPr>
      <w:r>
        <w:rPr>
          <w:rFonts w:ascii="Times New Roman" w:hAnsi="Times New Roman"/>
          <w:color w:val="000000"/>
          <w:sz w:val="24"/>
          <w:szCs w:val="24"/>
          <w:highlight w:val="none"/>
        </w:rPr>
        <w:t>(5)参加政府采购活动前三年内，在经营活动中没有重大违法记录；</w:t>
      </w:r>
    </w:p>
    <w:p w14:paraId="5D959DB3">
      <w:pPr>
        <w:snapToGrid w:val="0"/>
        <w:spacing w:line="480" w:lineRule="exact"/>
        <w:ind w:firstLine="720" w:firstLineChars="300"/>
        <w:rPr>
          <w:rFonts w:ascii="Times New Roman" w:hAnsi="Times New Roman"/>
          <w:color w:val="000000"/>
          <w:sz w:val="24"/>
          <w:szCs w:val="24"/>
          <w:highlight w:val="none"/>
        </w:rPr>
      </w:pPr>
      <w:r>
        <w:rPr>
          <w:rFonts w:ascii="Times New Roman" w:hAnsi="Times New Roman"/>
          <w:color w:val="000000"/>
          <w:sz w:val="24"/>
          <w:szCs w:val="24"/>
          <w:highlight w:val="none"/>
        </w:rPr>
        <w:t>(6)法律、行政法规规定的其他条件。</w:t>
      </w:r>
    </w:p>
    <w:p w14:paraId="483A0431">
      <w:pPr>
        <w:snapToGrid w:val="0"/>
        <w:spacing w:line="480" w:lineRule="exact"/>
        <w:ind w:firstLine="720" w:firstLineChars="300"/>
        <w:rPr>
          <w:rFonts w:hint="default" w:ascii="Times New Roman" w:hAnsi="Times New Roman"/>
          <w:color w:val="000000"/>
          <w:sz w:val="24"/>
          <w:szCs w:val="24"/>
          <w:highlight w:val="none"/>
          <w:lang w:val="en-US" w:eastAsia="zh-CN"/>
        </w:rPr>
      </w:pPr>
      <w:r>
        <w:rPr>
          <w:rFonts w:ascii="Times New Roman" w:hAnsi="Times New Roman"/>
          <w:color w:val="000000"/>
          <w:sz w:val="24"/>
          <w:szCs w:val="24"/>
          <w:highlight w:val="none"/>
        </w:rPr>
        <w:t>2.落实政府采购政策需满足的资格要求：</w:t>
      </w:r>
      <w:r>
        <w:rPr>
          <w:rFonts w:hint="eastAsia" w:ascii="Times New Roman" w:hAnsi="Times New Roman"/>
          <w:color w:val="000000"/>
          <w:sz w:val="24"/>
          <w:szCs w:val="24"/>
          <w:highlight w:val="none"/>
          <w:lang w:val="en-US" w:eastAsia="zh-CN"/>
        </w:rPr>
        <w:t>本项目的供应商应为中小微企业；</w:t>
      </w:r>
    </w:p>
    <w:p w14:paraId="0D1B395D">
      <w:pPr>
        <w:snapToGrid w:val="0"/>
        <w:spacing w:line="480" w:lineRule="exact"/>
        <w:ind w:firstLine="720" w:firstLineChars="300"/>
        <w:rPr>
          <w:rFonts w:hint="eastAsia" w:ascii="Times New Roman" w:hAnsi="Times New Roman" w:eastAsia="宋体"/>
          <w:color w:val="000000"/>
          <w:sz w:val="24"/>
          <w:szCs w:val="24"/>
          <w:highlight w:val="none"/>
          <w:lang w:val="en-US" w:eastAsia="zh-CN"/>
        </w:rPr>
      </w:pPr>
      <w:r>
        <w:rPr>
          <w:rFonts w:ascii="Times New Roman" w:hAnsi="Times New Roman"/>
          <w:color w:val="000000"/>
          <w:sz w:val="24"/>
          <w:szCs w:val="24"/>
          <w:highlight w:val="none"/>
        </w:rPr>
        <w:t>3.本项目的特定资格要求：</w:t>
      </w:r>
      <w:bookmarkStart w:id="34" w:name="_Toc35393792"/>
      <w:bookmarkStart w:id="35" w:name="_Toc35393623"/>
      <w:r>
        <w:rPr>
          <w:rFonts w:hint="eastAsia" w:ascii="Times New Roman" w:hAnsi="Times New Roman"/>
          <w:color w:val="000000"/>
          <w:sz w:val="24"/>
          <w:szCs w:val="24"/>
          <w:highlight w:val="none"/>
          <w:lang w:val="en-US" w:eastAsia="zh-CN"/>
        </w:rPr>
        <w:t>无</w:t>
      </w:r>
    </w:p>
    <w:p w14:paraId="7CCC64F0">
      <w:pPr>
        <w:snapToGrid w:val="0"/>
        <w:spacing w:line="480" w:lineRule="exact"/>
        <w:ind w:firstLine="720" w:firstLineChars="300"/>
        <w:rPr>
          <w:rFonts w:hint="default" w:ascii="Times New Roman" w:hAnsi="Times New Roman" w:eastAsia="宋体" w:cs="Times New Roman"/>
          <w:color w:val="000000"/>
          <w:sz w:val="24"/>
          <w:szCs w:val="24"/>
          <w:highlight w:val="yellow"/>
          <w:lang w:val="en-US" w:eastAsia="zh-CN"/>
        </w:rPr>
      </w:pPr>
      <w:r>
        <w:rPr>
          <w:rFonts w:ascii="Times New Roman" w:hAnsi="Times New Roman"/>
          <w:color w:val="000000"/>
          <w:sz w:val="24"/>
          <w:szCs w:val="24"/>
          <w:highlight w:val="none"/>
        </w:rPr>
        <w:t>4、本项目（否）接受联合体投标。</w:t>
      </w:r>
    </w:p>
    <w:p w14:paraId="18E7CE81">
      <w:pPr>
        <w:snapToGrid w:val="0"/>
        <w:spacing w:line="480" w:lineRule="exact"/>
        <w:rPr>
          <w:rFonts w:ascii="Times New Roman" w:hAnsi="Times New Roman"/>
          <w:b/>
          <w:bCs/>
          <w:color w:val="000000"/>
          <w:sz w:val="24"/>
          <w:szCs w:val="24"/>
          <w:highlight w:val="none"/>
        </w:rPr>
      </w:pPr>
      <w:r>
        <w:rPr>
          <w:rFonts w:ascii="Times New Roman" w:hAnsi="Times New Roman"/>
          <w:b/>
          <w:bCs/>
          <w:color w:val="000000"/>
          <w:sz w:val="24"/>
          <w:szCs w:val="24"/>
          <w:highlight w:val="none"/>
        </w:rPr>
        <w:t>三、获取招标文件</w:t>
      </w:r>
      <w:bookmarkEnd w:id="34"/>
      <w:bookmarkEnd w:id="35"/>
    </w:p>
    <w:p w14:paraId="1DD24B67">
      <w:pPr>
        <w:snapToGrid w:val="0"/>
        <w:spacing w:line="480" w:lineRule="exact"/>
        <w:ind w:firstLine="720" w:firstLineChars="300"/>
        <w:rPr>
          <w:rFonts w:ascii="Times New Roman" w:hAnsi="Times New Roman"/>
          <w:color w:val="000000"/>
          <w:sz w:val="24"/>
          <w:szCs w:val="24"/>
          <w:highlight w:val="none"/>
        </w:rPr>
      </w:pPr>
      <w:r>
        <w:rPr>
          <w:rFonts w:ascii="Times New Roman" w:hAnsi="Times New Roman"/>
          <w:color w:val="000000"/>
          <w:sz w:val="24"/>
          <w:szCs w:val="24"/>
          <w:highlight w:val="none"/>
        </w:rPr>
        <w:t>时间：</w:t>
      </w:r>
      <w:r>
        <w:rPr>
          <w:rFonts w:hint="eastAsia" w:ascii="Times New Roman" w:hAnsi="Times New Roman"/>
          <w:color w:val="000000"/>
          <w:sz w:val="24"/>
          <w:szCs w:val="24"/>
          <w:highlight w:val="none"/>
          <w:lang w:val="en-US" w:eastAsia="zh-CN"/>
        </w:rPr>
        <w:t>2026</w:t>
      </w:r>
      <w:r>
        <w:rPr>
          <w:rFonts w:ascii="Times New Roman" w:hAnsi="Times New Roman"/>
          <w:color w:val="000000"/>
          <w:sz w:val="24"/>
          <w:szCs w:val="24"/>
          <w:highlight w:val="none"/>
        </w:rPr>
        <w:t>年</w:t>
      </w:r>
      <w:r>
        <w:rPr>
          <w:rFonts w:hint="eastAsia" w:ascii="Times New Roman" w:hAnsi="Times New Roman"/>
          <w:color w:val="000000"/>
          <w:sz w:val="24"/>
          <w:szCs w:val="24"/>
          <w:highlight w:val="none"/>
          <w:lang w:val="en-US" w:eastAsia="zh-CN"/>
        </w:rPr>
        <w:t>5</w:t>
      </w:r>
      <w:r>
        <w:rPr>
          <w:rFonts w:ascii="Times New Roman" w:hAnsi="Times New Roman"/>
          <w:color w:val="000000"/>
          <w:sz w:val="24"/>
          <w:szCs w:val="24"/>
          <w:highlight w:val="none"/>
        </w:rPr>
        <w:t>月</w:t>
      </w:r>
      <w:r>
        <w:rPr>
          <w:rFonts w:hint="eastAsia" w:ascii="Times New Roman" w:hAnsi="Times New Roman"/>
          <w:color w:val="000000"/>
          <w:sz w:val="24"/>
          <w:szCs w:val="24"/>
          <w:highlight w:val="none"/>
          <w:lang w:val="en-US" w:eastAsia="zh-CN"/>
        </w:rPr>
        <w:t>8</w:t>
      </w:r>
      <w:r>
        <w:rPr>
          <w:rFonts w:ascii="Times New Roman" w:hAnsi="Times New Roman"/>
          <w:color w:val="000000"/>
          <w:sz w:val="24"/>
          <w:szCs w:val="24"/>
          <w:highlight w:val="none"/>
        </w:rPr>
        <w:t>日至</w:t>
      </w:r>
      <w:r>
        <w:rPr>
          <w:rFonts w:hint="eastAsia" w:ascii="Times New Roman" w:hAnsi="Times New Roman"/>
          <w:color w:val="000000"/>
          <w:sz w:val="24"/>
          <w:szCs w:val="24"/>
          <w:highlight w:val="none"/>
          <w:lang w:val="en-US" w:eastAsia="zh-CN"/>
        </w:rPr>
        <w:t>2026</w:t>
      </w:r>
      <w:r>
        <w:rPr>
          <w:rFonts w:ascii="Times New Roman" w:hAnsi="Times New Roman"/>
          <w:color w:val="000000"/>
          <w:sz w:val="24"/>
          <w:szCs w:val="24"/>
          <w:highlight w:val="none"/>
        </w:rPr>
        <w:t>年</w:t>
      </w:r>
      <w:r>
        <w:rPr>
          <w:rFonts w:hint="eastAsia" w:ascii="Times New Roman" w:hAnsi="Times New Roman"/>
          <w:color w:val="000000"/>
          <w:sz w:val="24"/>
          <w:szCs w:val="24"/>
          <w:highlight w:val="none"/>
          <w:lang w:val="en-US" w:eastAsia="zh-CN"/>
        </w:rPr>
        <w:t>5</w:t>
      </w:r>
      <w:r>
        <w:rPr>
          <w:rFonts w:ascii="Times New Roman" w:hAnsi="Times New Roman"/>
          <w:color w:val="000000"/>
          <w:sz w:val="24"/>
          <w:szCs w:val="24"/>
          <w:highlight w:val="none"/>
        </w:rPr>
        <w:t>月</w:t>
      </w:r>
      <w:r>
        <w:rPr>
          <w:rFonts w:hint="eastAsia" w:ascii="Times New Roman" w:hAnsi="Times New Roman"/>
          <w:color w:val="000000"/>
          <w:sz w:val="24"/>
          <w:szCs w:val="24"/>
          <w:highlight w:val="none"/>
          <w:lang w:val="en-US" w:eastAsia="zh-CN"/>
        </w:rPr>
        <w:t>14</w:t>
      </w:r>
      <w:r>
        <w:rPr>
          <w:rFonts w:ascii="Times New Roman" w:hAnsi="Times New Roman"/>
          <w:color w:val="000000"/>
          <w:sz w:val="24"/>
          <w:szCs w:val="24"/>
          <w:highlight w:val="none"/>
        </w:rPr>
        <w:t>日；</w:t>
      </w:r>
    </w:p>
    <w:p w14:paraId="4CE0E985">
      <w:pPr>
        <w:snapToGrid w:val="0"/>
        <w:spacing w:line="480" w:lineRule="exact"/>
        <w:ind w:firstLine="720" w:firstLineChars="300"/>
        <w:rPr>
          <w:rFonts w:ascii="Times New Roman" w:hAnsi="Times New Roman"/>
          <w:color w:val="000000"/>
          <w:sz w:val="24"/>
          <w:szCs w:val="24"/>
          <w:highlight w:val="none"/>
        </w:rPr>
      </w:pPr>
      <w:bookmarkStart w:id="36" w:name="_Toc28359082"/>
      <w:bookmarkStart w:id="37" w:name="_Toc28359005"/>
      <w:bookmarkStart w:id="38" w:name="_Toc35393624"/>
      <w:bookmarkStart w:id="39" w:name="_Toc35393793"/>
      <w:r>
        <w:rPr>
          <w:rFonts w:ascii="Times New Roman" w:hAnsi="Times New Roman"/>
          <w:color w:val="000000"/>
          <w:sz w:val="24"/>
          <w:szCs w:val="24"/>
          <w:highlight w:val="none"/>
        </w:rPr>
        <w:t>地点：山西省政府采购网（http://www.ccgp-shanxi.gov.cn/）；</w:t>
      </w:r>
    </w:p>
    <w:p w14:paraId="5AE9716A">
      <w:pPr>
        <w:snapToGrid w:val="0"/>
        <w:spacing w:line="480" w:lineRule="exact"/>
        <w:ind w:firstLine="720" w:firstLineChars="300"/>
        <w:rPr>
          <w:rFonts w:hint="default" w:ascii="Times New Roman" w:hAnsi="Times New Roman" w:eastAsia="宋体" w:cs="Times New Roman"/>
          <w:color w:val="000000"/>
          <w:kern w:val="2"/>
          <w:sz w:val="24"/>
          <w:szCs w:val="24"/>
          <w:highlight w:val="none"/>
          <w:lang w:val="en-US" w:eastAsia="zh-CN" w:bidi="ar-SA"/>
        </w:rPr>
      </w:pPr>
      <w:r>
        <w:rPr>
          <w:rFonts w:ascii="Times New Roman" w:hAnsi="Times New Roman"/>
          <w:color w:val="000000"/>
          <w:sz w:val="24"/>
          <w:szCs w:val="24"/>
          <w:highlight w:val="none"/>
        </w:rPr>
        <w:t>获取方式：登陆山西省政府采购网（http://www.ccgp-shanxi.gov.cn/），通过项目采购公告下方“潜在</w:t>
      </w:r>
      <w:r>
        <w:rPr>
          <w:rFonts w:hint="eastAsia" w:ascii="Times New Roman" w:hAnsi="Times New Roman"/>
          <w:color w:val="000000"/>
          <w:sz w:val="24"/>
          <w:szCs w:val="24"/>
          <w:highlight w:val="none"/>
          <w:lang w:eastAsia="zh-CN"/>
        </w:rPr>
        <w:t>投标人</w:t>
      </w:r>
      <w:r>
        <w:rPr>
          <w:rFonts w:ascii="Times New Roman" w:hAnsi="Times New Roman"/>
          <w:color w:val="000000"/>
          <w:sz w:val="24"/>
          <w:szCs w:val="24"/>
          <w:highlight w:val="none"/>
        </w:rPr>
        <w:t>” “获取采购文件”在线获取。</w:t>
      </w:r>
    </w:p>
    <w:p w14:paraId="78FBDC37">
      <w:pPr>
        <w:snapToGrid w:val="0"/>
        <w:spacing w:line="480" w:lineRule="exact"/>
        <w:rPr>
          <w:rFonts w:ascii="Times New Roman" w:hAnsi="Times New Roman"/>
          <w:b/>
          <w:bCs/>
          <w:color w:val="000000"/>
          <w:sz w:val="24"/>
          <w:szCs w:val="24"/>
          <w:highlight w:val="none"/>
        </w:rPr>
      </w:pPr>
      <w:r>
        <w:rPr>
          <w:rFonts w:ascii="Times New Roman" w:hAnsi="Times New Roman"/>
          <w:b/>
          <w:bCs/>
          <w:color w:val="000000"/>
          <w:sz w:val="24"/>
          <w:szCs w:val="24"/>
          <w:highlight w:val="none"/>
        </w:rPr>
        <w:t>四、提交投标文件</w:t>
      </w:r>
      <w:bookmarkEnd w:id="36"/>
      <w:bookmarkEnd w:id="37"/>
      <w:r>
        <w:rPr>
          <w:rFonts w:ascii="Times New Roman" w:hAnsi="Times New Roman"/>
          <w:b/>
          <w:bCs/>
          <w:color w:val="000000"/>
          <w:sz w:val="24"/>
          <w:szCs w:val="24"/>
          <w:highlight w:val="none"/>
        </w:rPr>
        <w:t>截止时间、开标时间和地点</w:t>
      </w:r>
      <w:bookmarkEnd w:id="38"/>
      <w:bookmarkEnd w:id="39"/>
    </w:p>
    <w:p w14:paraId="3B56A13A">
      <w:pPr>
        <w:snapToGrid w:val="0"/>
        <w:spacing w:line="480" w:lineRule="exact"/>
        <w:ind w:firstLine="720" w:firstLineChars="300"/>
        <w:rPr>
          <w:rFonts w:ascii="Times New Roman" w:hAnsi="Times New Roman"/>
          <w:color w:val="000000"/>
          <w:sz w:val="24"/>
          <w:szCs w:val="24"/>
          <w:highlight w:val="none"/>
        </w:rPr>
      </w:pPr>
      <w:bookmarkStart w:id="40" w:name="_Toc35393625"/>
      <w:bookmarkStart w:id="41" w:name="_Toc35393794"/>
      <w:bookmarkStart w:id="42" w:name="_Toc28359007"/>
      <w:bookmarkStart w:id="43" w:name="_Toc28359084"/>
      <w:r>
        <w:rPr>
          <w:rFonts w:ascii="Times New Roman" w:hAnsi="Times New Roman"/>
          <w:color w:val="000000"/>
          <w:sz w:val="24"/>
          <w:szCs w:val="24"/>
          <w:highlight w:val="none"/>
        </w:rPr>
        <w:t>提交投标文件截止时间及开标时间：</w:t>
      </w:r>
      <w:r>
        <w:rPr>
          <w:rFonts w:hint="eastAsia" w:ascii="Times New Roman" w:hAnsi="Times New Roman"/>
          <w:color w:val="000000"/>
          <w:sz w:val="24"/>
          <w:szCs w:val="24"/>
          <w:highlight w:val="none"/>
          <w:lang w:val="en-US" w:eastAsia="zh-CN"/>
        </w:rPr>
        <w:t>2026</w:t>
      </w:r>
      <w:r>
        <w:rPr>
          <w:rFonts w:ascii="Times New Roman" w:hAnsi="Times New Roman"/>
          <w:color w:val="000000"/>
          <w:sz w:val="24"/>
          <w:szCs w:val="24"/>
          <w:highlight w:val="none"/>
        </w:rPr>
        <w:t>年</w:t>
      </w:r>
      <w:r>
        <w:rPr>
          <w:rFonts w:hint="eastAsia" w:ascii="Times New Roman" w:hAnsi="Times New Roman"/>
          <w:color w:val="000000"/>
          <w:sz w:val="24"/>
          <w:szCs w:val="24"/>
          <w:highlight w:val="none"/>
          <w:lang w:val="en-US" w:eastAsia="zh-CN"/>
        </w:rPr>
        <w:t>5</w:t>
      </w:r>
      <w:r>
        <w:rPr>
          <w:rFonts w:ascii="Times New Roman" w:hAnsi="Times New Roman"/>
          <w:color w:val="000000"/>
          <w:sz w:val="24"/>
          <w:szCs w:val="24"/>
          <w:highlight w:val="none"/>
        </w:rPr>
        <w:t>月</w:t>
      </w:r>
      <w:r>
        <w:rPr>
          <w:rFonts w:hint="eastAsia" w:ascii="Times New Roman" w:hAnsi="Times New Roman"/>
          <w:color w:val="000000"/>
          <w:sz w:val="24"/>
          <w:szCs w:val="24"/>
          <w:highlight w:val="none"/>
          <w:lang w:val="en-US" w:eastAsia="zh-CN"/>
        </w:rPr>
        <w:t>28</w:t>
      </w:r>
      <w:r>
        <w:rPr>
          <w:rFonts w:ascii="Times New Roman" w:hAnsi="Times New Roman"/>
          <w:color w:val="000000"/>
          <w:sz w:val="24"/>
          <w:szCs w:val="24"/>
          <w:highlight w:val="none"/>
        </w:rPr>
        <w:t>日</w:t>
      </w:r>
      <w:r>
        <w:rPr>
          <w:rFonts w:hint="eastAsia" w:ascii="Times New Roman" w:hAnsi="Times New Roman"/>
          <w:color w:val="000000"/>
          <w:sz w:val="24"/>
          <w:szCs w:val="24"/>
          <w:highlight w:val="none"/>
          <w:lang w:val="en-US" w:eastAsia="zh-CN"/>
        </w:rPr>
        <w:t>9</w:t>
      </w:r>
      <w:r>
        <w:rPr>
          <w:rFonts w:ascii="Times New Roman" w:hAnsi="Times New Roman"/>
          <w:color w:val="000000"/>
          <w:sz w:val="24"/>
          <w:szCs w:val="24"/>
          <w:highlight w:val="none"/>
        </w:rPr>
        <w:t>点</w:t>
      </w:r>
      <w:r>
        <w:rPr>
          <w:rFonts w:hint="eastAsia" w:ascii="Times New Roman" w:hAnsi="Times New Roman"/>
          <w:color w:val="000000"/>
          <w:sz w:val="24"/>
          <w:szCs w:val="24"/>
          <w:highlight w:val="none"/>
          <w:lang w:val="en-US" w:eastAsia="zh-CN"/>
        </w:rPr>
        <w:t>00</w:t>
      </w:r>
      <w:r>
        <w:rPr>
          <w:rFonts w:ascii="Times New Roman" w:hAnsi="Times New Roman"/>
          <w:color w:val="000000"/>
          <w:sz w:val="24"/>
          <w:szCs w:val="24"/>
          <w:highlight w:val="none"/>
        </w:rPr>
        <w:t>分（北京时间）；</w:t>
      </w:r>
    </w:p>
    <w:p w14:paraId="190FD2EC">
      <w:pPr>
        <w:snapToGrid w:val="0"/>
        <w:spacing w:line="480" w:lineRule="exact"/>
        <w:ind w:firstLine="720" w:firstLineChars="300"/>
        <w:rPr>
          <w:rFonts w:ascii="Times New Roman" w:hAnsi="Times New Roman"/>
          <w:color w:val="000000"/>
          <w:sz w:val="24"/>
          <w:szCs w:val="24"/>
          <w:highlight w:val="none"/>
        </w:rPr>
      </w:pPr>
      <w:r>
        <w:rPr>
          <w:rFonts w:ascii="Times New Roman" w:hAnsi="Times New Roman"/>
          <w:color w:val="000000"/>
          <w:sz w:val="24"/>
          <w:szCs w:val="24"/>
          <w:highlight w:val="none"/>
        </w:rPr>
        <w:t>提交投标文件地点：山西省政府采购网（</w:t>
      </w:r>
      <w:r>
        <w:rPr>
          <w:rFonts w:ascii="Times New Roman" w:hAnsi="Times New Roman"/>
          <w:color w:val="000000"/>
          <w:sz w:val="24"/>
          <w:szCs w:val="24"/>
          <w:highlight w:val="none"/>
        </w:rPr>
        <w:fldChar w:fldCharType="begin"/>
      </w:r>
      <w:r>
        <w:rPr>
          <w:rFonts w:ascii="Times New Roman" w:hAnsi="Times New Roman"/>
          <w:color w:val="000000"/>
          <w:sz w:val="24"/>
          <w:szCs w:val="24"/>
          <w:highlight w:val="none"/>
        </w:rPr>
        <w:instrText xml:space="preserve"> HYPERLINK "http://www.ccgp-shanxi.gov.cn/" </w:instrText>
      </w:r>
      <w:r>
        <w:rPr>
          <w:rFonts w:ascii="Times New Roman" w:hAnsi="Times New Roman"/>
          <w:color w:val="000000"/>
          <w:sz w:val="24"/>
          <w:szCs w:val="24"/>
          <w:highlight w:val="none"/>
        </w:rPr>
        <w:fldChar w:fldCharType="separate"/>
      </w:r>
      <w:r>
        <w:rPr>
          <w:rStyle w:val="21"/>
          <w:rFonts w:ascii="Times New Roman" w:hAnsi="Times New Roman"/>
          <w:color w:val="000000"/>
          <w:sz w:val="24"/>
          <w:szCs w:val="24"/>
          <w:highlight w:val="none"/>
          <w:u w:val="none"/>
        </w:rPr>
        <w:t>http://www.ccgp-shanxi.gov.cn/</w:t>
      </w:r>
      <w:r>
        <w:rPr>
          <w:rFonts w:ascii="Times New Roman" w:hAnsi="Times New Roman"/>
          <w:color w:val="000000"/>
          <w:sz w:val="24"/>
          <w:szCs w:val="24"/>
          <w:highlight w:val="none"/>
        </w:rPr>
        <w:fldChar w:fldCharType="end"/>
      </w:r>
      <w:r>
        <w:rPr>
          <w:rFonts w:ascii="Times New Roman" w:hAnsi="Times New Roman"/>
          <w:color w:val="000000"/>
          <w:sz w:val="24"/>
          <w:szCs w:val="24"/>
          <w:highlight w:val="none"/>
        </w:rPr>
        <w:t>）；</w:t>
      </w:r>
    </w:p>
    <w:p w14:paraId="0B7C6CAD">
      <w:pPr>
        <w:snapToGrid w:val="0"/>
        <w:spacing w:line="480" w:lineRule="exact"/>
        <w:ind w:firstLine="720" w:firstLineChars="300"/>
        <w:rPr>
          <w:rFonts w:ascii="Times New Roman" w:hAnsi="Times New Roman"/>
          <w:color w:val="000000"/>
          <w:sz w:val="24"/>
          <w:szCs w:val="24"/>
          <w:highlight w:val="none"/>
        </w:rPr>
      </w:pPr>
      <w:r>
        <w:rPr>
          <w:rFonts w:ascii="Times New Roman" w:hAnsi="Times New Roman"/>
          <w:color w:val="000000"/>
          <w:sz w:val="24"/>
          <w:szCs w:val="24"/>
          <w:highlight w:val="none"/>
        </w:rPr>
        <w:t>方式：开标前登陆山西省政府采购网（</w:t>
      </w:r>
      <w:r>
        <w:rPr>
          <w:rFonts w:ascii="Times New Roman" w:hAnsi="Times New Roman"/>
          <w:color w:val="000000"/>
          <w:sz w:val="24"/>
          <w:szCs w:val="24"/>
          <w:highlight w:val="none"/>
        </w:rPr>
        <w:fldChar w:fldCharType="begin"/>
      </w:r>
      <w:r>
        <w:rPr>
          <w:rFonts w:ascii="Times New Roman" w:hAnsi="Times New Roman"/>
          <w:color w:val="000000"/>
          <w:sz w:val="24"/>
          <w:szCs w:val="24"/>
          <w:highlight w:val="none"/>
        </w:rPr>
        <w:instrText xml:space="preserve"> HYPERLINK "http://www.ccgp-shanxi.gov.cn/" </w:instrText>
      </w:r>
      <w:r>
        <w:rPr>
          <w:rFonts w:ascii="Times New Roman" w:hAnsi="Times New Roman"/>
          <w:color w:val="000000"/>
          <w:sz w:val="24"/>
          <w:szCs w:val="24"/>
          <w:highlight w:val="none"/>
        </w:rPr>
        <w:fldChar w:fldCharType="separate"/>
      </w:r>
      <w:r>
        <w:rPr>
          <w:rStyle w:val="21"/>
          <w:rFonts w:ascii="Times New Roman" w:hAnsi="Times New Roman"/>
          <w:color w:val="000000"/>
          <w:sz w:val="24"/>
          <w:szCs w:val="24"/>
          <w:highlight w:val="none"/>
          <w:u w:val="none"/>
        </w:rPr>
        <w:t>http://www.ccgp-shanxi.gov.cn/</w:t>
      </w:r>
      <w:r>
        <w:rPr>
          <w:rFonts w:ascii="Times New Roman" w:hAnsi="Times New Roman"/>
          <w:color w:val="000000"/>
          <w:sz w:val="24"/>
          <w:szCs w:val="24"/>
          <w:highlight w:val="none"/>
        </w:rPr>
        <w:fldChar w:fldCharType="end"/>
      </w:r>
      <w:r>
        <w:rPr>
          <w:rFonts w:ascii="Times New Roman" w:hAnsi="Times New Roman"/>
          <w:color w:val="000000"/>
          <w:sz w:val="24"/>
          <w:szCs w:val="24"/>
          <w:highlight w:val="none"/>
        </w:rPr>
        <w:t>），在规定时间内解密电子投标文件，解密设备及网络环境由投标人自行准备；</w:t>
      </w:r>
    </w:p>
    <w:p w14:paraId="71E13331">
      <w:pPr>
        <w:numPr>
          <w:ilvl w:val="0"/>
          <w:numId w:val="3"/>
        </w:numPr>
        <w:snapToGrid w:val="0"/>
        <w:spacing w:line="480" w:lineRule="exact"/>
        <w:rPr>
          <w:rFonts w:hint="eastAsia" w:ascii="Times New Roman" w:hAnsi="Times New Roman"/>
          <w:b/>
          <w:bCs/>
          <w:color w:val="000000"/>
          <w:sz w:val="24"/>
          <w:szCs w:val="24"/>
          <w:highlight w:val="none"/>
          <w:lang w:val="en-US" w:eastAsia="zh-CN"/>
        </w:rPr>
      </w:pPr>
      <w:r>
        <w:rPr>
          <w:rFonts w:hint="eastAsia" w:ascii="Times New Roman" w:hAnsi="Times New Roman"/>
          <w:b/>
          <w:bCs/>
          <w:color w:val="000000"/>
          <w:sz w:val="24"/>
          <w:szCs w:val="24"/>
          <w:highlight w:val="none"/>
          <w:lang w:val="en-US" w:eastAsia="zh-CN"/>
        </w:rPr>
        <w:t>开启</w:t>
      </w:r>
    </w:p>
    <w:p w14:paraId="0E490A09">
      <w:pPr>
        <w:snapToGrid w:val="0"/>
        <w:spacing w:line="480" w:lineRule="exact"/>
        <w:ind w:firstLine="720" w:firstLineChars="300"/>
        <w:rPr>
          <w:rFonts w:ascii="Times New Roman" w:hAnsi="Times New Roman"/>
          <w:color w:val="000000"/>
          <w:sz w:val="24"/>
          <w:szCs w:val="24"/>
          <w:highlight w:val="none"/>
        </w:rPr>
      </w:pPr>
      <w:r>
        <w:rPr>
          <w:rFonts w:hint="eastAsia" w:ascii="Times New Roman" w:hAnsi="Times New Roman"/>
          <w:color w:val="000000"/>
          <w:sz w:val="24"/>
          <w:szCs w:val="24"/>
          <w:highlight w:val="none"/>
          <w:lang w:val="en-US" w:eastAsia="zh-CN"/>
        </w:rPr>
        <w:t>开启时间：2026</w:t>
      </w:r>
      <w:r>
        <w:rPr>
          <w:rFonts w:ascii="Times New Roman" w:hAnsi="Times New Roman"/>
          <w:color w:val="000000"/>
          <w:sz w:val="24"/>
          <w:szCs w:val="24"/>
          <w:highlight w:val="none"/>
        </w:rPr>
        <w:t>年</w:t>
      </w:r>
      <w:r>
        <w:rPr>
          <w:rFonts w:hint="eastAsia" w:ascii="Times New Roman" w:hAnsi="Times New Roman"/>
          <w:color w:val="000000"/>
          <w:sz w:val="24"/>
          <w:szCs w:val="24"/>
          <w:highlight w:val="none"/>
          <w:lang w:val="en-US" w:eastAsia="zh-CN"/>
        </w:rPr>
        <w:t>5</w:t>
      </w:r>
      <w:r>
        <w:rPr>
          <w:rFonts w:ascii="Times New Roman" w:hAnsi="Times New Roman"/>
          <w:color w:val="000000"/>
          <w:sz w:val="24"/>
          <w:szCs w:val="24"/>
          <w:highlight w:val="none"/>
        </w:rPr>
        <w:t>月</w:t>
      </w:r>
      <w:r>
        <w:rPr>
          <w:rFonts w:hint="eastAsia" w:ascii="Times New Roman" w:hAnsi="Times New Roman"/>
          <w:color w:val="000000"/>
          <w:sz w:val="24"/>
          <w:szCs w:val="24"/>
          <w:highlight w:val="none"/>
          <w:lang w:val="en-US" w:eastAsia="zh-CN"/>
        </w:rPr>
        <w:t>28</w:t>
      </w:r>
      <w:r>
        <w:rPr>
          <w:rFonts w:ascii="Times New Roman" w:hAnsi="Times New Roman"/>
          <w:color w:val="000000"/>
          <w:sz w:val="24"/>
          <w:szCs w:val="24"/>
          <w:highlight w:val="none"/>
        </w:rPr>
        <w:t>日</w:t>
      </w:r>
      <w:r>
        <w:rPr>
          <w:rFonts w:hint="eastAsia" w:ascii="Times New Roman" w:hAnsi="Times New Roman"/>
          <w:color w:val="000000"/>
          <w:sz w:val="24"/>
          <w:szCs w:val="24"/>
          <w:highlight w:val="none"/>
          <w:lang w:val="en-US" w:eastAsia="zh-CN"/>
        </w:rPr>
        <w:t>9</w:t>
      </w:r>
      <w:r>
        <w:rPr>
          <w:rFonts w:ascii="Times New Roman" w:hAnsi="Times New Roman"/>
          <w:color w:val="000000"/>
          <w:sz w:val="24"/>
          <w:szCs w:val="24"/>
          <w:highlight w:val="none"/>
        </w:rPr>
        <w:t>点</w:t>
      </w:r>
      <w:r>
        <w:rPr>
          <w:rFonts w:hint="eastAsia" w:ascii="Times New Roman" w:hAnsi="Times New Roman"/>
          <w:color w:val="000000"/>
          <w:sz w:val="24"/>
          <w:szCs w:val="24"/>
          <w:highlight w:val="none"/>
          <w:lang w:val="en-US" w:eastAsia="zh-CN"/>
        </w:rPr>
        <w:t>00</w:t>
      </w:r>
      <w:r>
        <w:rPr>
          <w:rFonts w:ascii="Times New Roman" w:hAnsi="Times New Roman"/>
          <w:color w:val="000000"/>
          <w:sz w:val="24"/>
          <w:szCs w:val="24"/>
          <w:highlight w:val="none"/>
        </w:rPr>
        <w:t>分（北京时间）</w:t>
      </w:r>
    </w:p>
    <w:p w14:paraId="4EA15815">
      <w:pPr>
        <w:snapToGrid w:val="0"/>
        <w:spacing w:line="480" w:lineRule="exact"/>
        <w:ind w:left="239" w:leftChars="114" w:firstLine="480" w:firstLineChars="200"/>
        <w:rPr>
          <w:rFonts w:hint="default" w:ascii="Times New Roman" w:hAnsi="Times New Roman"/>
          <w:color w:val="000000"/>
          <w:sz w:val="24"/>
          <w:szCs w:val="24"/>
          <w:highlight w:val="none"/>
          <w:lang w:val="en-US" w:eastAsia="zh-CN"/>
        </w:rPr>
      </w:pPr>
      <w:r>
        <w:rPr>
          <w:rFonts w:hint="eastAsia" w:ascii="Times New Roman" w:hAnsi="Times New Roman"/>
          <w:color w:val="000000"/>
          <w:sz w:val="24"/>
          <w:szCs w:val="24"/>
          <w:highlight w:val="none"/>
          <w:lang w:val="en-US" w:eastAsia="zh-CN"/>
        </w:rPr>
        <w:t>开启地点：</w:t>
      </w:r>
      <w:r>
        <w:rPr>
          <w:rFonts w:hint="eastAsia" w:cs="宋体" w:asciiTheme="minorEastAsia" w:hAnsiTheme="minorEastAsia" w:eastAsiaTheme="minorEastAsia"/>
          <w:color w:val="auto"/>
          <w:sz w:val="24"/>
          <w:highlight w:val="none"/>
          <w:lang w:eastAsia="zh-CN"/>
        </w:rPr>
        <w:t>山西国盛中兴工程管理有限公司（吕梁市离石区永宁东路242号（吕梁海全新酒店6楼））</w:t>
      </w:r>
    </w:p>
    <w:p w14:paraId="5B520B5B">
      <w:pPr>
        <w:numPr>
          <w:ilvl w:val="0"/>
          <w:numId w:val="0"/>
        </w:numPr>
        <w:snapToGrid w:val="0"/>
        <w:spacing w:line="480" w:lineRule="exact"/>
        <w:rPr>
          <w:rFonts w:ascii="Times New Roman" w:hAnsi="Times New Roman"/>
          <w:b/>
          <w:bCs/>
          <w:color w:val="000000"/>
          <w:sz w:val="24"/>
          <w:szCs w:val="24"/>
          <w:highlight w:val="none"/>
        </w:rPr>
      </w:pPr>
      <w:r>
        <w:rPr>
          <w:rFonts w:hint="eastAsia" w:ascii="Times New Roman" w:hAnsi="Times New Roman"/>
          <w:b/>
          <w:bCs/>
          <w:color w:val="000000"/>
          <w:sz w:val="24"/>
          <w:szCs w:val="24"/>
          <w:highlight w:val="none"/>
          <w:lang w:val="en-US" w:eastAsia="zh-CN"/>
        </w:rPr>
        <w:t>六</w:t>
      </w:r>
      <w:r>
        <w:rPr>
          <w:rFonts w:ascii="Times New Roman" w:hAnsi="Times New Roman"/>
          <w:b/>
          <w:bCs/>
          <w:color w:val="000000"/>
          <w:sz w:val="24"/>
          <w:szCs w:val="24"/>
          <w:highlight w:val="none"/>
        </w:rPr>
        <w:t>、公告期限</w:t>
      </w:r>
      <w:bookmarkEnd w:id="40"/>
      <w:bookmarkEnd w:id="41"/>
      <w:bookmarkEnd w:id="42"/>
      <w:bookmarkEnd w:id="43"/>
    </w:p>
    <w:p w14:paraId="0C1053F5">
      <w:pPr>
        <w:snapToGrid w:val="0"/>
        <w:spacing w:line="480" w:lineRule="exact"/>
        <w:ind w:firstLine="480" w:firstLineChars="200"/>
        <w:rPr>
          <w:rFonts w:ascii="Times New Roman" w:hAnsi="Times New Roman"/>
          <w:color w:val="000000"/>
          <w:sz w:val="24"/>
          <w:szCs w:val="24"/>
          <w:highlight w:val="none"/>
        </w:rPr>
      </w:pPr>
      <w:r>
        <w:rPr>
          <w:rFonts w:ascii="Times New Roman" w:hAnsi="Times New Roman"/>
          <w:color w:val="000000"/>
          <w:sz w:val="24"/>
          <w:szCs w:val="24"/>
          <w:highlight w:val="none"/>
        </w:rPr>
        <w:t>自本公告发布之日起5个工作日。</w:t>
      </w:r>
    </w:p>
    <w:p w14:paraId="732FCC8E">
      <w:pPr>
        <w:snapToGrid w:val="0"/>
        <w:spacing w:line="480" w:lineRule="exact"/>
        <w:rPr>
          <w:rFonts w:ascii="Times New Roman" w:hAnsi="Times New Roman"/>
          <w:b/>
          <w:bCs/>
          <w:color w:val="000000"/>
          <w:sz w:val="24"/>
          <w:szCs w:val="24"/>
          <w:highlight w:val="none"/>
        </w:rPr>
      </w:pPr>
      <w:bookmarkStart w:id="44" w:name="_Toc35393795"/>
      <w:bookmarkStart w:id="45" w:name="_Toc35393626"/>
      <w:r>
        <w:rPr>
          <w:rFonts w:hint="eastAsia" w:ascii="Times New Roman" w:hAnsi="Times New Roman"/>
          <w:b/>
          <w:bCs/>
          <w:color w:val="000000"/>
          <w:sz w:val="24"/>
          <w:szCs w:val="24"/>
          <w:highlight w:val="none"/>
          <w:lang w:val="en-US" w:eastAsia="zh-CN"/>
        </w:rPr>
        <w:t>七</w:t>
      </w:r>
      <w:r>
        <w:rPr>
          <w:rFonts w:ascii="Times New Roman" w:hAnsi="Times New Roman"/>
          <w:b/>
          <w:bCs/>
          <w:color w:val="000000"/>
          <w:sz w:val="24"/>
          <w:szCs w:val="24"/>
          <w:highlight w:val="none"/>
        </w:rPr>
        <w:t>、其他补充事宜</w:t>
      </w:r>
      <w:bookmarkEnd w:id="44"/>
      <w:bookmarkEnd w:id="45"/>
    </w:p>
    <w:p w14:paraId="498ABEFF">
      <w:pPr>
        <w:snapToGrid w:val="0"/>
        <w:spacing w:line="480" w:lineRule="exact"/>
        <w:ind w:firstLine="480" w:firstLineChars="200"/>
        <w:rPr>
          <w:rFonts w:ascii="Times New Roman" w:hAnsi="Times New Roman"/>
          <w:color w:val="000000"/>
          <w:sz w:val="24"/>
          <w:szCs w:val="24"/>
          <w:highlight w:val="none"/>
        </w:rPr>
      </w:pPr>
      <w:r>
        <w:rPr>
          <w:rFonts w:ascii="Times New Roman" w:hAnsi="Times New Roman"/>
          <w:color w:val="000000"/>
          <w:sz w:val="24"/>
          <w:szCs w:val="24"/>
          <w:highlight w:val="none"/>
        </w:rPr>
        <w:t>1、投标文件的编制、递交及要求：按照山西省政府采购网规定的程序及方法完成投标文件的编制、递交、解密等工作。</w:t>
      </w:r>
    </w:p>
    <w:p w14:paraId="2752FC91">
      <w:pPr>
        <w:snapToGrid w:val="0"/>
        <w:spacing w:line="480" w:lineRule="exact"/>
        <w:ind w:firstLine="480" w:firstLineChars="200"/>
        <w:rPr>
          <w:rFonts w:ascii="Times New Roman" w:hAnsi="Times New Roman"/>
          <w:color w:val="000000"/>
          <w:sz w:val="24"/>
          <w:szCs w:val="24"/>
          <w:highlight w:val="none"/>
        </w:rPr>
      </w:pPr>
      <w:r>
        <w:rPr>
          <w:rFonts w:hint="eastAsia" w:ascii="Times New Roman" w:hAnsi="Times New Roman"/>
          <w:color w:val="000000"/>
          <w:sz w:val="24"/>
          <w:szCs w:val="24"/>
          <w:highlight w:val="none"/>
          <w:lang w:val="en-US" w:eastAsia="zh-CN"/>
        </w:rPr>
        <w:t>2、</w:t>
      </w:r>
      <w:r>
        <w:rPr>
          <w:rFonts w:hint="eastAsia" w:ascii="Times New Roman" w:hAnsi="Times New Roman"/>
          <w:color w:val="000000"/>
          <w:sz w:val="24"/>
          <w:szCs w:val="24"/>
          <w:highlight w:val="none"/>
          <w:lang w:eastAsia="zh-CN"/>
        </w:rPr>
        <w:t>投标人</w:t>
      </w:r>
      <w:r>
        <w:rPr>
          <w:rFonts w:ascii="Times New Roman" w:hAnsi="Times New Roman"/>
          <w:color w:val="000000"/>
          <w:sz w:val="24"/>
          <w:szCs w:val="24"/>
          <w:highlight w:val="none"/>
        </w:rPr>
        <w:t>应当在法定质疑期内一次性提出针对同一采购程序环节的质疑。</w:t>
      </w:r>
    </w:p>
    <w:p w14:paraId="2CABA935">
      <w:pPr>
        <w:snapToGrid w:val="0"/>
        <w:spacing w:line="480" w:lineRule="exact"/>
        <w:ind w:firstLine="480" w:firstLineChars="200"/>
        <w:rPr>
          <w:rFonts w:hint="eastAsia" w:ascii="Times New Roman" w:hAnsi="Times New Roman" w:eastAsia="宋体" w:cs="Times New Roman"/>
          <w:color w:val="000000"/>
          <w:sz w:val="24"/>
          <w:szCs w:val="24"/>
          <w:highlight w:val="none"/>
        </w:rPr>
      </w:pPr>
      <w:r>
        <w:rPr>
          <w:rFonts w:hint="eastAsia" w:ascii="Times New Roman" w:hAnsi="Times New Roman" w:eastAsia="宋体" w:cs="Times New Roman"/>
          <w:color w:val="000000"/>
          <w:sz w:val="24"/>
          <w:szCs w:val="24"/>
          <w:highlight w:val="none"/>
          <w:lang w:val="en-US" w:eastAsia="zh-CN"/>
        </w:rPr>
        <w:t>3、</w:t>
      </w:r>
      <w:r>
        <w:rPr>
          <w:rFonts w:hint="eastAsia" w:ascii="Times New Roman" w:hAnsi="Times New Roman" w:eastAsia="宋体" w:cs="Times New Roman"/>
          <w:color w:val="000000"/>
          <w:sz w:val="24"/>
          <w:szCs w:val="24"/>
          <w:highlight w:val="none"/>
        </w:rPr>
        <w:t>在线投标响应说明：</w:t>
      </w:r>
    </w:p>
    <w:p w14:paraId="3CA2CAC4">
      <w:pPr>
        <w:snapToGrid w:val="0"/>
        <w:spacing w:line="480" w:lineRule="exact"/>
        <w:ind w:firstLine="480" w:firstLineChars="200"/>
        <w:rPr>
          <w:rFonts w:hint="eastAsia" w:ascii="Times New Roman" w:hAnsi="Times New Roman" w:eastAsia="宋体" w:cs="Times New Roman"/>
          <w:color w:val="000000"/>
          <w:sz w:val="24"/>
          <w:szCs w:val="24"/>
          <w:highlight w:val="none"/>
        </w:rPr>
      </w:pPr>
      <w:r>
        <w:rPr>
          <w:rFonts w:hint="eastAsia" w:ascii="Times New Roman" w:hAnsi="Times New Roman" w:eastAsia="宋体" w:cs="Times New Roman"/>
          <w:color w:val="000000"/>
          <w:sz w:val="24"/>
          <w:szCs w:val="24"/>
          <w:highlight w:val="none"/>
          <w:lang w:val="en-US" w:eastAsia="zh-CN"/>
        </w:rPr>
        <w:t>3.1</w:t>
      </w:r>
      <w:r>
        <w:rPr>
          <w:rFonts w:hint="eastAsia" w:ascii="Times New Roman" w:hAnsi="Times New Roman" w:eastAsia="宋体" w:cs="Times New Roman"/>
          <w:color w:val="000000"/>
          <w:sz w:val="24"/>
          <w:szCs w:val="24"/>
          <w:highlight w:val="none"/>
        </w:rPr>
        <w:t>本项目采用电子化交易；电子化交易流程操作指南：“山西省政府采购网-下载专区”获取；</w:t>
      </w:r>
    </w:p>
    <w:p w14:paraId="11B4228A">
      <w:pPr>
        <w:snapToGrid w:val="0"/>
        <w:spacing w:line="480" w:lineRule="exact"/>
        <w:ind w:firstLine="480" w:firstLineChars="200"/>
        <w:rPr>
          <w:rFonts w:hint="eastAsia" w:ascii="Times New Roman" w:hAnsi="Times New Roman" w:eastAsia="宋体" w:cs="Times New Roman"/>
          <w:color w:val="000000"/>
          <w:sz w:val="24"/>
          <w:szCs w:val="24"/>
          <w:highlight w:val="none"/>
        </w:rPr>
      </w:pPr>
      <w:r>
        <w:rPr>
          <w:rFonts w:hint="eastAsia" w:ascii="Times New Roman" w:hAnsi="Times New Roman" w:eastAsia="宋体" w:cs="Times New Roman"/>
          <w:color w:val="000000"/>
          <w:sz w:val="24"/>
          <w:szCs w:val="24"/>
          <w:highlight w:val="none"/>
          <w:lang w:val="en-US" w:eastAsia="zh-CN"/>
        </w:rPr>
        <w:t>3.2</w:t>
      </w:r>
      <w:r>
        <w:rPr>
          <w:rFonts w:hint="eastAsia" w:ascii="Times New Roman" w:hAnsi="Times New Roman" w:cs="Times New Roman"/>
          <w:color w:val="000000"/>
          <w:sz w:val="24"/>
          <w:szCs w:val="24"/>
          <w:highlight w:val="none"/>
          <w:lang w:eastAsia="zh-CN"/>
        </w:rPr>
        <w:t>投标人</w:t>
      </w:r>
      <w:r>
        <w:rPr>
          <w:rFonts w:hint="eastAsia" w:ascii="Times New Roman" w:hAnsi="Times New Roman" w:eastAsia="宋体" w:cs="Times New Roman"/>
          <w:color w:val="000000"/>
          <w:sz w:val="24"/>
          <w:szCs w:val="24"/>
          <w:highlight w:val="none"/>
        </w:rPr>
        <w:t>在提交</w:t>
      </w:r>
      <w:r>
        <w:rPr>
          <w:rFonts w:hint="eastAsia" w:ascii="Times New Roman" w:hAnsi="Times New Roman" w:cs="Times New Roman"/>
          <w:color w:val="000000"/>
          <w:sz w:val="24"/>
          <w:szCs w:val="24"/>
          <w:highlight w:val="none"/>
          <w:lang w:eastAsia="zh-CN"/>
        </w:rPr>
        <w:t>投标文件</w:t>
      </w:r>
      <w:r>
        <w:rPr>
          <w:rFonts w:hint="eastAsia" w:ascii="Times New Roman" w:hAnsi="Times New Roman" w:eastAsia="宋体" w:cs="Times New Roman"/>
          <w:color w:val="000000"/>
          <w:sz w:val="24"/>
          <w:szCs w:val="24"/>
          <w:highlight w:val="none"/>
        </w:rPr>
        <w:t>前完成CA数字证书办理。（办理事项详见“山西省政府采购网-下载专区”）；</w:t>
      </w:r>
    </w:p>
    <w:p w14:paraId="31366CDA">
      <w:pPr>
        <w:snapToGrid w:val="0"/>
        <w:spacing w:line="480" w:lineRule="exact"/>
        <w:ind w:firstLine="480" w:firstLineChars="200"/>
        <w:rPr>
          <w:rFonts w:hint="eastAsia" w:ascii="Times New Roman" w:hAnsi="Times New Roman" w:eastAsia="宋体" w:cs="Times New Roman"/>
          <w:color w:val="000000"/>
          <w:sz w:val="24"/>
          <w:szCs w:val="24"/>
          <w:highlight w:val="none"/>
        </w:rPr>
      </w:pPr>
      <w:r>
        <w:rPr>
          <w:rFonts w:hint="eastAsia" w:ascii="Times New Roman" w:hAnsi="Times New Roman" w:eastAsia="宋体" w:cs="Times New Roman"/>
          <w:color w:val="000000"/>
          <w:sz w:val="24"/>
          <w:szCs w:val="24"/>
          <w:highlight w:val="none"/>
          <w:lang w:val="en-US" w:eastAsia="zh-CN"/>
        </w:rPr>
        <w:t>3.3</w:t>
      </w:r>
      <w:r>
        <w:rPr>
          <w:rFonts w:hint="eastAsia" w:ascii="Times New Roman" w:hAnsi="Times New Roman" w:cs="Times New Roman"/>
          <w:color w:val="000000"/>
          <w:sz w:val="24"/>
          <w:szCs w:val="24"/>
          <w:highlight w:val="none"/>
          <w:lang w:eastAsia="zh-CN"/>
        </w:rPr>
        <w:t>投标人</w:t>
      </w:r>
      <w:r>
        <w:rPr>
          <w:rFonts w:hint="eastAsia" w:ascii="Times New Roman" w:hAnsi="Times New Roman" w:eastAsia="宋体" w:cs="Times New Roman"/>
          <w:color w:val="000000"/>
          <w:sz w:val="24"/>
          <w:szCs w:val="24"/>
          <w:highlight w:val="none"/>
        </w:rPr>
        <w:t>应安装“山西政府采购平台电子投标客户端”，请</w:t>
      </w:r>
      <w:r>
        <w:rPr>
          <w:rFonts w:hint="eastAsia" w:ascii="Times New Roman" w:hAnsi="Times New Roman" w:cs="Times New Roman"/>
          <w:color w:val="000000"/>
          <w:sz w:val="24"/>
          <w:szCs w:val="24"/>
          <w:highlight w:val="none"/>
          <w:lang w:eastAsia="zh-CN"/>
        </w:rPr>
        <w:t>投标人</w:t>
      </w:r>
      <w:r>
        <w:rPr>
          <w:rFonts w:hint="eastAsia" w:ascii="Times New Roman" w:hAnsi="Times New Roman" w:eastAsia="宋体" w:cs="Times New Roman"/>
          <w:color w:val="000000"/>
          <w:sz w:val="24"/>
          <w:szCs w:val="24"/>
          <w:highlight w:val="none"/>
        </w:rPr>
        <w:t>自行前往“山西省政府采购网-下载专区”获取并安装；</w:t>
      </w:r>
    </w:p>
    <w:p w14:paraId="2904B4D6">
      <w:pPr>
        <w:snapToGrid w:val="0"/>
        <w:spacing w:line="480" w:lineRule="exact"/>
        <w:ind w:firstLine="480" w:firstLineChars="200"/>
        <w:rPr>
          <w:rFonts w:hint="eastAsia" w:ascii="Times New Roman" w:hAnsi="Times New Roman"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lang w:val="en-US" w:eastAsia="zh-CN"/>
        </w:rPr>
        <w:t>3.4</w:t>
      </w:r>
      <w:r>
        <w:rPr>
          <w:rFonts w:hint="eastAsia" w:ascii="Times New Roman" w:hAnsi="Times New Roman" w:eastAsia="宋体" w:cs="Times New Roman"/>
          <w:color w:val="000000"/>
          <w:sz w:val="24"/>
          <w:szCs w:val="24"/>
          <w:highlight w:val="none"/>
        </w:rPr>
        <w:t>如有疑问，可致电技术支持热线：</w:t>
      </w:r>
      <w:r>
        <w:rPr>
          <w:rFonts w:hint="eastAsia" w:ascii="Times New Roman" w:hAnsi="Times New Roman" w:cs="Times New Roman"/>
          <w:color w:val="000000"/>
          <w:sz w:val="24"/>
          <w:szCs w:val="24"/>
          <w:highlight w:val="none"/>
          <w:lang w:val="en-US" w:eastAsia="zh-CN"/>
        </w:rPr>
        <w:t>95763</w:t>
      </w:r>
    </w:p>
    <w:p w14:paraId="1C9C4FDB">
      <w:pPr>
        <w:snapToGrid w:val="0"/>
        <w:spacing w:line="480" w:lineRule="exact"/>
        <w:ind w:firstLine="480" w:firstLineChars="200"/>
        <w:rPr>
          <w:rFonts w:hint="eastAsia" w:ascii="Times New Roman" w:hAnsi="Times New Roman" w:eastAsia="宋体" w:cs="Times New Roman"/>
          <w:color w:val="000000"/>
          <w:sz w:val="24"/>
          <w:szCs w:val="24"/>
          <w:highlight w:val="none"/>
        </w:rPr>
      </w:pPr>
      <w:r>
        <w:rPr>
          <w:rFonts w:hint="eastAsia" w:ascii="Times New Roman" w:hAnsi="Times New Roman" w:eastAsia="宋体" w:cs="Times New Roman"/>
          <w:color w:val="000000"/>
          <w:sz w:val="24"/>
          <w:szCs w:val="24"/>
          <w:highlight w:val="none"/>
          <w:lang w:val="en-US" w:eastAsia="zh-CN"/>
        </w:rPr>
        <w:t>3.5</w:t>
      </w:r>
      <w:r>
        <w:rPr>
          <w:rFonts w:hint="eastAsia" w:ascii="Times New Roman" w:hAnsi="Times New Roman" w:eastAsia="宋体" w:cs="Times New Roman"/>
          <w:color w:val="000000"/>
          <w:sz w:val="24"/>
          <w:szCs w:val="24"/>
          <w:highlight w:val="none"/>
        </w:rPr>
        <w:t>开标时间起30分钟内</w:t>
      </w:r>
      <w:r>
        <w:rPr>
          <w:rFonts w:hint="eastAsia" w:ascii="Times New Roman" w:hAnsi="Times New Roman" w:cs="Times New Roman"/>
          <w:color w:val="000000"/>
          <w:sz w:val="24"/>
          <w:szCs w:val="24"/>
          <w:highlight w:val="none"/>
          <w:lang w:eastAsia="zh-CN"/>
        </w:rPr>
        <w:t>投标人</w:t>
      </w:r>
      <w:r>
        <w:rPr>
          <w:rFonts w:hint="eastAsia" w:ascii="Times New Roman" w:hAnsi="Times New Roman" w:eastAsia="宋体" w:cs="Times New Roman"/>
          <w:color w:val="000000"/>
          <w:sz w:val="24"/>
          <w:szCs w:val="24"/>
          <w:highlight w:val="none"/>
        </w:rPr>
        <w:t>可登陆“山西政府采购平台”，在“项目采购-开标评标”模块对</w:t>
      </w:r>
      <w:r>
        <w:rPr>
          <w:rFonts w:hint="eastAsia" w:ascii="Times New Roman" w:hAnsi="Times New Roman" w:cs="Times New Roman"/>
          <w:color w:val="000000"/>
          <w:sz w:val="24"/>
          <w:szCs w:val="24"/>
          <w:highlight w:val="none"/>
          <w:lang w:eastAsia="zh-CN"/>
        </w:rPr>
        <w:t>投标文件</w:t>
      </w:r>
      <w:r>
        <w:rPr>
          <w:rFonts w:hint="eastAsia" w:ascii="Times New Roman" w:hAnsi="Times New Roman" w:eastAsia="宋体" w:cs="Times New Roman"/>
          <w:color w:val="000000"/>
          <w:sz w:val="24"/>
          <w:szCs w:val="24"/>
          <w:highlight w:val="none"/>
        </w:rPr>
        <w:t>进行在线解密。</w:t>
      </w:r>
    </w:p>
    <w:p w14:paraId="565967DB">
      <w:pPr>
        <w:snapToGrid w:val="0"/>
        <w:spacing w:line="480" w:lineRule="exact"/>
        <w:ind w:firstLine="480" w:firstLineChars="200"/>
        <w:rPr>
          <w:rFonts w:hint="default" w:ascii="Times New Roman" w:hAnsi="Times New Roman" w:eastAsia="宋体" w:cs="Times New Roman"/>
          <w:color w:val="000000"/>
          <w:sz w:val="24"/>
          <w:szCs w:val="24"/>
          <w:highlight w:val="none"/>
          <w:lang w:val="en-US" w:eastAsia="zh-CN"/>
        </w:rPr>
      </w:pPr>
    </w:p>
    <w:p w14:paraId="05797FEE">
      <w:pPr>
        <w:snapToGrid w:val="0"/>
        <w:spacing w:line="480" w:lineRule="exact"/>
        <w:rPr>
          <w:rFonts w:ascii="Times New Roman" w:hAnsi="Times New Roman"/>
          <w:b/>
          <w:bCs/>
          <w:color w:val="000000"/>
          <w:sz w:val="24"/>
          <w:szCs w:val="24"/>
          <w:highlight w:val="none"/>
        </w:rPr>
      </w:pPr>
      <w:bookmarkStart w:id="46" w:name="_Toc35393796"/>
      <w:bookmarkStart w:id="47" w:name="_Toc28359085"/>
      <w:bookmarkStart w:id="48" w:name="_Toc28359008"/>
      <w:bookmarkStart w:id="49" w:name="_Toc35393627"/>
      <w:r>
        <w:rPr>
          <w:rFonts w:hint="eastAsia" w:ascii="Times New Roman" w:hAnsi="Times New Roman"/>
          <w:b/>
          <w:bCs/>
          <w:color w:val="000000"/>
          <w:sz w:val="24"/>
          <w:szCs w:val="24"/>
          <w:highlight w:val="none"/>
          <w:lang w:val="en-US" w:eastAsia="zh-CN"/>
        </w:rPr>
        <w:t>八</w:t>
      </w:r>
      <w:r>
        <w:rPr>
          <w:rFonts w:ascii="Times New Roman" w:hAnsi="Times New Roman"/>
          <w:b/>
          <w:bCs/>
          <w:color w:val="000000"/>
          <w:sz w:val="24"/>
          <w:szCs w:val="24"/>
          <w:highlight w:val="none"/>
        </w:rPr>
        <w:t>、对本次招标提出询问，请按以下方式联系。</w:t>
      </w:r>
      <w:bookmarkEnd w:id="46"/>
      <w:bookmarkEnd w:id="47"/>
      <w:bookmarkEnd w:id="48"/>
      <w:bookmarkEnd w:id="49"/>
    </w:p>
    <w:p w14:paraId="6A829601">
      <w:pPr>
        <w:snapToGrid w:val="0"/>
        <w:spacing w:line="480" w:lineRule="exact"/>
        <w:ind w:firstLine="720" w:firstLineChars="300"/>
        <w:rPr>
          <w:rFonts w:ascii="Times New Roman" w:hAnsi="Times New Roman"/>
          <w:color w:val="000000"/>
          <w:sz w:val="24"/>
          <w:szCs w:val="24"/>
          <w:highlight w:val="none"/>
        </w:rPr>
      </w:pPr>
      <w:r>
        <w:rPr>
          <w:rFonts w:ascii="Times New Roman" w:hAnsi="Times New Roman"/>
          <w:color w:val="000000"/>
          <w:sz w:val="24"/>
          <w:szCs w:val="24"/>
          <w:highlight w:val="none"/>
        </w:rPr>
        <w:t>1.采购人信息</w:t>
      </w:r>
    </w:p>
    <w:p w14:paraId="7C8E6706">
      <w:pPr>
        <w:snapToGrid w:val="0"/>
        <w:spacing w:line="480" w:lineRule="exact"/>
        <w:ind w:firstLine="720" w:firstLineChars="300"/>
        <w:rPr>
          <w:rFonts w:hint="eastAsia" w:ascii="Times New Roman" w:hAnsi="Times New Roman"/>
          <w:color w:val="000000"/>
          <w:sz w:val="24"/>
          <w:szCs w:val="24"/>
          <w:highlight w:val="none"/>
          <w:lang w:eastAsia="zh-CN"/>
        </w:rPr>
      </w:pPr>
      <w:bookmarkStart w:id="50" w:name="_Toc28359009"/>
      <w:bookmarkStart w:id="51" w:name="_Toc28359086"/>
      <w:r>
        <w:rPr>
          <w:rFonts w:ascii="Times New Roman" w:hAnsi="Times New Roman"/>
          <w:color w:val="000000"/>
          <w:sz w:val="24"/>
          <w:szCs w:val="24"/>
          <w:highlight w:val="none"/>
        </w:rPr>
        <w:t>名 称：</w:t>
      </w:r>
      <w:r>
        <w:rPr>
          <w:rFonts w:hint="eastAsia" w:ascii="Times New Roman" w:hAnsi="Times New Roman"/>
          <w:color w:val="000000"/>
          <w:sz w:val="24"/>
          <w:szCs w:val="24"/>
          <w:highlight w:val="none"/>
          <w:lang w:eastAsia="zh-CN"/>
        </w:rPr>
        <w:t>山西徐特立高级职业中学</w:t>
      </w:r>
    </w:p>
    <w:bookmarkEnd w:id="50"/>
    <w:bookmarkEnd w:id="51"/>
    <w:p w14:paraId="64010781">
      <w:pPr>
        <w:snapToGrid w:val="0"/>
        <w:spacing w:line="480" w:lineRule="exact"/>
        <w:ind w:firstLine="720" w:firstLineChars="300"/>
        <w:rPr>
          <w:rFonts w:hint="eastAsia" w:ascii="Times New Roman" w:hAnsi="Times New Roman" w:eastAsia="宋体" w:cs="Times New Roman"/>
          <w:color w:val="000000"/>
          <w:sz w:val="24"/>
          <w:szCs w:val="24"/>
          <w:highlight w:val="none"/>
          <w:lang w:eastAsia="zh-CN"/>
        </w:rPr>
      </w:pPr>
      <w:r>
        <w:rPr>
          <w:rFonts w:hint="eastAsia" w:ascii="Times New Roman" w:hAnsi="Times New Roman" w:eastAsia="宋体" w:cs="Times New Roman"/>
          <w:color w:val="000000"/>
          <w:sz w:val="24"/>
          <w:szCs w:val="24"/>
          <w:highlight w:val="none"/>
        </w:rPr>
        <w:t>地    址：</w:t>
      </w:r>
      <w:r>
        <w:rPr>
          <w:rFonts w:hint="eastAsia" w:ascii="Times New Roman" w:hAnsi="Times New Roman" w:eastAsia="宋体" w:cs="Times New Roman"/>
          <w:color w:val="000000"/>
          <w:sz w:val="24"/>
          <w:szCs w:val="24"/>
          <w:highlight w:val="none"/>
          <w:lang w:eastAsia="zh-CN"/>
        </w:rPr>
        <w:t>山西省吕梁市文水县</w:t>
      </w:r>
    </w:p>
    <w:p w14:paraId="7F1530ED">
      <w:pPr>
        <w:snapToGrid w:val="0"/>
        <w:spacing w:line="480" w:lineRule="exact"/>
        <w:ind w:firstLine="720" w:firstLineChars="300"/>
        <w:rPr>
          <w:rFonts w:hint="eastAsia" w:ascii="Times New Roman" w:hAnsi="Times New Roman" w:eastAsia="宋体" w:cs="Times New Roman"/>
          <w:color w:val="000000"/>
          <w:sz w:val="24"/>
          <w:szCs w:val="24"/>
          <w:highlight w:val="none"/>
        </w:rPr>
      </w:pPr>
      <w:r>
        <w:rPr>
          <w:rFonts w:hint="eastAsia" w:ascii="Times New Roman" w:hAnsi="Times New Roman" w:eastAsia="宋体" w:cs="Times New Roman"/>
          <w:color w:val="000000"/>
          <w:sz w:val="24"/>
          <w:szCs w:val="24"/>
          <w:highlight w:val="none"/>
        </w:rPr>
        <w:t>联系方式：17635865155</w:t>
      </w:r>
    </w:p>
    <w:p w14:paraId="446674EB">
      <w:pPr>
        <w:snapToGrid w:val="0"/>
        <w:spacing w:line="480" w:lineRule="exact"/>
        <w:ind w:firstLine="720" w:firstLineChars="300"/>
        <w:rPr>
          <w:rFonts w:hint="eastAsia" w:ascii="Times New Roman" w:hAnsi="Times New Roman" w:eastAsia="宋体" w:cs="Times New Roman"/>
          <w:color w:val="000000"/>
          <w:sz w:val="24"/>
          <w:szCs w:val="24"/>
          <w:highlight w:val="none"/>
        </w:rPr>
      </w:pPr>
      <w:r>
        <w:rPr>
          <w:rFonts w:hint="eastAsia" w:ascii="Times New Roman" w:hAnsi="Times New Roman" w:eastAsia="宋体" w:cs="Times New Roman"/>
          <w:color w:val="000000"/>
          <w:sz w:val="24"/>
          <w:szCs w:val="24"/>
          <w:highlight w:val="none"/>
        </w:rPr>
        <w:t>2、采购代理机构信息</w:t>
      </w:r>
    </w:p>
    <w:p w14:paraId="5F851B1E">
      <w:pPr>
        <w:snapToGrid w:val="0"/>
        <w:spacing w:line="480" w:lineRule="exact"/>
        <w:ind w:firstLine="720" w:firstLineChars="300"/>
        <w:rPr>
          <w:rFonts w:hint="eastAsia" w:ascii="Times New Roman" w:hAnsi="Times New Roman" w:eastAsia="宋体" w:cs="Times New Roman"/>
          <w:color w:val="000000"/>
          <w:sz w:val="24"/>
          <w:szCs w:val="24"/>
          <w:highlight w:val="none"/>
          <w:lang w:eastAsia="zh-CN"/>
        </w:rPr>
      </w:pPr>
      <w:r>
        <w:rPr>
          <w:rFonts w:hint="eastAsia" w:ascii="Times New Roman" w:hAnsi="Times New Roman" w:eastAsia="宋体" w:cs="Times New Roman"/>
          <w:color w:val="000000"/>
          <w:sz w:val="24"/>
          <w:szCs w:val="24"/>
          <w:highlight w:val="none"/>
        </w:rPr>
        <w:t>名    称：</w:t>
      </w:r>
      <w:r>
        <w:rPr>
          <w:rFonts w:hint="eastAsia" w:ascii="Times New Roman" w:hAnsi="Times New Roman" w:eastAsia="宋体" w:cs="Times New Roman"/>
          <w:color w:val="000000"/>
          <w:sz w:val="24"/>
          <w:szCs w:val="24"/>
          <w:highlight w:val="none"/>
          <w:lang w:eastAsia="zh-CN"/>
        </w:rPr>
        <w:t>山西国盛中兴工程管理有限公司</w:t>
      </w:r>
    </w:p>
    <w:p w14:paraId="138EAAF1">
      <w:pPr>
        <w:snapToGrid w:val="0"/>
        <w:spacing w:line="480" w:lineRule="exact"/>
        <w:ind w:firstLine="720" w:firstLineChars="300"/>
        <w:rPr>
          <w:rFonts w:hint="eastAsia" w:ascii="Times New Roman" w:hAnsi="Times New Roman" w:eastAsia="宋体" w:cs="Times New Roman"/>
          <w:color w:val="000000"/>
          <w:sz w:val="24"/>
          <w:szCs w:val="24"/>
          <w:highlight w:val="none"/>
          <w:lang w:eastAsia="zh-CN"/>
        </w:rPr>
      </w:pPr>
      <w:r>
        <w:rPr>
          <w:rFonts w:hint="eastAsia" w:ascii="Times New Roman" w:hAnsi="Times New Roman" w:eastAsia="宋体" w:cs="Times New Roman"/>
          <w:color w:val="000000"/>
          <w:sz w:val="24"/>
          <w:szCs w:val="24"/>
          <w:highlight w:val="none"/>
        </w:rPr>
        <w:t>地    址：</w:t>
      </w:r>
      <w:r>
        <w:rPr>
          <w:rFonts w:hint="eastAsia" w:ascii="Times New Roman" w:hAnsi="Times New Roman" w:eastAsia="宋体" w:cs="Times New Roman"/>
          <w:color w:val="000000"/>
          <w:sz w:val="24"/>
          <w:szCs w:val="24"/>
          <w:highlight w:val="none"/>
          <w:lang w:val="en-US" w:eastAsia="zh-CN"/>
        </w:rPr>
        <w:t>山西省太原市小店区平阳路街道长风街华德时代广场B座1305</w:t>
      </w:r>
    </w:p>
    <w:p w14:paraId="430E0D9C">
      <w:pPr>
        <w:snapToGrid w:val="0"/>
        <w:spacing w:line="480" w:lineRule="exact"/>
        <w:ind w:firstLine="720" w:firstLineChars="300"/>
        <w:rPr>
          <w:rFonts w:hint="eastAsia" w:ascii="Times New Roman" w:hAnsi="Times New Roman" w:eastAsia="宋体" w:cs="Times New Roman"/>
          <w:color w:val="000000"/>
          <w:sz w:val="24"/>
          <w:szCs w:val="24"/>
          <w:highlight w:val="none"/>
          <w:lang w:eastAsia="zh-CN"/>
        </w:rPr>
      </w:pPr>
      <w:r>
        <w:rPr>
          <w:rFonts w:hint="eastAsia" w:ascii="Times New Roman" w:hAnsi="Times New Roman" w:eastAsia="宋体" w:cs="Times New Roman"/>
          <w:color w:val="000000"/>
          <w:sz w:val="24"/>
          <w:szCs w:val="24"/>
          <w:highlight w:val="none"/>
        </w:rPr>
        <w:t>联系方式：</w:t>
      </w:r>
      <w:r>
        <w:rPr>
          <w:rFonts w:hint="eastAsia" w:ascii="Times New Roman" w:hAnsi="Times New Roman" w:eastAsia="宋体" w:cs="Times New Roman"/>
          <w:color w:val="000000"/>
          <w:sz w:val="24"/>
          <w:szCs w:val="24"/>
          <w:highlight w:val="none"/>
          <w:lang w:val="en-US" w:eastAsia="zh-CN"/>
        </w:rPr>
        <w:t>18035826444</w:t>
      </w:r>
    </w:p>
    <w:p w14:paraId="5E644AC0">
      <w:pPr>
        <w:snapToGrid w:val="0"/>
        <w:spacing w:line="480" w:lineRule="exact"/>
        <w:ind w:firstLine="720" w:firstLineChars="300"/>
        <w:rPr>
          <w:rFonts w:hint="eastAsia" w:ascii="Times New Roman" w:hAnsi="Times New Roman" w:eastAsia="宋体" w:cs="Times New Roman"/>
          <w:color w:val="000000"/>
          <w:sz w:val="24"/>
          <w:szCs w:val="24"/>
          <w:highlight w:val="none"/>
        </w:rPr>
      </w:pPr>
      <w:bookmarkStart w:id="52" w:name="_Toc35393808"/>
      <w:bookmarkStart w:id="53" w:name="_Toc35393639"/>
      <w:bookmarkStart w:id="54" w:name="_Toc28359098"/>
      <w:bookmarkStart w:id="55" w:name="_Toc28359021"/>
      <w:r>
        <w:rPr>
          <w:rFonts w:hint="eastAsia" w:ascii="Times New Roman" w:hAnsi="Times New Roman" w:eastAsia="宋体" w:cs="Times New Roman"/>
          <w:color w:val="000000"/>
          <w:sz w:val="24"/>
          <w:szCs w:val="24"/>
          <w:highlight w:val="none"/>
        </w:rPr>
        <w:t>3、项目联系方式</w:t>
      </w:r>
      <w:bookmarkEnd w:id="52"/>
      <w:bookmarkEnd w:id="53"/>
      <w:bookmarkEnd w:id="54"/>
      <w:bookmarkEnd w:id="55"/>
    </w:p>
    <w:p w14:paraId="0514CFC2">
      <w:pPr>
        <w:snapToGrid w:val="0"/>
        <w:spacing w:line="480" w:lineRule="exact"/>
        <w:ind w:firstLine="720" w:firstLineChars="300"/>
        <w:rPr>
          <w:rFonts w:hint="eastAsia" w:ascii="Times New Roman" w:hAnsi="Times New Roman" w:eastAsia="宋体" w:cs="Times New Roman"/>
          <w:color w:val="000000"/>
          <w:sz w:val="24"/>
          <w:szCs w:val="24"/>
          <w:highlight w:val="none"/>
          <w:lang w:eastAsia="zh-CN"/>
        </w:rPr>
      </w:pPr>
      <w:r>
        <w:rPr>
          <w:rFonts w:hint="eastAsia" w:ascii="Times New Roman" w:hAnsi="Times New Roman" w:eastAsia="宋体" w:cs="Times New Roman"/>
          <w:color w:val="000000"/>
          <w:sz w:val="24"/>
          <w:szCs w:val="24"/>
          <w:highlight w:val="none"/>
        </w:rPr>
        <w:t>项目联系人：</w:t>
      </w:r>
      <w:r>
        <w:rPr>
          <w:rFonts w:hint="eastAsia" w:ascii="Times New Roman" w:hAnsi="Times New Roman" w:eastAsia="宋体" w:cs="Times New Roman"/>
          <w:color w:val="000000"/>
          <w:sz w:val="24"/>
          <w:szCs w:val="24"/>
          <w:highlight w:val="none"/>
          <w:lang w:val="en-US" w:eastAsia="zh-CN"/>
        </w:rPr>
        <w:t>李先生</w:t>
      </w:r>
    </w:p>
    <w:p w14:paraId="59F6A88D">
      <w:pPr>
        <w:snapToGrid w:val="0"/>
        <w:spacing w:line="480" w:lineRule="exact"/>
        <w:ind w:firstLine="720" w:firstLineChars="300"/>
        <w:rPr>
          <w:rFonts w:hint="eastAsia" w:ascii="Times New Roman" w:hAnsi="Times New Roman" w:eastAsia="宋体" w:cs="Times New Roman"/>
          <w:color w:val="000000"/>
          <w:sz w:val="24"/>
          <w:szCs w:val="24"/>
          <w:highlight w:val="none"/>
          <w:lang w:eastAsia="zh-CN"/>
        </w:rPr>
      </w:pPr>
      <w:r>
        <w:rPr>
          <w:rFonts w:hint="eastAsia" w:ascii="Times New Roman" w:hAnsi="Times New Roman" w:eastAsia="宋体" w:cs="Times New Roman"/>
          <w:color w:val="000000"/>
          <w:sz w:val="24"/>
          <w:szCs w:val="24"/>
          <w:highlight w:val="none"/>
        </w:rPr>
        <w:t>电　　 话：</w:t>
      </w:r>
      <w:r>
        <w:rPr>
          <w:rFonts w:hint="eastAsia" w:ascii="Times New Roman" w:hAnsi="Times New Roman" w:eastAsia="宋体" w:cs="Times New Roman"/>
          <w:color w:val="000000"/>
          <w:sz w:val="24"/>
          <w:szCs w:val="24"/>
          <w:highlight w:val="none"/>
          <w:lang w:eastAsia="zh-CN"/>
        </w:rPr>
        <w:t>18035826444</w:t>
      </w:r>
    </w:p>
    <w:p w14:paraId="324BE4CF">
      <w:pPr>
        <w:spacing w:line="360" w:lineRule="auto"/>
        <w:rPr>
          <w:rFonts w:asciiTheme="minorEastAsia" w:hAnsiTheme="minorEastAsia" w:eastAsiaTheme="minorEastAsia"/>
          <w:sz w:val="24"/>
          <w:szCs w:val="24"/>
          <w:highlight w:val="none"/>
        </w:rPr>
      </w:pPr>
    </w:p>
    <w:p w14:paraId="7171F2AF">
      <w:pPr>
        <w:spacing w:line="360" w:lineRule="auto"/>
        <w:rPr>
          <w:rFonts w:ascii="Times New Roman" w:hAnsi="Times New Roman"/>
          <w:b/>
          <w:bCs/>
          <w:color w:val="000000"/>
          <w:sz w:val="24"/>
          <w:szCs w:val="24"/>
          <w:highlight w:val="none"/>
        </w:rPr>
      </w:pPr>
    </w:p>
    <w:p w14:paraId="497EC007">
      <w:pPr>
        <w:pStyle w:val="23"/>
        <w:numPr>
          <w:ilvl w:val="0"/>
          <w:numId w:val="0"/>
        </w:numPr>
        <w:snapToGrid w:val="0"/>
        <w:spacing w:before="0" w:after="0"/>
        <w:rPr>
          <w:rFonts w:ascii="Times New Roman" w:hAnsi="Times New Roman" w:cs="Times New Roman"/>
          <w:color w:val="000000"/>
          <w:spacing w:val="20"/>
          <w:sz w:val="40"/>
          <w:szCs w:val="40"/>
          <w:highlight w:val="none"/>
        </w:rPr>
      </w:pPr>
      <w:r>
        <w:rPr>
          <w:rFonts w:ascii="Times New Roman" w:hAnsi="Times New Roman" w:cs="Times New Roman"/>
          <w:color w:val="000000"/>
          <w:spacing w:val="20"/>
          <w:sz w:val="44"/>
          <w:szCs w:val="44"/>
        </w:rPr>
        <w:br w:type="page"/>
      </w:r>
      <w:bookmarkStart w:id="56" w:name="_Toc87257881"/>
      <w:r>
        <w:rPr>
          <w:rFonts w:ascii="Times New Roman" w:hAnsi="Times New Roman" w:cs="Times New Roman"/>
          <w:color w:val="000000"/>
          <w:spacing w:val="20"/>
          <w:sz w:val="40"/>
          <w:szCs w:val="40"/>
        </w:rPr>
        <w:t>第二部分  投标人须</w:t>
      </w:r>
      <w:r>
        <w:rPr>
          <w:rFonts w:ascii="Times New Roman" w:hAnsi="Times New Roman" w:cs="Times New Roman"/>
          <w:color w:val="000000"/>
          <w:spacing w:val="20"/>
          <w:sz w:val="40"/>
          <w:szCs w:val="40"/>
          <w:highlight w:val="none"/>
        </w:rPr>
        <w:t>知前附表</w:t>
      </w:r>
      <w:bookmarkEnd w:id="32"/>
      <w:bookmarkEnd w:id="33"/>
      <w:bookmarkEnd w:id="56"/>
    </w:p>
    <w:tbl>
      <w:tblPr>
        <w:tblStyle w:val="18"/>
        <w:tblpPr w:leftFromText="180" w:rightFromText="180" w:vertAnchor="text" w:horzAnchor="page" w:tblpX="1567" w:tblpY="309"/>
        <w:tblOverlap w:val="never"/>
        <w:tblW w:w="91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9"/>
        <w:gridCol w:w="1799"/>
        <w:gridCol w:w="6660"/>
      </w:tblGrid>
      <w:tr w14:paraId="7FC3BA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6" w:hRule="atLeast"/>
        </w:trPr>
        <w:tc>
          <w:tcPr>
            <w:tcW w:w="649" w:type="dxa"/>
            <w:noWrap w:val="0"/>
            <w:vAlign w:val="center"/>
          </w:tcPr>
          <w:p w14:paraId="28FEE4F2">
            <w:pPr>
              <w:snapToGrid w:val="0"/>
              <w:spacing w:line="360" w:lineRule="exact"/>
              <w:jc w:val="center"/>
              <w:rPr>
                <w:rFonts w:ascii="Times New Roman" w:hAnsi="Times New Roman"/>
                <w:b/>
                <w:color w:val="000000"/>
                <w:szCs w:val="21"/>
                <w:highlight w:val="none"/>
              </w:rPr>
            </w:pPr>
            <w:r>
              <w:rPr>
                <w:rFonts w:ascii="Times New Roman" w:hAnsi="Times New Roman"/>
                <w:b/>
                <w:color w:val="000000"/>
                <w:szCs w:val="21"/>
                <w:highlight w:val="none"/>
              </w:rPr>
              <w:t>序号</w:t>
            </w:r>
          </w:p>
        </w:tc>
        <w:tc>
          <w:tcPr>
            <w:tcW w:w="1799" w:type="dxa"/>
            <w:noWrap w:val="0"/>
            <w:vAlign w:val="center"/>
          </w:tcPr>
          <w:p w14:paraId="7FE88F94">
            <w:pPr>
              <w:snapToGrid w:val="0"/>
              <w:spacing w:line="360" w:lineRule="exact"/>
              <w:jc w:val="center"/>
              <w:rPr>
                <w:rFonts w:ascii="Times New Roman" w:hAnsi="Times New Roman"/>
                <w:b/>
                <w:color w:val="000000"/>
                <w:szCs w:val="21"/>
                <w:highlight w:val="none"/>
              </w:rPr>
            </w:pPr>
            <w:r>
              <w:rPr>
                <w:rFonts w:ascii="Times New Roman" w:hAnsi="Times New Roman"/>
                <w:b/>
                <w:color w:val="000000"/>
                <w:szCs w:val="21"/>
                <w:highlight w:val="none"/>
              </w:rPr>
              <w:t>内  容</w:t>
            </w:r>
          </w:p>
        </w:tc>
        <w:tc>
          <w:tcPr>
            <w:tcW w:w="6660" w:type="dxa"/>
            <w:noWrap w:val="0"/>
            <w:vAlign w:val="center"/>
          </w:tcPr>
          <w:p w14:paraId="0D61DFCF">
            <w:pPr>
              <w:pStyle w:val="9"/>
              <w:snapToGrid w:val="0"/>
              <w:spacing w:line="360" w:lineRule="exact"/>
              <w:jc w:val="center"/>
              <w:rPr>
                <w:rFonts w:ascii="Times New Roman" w:hAnsi="Times New Roman"/>
                <w:b/>
                <w:color w:val="000000"/>
                <w:highlight w:val="none"/>
              </w:rPr>
            </w:pPr>
            <w:r>
              <w:rPr>
                <w:rFonts w:ascii="Times New Roman" w:hAnsi="Times New Roman"/>
                <w:b/>
                <w:color w:val="000000"/>
                <w:kern w:val="0"/>
                <w:highlight w:val="none"/>
              </w:rPr>
              <w:t>说明与要求</w:t>
            </w:r>
          </w:p>
        </w:tc>
      </w:tr>
      <w:tr w14:paraId="0F6FE8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49" w:type="dxa"/>
            <w:noWrap w:val="0"/>
            <w:vAlign w:val="center"/>
          </w:tcPr>
          <w:p w14:paraId="0288D782">
            <w:pPr>
              <w:snapToGrid w:val="0"/>
              <w:spacing w:line="360" w:lineRule="exact"/>
              <w:jc w:val="center"/>
              <w:rPr>
                <w:rFonts w:ascii="Times New Roman" w:hAnsi="Times New Roman"/>
                <w:b/>
                <w:color w:val="000000"/>
                <w:szCs w:val="21"/>
                <w:highlight w:val="none"/>
              </w:rPr>
            </w:pPr>
            <w:r>
              <w:rPr>
                <w:rFonts w:ascii="Times New Roman" w:hAnsi="Times New Roman"/>
                <w:b/>
                <w:color w:val="000000"/>
                <w:szCs w:val="21"/>
                <w:highlight w:val="none"/>
              </w:rPr>
              <w:t>1</w:t>
            </w:r>
          </w:p>
        </w:tc>
        <w:tc>
          <w:tcPr>
            <w:tcW w:w="1799" w:type="dxa"/>
            <w:noWrap w:val="0"/>
            <w:vAlign w:val="center"/>
          </w:tcPr>
          <w:p w14:paraId="7F0F1A6F">
            <w:pPr>
              <w:pStyle w:val="24"/>
              <w:tabs>
                <w:tab w:val="clear" w:pos="2880"/>
              </w:tabs>
              <w:snapToGrid w:val="0"/>
              <w:spacing w:before="0" w:after="0" w:line="360" w:lineRule="exact"/>
              <w:ind w:left="0" w:firstLine="422" w:firstLineChars="200"/>
              <w:jc w:val="both"/>
              <w:rPr>
                <w:rFonts w:ascii="Times New Roman" w:hAnsi="Times New Roman" w:eastAsia="宋体" w:cs="Times New Roman"/>
                <w:color w:val="000000"/>
                <w:sz w:val="21"/>
                <w:szCs w:val="21"/>
                <w:highlight w:val="none"/>
              </w:rPr>
            </w:pPr>
            <w:r>
              <w:rPr>
                <w:rFonts w:ascii="Times New Roman" w:hAnsi="Times New Roman" w:eastAsia="宋体" w:cs="Times New Roman"/>
                <w:color w:val="000000"/>
                <w:sz w:val="21"/>
                <w:szCs w:val="21"/>
                <w:highlight w:val="none"/>
              </w:rPr>
              <w:t>投标人应</w:t>
            </w:r>
          </w:p>
          <w:p w14:paraId="7C03D99F">
            <w:pPr>
              <w:pStyle w:val="24"/>
              <w:tabs>
                <w:tab w:val="clear" w:pos="2880"/>
              </w:tabs>
              <w:snapToGrid w:val="0"/>
              <w:spacing w:before="0" w:after="0" w:line="360" w:lineRule="exact"/>
              <w:ind w:left="0" w:firstLine="105" w:firstLineChars="50"/>
              <w:jc w:val="center"/>
              <w:rPr>
                <w:rFonts w:ascii="Times New Roman" w:hAnsi="Times New Roman" w:eastAsia="宋体" w:cs="Times New Roman"/>
                <w:color w:val="000000"/>
                <w:sz w:val="21"/>
                <w:szCs w:val="21"/>
                <w:highlight w:val="none"/>
              </w:rPr>
            </w:pPr>
            <w:r>
              <w:rPr>
                <w:rFonts w:ascii="Times New Roman" w:hAnsi="Times New Roman" w:eastAsia="宋体" w:cs="Times New Roman"/>
                <w:color w:val="000000"/>
                <w:sz w:val="21"/>
                <w:szCs w:val="21"/>
                <w:highlight w:val="none"/>
              </w:rPr>
              <w:t>具备的资格要求</w:t>
            </w:r>
          </w:p>
        </w:tc>
        <w:tc>
          <w:tcPr>
            <w:tcW w:w="6660" w:type="dxa"/>
            <w:noWrap w:val="0"/>
            <w:vAlign w:val="center"/>
          </w:tcPr>
          <w:p w14:paraId="72936437">
            <w:pPr>
              <w:snapToGrid w:val="0"/>
              <w:spacing w:line="360" w:lineRule="auto"/>
              <w:jc w:val="left"/>
              <w:rPr>
                <w:rFonts w:ascii="Times New Roman" w:hAnsi="Times New Roman"/>
                <w:color w:val="000000"/>
                <w:highlight w:val="none"/>
              </w:rPr>
            </w:pPr>
            <w:r>
              <w:rPr>
                <w:rFonts w:ascii="Times New Roman" w:hAnsi="Times New Roman"/>
                <w:color w:val="000000"/>
                <w:highlight w:val="none"/>
              </w:rPr>
              <w:t>（1）具备《中华人民共和国政府采购法》第二十二条规定的条件；</w:t>
            </w:r>
          </w:p>
          <w:p w14:paraId="458D2761">
            <w:pPr>
              <w:snapToGrid w:val="0"/>
              <w:spacing w:line="360" w:lineRule="auto"/>
              <w:jc w:val="left"/>
              <w:rPr>
                <w:rFonts w:ascii="Times New Roman" w:hAnsi="Times New Roman"/>
                <w:color w:val="000000"/>
                <w:highlight w:val="none"/>
              </w:rPr>
            </w:pPr>
            <w:r>
              <w:rPr>
                <w:rFonts w:ascii="Times New Roman" w:hAnsi="Times New Roman"/>
                <w:color w:val="000000"/>
                <w:highlight w:val="none"/>
              </w:rPr>
              <w:t>（2）本项目是否接受联合体投标：否；</w:t>
            </w:r>
          </w:p>
          <w:p w14:paraId="4EEDE424">
            <w:pPr>
              <w:snapToGrid w:val="0"/>
              <w:spacing w:line="360" w:lineRule="auto"/>
              <w:jc w:val="left"/>
              <w:rPr>
                <w:rFonts w:ascii="Times New Roman" w:hAnsi="Times New Roman"/>
                <w:color w:val="000000"/>
                <w:highlight w:val="none"/>
              </w:rPr>
            </w:pPr>
            <w:r>
              <w:rPr>
                <w:rFonts w:ascii="Times New Roman" w:hAnsi="Times New Roman"/>
                <w:color w:val="000000"/>
                <w:highlight w:val="none"/>
              </w:rPr>
              <w:t>（3）本项目是否接受代理商投标：是；</w:t>
            </w:r>
          </w:p>
          <w:p w14:paraId="7AD87030">
            <w:pPr>
              <w:snapToGrid w:val="0"/>
              <w:spacing w:line="360" w:lineRule="auto"/>
              <w:jc w:val="left"/>
              <w:rPr>
                <w:rFonts w:hint="eastAsia" w:ascii="Times New Roman" w:hAnsi="Times New Roman"/>
                <w:color w:val="000000"/>
                <w:szCs w:val="21"/>
                <w:highlight w:val="none"/>
                <w:lang w:val="en-US" w:eastAsia="zh-CN"/>
              </w:rPr>
            </w:pPr>
            <w:r>
              <w:rPr>
                <w:rFonts w:ascii="Times New Roman" w:hAnsi="Times New Roman"/>
                <w:color w:val="000000"/>
                <w:highlight w:val="none"/>
              </w:rPr>
              <w:t>（4</w:t>
            </w:r>
            <w:r>
              <w:rPr>
                <w:rFonts w:hint="eastAsia" w:ascii="Times New Roman" w:hAnsi="Times New Roman"/>
                <w:color w:val="000000"/>
                <w:highlight w:val="none"/>
                <w:lang w:eastAsia="zh-CN"/>
              </w:rPr>
              <w:t>）</w:t>
            </w:r>
            <w:r>
              <w:rPr>
                <w:rFonts w:ascii="Times New Roman" w:hAnsi="Times New Roman"/>
                <w:color w:val="000000"/>
                <w:szCs w:val="21"/>
                <w:highlight w:val="none"/>
              </w:rPr>
              <w:t>落实政府采购政策需满足的资格要求：</w:t>
            </w:r>
            <w:r>
              <w:rPr>
                <w:rFonts w:hint="eastAsia" w:ascii="Times New Roman" w:hAnsi="Times New Roman"/>
                <w:color w:val="000000"/>
                <w:sz w:val="24"/>
                <w:szCs w:val="24"/>
                <w:highlight w:val="none"/>
                <w:lang w:val="en-US" w:eastAsia="zh-CN"/>
              </w:rPr>
              <w:t>本项目的供应商应为中小微企业</w:t>
            </w:r>
            <w:r>
              <w:rPr>
                <w:rFonts w:hint="eastAsia" w:ascii="Times New Roman" w:hAnsi="Times New Roman"/>
                <w:color w:val="000000"/>
                <w:szCs w:val="21"/>
                <w:highlight w:val="none"/>
                <w:lang w:val="en-US" w:eastAsia="zh-CN"/>
              </w:rPr>
              <w:t>；</w:t>
            </w:r>
          </w:p>
          <w:p w14:paraId="5AF21ACE">
            <w:pPr>
              <w:snapToGrid w:val="0"/>
              <w:spacing w:line="360" w:lineRule="auto"/>
              <w:jc w:val="left"/>
              <w:rPr>
                <w:rFonts w:hint="eastAsia" w:ascii="Times New Roman" w:hAnsi="Times New Roman" w:eastAsia="宋体"/>
                <w:color w:val="000000"/>
                <w:highlight w:val="none"/>
                <w:lang w:eastAsia="zh-CN"/>
              </w:rPr>
            </w:pPr>
            <w:r>
              <w:rPr>
                <w:rFonts w:hint="eastAsia" w:ascii="Times New Roman" w:hAnsi="Times New Roman"/>
                <w:color w:val="000000"/>
                <w:highlight w:val="none"/>
                <w:lang w:eastAsia="zh-CN"/>
              </w:rPr>
              <w:t>（</w:t>
            </w:r>
            <w:r>
              <w:rPr>
                <w:rFonts w:hint="eastAsia" w:ascii="Times New Roman" w:hAnsi="Times New Roman"/>
                <w:color w:val="000000"/>
                <w:highlight w:val="none"/>
                <w:lang w:val="en-US" w:eastAsia="zh-CN"/>
              </w:rPr>
              <w:t>5）</w:t>
            </w:r>
            <w:r>
              <w:rPr>
                <w:rFonts w:ascii="Times New Roman" w:hAnsi="Times New Roman"/>
                <w:color w:val="000000"/>
                <w:highlight w:val="none"/>
              </w:rPr>
              <w:t>本项目的特定资格要求</w:t>
            </w:r>
            <w:r>
              <w:rPr>
                <w:rFonts w:hint="eastAsia" w:ascii="Times New Roman" w:hAnsi="Times New Roman"/>
                <w:color w:val="000000"/>
                <w:highlight w:val="none"/>
                <w:lang w:eastAsia="zh-CN"/>
              </w:rPr>
              <w:t>：</w:t>
            </w:r>
            <w:r>
              <w:rPr>
                <w:rFonts w:hint="eastAsia" w:ascii="Times New Roman" w:hAnsi="Times New Roman"/>
                <w:color w:val="000000"/>
                <w:highlight w:val="none"/>
                <w:lang w:val="en-US" w:eastAsia="zh-CN"/>
              </w:rPr>
              <w:t>无</w:t>
            </w:r>
          </w:p>
        </w:tc>
      </w:tr>
      <w:tr w14:paraId="303EBE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4" w:hRule="atLeast"/>
        </w:trPr>
        <w:tc>
          <w:tcPr>
            <w:tcW w:w="649" w:type="dxa"/>
            <w:noWrap w:val="0"/>
            <w:vAlign w:val="center"/>
          </w:tcPr>
          <w:p w14:paraId="1FF165A6">
            <w:pPr>
              <w:snapToGrid w:val="0"/>
              <w:spacing w:line="360" w:lineRule="exact"/>
              <w:jc w:val="center"/>
              <w:rPr>
                <w:rFonts w:ascii="Times New Roman" w:hAnsi="Times New Roman"/>
                <w:b/>
                <w:color w:val="000000"/>
                <w:szCs w:val="21"/>
                <w:highlight w:val="none"/>
              </w:rPr>
            </w:pPr>
            <w:r>
              <w:rPr>
                <w:rFonts w:ascii="Times New Roman" w:hAnsi="Times New Roman"/>
                <w:b/>
                <w:color w:val="000000"/>
                <w:szCs w:val="21"/>
                <w:highlight w:val="none"/>
              </w:rPr>
              <w:t>2</w:t>
            </w:r>
          </w:p>
        </w:tc>
        <w:tc>
          <w:tcPr>
            <w:tcW w:w="1799" w:type="dxa"/>
            <w:noWrap w:val="0"/>
            <w:vAlign w:val="center"/>
          </w:tcPr>
          <w:p w14:paraId="324EBDF8">
            <w:pPr>
              <w:snapToGrid w:val="0"/>
              <w:spacing w:line="360" w:lineRule="exact"/>
              <w:jc w:val="center"/>
              <w:rPr>
                <w:rFonts w:ascii="Times New Roman" w:hAnsi="Times New Roman"/>
                <w:b/>
                <w:color w:val="000000"/>
                <w:szCs w:val="21"/>
                <w:highlight w:val="none"/>
              </w:rPr>
            </w:pPr>
            <w:r>
              <w:rPr>
                <w:rFonts w:ascii="Times New Roman" w:hAnsi="Times New Roman"/>
                <w:b/>
                <w:color w:val="000000"/>
                <w:szCs w:val="21"/>
                <w:highlight w:val="none"/>
              </w:rPr>
              <w:t>投标文件</w:t>
            </w:r>
          </w:p>
        </w:tc>
        <w:tc>
          <w:tcPr>
            <w:tcW w:w="6660" w:type="dxa"/>
            <w:noWrap w:val="0"/>
            <w:vAlign w:val="center"/>
          </w:tcPr>
          <w:p w14:paraId="159DCECC">
            <w:pPr>
              <w:pStyle w:val="25"/>
              <w:snapToGrid w:val="0"/>
              <w:spacing w:line="360" w:lineRule="auto"/>
              <w:ind w:firstLine="0" w:firstLineChars="0"/>
              <w:rPr>
                <w:rFonts w:ascii="Times New Roman" w:hAnsi="Times New Roman"/>
                <w:color w:val="000000"/>
                <w:highlight w:val="none"/>
              </w:rPr>
            </w:pPr>
            <w:r>
              <w:rPr>
                <w:rFonts w:hint="eastAsia" w:ascii="Times New Roman" w:hAnsi="Times New Roman"/>
                <w:color w:val="000000"/>
                <w:highlight w:val="none"/>
                <w:lang w:val="en-US" w:eastAsia="zh-CN"/>
              </w:rPr>
              <w:t>1、电子投标文件：</w:t>
            </w:r>
            <w:r>
              <w:rPr>
                <w:rFonts w:ascii="Times New Roman" w:hAnsi="Times New Roman"/>
                <w:color w:val="000000"/>
                <w:highlight w:val="none"/>
              </w:rPr>
              <w:t>投标人应按照“政采云平台”有关规定，编制并将经投标人单位CA数字证书加密的电子投标文件递交至“政采云平台”，在开标时对电子投标文件进行解密及确认。</w:t>
            </w:r>
          </w:p>
          <w:p w14:paraId="3FAA4589">
            <w:pPr>
              <w:pStyle w:val="25"/>
              <w:snapToGrid w:val="0"/>
              <w:spacing w:line="360" w:lineRule="auto"/>
              <w:ind w:firstLine="0" w:firstLineChars="0"/>
              <w:rPr>
                <w:rFonts w:ascii="Times New Roman" w:hAnsi="Times New Roman"/>
                <w:color w:val="000000"/>
                <w:highlight w:val="none"/>
              </w:rPr>
            </w:pPr>
            <w:r>
              <w:rPr>
                <w:rFonts w:ascii="Times New Roman" w:hAnsi="Times New Roman"/>
                <w:color w:val="000000"/>
                <w:highlight w:val="none"/>
              </w:rPr>
              <w:t>因平台原因导致电子投标文件无法进行解密或确认的，投标人可上传备份文件进行解密。</w:t>
            </w:r>
          </w:p>
          <w:p w14:paraId="15733852">
            <w:pPr>
              <w:pStyle w:val="25"/>
              <w:snapToGrid w:val="0"/>
              <w:spacing w:line="360" w:lineRule="auto"/>
              <w:ind w:firstLine="0" w:firstLineChars="0"/>
              <w:rPr>
                <w:rFonts w:hint="default" w:ascii="Times New Roman" w:hAnsi="Times New Roman" w:eastAsia="宋体"/>
                <w:color w:val="000000"/>
                <w:highlight w:val="none"/>
                <w:lang w:val="en-US" w:eastAsia="zh-CN"/>
              </w:rPr>
            </w:pPr>
            <w:r>
              <w:rPr>
                <w:rFonts w:ascii="Times New Roman" w:hAnsi="Times New Roman"/>
                <w:color w:val="000000"/>
                <w:highlight w:val="none"/>
              </w:rPr>
              <w:t>因投标人自身原因导致投标文件无法解密或确认的，该投标视为无效投标，投标人自行承担由此导致的全部责任。</w:t>
            </w:r>
          </w:p>
        </w:tc>
      </w:tr>
      <w:tr w14:paraId="4C105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49" w:type="dxa"/>
            <w:noWrap w:val="0"/>
            <w:vAlign w:val="center"/>
          </w:tcPr>
          <w:p w14:paraId="48F2CA0F">
            <w:pPr>
              <w:snapToGrid w:val="0"/>
              <w:spacing w:line="360" w:lineRule="exact"/>
              <w:jc w:val="center"/>
              <w:rPr>
                <w:rFonts w:ascii="Times New Roman" w:hAnsi="Times New Roman"/>
                <w:b/>
                <w:color w:val="000000"/>
                <w:szCs w:val="21"/>
                <w:highlight w:val="none"/>
              </w:rPr>
            </w:pPr>
            <w:r>
              <w:rPr>
                <w:rFonts w:ascii="Times New Roman" w:hAnsi="Times New Roman"/>
                <w:b/>
                <w:color w:val="000000"/>
                <w:szCs w:val="21"/>
                <w:highlight w:val="none"/>
              </w:rPr>
              <w:t>3</w:t>
            </w:r>
          </w:p>
        </w:tc>
        <w:tc>
          <w:tcPr>
            <w:tcW w:w="1799" w:type="dxa"/>
            <w:noWrap w:val="0"/>
            <w:vAlign w:val="center"/>
          </w:tcPr>
          <w:p w14:paraId="4048AE6B">
            <w:pPr>
              <w:snapToGrid w:val="0"/>
              <w:spacing w:line="360" w:lineRule="exact"/>
              <w:ind w:firstLine="105" w:firstLineChars="50"/>
              <w:jc w:val="center"/>
              <w:rPr>
                <w:rFonts w:ascii="Times New Roman" w:hAnsi="Times New Roman"/>
                <w:b/>
                <w:color w:val="000000"/>
                <w:szCs w:val="21"/>
                <w:highlight w:val="none"/>
              </w:rPr>
            </w:pPr>
            <w:r>
              <w:rPr>
                <w:rFonts w:ascii="Times New Roman" w:hAnsi="Times New Roman"/>
                <w:b/>
                <w:color w:val="000000"/>
                <w:szCs w:val="21"/>
                <w:highlight w:val="none"/>
              </w:rPr>
              <w:t>投标文件</w:t>
            </w:r>
          </w:p>
          <w:p w14:paraId="607B3BF9">
            <w:pPr>
              <w:snapToGrid w:val="0"/>
              <w:spacing w:line="360" w:lineRule="exact"/>
              <w:jc w:val="center"/>
              <w:rPr>
                <w:rFonts w:ascii="Times New Roman" w:hAnsi="Times New Roman"/>
                <w:b/>
                <w:color w:val="000000"/>
                <w:szCs w:val="21"/>
                <w:highlight w:val="none"/>
              </w:rPr>
            </w:pPr>
            <w:r>
              <w:rPr>
                <w:rFonts w:ascii="Times New Roman" w:hAnsi="Times New Roman"/>
                <w:b/>
                <w:color w:val="000000"/>
                <w:szCs w:val="21"/>
                <w:highlight w:val="none"/>
              </w:rPr>
              <w:t>（资格证明文件）</w:t>
            </w:r>
          </w:p>
        </w:tc>
        <w:tc>
          <w:tcPr>
            <w:tcW w:w="6660" w:type="dxa"/>
            <w:noWrap w:val="0"/>
            <w:vAlign w:val="center"/>
          </w:tcPr>
          <w:p w14:paraId="647877CF">
            <w:pPr>
              <w:spacing w:line="440" w:lineRule="exact"/>
              <w:jc w:val="left"/>
              <w:rPr>
                <w:rFonts w:ascii="宋体" w:hAnsi="宋体" w:cs="宋体"/>
                <w:b/>
                <w:bCs/>
                <w:szCs w:val="21"/>
                <w:highlight w:val="none"/>
              </w:rPr>
            </w:pPr>
            <w:r>
              <w:rPr>
                <w:rFonts w:hint="eastAsia" w:ascii="宋体" w:hAnsi="宋体" w:cs="宋体"/>
                <w:szCs w:val="21"/>
                <w:highlight w:val="none"/>
              </w:rPr>
              <w:t>1、</w:t>
            </w:r>
            <w:r>
              <w:rPr>
                <w:rFonts w:hint="eastAsia" w:ascii="宋体" w:hAnsi="宋体" w:cs="宋体"/>
                <w:b/>
                <w:bCs/>
                <w:szCs w:val="21"/>
                <w:highlight w:val="none"/>
              </w:rPr>
              <w:t>政府采购</w:t>
            </w:r>
            <w:r>
              <w:rPr>
                <w:rFonts w:hint="eastAsia" w:ascii="宋体" w:hAnsi="宋体" w:cs="宋体"/>
                <w:b/>
                <w:bCs/>
                <w:szCs w:val="21"/>
                <w:highlight w:val="none"/>
                <w:lang w:eastAsia="zh-CN"/>
              </w:rPr>
              <w:t>投标人</w:t>
            </w:r>
            <w:r>
              <w:rPr>
                <w:rFonts w:hint="eastAsia" w:ascii="宋体" w:hAnsi="宋体" w:cs="宋体"/>
                <w:b/>
                <w:bCs/>
                <w:szCs w:val="21"/>
                <w:highlight w:val="none"/>
              </w:rPr>
              <w:t>信用承诺书</w:t>
            </w:r>
          </w:p>
          <w:p w14:paraId="7C99219A">
            <w:pPr>
              <w:spacing w:line="440" w:lineRule="exact"/>
              <w:jc w:val="left"/>
              <w:rPr>
                <w:rFonts w:ascii="宋体" w:hAnsi="宋体" w:cs="宋体"/>
                <w:szCs w:val="21"/>
                <w:highlight w:val="none"/>
              </w:rPr>
            </w:pPr>
            <w:r>
              <w:rPr>
                <w:rFonts w:hint="eastAsia" w:ascii="宋体" w:hAnsi="宋体" w:cs="宋体"/>
                <w:szCs w:val="21"/>
                <w:highlight w:val="none"/>
                <w:lang w:val="en-US" w:eastAsia="zh-CN"/>
              </w:rPr>
              <w:t>投标人</w:t>
            </w:r>
            <w:r>
              <w:rPr>
                <w:rFonts w:hint="eastAsia" w:ascii="宋体" w:hAnsi="宋体" w:cs="宋体"/>
                <w:szCs w:val="21"/>
                <w:highlight w:val="none"/>
              </w:rPr>
              <w:t>提供满足《中华人民共和国政府采购法》第二十二</w:t>
            </w:r>
            <w:r>
              <w:rPr>
                <w:rFonts w:hint="eastAsia" w:ascii="宋体" w:hAnsi="宋体" w:cs="宋体"/>
                <w:szCs w:val="21"/>
                <w:highlight w:val="none"/>
                <w:lang w:val="en-US" w:eastAsia="zh-CN"/>
              </w:rPr>
              <w:t>条</w:t>
            </w:r>
            <w:r>
              <w:rPr>
                <w:rFonts w:hint="eastAsia" w:ascii="宋体" w:hAnsi="宋体" w:cs="宋体"/>
                <w:szCs w:val="21"/>
                <w:highlight w:val="none"/>
              </w:rPr>
              <w:t>第（一）、（二）、（三）、（四）、（五）项的规定要求的信用承诺书。</w:t>
            </w:r>
          </w:p>
          <w:p w14:paraId="03912F9B">
            <w:pPr>
              <w:snapToGrid w:val="0"/>
              <w:spacing w:line="480" w:lineRule="exact"/>
              <w:rPr>
                <w:rFonts w:hint="default" w:ascii="Times New Roman" w:hAnsi="Times New Roman" w:eastAsia="宋体"/>
                <w:color w:val="000000"/>
                <w:szCs w:val="21"/>
                <w:highlight w:val="none"/>
                <w:lang w:val="en-US" w:eastAsia="zh-CN"/>
              </w:rPr>
            </w:pPr>
            <w:r>
              <w:rPr>
                <w:rFonts w:hint="eastAsia" w:ascii="宋体" w:hAnsi="宋体" w:cs="宋体"/>
                <w:b/>
                <w:bCs/>
                <w:szCs w:val="21"/>
                <w:highlight w:val="none"/>
              </w:rPr>
              <w:t>2、</w:t>
            </w:r>
            <w:r>
              <w:rPr>
                <w:rFonts w:ascii="Times New Roman" w:hAnsi="Times New Roman"/>
                <w:b/>
                <w:bCs/>
                <w:color w:val="000000"/>
                <w:szCs w:val="21"/>
                <w:highlight w:val="none"/>
              </w:rPr>
              <w:t>落实政府采购政策需满足的资格要求</w:t>
            </w:r>
            <w:r>
              <w:rPr>
                <w:rFonts w:ascii="Times New Roman" w:hAnsi="Times New Roman"/>
                <w:color w:val="000000"/>
                <w:szCs w:val="21"/>
                <w:highlight w:val="none"/>
              </w:rPr>
              <w:t>：</w:t>
            </w:r>
            <w:r>
              <w:rPr>
                <w:rFonts w:hint="eastAsia" w:ascii="Times New Roman" w:hAnsi="Times New Roman"/>
                <w:color w:val="000000"/>
                <w:sz w:val="24"/>
                <w:szCs w:val="24"/>
                <w:highlight w:val="none"/>
                <w:lang w:val="en-US" w:eastAsia="zh-CN"/>
              </w:rPr>
              <w:t>本项目的供应商应为小微企业。</w:t>
            </w:r>
          </w:p>
          <w:p w14:paraId="25248DDD">
            <w:pPr>
              <w:snapToGrid w:val="0"/>
              <w:spacing w:line="480" w:lineRule="exact"/>
              <w:rPr>
                <w:rFonts w:hint="eastAsia" w:ascii="宋体" w:hAnsi="宋体" w:cs="宋体"/>
                <w:b/>
                <w:bCs/>
                <w:szCs w:val="21"/>
                <w:highlight w:val="none"/>
                <w:lang w:val="en-US" w:eastAsia="zh-CN"/>
              </w:rPr>
            </w:pPr>
            <w:r>
              <w:rPr>
                <w:rFonts w:ascii="Times New Roman" w:hAnsi="Times New Roman"/>
                <w:color w:val="000000"/>
                <w:szCs w:val="21"/>
                <w:highlight w:val="none"/>
              </w:rPr>
              <w:t>3</w:t>
            </w:r>
            <w:r>
              <w:rPr>
                <w:rFonts w:hint="eastAsia" w:ascii="Times New Roman" w:hAnsi="Times New Roman"/>
                <w:color w:val="000000"/>
                <w:szCs w:val="21"/>
                <w:highlight w:val="none"/>
                <w:lang w:eastAsia="zh-CN"/>
              </w:rPr>
              <w:t>、</w:t>
            </w:r>
            <w:r>
              <w:rPr>
                <w:rFonts w:ascii="Times New Roman" w:hAnsi="Times New Roman"/>
                <w:b/>
                <w:bCs/>
                <w:color w:val="000000"/>
                <w:szCs w:val="21"/>
                <w:highlight w:val="none"/>
              </w:rPr>
              <w:t>本项目的特定资格要求</w:t>
            </w:r>
            <w:r>
              <w:rPr>
                <w:rFonts w:ascii="Times New Roman" w:hAnsi="Times New Roman"/>
                <w:color w:val="000000"/>
                <w:szCs w:val="21"/>
                <w:highlight w:val="none"/>
              </w:rPr>
              <w:t>：</w:t>
            </w:r>
            <w:r>
              <w:rPr>
                <w:rFonts w:hint="eastAsia" w:ascii="Times New Roman" w:hAnsi="Times New Roman"/>
                <w:color w:val="000000"/>
                <w:szCs w:val="21"/>
                <w:highlight w:val="none"/>
                <w:lang w:val="en-US" w:eastAsia="zh-CN"/>
              </w:rPr>
              <w:t>无</w:t>
            </w:r>
          </w:p>
          <w:p w14:paraId="75F7FF71">
            <w:pPr>
              <w:spacing w:line="360" w:lineRule="atLeast"/>
              <w:ind w:left="316" w:hanging="316" w:hangingChars="150"/>
              <w:jc w:val="both"/>
              <w:rPr>
                <w:rFonts w:hint="default"/>
                <w:highlight w:val="none"/>
                <w:lang w:val="en-US" w:eastAsia="zh-CN"/>
              </w:rPr>
            </w:pPr>
            <w:r>
              <w:rPr>
                <w:rFonts w:hint="eastAsia" w:ascii="宋体" w:hAnsi="宋体" w:cs="宋体"/>
                <w:b/>
                <w:bCs/>
                <w:szCs w:val="21"/>
                <w:highlight w:val="none"/>
                <w:lang w:val="en-US" w:eastAsia="zh-CN"/>
              </w:rPr>
              <w:t>4、响应保证金缴纳凭证及基本开户许可证或基本存款帐户信息。</w:t>
            </w:r>
          </w:p>
        </w:tc>
      </w:tr>
      <w:tr w14:paraId="02086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49" w:type="dxa"/>
            <w:noWrap w:val="0"/>
            <w:vAlign w:val="center"/>
          </w:tcPr>
          <w:p w14:paraId="065CBFC0">
            <w:pPr>
              <w:snapToGrid w:val="0"/>
              <w:spacing w:line="360" w:lineRule="exact"/>
              <w:jc w:val="center"/>
              <w:rPr>
                <w:rFonts w:hint="eastAsia" w:ascii="Times New Roman" w:hAnsi="Times New Roman" w:eastAsia="宋体"/>
                <w:b/>
                <w:color w:val="000000"/>
                <w:szCs w:val="21"/>
                <w:highlight w:val="none"/>
                <w:lang w:val="en-US" w:eastAsia="zh-CN"/>
              </w:rPr>
            </w:pPr>
            <w:r>
              <w:rPr>
                <w:rFonts w:hint="eastAsia" w:ascii="Times New Roman" w:hAnsi="Times New Roman"/>
                <w:b/>
                <w:color w:val="000000"/>
                <w:szCs w:val="21"/>
                <w:highlight w:val="none"/>
                <w:lang w:val="en-US" w:eastAsia="zh-CN"/>
              </w:rPr>
              <w:t>4</w:t>
            </w:r>
          </w:p>
        </w:tc>
        <w:tc>
          <w:tcPr>
            <w:tcW w:w="1799" w:type="dxa"/>
            <w:noWrap w:val="0"/>
            <w:vAlign w:val="center"/>
          </w:tcPr>
          <w:p w14:paraId="23FB1252">
            <w:pPr>
              <w:snapToGrid w:val="0"/>
              <w:spacing w:line="360" w:lineRule="exact"/>
              <w:jc w:val="center"/>
              <w:rPr>
                <w:rFonts w:hint="default" w:ascii="Times New Roman" w:hAnsi="Times New Roman" w:eastAsia="宋体"/>
                <w:b/>
                <w:color w:val="000000"/>
                <w:szCs w:val="21"/>
                <w:highlight w:val="none"/>
                <w:lang w:val="en-US" w:eastAsia="zh-CN"/>
              </w:rPr>
            </w:pPr>
            <w:r>
              <w:rPr>
                <w:rFonts w:hint="eastAsia" w:ascii="Times New Roman" w:hAnsi="Times New Roman"/>
                <w:b/>
                <w:color w:val="000000"/>
                <w:szCs w:val="21"/>
                <w:highlight w:val="none"/>
                <w:lang w:val="en-US" w:eastAsia="zh-CN"/>
              </w:rPr>
              <w:t>投标文件（报价文件）</w:t>
            </w:r>
          </w:p>
        </w:tc>
        <w:tc>
          <w:tcPr>
            <w:tcW w:w="6660" w:type="dxa"/>
            <w:noWrap w:val="0"/>
            <w:vAlign w:val="center"/>
          </w:tcPr>
          <w:p w14:paraId="3C8C06CE">
            <w:pPr>
              <w:spacing w:line="440" w:lineRule="exact"/>
              <w:jc w:val="left"/>
              <w:rPr>
                <w:rFonts w:hint="default"/>
                <w:highlight w:val="none"/>
                <w:lang w:val="en-US" w:eastAsia="zh-CN"/>
              </w:rPr>
            </w:pPr>
            <w:r>
              <w:rPr>
                <w:rFonts w:hint="eastAsia" w:ascii="宋体" w:hAnsi="宋体" w:cs="宋体"/>
                <w:b/>
                <w:bCs/>
                <w:szCs w:val="21"/>
                <w:highlight w:val="none"/>
                <w:lang w:val="en-US" w:eastAsia="zh-CN"/>
              </w:rPr>
              <w:t>1、报价一览表</w:t>
            </w:r>
          </w:p>
        </w:tc>
      </w:tr>
      <w:tr w14:paraId="436B5C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649" w:type="dxa"/>
            <w:noWrap w:val="0"/>
            <w:vAlign w:val="center"/>
          </w:tcPr>
          <w:p w14:paraId="5DABC64A">
            <w:pPr>
              <w:snapToGrid w:val="0"/>
              <w:spacing w:line="360" w:lineRule="exact"/>
              <w:jc w:val="center"/>
              <w:rPr>
                <w:rFonts w:hint="eastAsia" w:ascii="Times New Roman" w:hAnsi="Times New Roman" w:eastAsia="宋体"/>
                <w:b/>
                <w:color w:val="000000"/>
                <w:szCs w:val="21"/>
                <w:highlight w:val="none"/>
                <w:lang w:eastAsia="zh-CN"/>
              </w:rPr>
            </w:pPr>
            <w:r>
              <w:rPr>
                <w:rFonts w:hint="eastAsia" w:ascii="Times New Roman" w:hAnsi="Times New Roman"/>
                <w:b/>
                <w:color w:val="000000"/>
                <w:szCs w:val="21"/>
                <w:highlight w:val="none"/>
                <w:lang w:val="en-US" w:eastAsia="zh-CN"/>
              </w:rPr>
              <w:t>5</w:t>
            </w:r>
          </w:p>
        </w:tc>
        <w:tc>
          <w:tcPr>
            <w:tcW w:w="1799" w:type="dxa"/>
            <w:noWrap w:val="0"/>
            <w:vAlign w:val="center"/>
          </w:tcPr>
          <w:p w14:paraId="0320BD59">
            <w:pPr>
              <w:snapToGrid w:val="0"/>
              <w:spacing w:line="360" w:lineRule="exact"/>
              <w:ind w:firstLine="105" w:firstLineChars="50"/>
              <w:jc w:val="center"/>
              <w:rPr>
                <w:rFonts w:ascii="Times New Roman" w:hAnsi="Times New Roman"/>
                <w:b/>
                <w:color w:val="000000"/>
                <w:szCs w:val="21"/>
                <w:highlight w:val="none"/>
              </w:rPr>
            </w:pPr>
            <w:r>
              <w:rPr>
                <w:rFonts w:ascii="Times New Roman" w:hAnsi="Times New Roman"/>
                <w:b/>
                <w:color w:val="000000"/>
                <w:szCs w:val="21"/>
                <w:highlight w:val="none"/>
              </w:rPr>
              <w:t>投标文件</w:t>
            </w:r>
          </w:p>
          <w:p w14:paraId="63136D4F">
            <w:pPr>
              <w:snapToGrid w:val="0"/>
              <w:spacing w:line="360" w:lineRule="exact"/>
              <w:jc w:val="center"/>
              <w:rPr>
                <w:rFonts w:ascii="Times New Roman" w:hAnsi="Times New Roman"/>
                <w:b/>
                <w:color w:val="000000"/>
                <w:szCs w:val="21"/>
                <w:highlight w:val="none"/>
              </w:rPr>
            </w:pPr>
            <w:r>
              <w:rPr>
                <w:rFonts w:ascii="Times New Roman" w:hAnsi="Times New Roman"/>
                <w:b/>
                <w:color w:val="000000"/>
                <w:szCs w:val="21"/>
                <w:highlight w:val="none"/>
              </w:rPr>
              <w:t>（商务技术文件）</w:t>
            </w:r>
          </w:p>
        </w:tc>
        <w:tc>
          <w:tcPr>
            <w:tcW w:w="6660" w:type="dxa"/>
            <w:noWrap w:val="0"/>
            <w:vAlign w:val="center"/>
          </w:tcPr>
          <w:p w14:paraId="6045E9C9">
            <w:pPr>
              <w:spacing w:line="440" w:lineRule="exact"/>
              <w:jc w:val="left"/>
              <w:rPr>
                <w:rFonts w:ascii="宋体" w:hAnsi="宋体" w:cs="宋体"/>
                <w:b/>
                <w:bCs/>
                <w:szCs w:val="21"/>
                <w:highlight w:val="none"/>
              </w:rPr>
            </w:pPr>
            <w:r>
              <w:rPr>
                <w:rFonts w:hint="eastAsia" w:ascii="宋体" w:hAnsi="宋体" w:cs="宋体"/>
                <w:szCs w:val="21"/>
                <w:highlight w:val="none"/>
              </w:rPr>
              <w:t>1、</w:t>
            </w:r>
            <w:r>
              <w:rPr>
                <w:rFonts w:hint="eastAsia" w:ascii="宋体" w:hAnsi="宋体" w:cs="宋体"/>
                <w:b/>
                <w:bCs/>
                <w:szCs w:val="21"/>
                <w:highlight w:val="none"/>
                <w:lang w:val="en-US" w:eastAsia="zh-CN"/>
              </w:rPr>
              <w:t>投标人</w:t>
            </w:r>
            <w:r>
              <w:rPr>
                <w:rFonts w:hint="eastAsia" w:ascii="宋体" w:hAnsi="宋体" w:cs="宋体"/>
                <w:b/>
                <w:bCs/>
                <w:szCs w:val="21"/>
                <w:highlight w:val="none"/>
              </w:rPr>
              <w:t>代表证明</w:t>
            </w:r>
          </w:p>
          <w:p w14:paraId="39022A63">
            <w:pPr>
              <w:spacing w:line="440" w:lineRule="exact"/>
              <w:jc w:val="left"/>
              <w:rPr>
                <w:rFonts w:ascii="宋体" w:hAnsi="宋体" w:cs="宋体"/>
                <w:szCs w:val="21"/>
                <w:highlight w:val="none"/>
              </w:rPr>
            </w:pPr>
            <w:r>
              <w:rPr>
                <w:rFonts w:hint="eastAsia" w:ascii="宋体" w:hAnsi="宋体" w:cs="宋体"/>
                <w:szCs w:val="21"/>
                <w:highlight w:val="none"/>
              </w:rPr>
              <w:t>（1）法定代表人（负责人）参加投标的，提供“法定代表人（负责人）证明书”；</w:t>
            </w:r>
          </w:p>
          <w:p w14:paraId="0F97FE0E">
            <w:pPr>
              <w:spacing w:line="440" w:lineRule="exact"/>
              <w:jc w:val="left"/>
              <w:rPr>
                <w:rFonts w:ascii="宋体" w:hAnsi="宋体" w:cs="宋体"/>
                <w:szCs w:val="21"/>
                <w:highlight w:val="none"/>
              </w:rPr>
            </w:pPr>
            <w:r>
              <w:rPr>
                <w:rFonts w:hint="eastAsia" w:ascii="宋体" w:hAnsi="宋体" w:cs="宋体"/>
                <w:szCs w:val="21"/>
                <w:highlight w:val="none"/>
              </w:rPr>
              <w:t>（2）委托代理人参加投标的，提供“法定代表人（负责人）证明书、法定代表人（负责人）授权委托书”；</w:t>
            </w:r>
          </w:p>
          <w:p w14:paraId="6B58A2E2">
            <w:pPr>
              <w:spacing w:line="440" w:lineRule="exact"/>
              <w:jc w:val="left"/>
              <w:rPr>
                <w:rFonts w:ascii="宋体" w:hAnsi="宋体" w:cs="宋体"/>
                <w:szCs w:val="21"/>
                <w:highlight w:val="none"/>
              </w:rPr>
            </w:pPr>
            <w:r>
              <w:rPr>
                <w:rFonts w:hint="eastAsia" w:ascii="宋体" w:hAnsi="宋体" w:cs="宋体"/>
                <w:szCs w:val="21"/>
                <w:highlight w:val="none"/>
              </w:rPr>
              <w:t>（3）自然人参加投标的，提供个人身份证明影印件。（格式见第六章）</w:t>
            </w:r>
          </w:p>
          <w:p w14:paraId="4C89D0DF">
            <w:pPr>
              <w:spacing w:line="440" w:lineRule="exact"/>
              <w:jc w:val="left"/>
              <w:rPr>
                <w:rFonts w:ascii="宋体" w:hAnsi="宋体" w:cs="宋体"/>
                <w:b/>
                <w:bCs/>
                <w:szCs w:val="21"/>
                <w:highlight w:val="none"/>
              </w:rPr>
            </w:pPr>
            <w:r>
              <w:rPr>
                <w:rFonts w:hint="eastAsia" w:ascii="宋体" w:hAnsi="宋体" w:cs="宋体"/>
                <w:szCs w:val="21"/>
                <w:highlight w:val="none"/>
              </w:rPr>
              <w:t>2、</w:t>
            </w:r>
            <w:r>
              <w:rPr>
                <w:rFonts w:hint="eastAsia" w:ascii="宋体" w:hAnsi="宋体" w:cs="宋体"/>
                <w:b/>
                <w:bCs/>
                <w:szCs w:val="21"/>
                <w:highlight w:val="none"/>
                <w:lang w:val="en-US" w:eastAsia="zh-CN"/>
              </w:rPr>
              <w:t>投标</w:t>
            </w:r>
            <w:r>
              <w:rPr>
                <w:rFonts w:hint="eastAsia" w:ascii="宋体" w:hAnsi="宋体" w:cs="宋体"/>
                <w:b/>
                <w:bCs/>
                <w:szCs w:val="21"/>
                <w:highlight w:val="none"/>
              </w:rPr>
              <w:t>函（格式见第六章）</w:t>
            </w:r>
          </w:p>
          <w:p w14:paraId="50FA7091">
            <w:pPr>
              <w:spacing w:line="360" w:lineRule="atLeast"/>
              <w:ind w:left="316" w:hanging="316" w:hangingChars="150"/>
              <w:rPr>
                <w:rFonts w:ascii="宋体" w:hAnsi="宋体" w:cs="华文中宋"/>
                <w:b/>
                <w:szCs w:val="21"/>
                <w:highlight w:val="none"/>
              </w:rPr>
            </w:pPr>
            <w:r>
              <w:rPr>
                <w:rFonts w:hint="eastAsia" w:ascii="宋体" w:hAnsi="宋体" w:cs="华文中宋"/>
                <w:b/>
                <w:szCs w:val="21"/>
                <w:highlight w:val="none"/>
                <w:lang w:val="en-US" w:eastAsia="zh-CN"/>
              </w:rPr>
              <w:t>3</w:t>
            </w:r>
            <w:r>
              <w:rPr>
                <w:rFonts w:hint="eastAsia" w:ascii="宋体" w:hAnsi="宋体" w:cs="华文中宋"/>
                <w:b/>
                <w:szCs w:val="21"/>
                <w:highlight w:val="none"/>
              </w:rPr>
              <w:t>、对商务要求的响应内容</w:t>
            </w:r>
          </w:p>
          <w:p w14:paraId="21BF0574">
            <w:pPr>
              <w:spacing w:line="360" w:lineRule="atLeast"/>
              <w:rPr>
                <w:rFonts w:ascii="宋体" w:hAnsi="宋体" w:cs="华文中宋"/>
                <w:b/>
                <w:szCs w:val="21"/>
                <w:highlight w:val="none"/>
              </w:rPr>
            </w:pPr>
            <w:r>
              <w:rPr>
                <w:rFonts w:hint="eastAsia" w:ascii="宋体" w:hAnsi="宋体" w:cs="华文中宋"/>
                <w:b/>
                <w:szCs w:val="21"/>
                <w:highlight w:val="none"/>
                <w:lang w:val="en-US" w:eastAsia="zh-CN"/>
              </w:rPr>
              <w:t>4</w:t>
            </w:r>
            <w:r>
              <w:rPr>
                <w:rFonts w:hint="eastAsia" w:ascii="宋体" w:hAnsi="宋体" w:cs="华文中宋"/>
                <w:b/>
                <w:szCs w:val="21"/>
                <w:highlight w:val="none"/>
              </w:rPr>
              <w:t>、对服务要求的响应内容</w:t>
            </w:r>
          </w:p>
          <w:p w14:paraId="167A68AB">
            <w:pPr>
              <w:spacing w:line="360" w:lineRule="atLeast"/>
              <w:ind w:left="316" w:hanging="316" w:hangingChars="150"/>
              <w:rPr>
                <w:rFonts w:hint="default" w:ascii="宋体" w:hAnsi="宋体" w:eastAsia="宋体" w:cs="华文中宋"/>
                <w:b/>
                <w:szCs w:val="21"/>
                <w:highlight w:val="none"/>
                <w:lang w:val="en-US" w:eastAsia="zh-CN"/>
              </w:rPr>
            </w:pPr>
            <w:r>
              <w:rPr>
                <w:rFonts w:hint="eastAsia" w:ascii="宋体" w:hAnsi="宋体" w:cs="华文中宋"/>
                <w:b/>
                <w:szCs w:val="21"/>
                <w:highlight w:val="none"/>
                <w:lang w:val="en-US" w:eastAsia="zh-CN"/>
              </w:rPr>
              <w:t>5</w:t>
            </w:r>
            <w:r>
              <w:rPr>
                <w:rFonts w:hint="eastAsia" w:ascii="宋体" w:hAnsi="宋体" w:cs="华文中宋"/>
                <w:b/>
                <w:szCs w:val="21"/>
                <w:highlight w:val="none"/>
              </w:rPr>
              <w:t>、</w:t>
            </w:r>
            <w:r>
              <w:rPr>
                <w:rFonts w:hint="eastAsia" w:ascii="宋体" w:hAnsi="宋体" w:cs="华文中宋"/>
                <w:b/>
                <w:szCs w:val="21"/>
                <w:highlight w:val="none"/>
                <w:lang w:val="en-US" w:eastAsia="zh-CN"/>
              </w:rPr>
              <w:t>对招标需求书的响应内容</w:t>
            </w:r>
          </w:p>
          <w:p w14:paraId="473D78CE">
            <w:pPr>
              <w:spacing w:line="360" w:lineRule="atLeast"/>
              <w:ind w:left="316" w:hanging="316" w:hangingChars="150"/>
              <w:rPr>
                <w:rFonts w:hint="default" w:ascii="宋体" w:hAnsi="宋体" w:cs="华文中宋"/>
                <w:b/>
                <w:szCs w:val="21"/>
                <w:highlight w:val="none"/>
                <w:lang w:val="en-US" w:eastAsia="zh-CN"/>
              </w:rPr>
            </w:pPr>
            <w:r>
              <w:rPr>
                <w:rFonts w:hint="eastAsia" w:ascii="宋体" w:hAnsi="宋体" w:cs="华文中宋"/>
                <w:b/>
                <w:szCs w:val="21"/>
                <w:highlight w:val="none"/>
                <w:lang w:val="en-US" w:eastAsia="zh-CN"/>
              </w:rPr>
              <w:t>6、对验收标准的响应内容</w:t>
            </w:r>
          </w:p>
          <w:p w14:paraId="2CE78C8E">
            <w:pPr>
              <w:spacing w:line="360" w:lineRule="atLeast"/>
              <w:ind w:left="316" w:hanging="316" w:hangingChars="150"/>
              <w:rPr>
                <w:rFonts w:ascii="宋体" w:hAnsi="宋体" w:cs="华文中宋"/>
                <w:b/>
                <w:szCs w:val="21"/>
                <w:highlight w:val="none"/>
              </w:rPr>
            </w:pPr>
            <w:r>
              <w:rPr>
                <w:rFonts w:hint="eastAsia" w:ascii="宋体" w:hAnsi="宋体" w:cs="华文中宋"/>
                <w:b/>
                <w:szCs w:val="21"/>
                <w:highlight w:val="none"/>
                <w:lang w:val="en-US" w:eastAsia="zh-CN"/>
              </w:rPr>
              <w:t>7、</w:t>
            </w:r>
            <w:r>
              <w:rPr>
                <w:rFonts w:hint="eastAsia" w:ascii="宋体" w:hAnsi="宋体" w:cs="华文中宋"/>
                <w:b/>
                <w:szCs w:val="21"/>
                <w:highlight w:val="none"/>
                <w:lang w:eastAsia="zh-CN"/>
              </w:rPr>
              <w:t>投标人</w:t>
            </w:r>
            <w:r>
              <w:rPr>
                <w:rFonts w:hint="eastAsia" w:ascii="宋体" w:hAnsi="宋体" w:cs="华文中宋"/>
                <w:b/>
                <w:szCs w:val="21"/>
                <w:highlight w:val="none"/>
              </w:rPr>
              <w:t>类似合同案例</w:t>
            </w:r>
          </w:p>
          <w:p w14:paraId="4A07EC7E">
            <w:pPr>
              <w:spacing w:line="360" w:lineRule="atLeast"/>
              <w:ind w:left="316" w:hanging="316" w:hangingChars="150"/>
              <w:rPr>
                <w:rFonts w:ascii="宋体" w:hAnsi="宋体" w:cs="华文中宋"/>
                <w:b/>
                <w:szCs w:val="21"/>
                <w:highlight w:val="none"/>
              </w:rPr>
            </w:pPr>
            <w:r>
              <w:rPr>
                <w:rFonts w:hint="eastAsia" w:ascii="宋体" w:hAnsi="宋体" w:cs="华文中宋"/>
                <w:b/>
                <w:szCs w:val="21"/>
                <w:highlight w:val="none"/>
                <w:lang w:val="en-US" w:eastAsia="zh-CN"/>
              </w:rPr>
              <w:t>8</w:t>
            </w:r>
            <w:r>
              <w:rPr>
                <w:rFonts w:hint="eastAsia" w:ascii="宋体" w:hAnsi="宋体" w:cs="华文中宋"/>
                <w:b/>
                <w:szCs w:val="21"/>
                <w:highlight w:val="none"/>
              </w:rPr>
              <w:t>、</w:t>
            </w:r>
            <w:r>
              <w:rPr>
                <w:rFonts w:hint="eastAsia" w:ascii="宋体" w:hAnsi="宋体" w:cs="华文中宋"/>
                <w:b/>
                <w:szCs w:val="21"/>
                <w:highlight w:val="none"/>
                <w:lang w:val="en-US" w:eastAsia="zh-CN"/>
              </w:rPr>
              <w:t>招标</w:t>
            </w:r>
            <w:r>
              <w:rPr>
                <w:rFonts w:hint="eastAsia" w:ascii="宋体" w:hAnsi="宋体" w:cs="华文中宋"/>
                <w:b/>
                <w:szCs w:val="21"/>
                <w:highlight w:val="none"/>
              </w:rPr>
              <w:t>文件要求或</w:t>
            </w:r>
            <w:r>
              <w:rPr>
                <w:rFonts w:hint="eastAsia" w:ascii="宋体" w:hAnsi="宋体" w:cs="华文中宋"/>
                <w:b/>
                <w:szCs w:val="21"/>
                <w:highlight w:val="none"/>
                <w:lang w:val="en-US" w:eastAsia="zh-CN"/>
              </w:rPr>
              <w:t>投标人</w:t>
            </w:r>
            <w:r>
              <w:rPr>
                <w:rFonts w:hint="eastAsia" w:ascii="宋体" w:hAnsi="宋体" w:cs="华文中宋"/>
                <w:b/>
                <w:szCs w:val="21"/>
                <w:highlight w:val="none"/>
              </w:rPr>
              <w:t>认为需要提供的其他商务技术材料/文件</w:t>
            </w:r>
          </w:p>
          <w:p w14:paraId="2D086D80">
            <w:pPr>
              <w:spacing w:line="360" w:lineRule="atLeast"/>
              <w:rPr>
                <w:rFonts w:ascii="宋体" w:hAnsi="宋体" w:cs="华文中宋"/>
                <w:szCs w:val="21"/>
                <w:highlight w:val="none"/>
              </w:rPr>
            </w:pPr>
            <w:r>
              <w:rPr>
                <w:rFonts w:hint="eastAsia" w:ascii="宋体" w:hAnsi="宋体" w:cs="华文中宋"/>
                <w:szCs w:val="21"/>
                <w:highlight w:val="none"/>
              </w:rPr>
              <w:t>说明：以上内容涉及的格式资料详见第八部分；</w:t>
            </w:r>
          </w:p>
          <w:p w14:paraId="21F7E8C7">
            <w:pPr>
              <w:snapToGrid w:val="0"/>
              <w:spacing w:line="360" w:lineRule="auto"/>
              <w:rPr>
                <w:rFonts w:ascii="Times New Roman" w:hAnsi="Times New Roman"/>
                <w:color w:val="000000"/>
                <w:szCs w:val="21"/>
                <w:highlight w:val="none"/>
              </w:rPr>
            </w:pPr>
            <w:r>
              <w:rPr>
                <w:rFonts w:hint="eastAsia" w:ascii="宋体" w:hAnsi="宋体" w:cs="华文中宋"/>
                <w:szCs w:val="21"/>
                <w:highlight w:val="none"/>
              </w:rPr>
              <w:t>以上涉及相关要求的内容见本文件第四部分相对应内容。</w:t>
            </w:r>
          </w:p>
        </w:tc>
      </w:tr>
      <w:tr w14:paraId="644B34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49" w:type="dxa"/>
            <w:noWrap w:val="0"/>
            <w:vAlign w:val="center"/>
          </w:tcPr>
          <w:p w14:paraId="4C9AF22F">
            <w:pPr>
              <w:snapToGrid w:val="0"/>
              <w:spacing w:line="360" w:lineRule="exact"/>
              <w:jc w:val="center"/>
              <w:rPr>
                <w:rFonts w:hint="eastAsia" w:ascii="Times New Roman" w:hAnsi="Times New Roman" w:eastAsia="宋体"/>
                <w:b/>
                <w:color w:val="000000"/>
                <w:szCs w:val="21"/>
                <w:highlight w:val="none"/>
                <w:lang w:eastAsia="zh-CN"/>
              </w:rPr>
            </w:pPr>
            <w:r>
              <w:rPr>
                <w:rFonts w:hint="eastAsia" w:ascii="Times New Roman" w:hAnsi="Times New Roman"/>
                <w:b/>
                <w:color w:val="000000"/>
                <w:szCs w:val="21"/>
                <w:highlight w:val="none"/>
                <w:lang w:val="en-US" w:eastAsia="zh-CN"/>
              </w:rPr>
              <w:t>6</w:t>
            </w:r>
          </w:p>
        </w:tc>
        <w:tc>
          <w:tcPr>
            <w:tcW w:w="1799" w:type="dxa"/>
            <w:noWrap w:val="0"/>
            <w:vAlign w:val="center"/>
          </w:tcPr>
          <w:p w14:paraId="1169E19B">
            <w:pPr>
              <w:snapToGrid w:val="0"/>
              <w:spacing w:line="360" w:lineRule="exact"/>
              <w:ind w:firstLine="105" w:firstLineChars="50"/>
              <w:jc w:val="center"/>
              <w:rPr>
                <w:rFonts w:hint="eastAsia" w:ascii="Times New Roman" w:hAnsi="Times New Roman" w:eastAsia="宋体"/>
                <w:b/>
                <w:color w:val="000000"/>
                <w:szCs w:val="21"/>
                <w:highlight w:val="none"/>
                <w:lang w:eastAsia="zh-CN"/>
              </w:rPr>
            </w:pPr>
            <w:r>
              <w:rPr>
                <w:rFonts w:ascii="Times New Roman" w:hAnsi="Times New Roman"/>
                <w:b/>
                <w:color w:val="000000"/>
                <w:szCs w:val="21"/>
                <w:highlight w:val="none"/>
              </w:rPr>
              <w:t>保证金</w:t>
            </w:r>
            <w:r>
              <w:rPr>
                <w:rFonts w:hint="eastAsia" w:ascii="Times New Roman" w:hAnsi="Times New Roman"/>
                <w:b/>
                <w:color w:val="000000"/>
                <w:szCs w:val="21"/>
                <w:highlight w:val="none"/>
                <w:lang w:val="en-US" w:eastAsia="zh-CN"/>
              </w:rPr>
              <w:t>缴纳</w:t>
            </w:r>
          </w:p>
        </w:tc>
        <w:tc>
          <w:tcPr>
            <w:tcW w:w="6660" w:type="dxa"/>
            <w:noWrap w:val="0"/>
            <w:vAlign w:val="center"/>
          </w:tcPr>
          <w:p w14:paraId="124B4A70">
            <w:pPr>
              <w:autoSpaceDE w:val="0"/>
              <w:autoSpaceDN w:val="0"/>
              <w:adjustRightInd w:val="0"/>
              <w:spacing w:line="288" w:lineRule="auto"/>
              <w:textAlignment w:val="bottom"/>
              <w:rPr>
                <w:rFonts w:cs="仿宋" w:asciiTheme="minorEastAsia" w:hAnsiTheme="minorEastAsia" w:eastAsiaTheme="minorEastAsia"/>
                <w:szCs w:val="21"/>
                <w:highlight w:val="none"/>
              </w:rPr>
            </w:pPr>
            <w:r>
              <w:rPr>
                <w:rFonts w:hint="eastAsia" w:cs="仿宋" w:asciiTheme="minorEastAsia" w:hAnsiTheme="minorEastAsia" w:eastAsiaTheme="minorEastAsia"/>
                <w:szCs w:val="21"/>
                <w:highlight w:val="none"/>
              </w:rPr>
              <w:t>本项目是否要求投标人提交投标保证金：</w:t>
            </w:r>
          </w:p>
          <w:p w14:paraId="64FCD24D">
            <w:pPr>
              <w:autoSpaceDE w:val="0"/>
              <w:autoSpaceDN w:val="0"/>
              <w:adjustRightInd w:val="0"/>
              <w:spacing w:line="288" w:lineRule="auto"/>
              <w:textAlignment w:val="bottom"/>
              <w:rPr>
                <w:rFonts w:cs="仿宋" w:asciiTheme="minorEastAsia" w:hAnsiTheme="minorEastAsia" w:eastAsiaTheme="minorEastAsia"/>
                <w:szCs w:val="21"/>
                <w:highlight w:val="none"/>
              </w:rPr>
            </w:pPr>
            <w:r>
              <w:rPr>
                <w:rFonts w:hint="eastAsia" w:cs="仿宋" w:asciiTheme="minorEastAsia" w:hAnsiTheme="minorEastAsia" w:eastAsiaTheme="minorEastAsia"/>
                <w:szCs w:val="21"/>
                <w:highlight w:val="none"/>
              </w:rPr>
              <w:sym w:font="Wingdings" w:char="00A8"/>
            </w:r>
            <w:r>
              <w:rPr>
                <w:rFonts w:hint="eastAsia" w:cs="仿宋" w:asciiTheme="minorEastAsia" w:hAnsiTheme="minorEastAsia" w:eastAsiaTheme="minorEastAsia"/>
                <w:szCs w:val="21"/>
                <w:highlight w:val="none"/>
              </w:rPr>
              <w:t>否</w:t>
            </w:r>
          </w:p>
          <w:p w14:paraId="3F38B32F">
            <w:pPr>
              <w:autoSpaceDE w:val="0"/>
              <w:autoSpaceDN w:val="0"/>
              <w:adjustRightInd w:val="0"/>
              <w:spacing w:line="288" w:lineRule="auto"/>
              <w:textAlignment w:val="bottom"/>
              <w:rPr>
                <w:rFonts w:hint="default" w:eastAsia="宋体" w:cs="仿宋" w:asciiTheme="minorEastAsia" w:hAnsiTheme="minorEastAsia"/>
                <w:color w:val="0000FF"/>
                <w:szCs w:val="21"/>
                <w:highlight w:val="none"/>
                <w:lang w:val="en-US" w:eastAsia="zh-CN"/>
              </w:rPr>
            </w:pPr>
            <w:r>
              <w:rPr>
                <w:rFonts w:hint="eastAsia" w:cs="仿宋" w:asciiTheme="minorEastAsia" w:hAnsiTheme="minorEastAsia" w:eastAsiaTheme="minorEastAsia"/>
                <w:szCs w:val="21"/>
                <w:highlight w:val="none"/>
              </w:rPr>
              <w:sym w:font="Wingdings 2" w:char="F052"/>
            </w:r>
            <w:r>
              <w:rPr>
                <w:rFonts w:hint="eastAsia" w:cs="仿宋" w:asciiTheme="minorEastAsia" w:hAnsiTheme="minorEastAsia" w:eastAsiaTheme="minorEastAsia"/>
                <w:szCs w:val="21"/>
                <w:highlight w:val="none"/>
              </w:rPr>
              <w:t>是，1、投标保证金金额：</w:t>
            </w:r>
            <w:r>
              <w:rPr>
                <w:rFonts w:hint="eastAsia" w:cs="仿宋" w:asciiTheme="minorEastAsia" w:hAnsiTheme="minorEastAsia" w:eastAsiaTheme="minorEastAsia"/>
                <w:szCs w:val="21"/>
                <w:highlight w:val="none"/>
                <w:lang w:val="en-US" w:eastAsia="zh-CN"/>
              </w:rPr>
              <w:t>包1：</w:t>
            </w:r>
            <w:r>
              <w:rPr>
                <w:rFonts w:hint="eastAsia" w:ascii="宋体" w:hAnsi="宋体" w:cs="仿宋" w:eastAsiaTheme="minorEastAsia"/>
                <w:szCs w:val="21"/>
                <w:highlight w:val="none"/>
                <w:u w:val="single"/>
                <w:lang w:val="en-US" w:eastAsia="zh-CN"/>
              </w:rPr>
              <w:t>12000</w:t>
            </w:r>
            <w:r>
              <w:rPr>
                <w:rFonts w:hint="eastAsia" w:ascii="宋体" w:hAnsi="宋体" w:cs="仿宋" w:eastAsiaTheme="minorEastAsia"/>
                <w:color w:val="0000FF"/>
                <w:szCs w:val="21"/>
                <w:highlight w:val="none"/>
                <w:u w:val="single"/>
                <w:lang w:val="en-US" w:eastAsia="zh-CN"/>
              </w:rPr>
              <w:t xml:space="preserve"> </w:t>
            </w:r>
            <w:r>
              <w:rPr>
                <w:rFonts w:hint="eastAsia" w:ascii="宋体" w:hAnsi="宋体" w:cs="仿宋"/>
                <w:color w:val="0000FF"/>
                <w:szCs w:val="21"/>
                <w:highlight w:val="none"/>
              </w:rPr>
              <w:t>元</w:t>
            </w:r>
          </w:p>
          <w:p w14:paraId="49DE00DF">
            <w:pPr>
              <w:autoSpaceDE w:val="0"/>
              <w:autoSpaceDN w:val="0"/>
              <w:adjustRightInd w:val="0"/>
              <w:spacing w:line="288" w:lineRule="auto"/>
              <w:textAlignment w:val="bottom"/>
              <w:rPr>
                <w:rFonts w:cs="宋体" w:asciiTheme="minorEastAsia" w:hAnsiTheme="minorEastAsia" w:eastAsiaTheme="minorEastAsia"/>
                <w:szCs w:val="21"/>
                <w:highlight w:val="none"/>
              </w:rPr>
            </w:pPr>
            <w:r>
              <w:rPr>
                <w:rFonts w:hint="eastAsia" w:cs="仿宋" w:asciiTheme="minorEastAsia" w:hAnsiTheme="minorEastAsia" w:eastAsiaTheme="minorEastAsia"/>
                <w:szCs w:val="21"/>
                <w:highlight w:val="none"/>
              </w:rPr>
              <w:t>2、保证金形式：网上银行转账、</w:t>
            </w:r>
            <w:r>
              <w:rPr>
                <w:rFonts w:hint="eastAsia" w:cs="宋体" w:asciiTheme="minorEastAsia" w:hAnsiTheme="minorEastAsia" w:eastAsiaTheme="minorEastAsia"/>
                <w:szCs w:val="21"/>
                <w:highlight w:val="none"/>
              </w:rPr>
              <w:t>支票、汇票、本票或者金融机构、担保机构出具的保函等非现金形式提交。</w:t>
            </w:r>
          </w:p>
          <w:p w14:paraId="59E066E6">
            <w:pPr>
              <w:autoSpaceDE w:val="0"/>
              <w:autoSpaceDN w:val="0"/>
              <w:adjustRightInd w:val="0"/>
              <w:spacing w:line="288" w:lineRule="auto"/>
              <w:textAlignment w:val="bottom"/>
              <w:rPr>
                <w:rFonts w:ascii="宋体" w:hAnsi="宋体" w:cs="仿宋"/>
                <w:szCs w:val="21"/>
                <w:highlight w:val="none"/>
              </w:rPr>
            </w:pPr>
            <w:r>
              <w:rPr>
                <w:rFonts w:hint="eastAsia" w:ascii="宋体" w:hAnsi="宋体" w:cs="仿宋"/>
                <w:szCs w:val="21"/>
                <w:highlight w:val="none"/>
              </w:rPr>
              <w:t>3、</w:t>
            </w:r>
            <w:r>
              <w:rPr>
                <w:rFonts w:hint="eastAsia" w:ascii="宋体" w:hAnsi="宋体" w:cs="宋体"/>
                <w:szCs w:val="21"/>
                <w:highlight w:val="none"/>
              </w:rPr>
              <w:t>截止时间：同开标时间（以实际到账时间为准）</w:t>
            </w:r>
          </w:p>
          <w:p w14:paraId="415C06E7">
            <w:pPr>
              <w:autoSpaceDE w:val="0"/>
              <w:autoSpaceDN w:val="0"/>
              <w:adjustRightInd w:val="0"/>
              <w:spacing w:line="288" w:lineRule="auto"/>
              <w:textAlignment w:val="bottom"/>
              <w:rPr>
                <w:rFonts w:ascii="宋体" w:hAnsi="宋体" w:cs="仿宋"/>
                <w:szCs w:val="21"/>
                <w:highlight w:val="none"/>
              </w:rPr>
            </w:pPr>
            <w:r>
              <w:rPr>
                <w:rFonts w:hint="eastAsia" w:ascii="宋体" w:hAnsi="宋体" w:cs="仿宋"/>
                <w:szCs w:val="21"/>
                <w:highlight w:val="none"/>
              </w:rPr>
              <w:t>4、账户信息（电汇账户）：</w:t>
            </w:r>
          </w:p>
          <w:p w14:paraId="674B975D">
            <w:pPr>
              <w:adjustRightInd w:val="0"/>
              <w:spacing w:line="288" w:lineRule="auto"/>
              <w:rPr>
                <w:rFonts w:hint="eastAsia" w:ascii="宋体" w:hAnsi="宋体" w:cs="仿宋"/>
                <w:szCs w:val="21"/>
                <w:highlight w:val="none"/>
              </w:rPr>
            </w:pPr>
            <w:r>
              <w:rPr>
                <w:rFonts w:hint="eastAsia" w:ascii="宋体" w:hAnsi="宋体" w:cs="仿宋"/>
                <w:szCs w:val="21"/>
                <w:highlight w:val="none"/>
              </w:rPr>
              <w:t xml:space="preserve">账户名称：山西国盛中兴工程管理有限公司 </w:t>
            </w:r>
          </w:p>
          <w:p w14:paraId="13769423">
            <w:pPr>
              <w:adjustRightInd w:val="0"/>
              <w:spacing w:line="288" w:lineRule="auto"/>
              <w:rPr>
                <w:rFonts w:hint="eastAsia" w:ascii="宋体" w:hAnsi="宋体" w:cs="仿宋"/>
                <w:szCs w:val="21"/>
                <w:highlight w:val="none"/>
              </w:rPr>
            </w:pPr>
            <w:r>
              <w:rPr>
                <w:rFonts w:hint="eastAsia" w:ascii="宋体" w:hAnsi="宋体" w:cs="仿宋"/>
                <w:szCs w:val="21"/>
                <w:highlight w:val="none"/>
              </w:rPr>
              <w:t>开户银行：中国银行股份有限公司太原文旅支行</w:t>
            </w:r>
          </w:p>
          <w:p w14:paraId="3F5F9C91">
            <w:pPr>
              <w:adjustRightInd w:val="0"/>
              <w:spacing w:line="288" w:lineRule="auto"/>
              <w:rPr>
                <w:rFonts w:hint="eastAsia" w:ascii="宋体" w:hAnsi="宋体" w:cs="仿宋"/>
                <w:szCs w:val="21"/>
                <w:highlight w:val="none"/>
              </w:rPr>
            </w:pPr>
            <w:r>
              <w:rPr>
                <w:rFonts w:hint="eastAsia" w:ascii="宋体" w:hAnsi="宋体" w:cs="仿宋"/>
                <w:szCs w:val="21"/>
                <w:highlight w:val="none"/>
              </w:rPr>
              <w:t>账  号：140514974359</w:t>
            </w:r>
          </w:p>
          <w:p w14:paraId="51C81423">
            <w:pPr>
              <w:adjustRightInd w:val="0"/>
              <w:spacing w:line="288" w:lineRule="auto"/>
              <w:rPr>
                <w:rFonts w:ascii="宋体" w:hAnsi="宋体" w:cs="仿宋"/>
                <w:szCs w:val="21"/>
                <w:highlight w:val="none"/>
              </w:rPr>
            </w:pPr>
            <w:r>
              <w:rPr>
                <w:rFonts w:hint="eastAsia" w:ascii="宋体" w:hAnsi="宋体" w:cs="仿宋"/>
                <w:szCs w:val="21"/>
                <w:highlight w:val="none"/>
              </w:rPr>
              <w:t>行    号：J1610057285801</w:t>
            </w:r>
          </w:p>
          <w:p w14:paraId="4B876A54">
            <w:pPr>
              <w:adjustRightInd w:val="0"/>
              <w:spacing w:line="288" w:lineRule="auto"/>
              <w:rPr>
                <w:rFonts w:ascii="宋体" w:hAnsi="宋体" w:cs="仿宋"/>
                <w:szCs w:val="21"/>
                <w:highlight w:val="none"/>
              </w:rPr>
            </w:pPr>
            <w:bookmarkStart w:id="57" w:name="PO_3000000033_PM001388"/>
            <w:r>
              <w:rPr>
                <w:rFonts w:hint="eastAsia" w:ascii="宋体" w:hAnsi="宋体" w:cs="仿宋"/>
                <w:szCs w:val="21"/>
                <w:highlight w:val="none"/>
              </w:rPr>
              <w:t>递交方式：通过投标人银行基本账户递交</w:t>
            </w:r>
          </w:p>
          <w:p w14:paraId="23700C82">
            <w:pPr>
              <w:adjustRightInd w:val="0"/>
              <w:spacing w:line="288" w:lineRule="auto"/>
              <w:rPr>
                <w:rFonts w:ascii="宋体" w:hAnsi="宋体" w:cs="仿宋"/>
                <w:szCs w:val="21"/>
                <w:highlight w:val="none"/>
              </w:rPr>
            </w:pPr>
            <w:r>
              <w:rPr>
                <w:rFonts w:hint="eastAsia" w:ascii="宋体" w:hAnsi="宋体" w:cs="仿宋"/>
                <w:szCs w:val="21"/>
                <w:highlight w:val="none"/>
              </w:rPr>
              <w:t>退还方式：退至投标人银行基本账户</w:t>
            </w:r>
          </w:p>
          <w:bookmarkEnd w:id="57"/>
          <w:p w14:paraId="6F966C69">
            <w:pPr>
              <w:snapToGrid w:val="0"/>
              <w:spacing w:line="360" w:lineRule="auto"/>
              <w:rPr>
                <w:rFonts w:ascii="Times New Roman" w:hAnsi="Times New Roman"/>
                <w:color w:val="000000"/>
                <w:highlight w:val="none"/>
              </w:rPr>
            </w:pPr>
            <w:r>
              <w:rPr>
                <w:rFonts w:hint="eastAsia" w:ascii="宋体" w:hAnsi="宋体" w:cs="仿宋"/>
                <w:szCs w:val="21"/>
                <w:highlight w:val="none"/>
              </w:rPr>
              <w:t>注：请在汇款单备注里标明项目名称或项目编号。（项目名称可简写）</w:t>
            </w:r>
          </w:p>
        </w:tc>
      </w:tr>
      <w:tr w14:paraId="58E572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7" w:hRule="atLeast"/>
        </w:trPr>
        <w:tc>
          <w:tcPr>
            <w:tcW w:w="649" w:type="dxa"/>
            <w:noWrap w:val="0"/>
            <w:vAlign w:val="center"/>
          </w:tcPr>
          <w:p w14:paraId="40F9A4FA">
            <w:pPr>
              <w:snapToGrid w:val="0"/>
              <w:spacing w:line="360" w:lineRule="exact"/>
              <w:jc w:val="center"/>
              <w:rPr>
                <w:rFonts w:hint="eastAsia" w:ascii="Times New Roman" w:hAnsi="Times New Roman" w:eastAsia="宋体"/>
                <w:b/>
                <w:color w:val="000000"/>
                <w:szCs w:val="21"/>
                <w:highlight w:val="none"/>
                <w:lang w:eastAsia="zh-CN"/>
              </w:rPr>
            </w:pPr>
            <w:r>
              <w:rPr>
                <w:rFonts w:hint="eastAsia" w:ascii="Times New Roman" w:hAnsi="Times New Roman"/>
                <w:b/>
                <w:color w:val="000000"/>
                <w:szCs w:val="21"/>
                <w:highlight w:val="none"/>
                <w:lang w:val="en-US" w:eastAsia="zh-CN"/>
              </w:rPr>
              <w:t>7</w:t>
            </w:r>
          </w:p>
        </w:tc>
        <w:tc>
          <w:tcPr>
            <w:tcW w:w="1799" w:type="dxa"/>
            <w:noWrap w:val="0"/>
            <w:vAlign w:val="center"/>
          </w:tcPr>
          <w:p w14:paraId="0532173A">
            <w:pPr>
              <w:snapToGrid w:val="0"/>
              <w:spacing w:line="360" w:lineRule="exact"/>
              <w:jc w:val="center"/>
              <w:rPr>
                <w:rFonts w:ascii="Times New Roman" w:hAnsi="Times New Roman"/>
                <w:b/>
                <w:bCs/>
                <w:color w:val="000000"/>
                <w:szCs w:val="21"/>
                <w:highlight w:val="none"/>
              </w:rPr>
            </w:pPr>
            <w:r>
              <w:rPr>
                <w:rFonts w:ascii="Times New Roman" w:hAnsi="Times New Roman"/>
                <w:b/>
                <w:color w:val="000000"/>
                <w:szCs w:val="21"/>
                <w:highlight w:val="none"/>
              </w:rPr>
              <w:t>投标有效期</w:t>
            </w:r>
          </w:p>
        </w:tc>
        <w:tc>
          <w:tcPr>
            <w:tcW w:w="6660" w:type="dxa"/>
            <w:noWrap w:val="0"/>
            <w:vAlign w:val="center"/>
          </w:tcPr>
          <w:p w14:paraId="58AB8CB3">
            <w:pPr>
              <w:snapToGrid w:val="0"/>
              <w:spacing w:line="360" w:lineRule="auto"/>
              <w:rPr>
                <w:rFonts w:ascii="Times New Roman" w:hAnsi="Times New Roman"/>
                <w:color w:val="000000"/>
                <w:szCs w:val="21"/>
                <w:highlight w:val="none"/>
              </w:rPr>
            </w:pPr>
            <w:r>
              <w:rPr>
                <w:rFonts w:ascii="Times New Roman" w:hAnsi="Times New Roman"/>
                <w:color w:val="000000"/>
                <w:szCs w:val="21"/>
                <w:highlight w:val="none"/>
                <w:u w:val="single"/>
              </w:rPr>
              <w:t xml:space="preserve"> 90 </w:t>
            </w:r>
            <w:r>
              <w:rPr>
                <w:rFonts w:ascii="Times New Roman" w:hAnsi="Times New Roman"/>
                <w:color w:val="000000"/>
                <w:szCs w:val="21"/>
                <w:highlight w:val="none"/>
              </w:rPr>
              <w:t>个日历天（自递交投标文件截止之日起计算）</w:t>
            </w:r>
          </w:p>
        </w:tc>
      </w:tr>
      <w:tr w14:paraId="4CA980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8" w:hRule="atLeast"/>
        </w:trPr>
        <w:tc>
          <w:tcPr>
            <w:tcW w:w="649" w:type="dxa"/>
            <w:noWrap w:val="0"/>
            <w:vAlign w:val="center"/>
          </w:tcPr>
          <w:p w14:paraId="29A2EFD3">
            <w:pPr>
              <w:snapToGrid w:val="0"/>
              <w:spacing w:line="360" w:lineRule="exact"/>
              <w:jc w:val="center"/>
              <w:rPr>
                <w:rFonts w:hint="eastAsia" w:ascii="Times New Roman" w:hAnsi="Times New Roman" w:eastAsia="宋体"/>
                <w:b/>
                <w:color w:val="000000"/>
                <w:szCs w:val="21"/>
                <w:highlight w:val="none"/>
                <w:lang w:eastAsia="zh-CN"/>
              </w:rPr>
            </w:pPr>
            <w:r>
              <w:rPr>
                <w:rFonts w:hint="eastAsia" w:ascii="Times New Roman" w:hAnsi="Times New Roman"/>
                <w:b/>
                <w:color w:val="000000"/>
                <w:szCs w:val="21"/>
                <w:highlight w:val="none"/>
                <w:lang w:val="en-US" w:eastAsia="zh-CN"/>
              </w:rPr>
              <w:t>8</w:t>
            </w:r>
          </w:p>
        </w:tc>
        <w:tc>
          <w:tcPr>
            <w:tcW w:w="1799" w:type="dxa"/>
            <w:noWrap w:val="0"/>
            <w:vAlign w:val="center"/>
          </w:tcPr>
          <w:p w14:paraId="21383294">
            <w:pPr>
              <w:snapToGrid w:val="0"/>
              <w:spacing w:line="360" w:lineRule="exact"/>
              <w:jc w:val="center"/>
              <w:rPr>
                <w:rFonts w:ascii="Times New Roman" w:hAnsi="Times New Roman"/>
                <w:b/>
                <w:color w:val="000000"/>
                <w:szCs w:val="21"/>
                <w:highlight w:val="none"/>
              </w:rPr>
            </w:pPr>
            <w:r>
              <w:rPr>
                <w:rFonts w:ascii="Times New Roman" w:hAnsi="Times New Roman"/>
                <w:b/>
                <w:color w:val="000000"/>
                <w:szCs w:val="21"/>
                <w:highlight w:val="none"/>
              </w:rPr>
              <w:t>政府采购</w:t>
            </w:r>
          </w:p>
          <w:p w14:paraId="42B18C4E">
            <w:pPr>
              <w:snapToGrid w:val="0"/>
              <w:spacing w:line="360" w:lineRule="exact"/>
              <w:jc w:val="center"/>
              <w:rPr>
                <w:rFonts w:ascii="Times New Roman" w:hAnsi="Times New Roman"/>
                <w:b/>
                <w:color w:val="000000"/>
                <w:szCs w:val="21"/>
                <w:highlight w:val="none"/>
              </w:rPr>
            </w:pPr>
            <w:r>
              <w:rPr>
                <w:rFonts w:ascii="Times New Roman" w:hAnsi="Times New Roman"/>
                <w:b/>
                <w:color w:val="000000"/>
                <w:szCs w:val="21"/>
                <w:highlight w:val="none"/>
              </w:rPr>
              <w:t>相关政策要求</w:t>
            </w:r>
          </w:p>
          <w:p w14:paraId="26E2701C">
            <w:pPr>
              <w:snapToGrid w:val="0"/>
              <w:spacing w:line="360" w:lineRule="exact"/>
              <w:jc w:val="center"/>
              <w:rPr>
                <w:rFonts w:ascii="Times New Roman" w:hAnsi="Times New Roman"/>
                <w:b/>
                <w:color w:val="000000"/>
                <w:szCs w:val="21"/>
                <w:highlight w:val="none"/>
              </w:rPr>
            </w:pPr>
            <w:r>
              <w:rPr>
                <w:rFonts w:ascii="Times New Roman" w:hAnsi="Times New Roman"/>
                <w:b/>
                <w:color w:val="000000"/>
                <w:szCs w:val="21"/>
                <w:highlight w:val="none"/>
              </w:rPr>
              <w:t>（如涉及的话）</w:t>
            </w:r>
          </w:p>
        </w:tc>
        <w:tc>
          <w:tcPr>
            <w:tcW w:w="6660" w:type="dxa"/>
            <w:shd w:val="clear" w:color="auto" w:fill="auto"/>
            <w:noWrap w:val="0"/>
            <w:vAlign w:val="center"/>
          </w:tcPr>
          <w:sdt>
            <w:sdtPr>
              <w:rPr>
                <w:rFonts w:ascii="Times New Roman" w:hAnsi="Times New Roman"/>
                <w:szCs w:val="24"/>
              </w:rPr>
              <w:alias w:val="根据情况修改"/>
              <w:tag w:val="落实政府采购政策/投标人须知前附表"/>
              <w:id w:val="147458200"/>
              <w:placeholder>
                <w:docPart w:val="{3e3e0591-f13b-4b5f-9bb7-d60b4f8ef54c}"/>
              </w:placeholder>
            </w:sdtPr>
            <w:sdtEndPr>
              <w:rPr>
                <w:rFonts w:ascii="宋体" w:hAnsi="宋体"/>
                <w:szCs w:val="21"/>
              </w:rPr>
            </w:sdtEndPr>
            <w:sdtContent>
              <w:p w14:paraId="42FDA25F">
                <w:pPr>
                  <w:pStyle w:val="22"/>
                  <w:numPr>
                    <w:ilvl w:val="2"/>
                    <w:numId w:val="4"/>
                  </w:numPr>
                  <w:spacing w:before="100" w:beforeAutospacing="1" w:after="120" w:afterLines="50" w:line="276" w:lineRule="auto"/>
                  <w:ind w:left="-147" w:leftChars="0" w:firstLine="567" w:firstLineChars="0"/>
                  <w:rPr>
                    <w:szCs w:val="21"/>
                  </w:rPr>
                </w:pPr>
                <w:r>
                  <w:rPr>
                    <w:szCs w:val="21"/>
                  </w:rPr>
                  <w:t>本项目涉及进口产品的要求：</w:t>
                </w:r>
              </w:p>
              <w:p w14:paraId="2BBC1098">
                <w:pPr>
                  <w:pStyle w:val="22"/>
                  <w:numPr>
                    <w:ilvl w:val="1"/>
                    <w:numId w:val="5"/>
                  </w:numPr>
                  <w:spacing w:line="276" w:lineRule="auto"/>
                  <w:ind w:firstLineChars="0"/>
                  <w:rPr>
                    <w:rFonts w:hint="eastAsia" w:ascii="宋体" w:hAnsi="宋体"/>
                    <w:szCs w:val="21"/>
                  </w:rPr>
                </w:pPr>
                <w:r>
                  <w:rPr>
                    <w:szCs w:val="21"/>
                  </w:rPr>
                  <w:t>本项目采购标的物未特别注明</w:t>
                </w:r>
                <w:r>
                  <w:rPr>
                    <w:rFonts w:ascii="宋体" w:hAnsi="宋体"/>
                    <w:szCs w:val="21"/>
                  </w:rPr>
                  <w:t>“进口产品”（通过中国海关报关验放进入中国境内且产自境外的产品）字样的，均必须采购国产产品。</w:t>
                </w:r>
              </w:p>
              <w:p w14:paraId="65ACA433">
                <w:pPr>
                  <w:pStyle w:val="22"/>
                  <w:numPr>
                    <w:ilvl w:val="1"/>
                    <w:numId w:val="5"/>
                  </w:numPr>
                  <w:spacing w:line="276" w:lineRule="auto"/>
                  <w:ind w:firstLineChars="0"/>
                  <w:rPr>
                    <w:rFonts w:hint="eastAsia" w:ascii="宋体" w:hAnsi="宋体"/>
                    <w:szCs w:val="21"/>
                  </w:rPr>
                </w:pPr>
                <w:r>
                  <w:rPr>
                    <w:rFonts w:ascii="宋体" w:hAnsi="宋体"/>
                    <w:szCs w:val="21"/>
                  </w:rPr>
                  <w:t>本项目采购标的物特别注明“进口产品”字样的，如</w:t>
                </w:r>
                <w:r>
                  <w:rPr>
                    <w:rFonts w:hint="eastAsia" w:ascii="宋体" w:hAnsi="宋体"/>
                    <w:szCs w:val="21"/>
                  </w:rPr>
                  <w:t>不能够</w:t>
                </w:r>
                <w:r>
                  <w:rPr>
                    <w:rFonts w:ascii="宋体" w:hAnsi="宋体"/>
                    <w:szCs w:val="21"/>
                  </w:rPr>
                  <w:t>满足采购需求的国产产品，优先采购向我国企业转让技术、与我国企业签订消化吸收再创新方案的供应商的进口产品。如果有能够满足采购需求的国产产品参与，应当按照公平竞争的原则进行评审。</w:t>
                </w:r>
              </w:p>
              <w:p w14:paraId="4BF68BAA">
                <w:pPr>
                  <w:pStyle w:val="22"/>
                  <w:numPr>
                    <w:ilvl w:val="2"/>
                    <w:numId w:val="4"/>
                  </w:numPr>
                  <w:spacing w:before="100" w:beforeAutospacing="1" w:after="120" w:afterLines="50" w:line="276" w:lineRule="auto"/>
                  <w:ind w:left="-147" w:leftChars="0" w:firstLine="567" w:firstLineChars="0"/>
                  <w:rPr>
                    <w:rFonts w:hint="eastAsia" w:ascii="宋体" w:hAnsi="宋体"/>
                    <w:szCs w:val="21"/>
                  </w:rPr>
                </w:pPr>
                <w:r>
                  <w:rPr>
                    <w:rFonts w:ascii="宋体" w:hAnsi="宋体"/>
                    <w:szCs w:val="21"/>
                  </w:rPr>
                  <w:t>本项目涉及“节能产品、环境标志产品政府采购品目清单”政府强制采购产品的要求：</w:t>
                </w:r>
              </w:p>
              <w:p w14:paraId="48BF9BFF">
                <w:pPr>
                  <w:pStyle w:val="22"/>
                  <w:numPr>
                    <w:ilvl w:val="1"/>
                    <w:numId w:val="6"/>
                  </w:numPr>
                  <w:spacing w:line="276" w:lineRule="auto"/>
                  <w:ind w:firstLineChars="0"/>
                  <w:rPr>
                    <w:rFonts w:hint="eastAsia" w:ascii="宋体" w:hAnsi="宋体"/>
                    <w:szCs w:val="21"/>
                  </w:rPr>
                </w:pPr>
                <w:r>
                  <w:rPr>
                    <w:rFonts w:hint="eastAsia" w:ascii="宋体" w:hAnsi="宋体"/>
                    <w:szCs w:val="21"/>
                  </w:rPr>
                  <w:t>本文件列出政府强制采购产品的，投标人必须投报“节能产品政府采购品目清单”  “环境标志产品政府采购品目清单”范围内的（★项）产品，需将政府强制采购产品如实填写到《政府强制采购产品明细表》（格式见第八部分），并提供处于有效期之内的节能产品认证证书扫描件，认证机构须为《市场监管总局关于发布参与实施政府采购节能产品、环境标志产品认证机构名录的公告》2019年第16号文件中列明的目录单位</w:t>
                </w:r>
                <w:r>
                  <w:rPr>
                    <w:rFonts w:ascii="宋体" w:hAnsi="宋体"/>
                    <w:szCs w:val="21"/>
                  </w:rPr>
                  <w:t>。</w:t>
                </w:r>
              </w:p>
              <w:p w14:paraId="3BE7A675">
                <w:pPr>
                  <w:pStyle w:val="22"/>
                  <w:numPr>
                    <w:ilvl w:val="1"/>
                    <w:numId w:val="6"/>
                  </w:numPr>
                  <w:spacing w:line="276" w:lineRule="auto"/>
                  <w:ind w:firstLineChars="0"/>
                  <w:rPr>
                    <w:rFonts w:hint="eastAsia" w:ascii="宋体" w:hAnsi="宋体"/>
                    <w:szCs w:val="21"/>
                  </w:rPr>
                </w:pPr>
                <w:r>
                  <w:rPr>
                    <w:rFonts w:ascii="宋体" w:hAnsi="宋体"/>
                    <w:szCs w:val="21"/>
                  </w:rPr>
                  <w:t>本文件未列出政府强制采购产品的，投标人可投报“节能产品政府采购品目清单、环境标志产品政府采购品目清单”中非政府强制采购产品或其范围以外的产品。</w:t>
                </w:r>
              </w:p>
              <w:p w14:paraId="69D0BC6F">
                <w:pPr>
                  <w:pStyle w:val="22"/>
                  <w:numPr>
                    <w:ilvl w:val="2"/>
                    <w:numId w:val="4"/>
                  </w:numPr>
                  <w:spacing w:before="100" w:beforeAutospacing="1" w:after="120" w:afterLines="50" w:line="276" w:lineRule="auto"/>
                  <w:ind w:left="-147" w:leftChars="0" w:firstLine="567" w:firstLineChars="0"/>
                  <w:rPr>
                    <w:rFonts w:hint="eastAsia" w:ascii="宋体" w:hAnsi="宋体"/>
                    <w:szCs w:val="21"/>
                  </w:rPr>
                </w:pPr>
                <w:r>
                  <w:rPr>
                    <w:rFonts w:ascii="宋体" w:hAnsi="宋体"/>
                    <w:szCs w:val="21"/>
                  </w:rPr>
                  <w:t>本项目涉及非政府强制采购产品的要求：</w:t>
                </w:r>
              </w:p>
              <w:p w14:paraId="25934657">
                <w:pPr>
                  <w:pStyle w:val="22"/>
                  <w:numPr>
                    <w:ilvl w:val="1"/>
                    <w:numId w:val="7"/>
                  </w:numPr>
                  <w:spacing w:line="276" w:lineRule="auto"/>
                  <w:ind w:firstLineChars="0"/>
                  <w:rPr>
                    <w:rFonts w:hint="eastAsia" w:ascii="宋体" w:hAnsi="宋体"/>
                    <w:szCs w:val="21"/>
                  </w:rPr>
                </w:pPr>
                <w:r>
                  <w:rPr>
                    <w:rFonts w:ascii="宋体" w:hAnsi="宋体"/>
                    <w:szCs w:val="21"/>
                  </w:rPr>
                  <w:t>投标货物有“节能产品政府采购品目清单、环境标志产品政府采购品目清单”中非政府强制采购产品的将给予适当加分。</w:t>
                </w:r>
              </w:p>
              <w:p w14:paraId="6A6B3561">
                <w:pPr>
                  <w:pStyle w:val="22"/>
                  <w:numPr>
                    <w:ilvl w:val="1"/>
                    <w:numId w:val="7"/>
                  </w:numPr>
                  <w:spacing w:line="276" w:lineRule="auto"/>
                  <w:ind w:firstLineChars="0"/>
                  <w:rPr>
                    <w:rFonts w:hint="eastAsia" w:ascii="宋体" w:hAnsi="宋体"/>
                    <w:szCs w:val="21"/>
                  </w:rPr>
                </w:pPr>
                <w:r>
                  <w:rPr>
                    <w:rFonts w:ascii="宋体" w:hAnsi="宋体"/>
                    <w:szCs w:val="21"/>
                  </w:rPr>
                  <w:t>投标人须如实填写《非政府强制采购产品明细表》（格式见第八部分），并提供处于有效期之内的节能产品、环境标志产品认证证书扫描件。</w:t>
                </w:r>
              </w:p>
              <w:p w14:paraId="25F32F8D">
                <w:pPr>
                  <w:pStyle w:val="22"/>
                  <w:numPr>
                    <w:ilvl w:val="2"/>
                    <w:numId w:val="4"/>
                  </w:numPr>
                  <w:spacing w:before="100" w:beforeAutospacing="1" w:after="120" w:afterLines="50" w:line="276" w:lineRule="auto"/>
                  <w:ind w:left="-147" w:leftChars="0" w:firstLine="567" w:firstLineChars="0"/>
                  <w:rPr>
                    <w:rFonts w:hint="eastAsia" w:ascii="宋体" w:hAnsi="宋体"/>
                    <w:szCs w:val="21"/>
                  </w:rPr>
                </w:pPr>
                <w:r>
                  <w:rPr>
                    <w:rFonts w:ascii="宋体" w:hAnsi="宋体"/>
                    <w:szCs w:val="21"/>
                  </w:rPr>
                  <w:t>本项目涉及“节能产品、环境标志产品品目清单”政策优先采购产品的要求：</w:t>
                </w:r>
              </w:p>
              <w:p w14:paraId="520FEB03">
                <w:pPr>
                  <w:pStyle w:val="22"/>
                  <w:numPr>
                    <w:ilvl w:val="1"/>
                    <w:numId w:val="8"/>
                  </w:numPr>
                  <w:spacing w:line="276" w:lineRule="auto"/>
                  <w:ind w:firstLineChars="0"/>
                  <w:rPr>
                    <w:rFonts w:hint="eastAsia" w:ascii="宋体" w:hAnsi="宋体"/>
                    <w:szCs w:val="21"/>
                  </w:rPr>
                </w:pPr>
                <w:r>
                  <w:rPr>
                    <w:rFonts w:ascii="宋体" w:hAnsi="宋体"/>
                    <w:szCs w:val="21"/>
                  </w:rPr>
                  <w:t>投标货物中有政府优先采购</w:t>
                </w:r>
                <w:r>
                  <w:rPr>
                    <w:rFonts w:hint="eastAsia" w:ascii="宋体" w:hAnsi="宋体"/>
                    <w:szCs w:val="21"/>
                  </w:rPr>
                  <w:t>（非★项）</w:t>
                </w:r>
                <w:r>
                  <w:rPr>
                    <w:rFonts w:ascii="宋体" w:hAnsi="宋体"/>
                    <w:szCs w:val="21"/>
                  </w:rPr>
                  <w:t>产品的将给予适当加分。</w:t>
                </w:r>
              </w:p>
              <w:p w14:paraId="3123C54A">
                <w:pPr>
                  <w:pStyle w:val="22"/>
                  <w:numPr>
                    <w:ilvl w:val="1"/>
                    <w:numId w:val="8"/>
                  </w:numPr>
                  <w:spacing w:line="276" w:lineRule="auto"/>
                  <w:ind w:firstLineChars="0"/>
                  <w:rPr>
                    <w:rFonts w:hint="eastAsia" w:ascii="宋体" w:hAnsi="宋体"/>
                    <w:szCs w:val="21"/>
                  </w:rPr>
                </w:pPr>
                <w:r>
                  <w:rPr>
                    <w:rFonts w:ascii="宋体" w:hAnsi="宋体"/>
                    <w:szCs w:val="21"/>
                  </w:rPr>
                  <w:t>投标人须如实填写政府优先采购产品明细表。并提供处于有效期之内的节能产品、环境标志产品认证证书扫描件。</w:t>
                </w:r>
              </w:p>
              <w:p w14:paraId="66A91ADF">
                <w:pPr>
                  <w:pStyle w:val="22"/>
                  <w:numPr>
                    <w:ilvl w:val="2"/>
                    <w:numId w:val="4"/>
                  </w:numPr>
                  <w:spacing w:before="100" w:beforeAutospacing="1" w:after="120" w:afterLines="50" w:line="276" w:lineRule="auto"/>
                  <w:ind w:left="-147" w:leftChars="0" w:firstLine="567" w:firstLineChars="0"/>
                  <w:rPr>
                    <w:rFonts w:hint="eastAsia" w:ascii="宋体" w:hAnsi="宋体"/>
                    <w:szCs w:val="21"/>
                  </w:rPr>
                </w:pPr>
                <w:r>
                  <w:rPr>
                    <w:rFonts w:ascii="宋体" w:hAnsi="宋体"/>
                    <w:szCs w:val="21"/>
                  </w:rPr>
                  <w:t>本项目涉及正版软件的要求：</w:t>
                </w:r>
              </w:p>
              <w:p w14:paraId="0F3B508B">
                <w:pPr>
                  <w:spacing w:line="276" w:lineRule="auto"/>
                  <w:ind w:firstLine="420"/>
                  <w:rPr>
                    <w:rFonts w:hint="eastAsia" w:ascii="宋体" w:hAnsi="宋体"/>
                    <w:szCs w:val="21"/>
                  </w:rPr>
                </w:pPr>
                <w:r>
                  <w:rPr>
                    <w:rFonts w:hint="eastAsia" w:ascii="宋体" w:hAnsi="宋体"/>
                    <w:szCs w:val="21"/>
                  </w:rPr>
                  <w:t>本项目采购标的物涉及计算机产品或硬件产品内预装软件的，</w:t>
                </w:r>
                <w:r>
                  <w:rPr>
                    <w:rFonts w:ascii="宋体" w:hAnsi="宋体"/>
                    <w:szCs w:val="21"/>
                  </w:rPr>
                  <w:t>投标人需承诺投报的计算机产品预装正版操作系统，投报的硬件产品内的预装软件为正版软件。</w:t>
                </w:r>
              </w:p>
              <w:p w14:paraId="350CDF0C">
                <w:pPr>
                  <w:pStyle w:val="22"/>
                  <w:numPr>
                    <w:ilvl w:val="2"/>
                    <w:numId w:val="4"/>
                  </w:numPr>
                  <w:spacing w:before="100" w:beforeAutospacing="1" w:after="120" w:afterLines="50" w:line="276" w:lineRule="auto"/>
                  <w:ind w:left="-147" w:leftChars="0" w:firstLine="567" w:firstLineChars="0"/>
                  <w:rPr>
                    <w:rFonts w:hint="eastAsia" w:ascii="宋体" w:hAnsi="宋体"/>
                    <w:szCs w:val="21"/>
                  </w:rPr>
                </w:pPr>
                <w:r>
                  <w:rPr>
                    <w:rFonts w:hint="eastAsia" w:ascii="宋体" w:hAnsi="宋体"/>
                    <w:szCs w:val="21"/>
                  </w:rPr>
                  <w:t>涉及网络安全产品的要求</w:t>
                </w:r>
              </w:p>
              <w:p w14:paraId="2B6B1CD1">
                <w:pPr>
                  <w:pStyle w:val="22"/>
                  <w:numPr>
                    <w:ilvl w:val="1"/>
                    <w:numId w:val="9"/>
                  </w:numPr>
                  <w:spacing w:line="276" w:lineRule="auto"/>
                  <w:ind w:firstLineChars="0"/>
                  <w:rPr>
                    <w:rFonts w:hint="eastAsia" w:ascii="宋体" w:hAnsi="宋体"/>
                    <w:szCs w:val="21"/>
                  </w:rPr>
                </w:pPr>
                <w:r>
                  <w:rPr>
                    <w:rFonts w:hint="eastAsia" w:ascii="宋体" w:hAnsi="宋体"/>
                    <w:szCs w:val="21"/>
                  </w:rPr>
                  <w:t>按照国家网信办、财政部、工信部、公安部以及国家认监委联合下发《关于调整网络安全专用产品安全管理有关事项的公告》有关要求：自2023年7月1日起，列入《网络关键设备和网络安全专用产品目录》的网络安全专用产品应当按照《信息安全技术网络安全专用产品安全技术要求》等相关国家标准的强制性要求，由具备资格的机构安全认证合格或者安全检测符合要求后，方可销售或者提供。网络安全产品包括：网络关键设备和网络安全专用产品。</w:t>
                </w:r>
              </w:p>
              <w:p w14:paraId="6EFDADBC">
                <w:pPr>
                  <w:pStyle w:val="22"/>
                  <w:numPr>
                    <w:ilvl w:val="1"/>
                    <w:numId w:val="9"/>
                  </w:numPr>
                  <w:spacing w:line="276" w:lineRule="auto"/>
                  <w:ind w:firstLineChars="0"/>
                  <w:rPr>
                    <w:rFonts w:hint="eastAsia" w:ascii="宋体" w:hAnsi="宋体"/>
                    <w:szCs w:val="21"/>
                  </w:rPr>
                </w:pPr>
                <w:r>
                  <w:rPr>
                    <w:rFonts w:hint="eastAsia" w:ascii="宋体" w:hAnsi="宋体"/>
                    <w:szCs w:val="21"/>
                  </w:rPr>
                  <w:t>投标货物中如含有国家网信办、财政部、工信部、公安部以及国家认监委下发的《关于调整〈网络关键设备和网络安全专用产品目录〉的公告》2023年第2号文件中“网络关键设备和网络安全专用产品目录”中的产品，须提供由具备资格的机构安全认证合格或者安全检测符合要求的有效证明材料扫描件，或提供国家网信办官网发布的最新一期《网络关键设备和网络安全专用产品安全认证和安全检测结果》对应产品信息截图，否则将可能导致投标无效。</w:t>
                </w:r>
              </w:p>
              <w:p w14:paraId="5021D508">
                <w:pPr>
                  <w:pStyle w:val="22"/>
                  <w:numPr>
                    <w:ilvl w:val="1"/>
                    <w:numId w:val="9"/>
                  </w:numPr>
                  <w:spacing w:line="276" w:lineRule="auto"/>
                  <w:ind w:firstLineChars="0"/>
                  <w:rPr>
                    <w:rFonts w:hint="eastAsia" w:ascii="宋体" w:hAnsi="宋体"/>
                    <w:szCs w:val="21"/>
                  </w:rPr>
                </w:pPr>
                <w:r>
                  <w:rPr>
                    <w:rFonts w:hint="eastAsia" w:ascii="宋体" w:hAnsi="宋体"/>
                    <w:szCs w:val="21"/>
                  </w:rPr>
                  <w:t>具备资格的机构是指列入最新一批《承担网络关键设备和网络安全专用产品安全认证和安全检测任务机构名录》的机构。</w:t>
                </w:r>
              </w:p>
              <w:p w14:paraId="3108AC05">
                <w:pPr>
                  <w:pStyle w:val="22"/>
                  <w:numPr>
                    <w:ilvl w:val="1"/>
                    <w:numId w:val="9"/>
                  </w:numPr>
                  <w:spacing w:line="276" w:lineRule="auto"/>
                  <w:ind w:firstLineChars="0"/>
                  <w:rPr>
                    <w:rFonts w:hint="eastAsia" w:ascii="宋体" w:hAnsi="宋体"/>
                    <w:szCs w:val="21"/>
                  </w:rPr>
                </w:pPr>
                <w:r>
                  <w:rPr>
                    <w:rFonts w:hint="eastAsia" w:ascii="宋体" w:hAnsi="宋体"/>
                    <w:szCs w:val="21"/>
                  </w:rPr>
                  <w:t>所投报的网络安全产品如涉及《网络关键设备和网络安全专用产品目录》中列入的38类产品，应如实填写《政府强制采购产品明细表》（格式见第八部分）。</w:t>
                </w:r>
              </w:p>
              <w:p w14:paraId="29A1A7D8">
                <w:pPr>
                  <w:pStyle w:val="22"/>
                  <w:numPr>
                    <w:ilvl w:val="0"/>
                    <w:numId w:val="0"/>
                  </w:numPr>
                  <w:spacing w:before="100" w:beforeAutospacing="1" w:after="120" w:afterLines="50" w:line="276" w:lineRule="auto"/>
                  <w:rPr>
                    <w:rFonts w:hint="eastAsia" w:ascii="宋体" w:hAnsi="宋体"/>
                    <w:szCs w:val="21"/>
                    <w:highlight w:val="none"/>
                  </w:rPr>
                </w:pPr>
                <w:r>
                  <w:rPr>
                    <w:rFonts w:hint="eastAsia" w:ascii="宋体" w:hAnsi="宋体"/>
                    <w:szCs w:val="21"/>
                    <w:lang w:val="en-US" w:eastAsia="zh-CN"/>
                  </w:rPr>
                  <w:t>7、</w:t>
                </w:r>
                <w:r>
                  <w:rPr>
                    <w:rFonts w:ascii="宋体" w:hAnsi="宋体"/>
                    <w:szCs w:val="21"/>
                    <w:highlight w:val="none"/>
                  </w:rPr>
                  <w:t>中小企业参加本项目投标要求：</w:t>
                </w:r>
              </w:p>
              <w:p w14:paraId="4EB38D60">
                <w:pPr>
                  <w:pStyle w:val="22"/>
                  <w:numPr>
                    <w:ilvl w:val="0"/>
                    <w:numId w:val="0"/>
                  </w:numPr>
                  <w:spacing w:line="276" w:lineRule="auto"/>
                  <w:ind w:leftChars="0"/>
                  <w:rPr>
                    <w:rFonts w:hint="eastAsia" w:ascii="宋体" w:hAnsi="宋体" w:eastAsia="宋体" w:cs="Times New Roman"/>
                    <w:szCs w:val="21"/>
                    <w:highlight w:val="none"/>
                    <w:lang w:val="en-US" w:eastAsia="zh-CN"/>
                  </w:rPr>
                </w:pPr>
                <w:r>
                  <w:rPr>
                    <w:rFonts w:hint="eastAsia" w:ascii="宋体" w:hAnsi="宋体" w:cs="宋体"/>
                    <w:color w:val="auto"/>
                    <w:szCs w:val="21"/>
                    <w:highlight w:val="none"/>
                    <w:lang w:eastAsia="zh-CN"/>
                  </w:rPr>
                  <w:t>（</w:t>
                </w:r>
                <w:r>
                  <w:rPr>
                    <w:rFonts w:hint="eastAsia" w:ascii="宋体" w:hAnsi="宋体" w:eastAsia="宋体" w:cs="Times New Roman"/>
                    <w:szCs w:val="21"/>
                    <w:highlight w:val="none"/>
                    <w:lang w:val="en-US" w:eastAsia="zh-CN"/>
                  </w:rPr>
                  <w:t>1）</w:t>
                </w:r>
                <w:r>
                  <w:rPr>
                    <w:rFonts w:hint="eastAsia" w:ascii="宋体" w:hAnsi="宋体" w:eastAsia="宋体" w:cs="Times New Roman"/>
                    <w:szCs w:val="21"/>
                    <w:highlight w:val="none"/>
                    <w:lang w:eastAsia="zh-CN"/>
                  </w:rPr>
                  <w:t>本项目是否属于专门面向小</w:t>
                </w:r>
                <w:r>
                  <w:rPr>
                    <w:rFonts w:hint="eastAsia" w:ascii="宋体" w:hAnsi="宋体" w:cs="Times New Roman"/>
                    <w:szCs w:val="21"/>
                    <w:highlight w:val="none"/>
                    <w:lang w:val="en-US" w:eastAsia="zh-CN"/>
                  </w:rPr>
                  <w:t>微</w:t>
                </w:r>
                <w:r>
                  <w:rPr>
                    <w:rFonts w:hint="eastAsia" w:ascii="宋体" w:hAnsi="宋体" w:eastAsia="宋体" w:cs="Times New Roman"/>
                    <w:szCs w:val="21"/>
                    <w:highlight w:val="none"/>
                    <w:lang w:eastAsia="zh-CN"/>
                  </w:rPr>
                  <w:t>企业预留采购份额的项目：</w:t>
                </w:r>
                <w:r>
                  <w:rPr>
                    <w:rFonts w:hint="eastAsia" w:ascii="宋体" w:hAnsi="宋体" w:cs="Times New Roman"/>
                    <w:szCs w:val="21"/>
                    <w:highlight w:val="none"/>
                    <w:lang w:val="en-US" w:eastAsia="zh-CN"/>
                  </w:rPr>
                  <w:t>是</w:t>
                </w:r>
                <w:r>
                  <w:rPr>
                    <w:rFonts w:hint="eastAsia" w:ascii="宋体" w:hAnsi="宋体" w:eastAsia="宋体" w:cs="Times New Roman"/>
                    <w:szCs w:val="21"/>
                    <w:highlight w:val="none"/>
                    <w:lang w:val="en-US" w:eastAsia="zh-CN"/>
                  </w:rPr>
                  <w:t>；</w:t>
                </w:r>
              </w:p>
              <w:p w14:paraId="209ED2B1">
                <w:pPr>
                  <w:pStyle w:val="22"/>
                  <w:numPr>
                    <w:ilvl w:val="0"/>
                    <w:numId w:val="0"/>
                  </w:numPr>
                  <w:spacing w:line="276" w:lineRule="auto"/>
                  <w:ind w:leftChars="0"/>
                  <w:rPr>
                    <w:rFonts w:hint="eastAsia" w:ascii="宋体" w:hAnsi="宋体" w:cs="Times New Roman"/>
                    <w:szCs w:val="21"/>
                    <w:highlight w:val="none"/>
                    <w:lang w:val="en-US" w:eastAsia="zh-CN"/>
                  </w:rPr>
                </w:pPr>
                <w:r>
                  <w:rPr>
                    <w:rFonts w:hint="eastAsia" w:ascii="宋体" w:hAnsi="宋体" w:eastAsia="宋体" w:cs="Times New Roman"/>
                    <w:szCs w:val="21"/>
                    <w:highlight w:val="none"/>
                    <w:lang w:eastAsia="zh-CN"/>
                  </w:rPr>
                  <w:t>（</w:t>
                </w:r>
                <w:r>
                  <w:rPr>
                    <w:rFonts w:hint="eastAsia" w:ascii="宋体" w:hAnsi="宋体" w:eastAsia="宋体" w:cs="Times New Roman"/>
                    <w:szCs w:val="21"/>
                    <w:highlight w:val="none"/>
                    <w:lang w:val="en-US" w:eastAsia="zh-CN"/>
                  </w:rPr>
                  <w:t>2）</w:t>
                </w:r>
                <w:r>
                  <w:rPr>
                    <w:rFonts w:hint="eastAsia" w:ascii="宋体" w:hAnsi="宋体" w:eastAsia="宋体" w:cs="Times New Roman"/>
                    <w:szCs w:val="21"/>
                    <w:highlight w:val="none"/>
                    <w:lang w:eastAsia="zh-CN"/>
                  </w:rPr>
                  <w:t>预留采购份额措施：</w:t>
                </w:r>
                <w:r>
                  <w:rPr>
                    <w:rFonts w:hint="eastAsia" w:ascii="宋体" w:hAnsi="宋体" w:cs="Times New Roman"/>
                    <w:szCs w:val="21"/>
                    <w:highlight w:val="none"/>
                    <w:lang w:val="en-US" w:eastAsia="zh-CN"/>
                  </w:rPr>
                  <w:t>整体预留；</w:t>
                </w:r>
              </w:p>
              <w:p w14:paraId="2FB7D916">
                <w:pPr>
                  <w:pStyle w:val="22"/>
                  <w:numPr>
                    <w:ilvl w:val="0"/>
                    <w:numId w:val="0"/>
                  </w:numPr>
                  <w:spacing w:line="276" w:lineRule="auto"/>
                  <w:ind w:leftChars="0"/>
                  <w:rPr>
                    <w:rFonts w:hint="eastAsia" w:ascii="宋体" w:hAnsi="宋体" w:eastAsia="宋体" w:cs="Times New Roman"/>
                    <w:szCs w:val="21"/>
                    <w:highlight w:val="none"/>
                    <w:lang w:eastAsia="zh-CN"/>
                  </w:rPr>
                </w:pPr>
                <w:r>
                  <w:rPr>
                    <w:rFonts w:hint="eastAsia" w:ascii="宋体" w:hAnsi="宋体" w:eastAsia="宋体" w:cs="Times New Roman"/>
                    <w:szCs w:val="21"/>
                    <w:highlight w:val="none"/>
                    <w:lang w:eastAsia="zh-CN"/>
                  </w:rPr>
                  <w:t>（</w:t>
                </w:r>
                <w:r>
                  <w:rPr>
                    <w:rFonts w:hint="eastAsia" w:ascii="宋体" w:hAnsi="宋体" w:eastAsia="宋体" w:cs="Times New Roman"/>
                    <w:szCs w:val="21"/>
                    <w:highlight w:val="none"/>
                    <w:lang w:val="en-US" w:eastAsia="zh-CN"/>
                  </w:rPr>
                  <w:t>3）</w:t>
                </w:r>
                <w:r>
                  <w:rPr>
                    <w:rFonts w:hint="eastAsia" w:ascii="宋体" w:hAnsi="宋体" w:eastAsia="宋体" w:cs="Times New Roman"/>
                    <w:szCs w:val="21"/>
                    <w:highlight w:val="none"/>
                    <w:lang w:eastAsia="zh-CN"/>
                  </w:rPr>
                  <w:t>是否落实小、微企业价格扣除扶持政策：</w:t>
                </w:r>
                <w:r>
                  <w:rPr>
                    <w:rFonts w:hint="eastAsia" w:ascii="宋体" w:hAnsi="宋体" w:cs="Times New Roman"/>
                    <w:szCs w:val="21"/>
                    <w:highlight w:val="none"/>
                    <w:lang w:val="en-US" w:eastAsia="zh-CN"/>
                  </w:rPr>
                  <w:t>否</w:t>
                </w:r>
                <w:r>
                  <w:rPr>
                    <w:rFonts w:hint="eastAsia" w:ascii="宋体" w:hAnsi="宋体" w:eastAsia="宋体" w:cs="Times New Roman"/>
                    <w:szCs w:val="21"/>
                    <w:highlight w:val="none"/>
                    <w:lang w:eastAsia="zh-CN"/>
                  </w:rPr>
                  <w:t>。</w:t>
                </w:r>
              </w:p>
              <w:p w14:paraId="07A9CF71">
                <w:pPr>
                  <w:pStyle w:val="22"/>
                  <w:numPr>
                    <w:ilvl w:val="0"/>
                    <w:numId w:val="0"/>
                  </w:numPr>
                  <w:spacing w:line="276" w:lineRule="auto"/>
                  <w:ind w:leftChars="0"/>
                  <w:rPr>
                    <w:rFonts w:hint="eastAsia" w:ascii="宋体" w:hAnsi="宋体" w:eastAsia="宋体" w:cs="Times New Roman"/>
                    <w:szCs w:val="21"/>
                    <w:highlight w:val="none"/>
                    <w:lang w:eastAsia="zh-CN"/>
                  </w:rPr>
                </w:pPr>
                <w:r>
                  <w:rPr>
                    <w:rFonts w:hint="eastAsia" w:ascii="宋体" w:hAnsi="宋体" w:eastAsia="宋体" w:cs="Times New Roman"/>
                    <w:szCs w:val="21"/>
                    <w:highlight w:val="none"/>
                    <w:lang w:eastAsia="zh-CN"/>
                  </w:rPr>
                  <w:t>（</w:t>
                </w:r>
                <w:r>
                  <w:rPr>
                    <w:rFonts w:hint="eastAsia" w:ascii="宋体" w:hAnsi="宋体" w:eastAsia="宋体" w:cs="Times New Roman"/>
                    <w:szCs w:val="21"/>
                    <w:highlight w:val="none"/>
                    <w:lang w:val="en-US" w:eastAsia="zh-CN"/>
                  </w:rPr>
                  <w:t>4）</w:t>
                </w:r>
                <w:r>
                  <w:rPr>
                    <w:rFonts w:hint="eastAsia" w:ascii="宋体" w:hAnsi="宋体" w:eastAsia="宋体" w:cs="Times New Roman"/>
                    <w:szCs w:val="21"/>
                    <w:highlight w:val="none"/>
                    <w:lang w:eastAsia="zh-CN"/>
                  </w:rPr>
                  <w:t>本项目中小企业划分标准所属行业：工业。</w:t>
                </w:r>
              </w:p>
              <w:p w14:paraId="47FEEF14">
                <w:pPr>
                  <w:pStyle w:val="22"/>
                  <w:numPr>
                    <w:ilvl w:val="0"/>
                    <w:numId w:val="0"/>
                  </w:numPr>
                  <w:spacing w:line="276" w:lineRule="auto"/>
                  <w:ind w:leftChars="0"/>
                  <w:rPr>
                    <w:rFonts w:hint="eastAsia" w:ascii="宋体" w:hAnsi="宋体" w:eastAsia="宋体" w:cs="Times New Roman"/>
                    <w:szCs w:val="21"/>
                    <w:highlight w:val="none"/>
                    <w:lang w:eastAsia="zh-CN"/>
                  </w:rPr>
                </w:pPr>
                <w:r>
                  <w:rPr>
                    <w:rFonts w:hint="eastAsia" w:ascii="宋体" w:hAnsi="宋体" w:eastAsia="宋体" w:cs="Times New Roman"/>
                    <w:szCs w:val="21"/>
                    <w:highlight w:val="none"/>
                    <w:lang w:eastAsia="zh-CN"/>
                  </w:rPr>
                  <w:t>（</w:t>
                </w:r>
                <w:r>
                  <w:rPr>
                    <w:rFonts w:hint="eastAsia" w:ascii="宋体" w:hAnsi="宋体" w:eastAsia="宋体" w:cs="Times New Roman"/>
                    <w:szCs w:val="21"/>
                    <w:highlight w:val="none"/>
                    <w:lang w:val="en-US" w:eastAsia="zh-CN"/>
                  </w:rPr>
                  <w:t>5）</w:t>
                </w:r>
                <w:r>
                  <w:rPr>
                    <w:rFonts w:hint="eastAsia" w:ascii="宋体" w:hAnsi="宋体" w:eastAsia="宋体" w:cs="Times New Roman"/>
                    <w:szCs w:val="21"/>
                    <w:highlight w:val="none"/>
                    <w:lang w:eastAsia="zh-CN"/>
                  </w:rPr>
                  <w:t>根据《关于印发中小企业划型标准规定的通知》（工信部联企业〔2011〕300号）规定：工业类别的中小企业划型标准，从业人员1000人以下或营业收入40000万元以下的为中小微型企业。其中，从业人员300人及以上，且营业收入2000万元及以上的为中型企业；从业人员20人及以上，且营业收入300万元及以上的为小型企业；从业人员20人以下或营业收入300万元以下的为微型企业。</w:t>
                </w:r>
              </w:p>
              <w:p w14:paraId="3CEC6307">
                <w:pPr>
                  <w:pStyle w:val="22"/>
                  <w:numPr>
                    <w:ilvl w:val="0"/>
                    <w:numId w:val="0"/>
                  </w:numPr>
                  <w:spacing w:line="276" w:lineRule="auto"/>
                  <w:ind w:leftChars="0"/>
                  <w:rPr>
                    <w:rFonts w:hint="eastAsia" w:ascii="宋体" w:hAnsi="宋体" w:eastAsia="宋体" w:cs="Times New Roman"/>
                    <w:szCs w:val="21"/>
                    <w:highlight w:val="none"/>
                    <w:lang w:eastAsia="zh-CN"/>
                  </w:rPr>
                </w:pPr>
                <w:r>
                  <w:rPr>
                    <w:rFonts w:hint="eastAsia" w:ascii="宋体" w:hAnsi="宋体" w:eastAsia="宋体" w:cs="Times New Roman"/>
                    <w:szCs w:val="21"/>
                    <w:highlight w:val="none"/>
                    <w:lang w:eastAsia="zh-CN"/>
                  </w:rPr>
                  <w:t>（</w:t>
                </w:r>
                <w:r>
                  <w:rPr>
                    <w:rFonts w:hint="eastAsia" w:ascii="宋体" w:hAnsi="宋体" w:eastAsia="宋体" w:cs="Times New Roman"/>
                    <w:szCs w:val="21"/>
                    <w:highlight w:val="none"/>
                    <w:lang w:val="en-US" w:eastAsia="zh-CN"/>
                  </w:rPr>
                  <w:t>6）</w:t>
                </w:r>
                <w:r>
                  <w:rPr>
                    <w:rFonts w:hint="eastAsia" w:ascii="宋体" w:hAnsi="宋体" w:eastAsia="宋体" w:cs="Times New Roman"/>
                    <w:szCs w:val="21"/>
                    <w:highlight w:val="none"/>
                    <w:lang w:eastAsia="zh-CN"/>
                  </w:rPr>
                  <w:t>政府采购价格扣除扶持政策</w:t>
                </w:r>
                <w:r>
                  <w:rPr>
                    <w:rFonts w:hint="eastAsia" w:ascii="宋体" w:hAnsi="宋体" w:eastAsia="宋体" w:cs="Times New Roman"/>
                    <w:szCs w:val="21"/>
                    <w:highlight w:val="none"/>
                    <w:lang w:val="zh-CN" w:eastAsia="zh-CN"/>
                  </w:rPr>
                  <w:t>：</w:t>
                </w:r>
                <w:r>
                  <w:rPr>
                    <w:rFonts w:hint="eastAsia" w:ascii="宋体" w:hAnsi="宋体" w:eastAsia="宋体" w:cs="Times New Roman"/>
                    <w:szCs w:val="21"/>
                    <w:highlight w:val="none"/>
                    <w:lang w:eastAsia="zh-CN"/>
                  </w:rPr>
                  <w:t>在价格分评审时，对于全部由小型、微型企业制造的货物的最终磋商报价给予</w:t>
                </w:r>
                <w:r>
                  <w:rPr>
                    <w:rFonts w:hint="eastAsia" w:ascii="宋体" w:hAnsi="宋体" w:eastAsia="宋体" w:cs="Times New Roman"/>
                    <w:szCs w:val="21"/>
                    <w:highlight w:val="none"/>
                    <w:lang w:val="en-US" w:eastAsia="zh-CN"/>
                  </w:rPr>
                  <w:t>15</w:t>
                </w:r>
                <w:r>
                  <w:rPr>
                    <w:rFonts w:hint="eastAsia" w:ascii="宋体" w:hAnsi="宋体" w:eastAsia="宋体" w:cs="Times New Roman"/>
                    <w:szCs w:val="21"/>
                    <w:highlight w:val="none"/>
                    <w:lang w:eastAsia="zh-CN"/>
                  </w:rPr>
                  <w:t>%的扣除，取扣除后的价格作为最终评审价和计算评标基准价。同一供应商（包括联合体小微企业、监狱企业、残疾人福利性单位）价格扣除优惠只享受一次，不得重复享受。</w:t>
                </w:r>
              </w:p>
              <w:p w14:paraId="75794A92">
                <w:pPr>
                  <w:pStyle w:val="22"/>
                  <w:numPr>
                    <w:ilvl w:val="0"/>
                    <w:numId w:val="0"/>
                  </w:numPr>
                  <w:spacing w:line="276" w:lineRule="auto"/>
                  <w:ind w:leftChars="0"/>
                  <w:rPr>
                    <w:rFonts w:hint="eastAsia" w:ascii="宋体" w:hAnsi="宋体"/>
                    <w:szCs w:val="21"/>
                    <w:highlight w:val="none"/>
                  </w:rPr>
                </w:pPr>
                <w:r>
                  <w:rPr>
                    <w:rFonts w:hint="eastAsia" w:ascii="宋体" w:hAnsi="宋体"/>
                    <w:szCs w:val="21"/>
                    <w:highlight w:val="none"/>
                    <w:lang w:eastAsia="zh-CN"/>
                  </w:rPr>
                  <w:t>（</w:t>
                </w:r>
                <w:r>
                  <w:rPr>
                    <w:rFonts w:hint="eastAsia" w:ascii="宋体" w:hAnsi="宋体"/>
                    <w:szCs w:val="21"/>
                    <w:highlight w:val="none"/>
                    <w:lang w:val="en-US" w:eastAsia="zh-CN"/>
                  </w:rPr>
                  <w:t>7）</w:t>
                </w:r>
                <w:r>
                  <w:rPr>
                    <w:rFonts w:ascii="宋体" w:hAnsi="宋体"/>
                    <w:szCs w:val="21"/>
                    <w:highlight w:val="none"/>
                  </w:rPr>
                  <w:t>中小企业指在中华人民共和国境内依法设立，依据《中小企业划型标准规定》（工信部联【2011】300号）确定的</w:t>
                </w:r>
                <w:r>
                  <w:rPr>
                    <w:rFonts w:hint="eastAsia" w:ascii="宋体" w:hAnsi="宋体"/>
                    <w:szCs w:val="21"/>
                    <w:highlight w:val="none"/>
                    <w:lang w:val="en-US" w:eastAsia="zh-CN"/>
                  </w:rPr>
                  <w:t>中型企业、</w:t>
                </w:r>
                <w:r>
                  <w:rPr>
                    <w:rFonts w:ascii="宋体" w:hAnsi="宋体"/>
                    <w:szCs w:val="21"/>
                    <w:highlight w:val="none"/>
                  </w:rPr>
                  <w:t>小型企业、微型企业，但与大型企业的负责人为同一人，或者与大型企业存在直接控股、管理关系的除外。属于中小企业的，需如实填写《中小企业声明函》（格式见第八部分）。</w:t>
                </w:r>
              </w:p>
              <w:p w14:paraId="5C549B03">
                <w:pPr>
                  <w:pStyle w:val="22"/>
                  <w:numPr>
                    <w:ilvl w:val="0"/>
                    <w:numId w:val="0"/>
                  </w:numPr>
                  <w:spacing w:line="276" w:lineRule="auto"/>
                  <w:ind w:leftChars="0"/>
                  <w:rPr>
                    <w:rFonts w:hint="eastAsia" w:ascii="宋体" w:hAnsi="宋体"/>
                    <w:szCs w:val="21"/>
                    <w:highlight w:val="none"/>
                  </w:rPr>
                </w:pPr>
                <w:r>
                  <w:rPr>
                    <w:rFonts w:hint="eastAsia" w:ascii="宋体" w:hAnsi="宋体"/>
                    <w:szCs w:val="21"/>
                    <w:highlight w:val="none"/>
                    <w:lang w:eastAsia="zh-CN"/>
                  </w:rPr>
                  <w:t>（</w:t>
                </w:r>
                <w:r>
                  <w:rPr>
                    <w:rFonts w:hint="eastAsia" w:ascii="宋体" w:hAnsi="宋体"/>
                    <w:szCs w:val="21"/>
                    <w:highlight w:val="none"/>
                    <w:lang w:val="en-US" w:eastAsia="zh-CN"/>
                  </w:rPr>
                  <w:t>8）</w:t>
                </w:r>
                <w:r>
                  <w:rPr>
                    <w:rFonts w:ascii="宋体" w:hAnsi="宋体"/>
                    <w:szCs w:val="21"/>
                    <w:highlight w:val="none"/>
                  </w:rPr>
                  <w:t>中小企业只有提供本企业制造的货物，或者提供其他中小企业制造的货物，享受投标货物的价格折扣。若有的话，如实填写《中小企业/残疾人福利性单位提供货物/服务明细表》（格式见第八部分）。</w:t>
                </w:r>
              </w:p>
              <w:p w14:paraId="6F518C7D">
                <w:pPr>
                  <w:pStyle w:val="22"/>
                  <w:numPr>
                    <w:ilvl w:val="0"/>
                    <w:numId w:val="0"/>
                  </w:numPr>
                  <w:spacing w:line="276" w:lineRule="auto"/>
                  <w:ind w:leftChars="0"/>
                  <w:rPr>
                    <w:rFonts w:hint="eastAsia" w:ascii="宋体" w:hAnsi="宋体"/>
                    <w:szCs w:val="21"/>
                    <w:highlight w:val="none"/>
                  </w:rPr>
                </w:pPr>
                <w:r>
                  <w:rPr>
                    <w:rFonts w:hint="eastAsia" w:ascii="宋体" w:hAnsi="宋体"/>
                    <w:szCs w:val="21"/>
                    <w:highlight w:val="none"/>
                    <w:lang w:eastAsia="zh-CN"/>
                  </w:rPr>
                  <w:t>（</w:t>
                </w:r>
                <w:r>
                  <w:rPr>
                    <w:rFonts w:hint="eastAsia" w:ascii="宋体" w:hAnsi="宋体"/>
                    <w:szCs w:val="21"/>
                    <w:highlight w:val="none"/>
                    <w:lang w:val="en-US" w:eastAsia="zh-CN"/>
                  </w:rPr>
                  <w:t>9）</w:t>
                </w:r>
                <w:r>
                  <w:rPr>
                    <w:rFonts w:ascii="宋体" w:hAnsi="宋体"/>
                    <w:szCs w:val="21"/>
                    <w:highlight w:val="none"/>
                  </w:rPr>
                  <w:t>中小企业提供的货物有中小企业制造货物，或有大型企业制造货物的，不享受价格折扣。</w:t>
                </w:r>
              </w:p>
              <w:p w14:paraId="74EE053D">
                <w:pPr>
                  <w:pStyle w:val="22"/>
                  <w:numPr>
                    <w:ilvl w:val="0"/>
                    <w:numId w:val="0"/>
                  </w:numPr>
                  <w:spacing w:line="276" w:lineRule="auto"/>
                  <w:ind w:leftChars="0"/>
                  <w:rPr>
                    <w:rFonts w:hint="eastAsia" w:ascii="宋体" w:hAnsi="宋体"/>
                    <w:szCs w:val="21"/>
                    <w:highlight w:val="none"/>
                  </w:rPr>
                </w:pPr>
                <w:r>
                  <w:rPr>
                    <w:rFonts w:hint="eastAsia" w:ascii="宋体" w:hAnsi="宋体"/>
                    <w:szCs w:val="21"/>
                    <w:highlight w:val="none"/>
                    <w:lang w:eastAsia="zh-CN"/>
                  </w:rPr>
                  <w:t>（</w:t>
                </w:r>
                <w:r>
                  <w:rPr>
                    <w:rFonts w:hint="eastAsia" w:ascii="宋体" w:hAnsi="宋体"/>
                    <w:szCs w:val="21"/>
                    <w:highlight w:val="none"/>
                    <w:lang w:val="en-US" w:eastAsia="zh-CN"/>
                  </w:rPr>
                  <w:t>10)</w:t>
                </w:r>
                <w:r>
                  <w:rPr>
                    <w:rFonts w:hint="eastAsia" w:ascii="宋体" w:hAnsi="宋体"/>
                    <w:szCs w:val="21"/>
                    <w:highlight w:val="none"/>
                  </w:rPr>
                  <w:t>本项目若允许联合体参加，联合体各方均为小微企业的，联合体视同小微企业，享受价格折扣优惠政策；大中型企业与中小企业组成联合体的，联合协议约定中小企业的合同份额占到合同总金额30%以上的，对联合体的报价给予一定的折扣扣除。组成联合体的小微企业与联合体内其他企业存在直接控股、管理关系的，不享受价格折扣优惠政策。</w:t>
                </w:r>
              </w:p>
              <w:p w14:paraId="1AF2D83D">
                <w:pPr>
                  <w:pStyle w:val="22"/>
                  <w:numPr>
                    <w:ilvl w:val="0"/>
                    <w:numId w:val="0"/>
                  </w:numPr>
                  <w:spacing w:line="276" w:lineRule="auto"/>
                  <w:ind w:leftChars="0"/>
                  <w:rPr>
                    <w:rFonts w:hint="eastAsia" w:ascii="宋体" w:hAnsi="宋体"/>
                    <w:szCs w:val="21"/>
                    <w:highlight w:val="none"/>
                  </w:rPr>
                </w:pPr>
                <w:r>
                  <w:rPr>
                    <w:rFonts w:hint="eastAsia" w:ascii="宋体" w:hAnsi="宋体"/>
                    <w:szCs w:val="21"/>
                    <w:highlight w:val="none"/>
                    <w:lang w:val="en-US" w:eastAsia="zh-CN"/>
                  </w:rPr>
                  <w:t>(11)</w:t>
                </w:r>
                <w:r>
                  <w:rPr>
                    <w:rFonts w:hint="eastAsia" w:ascii="宋体" w:hAnsi="宋体"/>
                    <w:szCs w:val="21"/>
                    <w:highlight w:val="none"/>
                  </w:rPr>
                  <w:t>大中型企业向中小企业分包的价格折扣：大中型企业向一家或者多家中小企业分包的，分包意向协议约定中小企业的合同份额占到合同总金额30%以上的，对大中型企业的报价给予一定的折扣扣除。</w:t>
                </w:r>
              </w:p>
              <w:p w14:paraId="3CF9210A">
                <w:pPr>
                  <w:pStyle w:val="22"/>
                  <w:numPr>
                    <w:ilvl w:val="0"/>
                    <w:numId w:val="0"/>
                  </w:numPr>
                  <w:spacing w:line="276" w:lineRule="auto"/>
                  <w:ind w:leftChars="0"/>
                  <w:rPr>
                    <w:rFonts w:hint="eastAsia" w:ascii="宋体" w:hAnsi="宋体"/>
                    <w:szCs w:val="21"/>
                    <w:highlight w:val="none"/>
                  </w:rPr>
                </w:pPr>
                <w:r>
                  <w:rPr>
                    <w:rFonts w:hint="eastAsia" w:ascii="宋体" w:hAnsi="宋体"/>
                    <w:szCs w:val="21"/>
                    <w:highlight w:val="none"/>
                    <w:lang w:val="en-US" w:eastAsia="zh-CN"/>
                  </w:rPr>
                  <w:t>(12)</w:t>
                </w:r>
                <w:r>
                  <w:rPr>
                    <w:rFonts w:hint="eastAsia" w:ascii="宋体" w:hAnsi="宋体"/>
                    <w:szCs w:val="21"/>
                    <w:highlight w:val="none"/>
                  </w:rPr>
                  <w:t>通过享受扶持政策、价格折扣并获得政府采购合同的：中小企业不得将合同分包给大中型企业；中型企业不得将合同分包给大型企业。</w:t>
                </w:r>
              </w:p>
              <w:p w14:paraId="695F0B22">
                <w:pPr>
                  <w:pStyle w:val="22"/>
                  <w:numPr>
                    <w:ilvl w:val="0"/>
                    <w:numId w:val="0"/>
                  </w:numPr>
                  <w:spacing w:before="100" w:beforeAutospacing="1" w:after="120" w:afterLines="50" w:line="276" w:lineRule="auto"/>
                  <w:rPr>
                    <w:rFonts w:hint="eastAsia" w:ascii="宋体" w:hAnsi="宋体"/>
                    <w:szCs w:val="21"/>
                  </w:rPr>
                </w:pPr>
                <w:r>
                  <w:rPr>
                    <w:rFonts w:hint="eastAsia" w:ascii="宋体" w:hAnsi="宋体"/>
                    <w:szCs w:val="21"/>
                    <w:lang w:val="en-US" w:eastAsia="zh-CN"/>
                  </w:rPr>
                  <w:t>8、</w:t>
                </w:r>
                <w:r>
                  <w:rPr>
                    <w:rFonts w:ascii="宋体" w:hAnsi="宋体"/>
                    <w:szCs w:val="21"/>
                  </w:rPr>
                  <w:t>残疾人福利性单位参加本项目投标的要求：</w:t>
                </w:r>
              </w:p>
              <w:p w14:paraId="33FB6311">
                <w:pPr>
                  <w:pStyle w:val="22"/>
                  <w:numPr>
                    <w:ilvl w:val="1"/>
                    <w:numId w:val="10"/>
                  </w:numPr>
                  <w:spacing w:line="276" w:lineRule="auto"/>
                  <w:ind w:firstLineChars="0"/>
                  <w:rPr>
                    <w:rFonts w:hint="eastAsia" w:ascii="宋体" w:hAnsi="宋体"/>
                    <w:szCs w:val="21"/>
                  </w:rPr>
                </w:pPr>
                <w:r>
                  <w:rPr>
                    <w:rFonts w:ascii="宋体" w:hAnsi="宋体"/>
                    <w:szCs w:val="21"/>
                  </w:rPr>
                  <w:t>须根据财库【2017】141号《关于促进残疾人就业政府采购政策的通知》的要求，如实填写残疾人福利性单位声明函（格式见第八部分）。</w:t>
                </w:r>
              </w:p>
              <w:p w14:paraId="3CA1A2C6">
                <w:pPr>
                  <w:pStyle w:val="22"/>
                  <w:numPr>
                    <w:ilvl w:val="1"/>
                    <w:numId w:val="10"/>
                  </w:numPr>
                  <w:spacing w:line="276" w:lineRule="auto"/>
                  <w:ind w:firstLineChars="0"/>
                  <w:rPr>
                    <w:rFonts w:hint="eastAsia" w:ascii="宋体" w:hAnsi="宋体"/>
                    <w:szCs w:val="21"/>
                  </w:rPr>
                </w:pPr>
                <w:r>
                  <w:rPr>
                    <w:rFonts w:ascii="宋体" w:hAnsi="宋体"/>
                    <w:szCs w:val="21"/>
                  </w:rPr>
                  <w:t>供应商提供的《残疾人福利性单位声明函》与事实不符的，依照《政府采购法》第七十七条第一款的规定追究法律责任。</w:t>
                </w:r>
              </w:p>
              <w:p w14:paraId="08EA74F5">
                <w:pPr>
                  <w:pStyle w:val="22"/>
                  <w:numPr>
                    <w:ilvl w:val="1"/>
                    <w:numId w:val="10"/>
                  </w:numPr>
                  <w:spacing w:line="276" w:lineRule="auto"/>
                  <w:ind w:firstLineChars="0"/>
                  <w:rPr>
                    <w:rFonts w:hint="eastAsia" w:ascii="宋体" w:hAnsi="宋体"/>
                    <w:szCs w:val="21"/>
                  </w:rPr>
                </w:pPr>
                <w:r>
                  <w:rPr>
                    <w:rFonts w:ascii="宋体" w:hAnsi="宋体"/>
                    <w:szCs w:val="21"/>
                  </w:rPr>
                  <w:t>残疾人福利性单位提供本企业制造的货物或者服务，或者提供其他残疾人福利性单位制造的货物，享受投标货物的价格折扣。若有的话，如实填写《中中小企业/残疾人福利性单位提供货物/服务明细表》（格式见第八部分）；</w:t>
                </w:r>
              </w:p>
              <w:p w14:paraId="2DF61210">
                <w:pPr>
                  <w:pStyle w:val="22"/>
                  <w:numPr>
                    <w:ilvl w:val="0"/>
                    <w:numId w:val="0"/>
                  </w:numPr>
                  <w:spacing w:before="100" w:beforeAutospacing="1" w:after="120" w:afterLines="50" w:line="276" w:lineRule="auto"/>
                  <w:rPr>
                    <w:rFonts w:hint="eastAsia" w:ascii="宋体" w:hAnsi="宋体"/>
                    <w:szCs w:val="21"/>
                  </w:rPr>
                </w:pPr>
                <w:r>
                  <w:rPr>
                    <w:rFonts w:hint="eastAsia" w:ascii="宋体" w:hAnsi="宋体"/>
                    <w:szCs w:val="21"/>
                    <w:lang w:val="en-US" w:eastAsia="zh-CN"/>
                  </w:rPr>
                  <w:t>9、</w:t>
                </w:r>
                <w:r>
                  <w:rPr>
                    <w:rFonts w:ascii="宋体" w:hAnsi="宋体"/>
                    <w:szCs w:val="21"/>
                  </w:rPr>
                  <w:t>本项目涉及创新产品、创新服务的要求：</w:t>
                </w:r>
              </w:p>
              <w:p w14:paraId="3C5BDAAB">
                <w:pPr>
                  <w:pStyle w:val="22"/>
                  <w:numPr>
                    <w:ilvl w:val="1"/>
                    <w:numId w:val="11"/>
                  </w:numPr>
                  <w:spacing w:line="276" w:lineRule="auto"/>
                  <w:ind w:firstLineChars="0"/>
                  <w:rPr>
                    <w:rFonts w:hint="eastAsia" w:ascii="宋体" w:hAnsi="宋体"/>
                    <w:szCs w:val="21"/>
                  </w:rPr>
                </w:pPr>
                <w:r>
                  <w:rPr>
                    <w:rFonts w:ascii="宋体" w:hAnsi="宋体"/>
                    <w:szCs w:val="21"/>
                  </w:rPr>
                  <w:t>投标人投标产品或服务属于《山西省创新产品和服务推荐清单》中创新产品或创新服务的，在评审时，享受投标产品价格折扣。</w:t>
                </w:r>
              </w:p>
              <w:p w14:paraId="7EFE5CCD">
                <w:pPr>
                  <w:pStyle w:val="22"/>
                  <w:numPr>
                    <w:ilvl w:val="1"/>
                    <w:numId w:val="11"/>
                  </w:numPr>
                  <w:spacing w:line="276" w:lineRule="auto"/>
                  <w:ind w:firstLineChars="0"/>
                  <w:rPr>
                    <w:rFonts w:hint="eastAsia" w:ascii="宋体" w:hAnsi="宋体"/>
                    <w:szCs w:val="21"/>
                  </w:rPr>
                </w:pPr>
                <w:r>
                  <w:rPr>
                    <w:rFonts w:ascii="宋体" w:hAnsi="宋体"/>
                    <w:szCs w:val="21"/>
                  </w:rPr>
                  <w:t>投标人投标创新产品或创新服务的，应在投标文件中提供《山西省创新产品和服务推荐清单》，并填写《创新产品或创新服务明细表》（格式见第八部分）</w:t>
                </w:r>
              </w:p>
              <w:p w14:paraId="6E5C2052">
                <w:pPr>
                  <w:pStyle w:val="22"/>
                  <w:numPr>
                    <w:ilvl w:val="1"/>
                    <w:numId w:val="11"/>
                  </w:numPr>
                  <w:spacing w:line="276" w:lineRule="auto"/>
                  <w:ind w:firstLineChars="0"/>
                  <w:rPr>
                    <w:rFonts w:hint="eastAsia" w:ascii="宋体" w:hAnsi="宋体"/>
                    <w:szCs w:val="21"/>
                  </w:rPr>
                </w:pPr>
                <w:r>
                  <w:rPr>
                    <w:rFonts w:hint="eastAsia" w:ascii="宋体" w:hAnsi="宋体"/>
                    <w:szCs w:val="21"/>
                  </w:rPr>
                  <w:t>创新产品或创新服务的价格折扣政策可与其他政府采购政策叠加。</w:t>
                </w:r>
              </w:p>
              <w:p w14:paraId="38F3F369">
                <w:pPr>
                  <w:pStyle w:val="22"/>
                  <w:numPr>
                    <w:ilvl w:val="0"/>
                    <w:numId w:val="0"/>
                  </w:numPr>
                  <w:spacing w:before="100" w:beforeAutospacing="1" w:after="120" w:afterLines="50" w:line="276" w:lineRule="auto"/>
                  <w:rPr>
                    <w:rFonts w:hint="eastAsia" w:ascii="宋体" w:hAnsi="宋体"/>
                    <w:szCs w:val="21"/>
                  </w:rPr>
                </w:pPr>
                <w:r>
                  <w:rPr>
                    <w:rFonts w:hint="eastAsia" w:ascii="宋体" w:hAnsi="宋体"/>
                    <w:szCs w:val="21"/>
                    <w:lang w:val="en-US" w:eastAsia="zh-CN"/>
                  </w:rPr>
                  <w:t>10、</w:t>
                </w:r>
                <w:r>
                  <w:rPr>
                    <w:rFonts w:ascii="宋体" w:hAnsi="宋体"/>
                    <w:szCs w:val="21"/>
                  </w:rPr>
                  <w:t>监狱企业参加本项目投标的要求：</w:t>
                </w:r>
              </w:p>
              <w:p w14:paraId="747AF73C">
                <w:pPr>
                  <w:pStyle w:val="22"/>
                  <w:numPr>
                    <w:ilvl w:val="1"/>
                    <w:numId w:val="12"/>
                  </w:numPr>
                  <w:spacing w:line="276" w:lineRule="auto"/>
                  <w:ind w:firstLineChars="0"/>
                  <w:rPr>
                    <w:rFonts w:hint="eastAsia" w:ascii="宋体" w:hAnsi="宋体"/>
                    <w:szCs w:val="21"/>
                  </w:rPr>
                </w:pPr>
                <w:r>
                  <w:rPr>
                    <w:rFonts w:ascii="宋体" w:hAnsi="宋体"/>
                    <w:szCs w:val="21"/>
                  </w:rPr>
                  <w:t>依据《财政部司法部关于政府采购支持监狱企业发展有关问题的通知》（财库〔2014〕68号）规定，监狱企业参加投标视同小微企业，需提供由省级以上监狱管理局或戒毒管理局出具的属于监狱企业的证明文件。</w:t>
                </w:r>
              </w:p>
              <w:p w14:paraId="36BD5320">
                <w:pPr>
                  <w:pStyle w:val="22"/>
                  <w:numPr>
                    <w:ilvl w:val="1"/>
                    <w:numId w:val="12"/>
                  </w:numPr>
                  <w:spacing w:line="276" w:lineRule="auto"/>
                  <w:ind w:firstLineChars="0"/>
                  <w:rPr>
                    <w:rFonts w:hint="eastAsia" w:ascii="宋体" w:hAnsi="宋体"/>
                    <w:szCs w:val="21"/>
                  </w:rPr>
                </w:pPr>
                <w:r>
                  <w:rPr>
                    <w:rFonts w:ascii="宋体" w:hAnsi="宋体"/>
                    <w:szCs w:val="21"/>
                  </w:rPr>
                  <w:t>监狱企业只有提供本企业制造的货物或服务，或者提供其他中小企业制造的货物，享受预留份额、评审中价格扣除等政府采购促进中小企业发展的政府采购政策</w:t>
                </w:r>
                <w:r>
                  <w:rPr>
                    <w:rFonts w:hint="eastAsia" w:ascii="宋体" w:hAnsi="宋体"/>
                    <w:szCs w:val="21"/>
                  </w:rPr>
                  <w:t>，</w:t>
                </w:r>
                <w:r>
                  <w:rPr>
                    <w:rFonts w:ascii="宋体" w:hAnsi="宋体"/>
                    <w:szCs w:val="21"/>
                  </w:rPr>
                  <w:t>享受投标货物的价格折扣。若有的话，如实填写《中小企业/残疾人福利性单位提供货物/服务明细表》（格式见第八部分）；</w:t>
                </w:r>
              </w:p>
              <w:p w14:paraId="3787EB6F">
                <w:pPr>
                  <w:pStyle w:val="22"/>
                  <w:numPr>
                    <w:ilvl w:val="1"/>
                    <w:numId w:val="12"/>
                  </w:numPr>
                  <w:spacing w:line="276" w:lineRule="auto"/>
                  <w:ind w:firstLineChars="0"/>
                  <w:rPr>
                    <w:rFonts w:hint="eastAsia" w:ascii="宋体" w:hAnsi="宋体"/>
                    <w:szCs w:val="21"/>
                  </w:rPr>
                </w:pPr>
                <w:r>
                  <w:rPr>
                    <w:rFonts w:ascii="宋体" w:hAnsi="宋体"/>
                    <w:szCs w:val="21"/>
                  </w:rPr>
                  <w:t>监狱企业与中型企业组成联合体参加投标的，或者向监狱企业分包，且联合体协议或分包意向协议约定监狱企业的协议金额占到合同金额30%以上的，享受投标标的价格折扣。</w:t>
                </w:r>
              </w:p>
              <w:p w14:paraId="2291F7BE">
                <w:pPr>
                  <w:pStyle w:val="22"/>
                  <w:numPr>
                    <w:ilvl w:val="0"/>
                    <w:numId w:val="0"/>
                  </w:numPr>
                  <w:spacing w:before="100" w:beforeAutospacing="1" w:after="120" w:afterLines="50" w:line="276" w:lineRule="auto"/>
                  <w:rPr>
                    <w:rFonts w:hint="eastAsia" w:ascii="宋体" w:hAnsi="宋体"/>
                    <w:szCs w:val="21"/>
                  </w:rPr>
                </w:pPr>
                <w:r>
                  <w:rPr>
                    <w:rFonts w:hint="eastAsia" w:ascii="宋体" w:hAnsi="宋体"/>
                    <w:szCs w:val="21"/>
                    <w:lang w:val="en-US" w:eastAsia="zh-CN"/>
                  </w:rPr>
                  <w:t>11、</w:t>
                </w:r>
                <w:r>
                  <w:rPr>
                    <w:rFonts w:ascii="宋体" w:hAnsi="宋体"/>
                    <w:szCs w:val="21"/>
                  </w:rPr>
                  <w:t>本项目涉及商品包装和快递包装的要求：</w:t>
                </w:r>
              </w:p>
              <w:p w14:paraId="0DAFAD3A">
                <w:pPr>
                  <w:pStyle w:val="22"/>
                  <w:numPr>
                    <w:ilvl w:val="1"/>
                    <w:numId w:val="13"/>
                  </w:numPr>
                  <w:spacing w:line="276" w:lineRule="auto"/>
                  <w:ind w:firstLineChars="0"/>
                  <w:rPr>
                    <w:rFonts w:hint="eastAsia" w:ascii="宋体" w:hAnsi="宋体"/>
                    <w:szCs w:val="21"/>
                  </w:rPr>
                </w:pPr>
                <w:r>
                  <w:rPr>
                    <w:rFonts w:ascii="宋体" w:hAnsi="宋体"/>
                    <w:szCs w:val="21"/>
                  </w:rPr>
                  <w:t>本文件列出商品包装和快递包装要求的，投标人需填写商品包装和快递包装承诺函，承诺商品包装符合《商品包装政府采购需求标准（试行）》，快递包装符合《快递包装政府采购需求标准（试行）》。</w:t>
                </w:r>
              </w:p>
              <w:p w14:paraId="429E92E1">
                <w:pPr>
                  <w:pStyle w:val="22"/>
                  <w:numPr>
                    <w:ilvl w:val="1"/>
                    <w:numId w:val="13"/>
                  </w:numPr>
                  <w:spacing w:line="276" w:lineRule="auto"/>
                  <w:ind w:firstLineChars="0"/>
                  <w:rPr>
                    <w:rFonts w:hint="eastAsia" w:ascii="宋体" w:hAnsi="宋体"/>
                  </w:rPr>
                </w:pPr>
                <w:r>
                  <w:rPr>
                    <w:rFonts w:hint="eastAsia" w:ascii="宋体" w:hAnsi="宋体"/>
                    <w:szCs w:val="21"/>
                  </w:rPr>
                  <w:t>本文件列出商品包装和快递包装要求的，投标人须填写《商品包装和快递包装承诺函》。</w:t>
                </w:r>
              </w:p>
              <w:p w14:paraId="23425144">
                <w:pPr>
                  <w:adjustRightInd w:val="0"/>
                  <w:spacing w:line="336" w:lineRule="auto"/>
                  <w:rPr>
                    <w:rFonts w:ascii="宋体" w:hAnsi="宋体"/>
                    <w:szCs w:val="21"/>
                  </w:rPr>
                </w:pPr>
              </w:p>
            </w:sdtContent>
          </w:sdt>
          <w:p w14:paraId="5457D9FA">
            <w:pPr>
              <w:adjustRightInd w:val="0"/>
              <w:spacing w:line="336" w:lineRule="auto"/>
              <w:rPr>
                <w:rFonts w:hint="eastAsia" w:ascii="宋体" w:hAnsi="宋体" w:cs="仿宋"/>
                <w:szCs w:val="21"/>
                <w:highlight w:val="none"/>
                <w:lang w:val="en-US" w:eastAsia="zh-CN"/>
              </w:rPr>
            </w:pPr>
            <w:r>
              <w:rPr>
                <w:rFonts w:hint="eastAsia" w:ascii="宋体" w:hAnsi="宋体" w:cs="仿宋"/>
                <w:szCs w:val="21"/>
                <w:highlight w:val="none"/>
                <w:lang w:val="en-US" w:eastAsia="zh-CN"/>
              </w:rPr>
              <w:t>12、涉及政府采购异常低价问题的</w:t>
            </w:r>
          </w:p>
          <w:p w14:paraId="61D943C2">
            <w:pPr>
              <w:adjustRightInd w:val="0"/>
              <w:spacing w:line="336" w:lineRule="auto"/>
              <w:rPr>
                <w:rFonts w:hint="eastAsia" w:ascii="宋体" w:hAnsi="宋体" w:cs="仿宋"/>
                <w:szCs w:val="21"/>
                <w:highlight w:val="none"/>
                <w:lang w:val="en-US" w:eastAsia="zh-CN"/>
              </w:rPr>
            </w:pPr>
            <w:r>
              <w:rPr>
                <w:rFonts w:hint="eastAsia" w:ascii="宋体" w:hAnsi="宋体" w:cs="仿宋"/>
                <w:szCs w:val="21"/>
                <w:highlight w:val="none"/>
              </w:rPr>
              <w:t>依据</w:t>
            </w:r>
            <w:r>
              <w:rPr>
                <w:rFonts w:hint="eastAsia" w:ascii="宋体" w:hAnsi="宋体" w:cs="仿宋"/>
                <w:szCs w:val="21"/>
                <w:highlight w:val="none"/>
                <w:lang w:eastAsia="zh-CN"/>
              </w:rPr>
              <w:t>《关于推动解决政府采购异常低价问题的通知》财库〔2026〕2号</w:t>
            </w:r>
            <w:r>
              <w:rPr>
                <w:rFonts w:hint="eastAsia" w:ascii="宋体" w:hAnsi="宋体" w:cs="仿宋"/>
                <w:szCs w:val="21"/>
                <w:highlight w:val="none"/>
                <w:lang w:val="en-US" w:eastAsia="zh-CN"/>
              </w:rPr>
              <w:t>规定，采购人应当在采购文件中明确，政府采购评审中出现下列情形之一的，评审委员会应当启动异常低价投标（响应）审查程序：</w:t>
            </w:r>
          </w:p>
          <w:p w14:paraId="6F29478B">
            <w:pPr>
              <w:adjustRightInd w:val="0"/>
              <w:spacing w:line="336" w:lineRule="auto"/>
              <w:rPr>
                <w:rFonts w:hint="eastAsia" w:ascii="宋体" w:hAnsi="宋体" w:cs="仿宋"/>
                <w:szCs w:val="21"/>
                <w:highlight w:val="none"/>
                <w:lang w:val="en-US" w:eastAsia="zh-CN"/>
              </w:rPr>
            </w:pPr>
            <w:r>
              <w:rPr>
                <w:rFonts w:hint="eastAsia" w:ascii="宋体" w:hAnsi="宋体" w:cs="仿宋"/>
                <w:szCs w:val="21"/>
                <w:highlight w:val="none"/>
                <w:lang w:val="en-US" w:eastAsia="zh-CN"/>
              </w:rPr>
              <w:t>1.投标（响应）报价低于全部通过符合性审查供应商投标（响应）报价平均值65%的，即投标（响应）报价&lt;全部通过符合性审查供应商投标（响应）报价平均值×65%；</w:t>
            </w:r>
          </w:p>
          <w:p w14:paraId="26174471">
            <w:pPr>
              <w:adjustRightInd w:val="0"/>
              <w:spacing w:line="336" w:lineRule="auto"/>
              <w:rPr>
                <w:rFonts w:hint="eastAsia" w:ascii="宋体" w:hAnsi="宋体" w:cs="仿宋"/>
                <w:szCs w:val="21"/>
                <w:highlight w:val="none"/>
                <w:lang w:val="en-US" w:eastAsia="zh-CN"/>
              </w:rPr>
            </w:pPr>
            <w:r>
              <w:rPr>
                <w:rFonts w:hint="eastAsia" w:ascii="宋体" w:hAnsi="宋体" w:cs="仿宋"/>
                <w:szCs w:val="21"/>
                <w:highlight w:val="none"/>
                <w:lang w:val="en-US" w:eastAsia="zh-CN"/>
              </w:rPr>
              <w:t>2.投标（响应）报价低于通过符合性审查的次低报价供应商投标（响应）报价65%的，即投标（响应）报价&lt;通过符合性审查的次低报价供应商投标（响应）报价×65%；</w:t>
            </w:r>
          </w:p>
          <w:p w14:paraId="122EEE5D">
            <w:pPr>
              <w:adjustRightInd w:val="0"/>
              <w:spacing w:line="336" w:lineRule="auto"/>
              <w:rPr>
                <w:rFonts w:hint="eastAsia" w:ascii="宋体" w:hAnsi="宋体" w:cs="仿宋"/>
                <w:szCs w:val="21"/>
                <w:highlight w:val="none"/>
                <w:lang w:val="en-US" w:eastAsia="zh-CN"/>
              </w:rPr>
            </w:pPr>
            <w:r>
              <w:rPr>
                <w:rFonts w:hint="eastAsia" w:ascii="宋体" w:hAnsi="宋体" w:cs="仿宋"/>
                <w:szCs w:val="21"/>
                <w:highlight w:val="none"/>
                <w:lang w:val="en-US" w:eastAsia="zh-CN"/>
              </w:rPr>
              <w:t>3.投标（响应）报价低于采购项目最高限价65%的，即投标（响应）报价&lt;采购项目最高限价×65%；</w:t>
            </w:r>
          </w:p>
          <w:p w14:paraId="402C3403">
            <w:pPr>
              <w:adjustRightInd w:val="0"/>
              <w:spacing w:line="336" w:lineRule="auto"/>
              <w:rPr>
                <w:rFonts w:hint="eastAsia" w:ascii="宋体" w:hAnsi="宋体" w:cs="仿宋"/>
                <w:szCs w:val="21"/>
                <w:highlight w:val="none"/>
                <w:lang w:val="en-US" w:eastAsia="zh-CN"/>
              </w:rPr>
            </w:pPr>
            <w:r>
              <w:rPr>
                <w:rFonts w:hint="eastAsia" w:ascii="宋体" w:hAnsi="宋体" w:cs="仿宋"/>
                <w:szCs w:val="21"/>
                <w:highlight w:val="none"/>
                <w:lang w:val="en-US" w:eastAsia="zh-CN"/>
              </w:rPr>
              <w:t>4.评审委员会基于专业判断，认为供应商报价过低，有可能影响产品质量或者不能诚信履约的其他情形。</w:t>
            </w:r>
          </w:p>
          <w:p w14:paraId="6F4ADC0B">
            <w:pPr>
              <w:adjustRightInd w:val="0"/>
              <w:spacing w:line="336" w:lineRule="auto"/>
              <w:rPr>
                <w:rFonts w:hint="eastAsia" w:ascii="宋体" w:hAnsi="宋体" w:eastAsia="宋体" w:cs="华文中宋"/>
                <w:kern w:val="2"/>
                <w:sz w:val="21"/>
                <w:szCs w:val="24"/>
                <w:highlight w:val="none"/>
                <w:lang w:val="en-US" w:eastAsia="zh-CN" w:bidi="ar-SA"/>
              </w:rPr>
            </w:pPr>
            <w:r>
              <w:rPr>
                <w:rFonts w:hint="eastAsia" w:ascii="宋体" w:hAnsi="宋体" w:cs="仿宋"/>
                <w:szCs w:val="21"/>
                <w:highlight w:val="none"/>
                <w:lang w:val="en-US" w:eastAsia="zh-CN"/>
              </w:rPr>
              <w:t>13、对本国产品的支持政策，根据《国务院办公厅关于在政府采购中实施本国产品标准及相关政策的通知》（国办发【2025】34号）要求，政府采购活动中既有本国产品又有非本国产品参与竞争的，依法参本国产品给予价格评审优惠，对本国产品的报价给予20%的价格扣除，用扣除后的价格参与评审。供应商提供产品出具《关于符合本国产品标准的声明函》或财政部会同有关部门规定的有关证明文件，符合要求的，该产品视为本国产品。</w:t>
            </w:r>
          </w:p>
        </w:tc>
      </w:tr>
      <w:tr w14:paraId="7154C3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49" w:type="dxa"/>
            <w:noWrap w:val="0"/>
            <w:vAlign w:val="center"/>
          </w:tcPr>
          <w:p w14:paraId="1B3D889F">
            <w:pPr>
              <w:snapToGrid w:val="0"/>
              <w:spacing w:line="360" w:lineRule="exact"/>
              <w:jc w:val="center"/>
              <w:rPr>
                <w:rFonts w:hint="eastAsia" w:ascii="Times New Roman" w:hAnsi="Times New Roman" w:eastAsia="宋体"/>
                <w:b/>
                <w:color w:val="000000"/>
                <w:szCs w:val="21"/>
                <w:highlight w:val="none"/>
                <w:lang w:eastAsia="zh-CN"/>
              </w:rPr>
            </w:pPr>
            <w:r>
              <w:rPr>
                <w:rFonts w:hint="eastAsia" w:ascii="Times New Roman" w:hAnsi="Times New Roman"/>
                <w:b/>
                <w:color w:val="000000"/>
                <w:szCs w:val="21"/>
                <w:highlight w:val="none"/>
                <w:lang w:val="en-US" w:eastAsia="zh-CN"/>
              </w:rPr>
              <w:t>9</w:t>
            </w:r>
          </w:p>
        </w:tc>
        <w:tc>
          <w:tcPr>
            <w:tcW w:w="1799" w:type="dxa"/>
            <w:noWrap w:val="0"/>
            <w:vAlign w:val="center"/>
          </w:tcPr>
          <w:p w14:paraId="60F28BAD">
            <w:pPr>
              <w:pStyle w:val="26"/>
              <w:keepNext w:val="0"/>
              <w:keepLines w:val="0"/>
              <w:numPr>
                <w:ilvl w:val="0"/>
                <w:numId w:val="0"/>
              </w:numPr>
              <w:spacing w:before="0" w:after="0" w:line="360" w:lineRule="exact"/>
              <w:jc w:val="center"/>
              <w:rPr>
                <w:rFonts w:ascii="Times New Roman" w:hAnsi="Times New Roman"/>
                <w:bCs w:val="0"/>
                <w:color w:val="000000"/>
                <w:szCs w:val="21"/>
                <w:highlight w:val="yellow"/>
              </w:rPr>
            </w:pPr>
            <w:r>
              <w:rPr>
                <w:rFonts w:ascii="Times New Roman" w:hAnsi="Times New Roman"/>
                <w:bCs w:val="0"/>
                <w:color w:val="000000"/>
                <w:szCs w:val="21"/>
                <w:highlight w:val="none"/>
              </w:rPr>
              <w:t>本项目预算金额和投标最高限价</w:t>
            </w:r>
          </w:p>
        </w:tc>
        <w:tc>
          <w:tcPr>
            <w:tcW w:w="6660" w:type="dxa"/>
            <w:shd w:val="clear" w:color="auto" w:fill="auto"/>
            <w:noWrap w:val="0"/>
            <w:vAlign w:val="center"/>
          </w:tcPr>
          <w:p w14:paraId="037106FB">
            <w:pPr>
              <w:snapToGrid w:val="0"/>
              <w:spacing w:line="360" w:lineRule="auto"/>
              <w:rPr>
                <w:rFonts w:hint="eastAsia" w:ascii="Times New Roman" w:hAnsi="Times New Roman" w:cs="Times New Roman"/>
                <w:color w:val="000000"/>
                <w:kern w:val="2"/>
                <w:sz w:val="21"/>
                <w:szCs w:val="24"/>
                <w:highlight w:val="none"/>
                <w:lang w:val="en-US" w:eastAsia="zh-CN" w:bidi="ar-SA"/>
              </w:rPr>
            </w:pPr>
            <w:r>
              <w:rPr>
                <w:rFonts w:hint="eastAsia" w:ascii="Times New Roman" w:hAnsi="Times New Roman" w:cs="Times New Roman"/>
                <w:color w:val="000000"/>
                <w:kern w:val="2"/>
                <w:sz w:val="21"/>
                <w:szCs w:val="24"/>
                <w:highlight w:val="none"/>
                <w:lang w:val="en-US" w:eastAsia="zh-CN" w:bidi="ar-SA"/>
              </w:rPr>
              <w:t>预算金额：629692元；</w:t>
            </w:r>
          </w:p>
          <w:p w14:paraId="4F8E74EA">
            <w:pPr>
              <w:snapToGrid w:val="0"/>
              <w:spacing w:line="360" w:lineRule="auto"/>
              <w:rPr>
                <w:rFonts w:hint="default" w:ascii="Times New Roman" w:hAnsi="Times New Roman"/>
                <w:color w:val="000000"/>
                <w:sz w:val="24"/>
                <w:szCs w:val="24"/>
                <w:highlight w:val="none"/>
                <w:lang w:val="en-US" w:eastAsia="zh-CN"/>
              </w:rPr>
            </w:pPr>
            <w:r>
              <w:rPr>
                <w:rFonts w:hint="eastAsia" w:ascii="Times New Roman" w:hAnsi="Times New Roman" w:eastAsia="宋体" w:cs="Times New Roman"/>
                <w:color w:val="000000"/>
                <w:kern w:val="2"/>
                <w:sz w:val="21"/>
                <w:szCs w:val="24"/>
                <w:highlight w:val="none"/>
                <w:lang w:val="en-US" w:eastAsia="zh-CN" w:bidi="ar-SA"/>
              </w:rPr>
              <w:t>投标最高限价：</w:t>
            </w:r>
            <w:r>
              <w:rPr>
                <w:rFonts w:hint="eastAsia" w:ascii="Times New Roman" w:hAnsi="Times New Roman" w:cs="Times New Roman"/>
                <w:color w:val="000000"/>
                <w:kern w:val="2"/>
                <w:sz w:val="21"/>
                <w:szCs w:val="24"/>
                <w:highlight w:val="none"/>
                <w:lang w:val="en-US" w:eastAsia="zh-CN" w:bidi="ar-SA"/>
              </w:rPr>
              <w:t>629692元</w:t>
            </w:r>
          </w:p>
        </w:tc>
      </w:tr>
      <w:tr w14:paraId="0EB2D2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649" w:type="dxa"/>
            <w:noWrap w:val="0"/>
            <w:vAlign w:val="center"/>
          </w:tcPr>
          <w:p w14:paraId="236E7ED2">
            <w:pPr>
              <w:snapToGrid w:val="0"/>
              <w:spacing w:line="360" w:lineRule="exact"/>
              <w:jc w:val="center"/>
              <w:rPr>
                <w:rFonts w:hint="default" w:ascii="Times New Roman" w:hAnsi="Times New Roman" w:eastAsia="宋体"/>
                <w:b/>
                <w:color w:val="000000"/>
                <w:szCs w:val="21"/>
                <w:highlight w:val="none"/>
                <w:lang w:val="en-US" w:eastAsia="zh-CN"/>
              </w:rPr>
            </w:pPr>
            <w:r>
              <w:rPr>
                <w:rFonts w:hint="eastAsia" w:ascii="Times New Roman" w:hAnsi="Times New Roman"/>
                <w:b/>
                <w:color w:val="000000"/>
                <w:szCs w:val="21"/>
                <w:highlight w:val="none"/>
                <w:lang w:val="en-US" w:eastAsia="zh-CN"/>
              </w:rPr>
              <w:t>10</w:t>
            </w:r>
          </w:p>
        </w:tc>
        <w:tc>
          <w:tcPr>
            <w:tcW w:w="1799" w:type="dxa"/>
            <w:noWrap w:val="0"/>
            <w:vAlign w:val="center"/>
          </w:tcPr>
          <w:p w14:paraId="1238BED4">
            <w:pPr>
              <w:pStyle w:val="26"/>
              <w:keepNext w:val="0"/>
              <w:keepLines w:val="0"/>
              <w:numPr>
                <w:ilvl w:val="0"/>
                <w:numId w:val="0"/>
              </w:numPr>
              <w:spacing w:before="0" w:after="0" w:line="360" w:lineRule="exact"/>
              <w:ind w:firstLine="316" w:firstLineChars="150"/>
              <w:jc w:val="both"/>
              <w:rPr>
                <w:rFonts w:ascii="Times New Roman" w:hAnsi="Times New Roman"/>
                <w:color w:val="000000"/>
                <w:szCs w:val="21"/>
                <w:highlight w:val="none"/>
              </w:rPr>
            </w:pPr>
            <w:r>
              <w:rPr>
                <w:rFonts w:ascii="Times New Roman" w:hAnsi="Times New Roman"/>
                <w:color w:val="000000"/>
                <w:szCs w:val="21"/>
                <w:highlight w:val="none"/>
              </w:rPr>
              <w:t>现场勘查</w:t>
            </w:r>
          </w:p>
          <w:p w14:paraId="47D9E9EE">
            <w:pPr>
              <w:pStyle w:val="26"/>
              <w:keepNext w:val="0"/>
              <w:keepLines w:val="0"/>
              <w:numPr>
                <w:ilvl w:val="0"/>
                <w:numId w:val="0"/>
              </w:numPr>
              <w:spacing w:before="0" w:after="0" w:line="360" w:lineRule="exact"/>
              <w:jc w:val="center"/>
              <w:rPr>
                <w:rFonts w:ascii="Times New Roman" w:hAnsi="Times New Roman"/>
                <w:bCs w:val="0"/>
                <w:color w:val="000000"/>
                <w:szCs w:val="21"/>
                <w:highlight w:val="none"/>
              </w:rPr>
            </w:pPr>
            <w:r>
              <w:rPr>
                <w:rFonts w:ascii="Times New Roman" w:hAnsi="Times New Roman"/>
                <w:color w:val="000000"/>
                <w:szCs w:val="21"/>
                <w:highlight w:val="none"/>
              </w:rPr>
              <w:t>（或标前答疑会）</w:t>
            </w:r>
          </w:p>
        </w:tc>
        <w:tc>
          <w:tcPr>
            <w:tcW w:w="6660" w:type="dxa"/>
            <w:shd w:val="clear" w:color="auto" w:fill="auto"/>
            <w:noWrap w:val="0"/>
            <w:vAlign w:val="center"/>
          </w:tcPr>
          <w:p w14:paraId="75BA62B8">
            <w:pPr>
              <w:snapToGrid w:val="0"/>
              <w:spacing w:line="360" w:lineRule="auto"/>
              <w:rPr>
                <w:rFonts w:ascii="Times New Roman" w:hAnsi="Times New Roman" w:eastAsia="宋体" w:cs="Times New Roman"/>
                <w:b/>
                <w:color w:val="000000"/>
                <w:kern w:val="2"/>
                <w:sz w:val="21"/>
                <w:szCs w:val="21"/>
                <w:highlight w:val="none"/>
                <w:lang w:val="en-US" w:eastAsia="zh-CN" w:bidi="ar-SA"/>
              </w:rPr>
            </w:pPr>
            <w:r>
              <w:rPr>
                <w:rFonts w:ascii="Times New Roman" w:hAnsi="Times New Roman"/>
                <w:color w:val="000000"/>
                <w:highlight w:val="none"/>
              </w:rPr>
              <w:t>√不组织</w:t>
            </w:r>
          </w:p>
        </w:tc>
      </w:tr>
      <w:tr w14:paraId="1F84B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649" w:type="dxa"/>
            <w:noWrap w:val="0"/>
            <w:vAlign w:val="center"/>
          </w:tcPr>
          <w:p w14:paraId="1074271C">
            <w:pPr>
              <w:snapToGrid w:val="0"/>
              <w:spacing w:line="360" w:lineRule="exact"/>
              <w:jc w:val="center"/>
              <w:rPr>
                <w:rFonts w:hint="default" w:ascii="Times New Roman" w:hAnsi="Times New Roman" w:eastAsia="宋体"/>
                <w:b/>
                <w:color w:val="000000"/>
                <w:szCs w:val="21"/>
                <w:highlight w:val="none"/>
                <w:lang w:val="en-US" w:eastAsia="zh-CN"/>
              </w:rPr>
            </w:pPr>
            <w:r>
              <w:rPr>
                <w:rFonts w:hint="eastAsia" w:ascii="Times New Roman" w:hAnsi="Times New Roman"/>
                <w:b/>
                <w:color w:val="000000"/>
                <w:szCs w:val="21"/>
                <w:highlight w:val="none"/>
                <w:lang w:val="en-US" w:eastAsia="zh-CN"/>
              </w:rPr>
              <w:t>11</w:t>
            </w:r>
          </w:p>
        </w:tc>
        <w:tc>
          <w:tcPr>
            <w:tcW w:w="1799" w:type="dxa"/>
            <w:noWrap w:val="0"/>
            <w:vAlign w:val="center"/>
          </w:tcPr>
          <w:p w14:paraId="37625BD4">
            <w:pPr>
              <w:pStyle w:val="26"/>
              <w:keepNext w:val="0"/>
              <w:keepLines w:val="0"/>
              <w:numPr>
                <w:ilvl w:val="0"/>
                <w:numId w:val="0"/>
              </w:numPr>
              <w:spacing w:before="0" w:after="0" w:line="360" w:lineRule="exact"/>
              <w:jc w:val="center"/>
              <w:rPr>
                <w:rFonts w:hint="default" w:ascii="Times New Roman" w:hAnsi="Times New Roman" w:eastAsia="宋体"/>
                <w:color w:val="000000"/>
                <w:szCs w:val="21"/>
                <w:highlight w:val="none"/>
                <w:lang w:val="en-US" w:eastAsia="zh-CN"/>
              </w:rPr>
            </w:pPr>
            <w:r>
              <w:rPr>
                <w:rFonts w:hint="eastAsia" w:ascii="Times New Roman" w:hAnsi="Times New Roman"/>
                <w:color w:val="000000"/>
                <w:szCs w:val="21"/>
                <w:highlight w:val="none"/>
                <w:lang w:val="en-US" w:eastAsia="zh-CN"/>
              </w:rPr>
              <w:t>招标代理费</w:t>
            </w:r>
          </w:p>
        </w:tc>
        <w:tc>
          <w:tcPr>
            <w:tcW w:w="6660" w:type="dxa"/>
            <w:shd w:val="clear" w:color="auto" w:fill="auto"/>
            <w:noWrap w:val="0"/>
            <w:vAlign w:val="center"/>
          </w:tcPr>
          <w:p w14:paraId="66E7DF8F">
            <w:pPr>
              <w:snapToGrid w:val="0"/>
              <w:spacing w:line="360" w:lineRule="auto"/>
              <w:rPr>
                <w:rFonts w:hint="default" w:ascii="Times New Roman" w:hAnsi="Times New Roman" w:eastAsia="宋体" w:cs="Times New Roman"/>
                <w:color w:val="000000"/>
                <w:kern w:val="2"/>
                <w:sz w:val="21"/>
                <w:szCs w:val="24"/>
                <w:highlight w:val="none"/>
                <w:lang w:val="en-US" w:eastAsia="zh-CN" w:bidi="ar-SA"/>
              </w:rPr>
            </w:pPr>
            <w:r>
              <w:rPr>
                <w:rFonts w:hint="eastAsia" w:ascii="Times New Roman" w:hAnsi="Times New Roman"/>
                <w:color w:val="000000"/>
                <w:highlight w:val="none"/>
                <w:lang w:val="en-US" w:eastAsia="zh-CN"/>
              </w:rPr>
              <w:t>由采购人以转帐或电汇的形式在领取成交通知书时，一次性支付，支付标准：本项目招标代理合同金额。</w:t>
            </w:r>
          </w:p>
        </w:tc>
      </w:tr>
      <w:tr w14:paraId="4CA02A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9" w:hRule="atLeast"/>
        </w:trPr>
        <w:tc>
          <w:tcPr>
            <w:tcW w:w="649" w:type="dxa"/>
            <w:noWrap w:val="0"/>
            <w:vAlign w:val="center"/>
          </w:tcPr>
          <w:p w14:paraId="752D6506">
            <w:pPr>
              <w:snapToGrid w:val="0"/>
              <w:spacing w:line="360" w:lineRule="exact"/>
              <w:jc w:val="center"/>
              <w:rPr>
                <w:rFonts w:hint="default" w:ascii="Times New Roman" w:hAnsi="Times New Roman" w:eastAsia="宋体"/>
                <w:b/>
                <w:color w:val="000000"/>
                <w:szCs w:val="21"/>
                <w:highlight w:val="none"/>
                <w:lang w:val="en-US" w:eastAsia="zh-CN"/>
              </w:rPr>
            </w:pPr>
            <w:r>
              <w:rPr>
                <w:rFonts w:hint="eastAsia" w:ascii="Times New Roman" w:hAnsi="Times New Roman"/>
                <w:b/>
                <w:color w:val="000000"/>
                <w:szCs w:val="21"/>
                <w:highlight w:val="none"/>
                <w:lang w:val="en-US" w:eastAsia="zh-CN"/>
              </w:rPr>
              <w:t>12</w:t>
            </w:r>
          </w:p>
        </w:tc>
        <w:tc>
          <w:tcPr>
            <w:tcW w:w="1799" w:type="dxa"/>
            <w:noWrap w:val="0"/>
            <w:vAlign w:val="center"/>
          </w:tcPr>
          <w:p w14:paraId="05B72A47">
            <w:pPr>
              <w:pStyle w:val="26"/>
              <w:keepNext w:val="0"/>
              <w:keepLines w:val="0"/>
              <w:numPr>
                <w:ilvl w:val="0"/>
                <w:numId w:val="0"/>
              </w:numPr>
              <w:spacing w:before="0" w:after="0" w:line="360" w:lineRule="exact"/>
              <w:jc w:val="center"/>
              <w:rPr>
                <w:rFonts w:ascii="Times New Roman" w:hAnsi="Times New Roman"/>
                <w:color w:val="000000"/>
                <w:szCs w:val="21"/>
                <w:highlight w:val="none"/>
              </w:rPr>
            </w:pPr>
            <w:bookmarkStart w:id="58" w:name="_Toc4160755"/>
            <w:r>
              <w:rPr>
                <w:rFonts w:ascii="Times New Roman" w:hAnsi="Times New Roman"/>
                <w:color w:val="000000"/>
                <w:szCs w:val="21"/>
                <w:highlight w:val="none"/>
              </w:rPr>
              <w:t>其它</w:t>
            </w:r>
            <w:bookmarkEnd w:id="58"/>
          </w:p>
        </w:tc>
        <w:tc>
          <w:tcPr>
            <w:tcW w:w="6660" w:type="dxa"/>
            <w:shd w:val="clear" w:color="auto" w:fill="auto"/>
            <w:noWrap w:val="0"/>
            <w:vAlign w:val="center"/>
          </w:tcPr>
          <w:p w14:paraId="696919B8">
            <w:pPr>
              <w:snapToGrid w:val="0"/>
              <w:spacing w:line="360" w:lineRule="auto"/>
              <w:rPr>
                <w:rFonts w:hint="eastAsia" w:ascii="Times New Roman" w:hAnsi="Times New Roman" w:eastAsia="宋体" w:cs="Times New Roman"/>
                <w:b/>
                <w:color w:val="000000"/>
                <w:kern w:val="2"/>
                <w:sz w:val="21"/>
                <w:szCs w:val="21"/>
                <w:highlight w:val="none"/>
                <w:lang w:val="en-US" w:eastAsia="zh-CN" w:bidi="ar-SA"/>
              </w:rPr>
            </w:pPr>
            <w:r>
              <w:rPr>
                <w:rFonts w:hint="eastAsia" w:ascii="Times New Roman" w:hAnsi="Times New Roman"/>
                <w:b w:val="0"/>
                <w:bCs/>
                <w:color w:val="000000"/>
                <w:szCs w:val="21"/>
                <w:highlight w:val="none"/>
                <w:lang w:eastAsia="zh-CN"/>
              </w:rPr>
              <w:t>投标人</w:t>
            </w:r>
            <w:r>
              <w:rPr>
                <w:rFonts w:hint="eastAsia" w:ascii="Times New Roman" w:hAnsi="Times New Roman"/>
                <w:b w:val="0"/>
                <w:bCs/>
                <w:color w:val="000000"/>
                <w:szCs w:val="21"/>
                <w:highlight w:val="none"/>
              </w:rPr>
              <w:t>无须到达开启现场参加开标活动（远程解密、确认开标结果等），在现场开标期间，如出现不可抗力导致的系统无法运行或无法上报等情况，可使用</w:t>
            </w:r>
            <w:r>
              <w:rPr>
                <w:rFonts w:hint="eastAsia" w:ascii="Times New Roman" w:hAnsi="Times New Roman"/>
                <w:b w:val="0"/>
                <w:bCs/>
                <w:color w:val="000000"/>
                <w:szCs w:val="21"/>
                <w:highlight w:val="none"/>
                <w:lang w:eastAsia="zh-CN"/>
              </w:rPr>
              <w:t>投标人</w:t>
            </w:r>
            <w:r>
              <w:rPr>
                <w:rFonts w:hint="eastAsia" w:ascii="Times New Roman" w:hAnsi="Times New Roman"/>
                <w:b w:val="0"/>
                <w:bCs/>
                <w:color w:val="000000"/>
                <w:szCs w:val="21"/>
                <w:highlight w:val="none"/>
              </w:rPr>
              <w:t>递交的电子备份文件进行解密，由于</w:t>
            </w:r>
            <w:r>
              <w:rPr>
                <w:rFonts w:hint="eastAsia" w:ascii="Times New Roman" w:hAnsi="Times New Roman"/>
                <w:b w:val="0"/>
                <w:bCs/>
                <w:color w:val="000000"/>
                <w:szCs w:val="21"/>
                <w:highlight w:val="none"/>
                <w:lang w:eastAsia="zh-CN"/>
              </w:rPr>
              <w:t>投标人</w:t>
            </w:r>
            <w:r>
              <w:rPr>
                <w:rFonts w:hint="eastAsia" w:ascii="Times New Roman" w:hAnsi="Times New Roman"/>
                <w:b w:val="0"/>
                <w:bCs/>
                <w:color w:val="000000"/>
                <w:szCs w:val="21"/>
                <w:highlight w:val="none"/>
              </w:rPr>
              <w:t>自身原因导致其电子备份文件仍无法正常导入系统的，其响应无效。</w:t>
            </w:r>
          </w:p>
        </w:tc>
      </w:tr>
      <w:tr w14:paraId="7FB50E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9108" w:type="dxa"/>
            <w:gridSpan w:val="3"/>
            <w:noWrap w:val="0"/>
            <w:vAlign w:val="center"/>
          </w:tcPr>
          <w:p w14:paraId="1C96D8B1">
            <w:pPr>
              <w:snapToGrid w:val="0"/>
              <w:jc w:val="center"/>
              <w:rPr>
                <w:rFonts w:hint="eastAsia" w:ascii="Times New Roman" w:hAnsi="Times New Roman"/>
                <w:color w:val="000000"/>
                <w:szCs w:val="21"/>
                <w:highlight w:val="none"/>
              </w:rPr>
            </w:pPr>
            <w:r>
              <w:rPr>
                <w:rFonts w:ascii="Times New Roman" w:hAnsi="Times New Roman"/>
                <w:color w:val="000000"/>
                <w:szCs w:val="21"/>
                <w:highlight w:val="none"/>
              </w:rPr>
              <w:t>注：本表内容与投标人须知内容不一致的，以本表内容为准。</w:t>
            </w:r>
          </w:p>
        </w:tc>
      </w:tr>
    </w:tbl>
    <w:p w14:paraId="7F3DE17E">
      <w:pPr>
        <w:pStyle w:val="23"/>
        <w:numPr>
          <w:ilvl w:val="0"/>
          <w:numId w:val="0"/>
        </w:numPr>
        <w:snapToGrid w:val="0"/>
        <w:spacing w:before="0" w:after="0" w:line="360" w:lineRule="auto"/>
        <w:jc w:val="center"/>
        <w:rPr>
          <w:rFonts w:ascii="Times New Roman" w:hAnsi="Times New Roman" w:cs="Times New Roman"/>
          <w:color w:val="000000"/>
          <w:spacing w:val="20"/>
          <w:sz w:val="44"/>
          <w:szCs w:val="44"/>
        </w:rPr>
      </w:pPr>
      <w:bookmarkStart w:id="59" w:name="_Toc424378684"/>
      <w:bookmarkStart w:id="60" w:name="_Toc87257882"/>
      <w:bookmarkStart w:id="61" w:name="_Toc352761929"/>
    </w:p>
    <w:p w14:paraId="46384573">
      <w:pPr>
        <w:pStyle w:val="23"/>
        <w:numPr>
          <w:ilvl w:val="0"/>
          <w:numId w:val="0"/>
        </w:numPr>
        <w:snapToGrid w:val="0"/>
        <w:spacing w:before="0" w:after="0" w:line="360" w:lineRule="auto"/>
        <w:jc w:val="center"/>
        <w:rPr>
          <w:rFonts w:ascii="Times New Roman" w:hAnsi="Times New Roman" w:cs="Times New Roman"/>
          <w:color w:val="000000"/>
          <w:spacing w:val="20"/>
          <w:sz w:val="44"/>
          <w:szCs w:val="44"/>
        </w:rPr>
      </w:pPr>
    </w:p>
    <w:p w14:paraId="0494D153">
      <w:pPr>
        <w:pStyle w:val="23"/>
        <w:numPr>
          <w:ilvl w:val="0"/>
          <w:numId w:val="0"/>
        </w:numPr>
        <w:snapToGrid w:val="0"/>
        <w:spacing w:before="0" w:after="0" w:line="360" w:lineRule="auto"/>
        <w:jc w:val="center"/>
        <w:rPr>
          <w:rFonts w:ascii="Times New Roman" w:hAnsi="Times New Roman" w:cs="Times New Roman"/>
          <w:color w:val="000000"/>
          <w:spacing w:val="20"/>
          <w:sz w:val="44"/>
          <w:szCs w:val="44"/>
        </w:rPr>
      </w:pPr>
    </w:p>
    <w:p w14:paraId="0686909A">
      <w:pPr>
        <w:pStyle w:val="23"/>
        <w:numPr>
          <w:ilvl w:val="0"/>
          <w:numId w:val="0"/>
        </w:numPr>
        <w:snapToGrid w:val="0"/>
        <w:spacing w:before="0" w:after="0" w:line="360" w:lineRule="auto"/>
        <w:jc w:val="center"/>
        <w:rPr>
          <w:rFonts w:ascii="Times New Roman" w:hAnsi="Times New Roman" w:cs="Times New Roman"/>
          <w:color w:val="000000"/>
          <w:spacing w:val="20"/>
          <w:sz w:val="44"/>
          <w:szCs w:val="44"/>
        </w:rPr>
      </w:pPr>
    </w:p>
    <w:p w14:paraId="690BAA0F">
      <w:pPr>
        <w:pStyle w:val="23"/>
        <w:numPr>
          <w:ilvl w:val="0"/>
          <w:numId w:val="0"/>
        </w:numPr>
        <w:snapToGrid w:val="0"/>
        <w:spacing w:before="0" w:after="0" w:line="360" w:lineRule="auto"/>
        <w:jc w:val="center"/>
        <w:rPr>
          <w:rFonts w:ascii="Times New Roman" w:hAnsi="Times New Roman" w:cs="Times New Roman"/>
          <w:color w:val="000000"/>
          <w:spacing w:val="20"/>
          <w:sz w:val="44"/>
          <w:szCs w:val="44"/>
        </w:rPr>
      </w:pPr>
    </w:p>
    <w:p w14:paraId="17FF6255">
      <w:pPr>
        <w:pStyle w:val="23"/>
        <w:numPr>
          <w:ilvl w:val="0"/>
          <w:numId w:val="0"/>
        </w:numPr>
        <w:snapToGrid w:val="0"/>
        <w:spacing w:before="0" w:after="0" w:line="360" w:lineRule="auto"/>
        <w:jc w:val="center"/>
        <w:rPr>
          <w:rFonts w:ascii="Times New Roman" w:hAnsi="Times New Roman" w:cs="Times New Roman"/>
          <w:color w:val="000000"/>
          <w:spacing w:val="20"/>
          <w:sz w:val="44"/>
          <w:szCs w:val="44"/>
        </w:rPr>
      </w:pPr>
    </w:p>
    <w:p w14:paraId="4E11CC2E">
      <w:pPr>
        <w:pStyle w:val="23"/>
        <w:numPr>
          <w:ilvl w:val="0"/>
          <w:numId w:val="0"/>
        </w:numPr>
        <w:snapToGrid w:val="0"/>
        <w:spacing w:before="0" w:after="0" w:line="360" w:lineRule="auto"/>
        <w:jc w:val="center"/>
        <w:rPr>
          <w:rFonts w:ascii="Times New Roman" w:hAnsi="Times New Roman" w:cs="Times New Roman"/>
          <w:color w:val="000000"/>
          <w:spacing w:val="20"/>
          <w:sz w:val="44"/>
          <w:szCs w:val="44"/>
        </w:rPr>
      </w:pPr>
    </w:p>
    <w:p w14:paraId="0E96A7B7">
      <w:pPr>
        <w:pStyle w:val="23"/>
        <w:numPr>
          <w:ilvl w:val="0"/>
          <w:numId w:val="0"/>
        </w:numPr>
        <w:snapToGrid w:val="0"/>
        <w:spacing w:before="0" w:after="0" w:line="360" w:lineRule="auto"/>
        <w:jc w:val="center"/>
        <w:rPr>
          <w:rFonts w:ascii="Times New Roman" w:hAnsi="Times New Roman" w:cs="Times New Roman"/>
          <w:color w:val="000000"/>
          <w:spacing w:val="20"/>
          <w:sz w:val="44"/>
          <w:szCs w:val="44"/>
        </w:rPr>
      </w:pPr>
    </w:p>
    <w:p w14:paraId="3DC4BD03">
      <w:pPr>
        <w:pStyle w:val="23"/>
        <w:numPr>
          <w:ilvl w:val="0"/>
          <w:numId w:val="0"/>
        </w:numPr>
        <w:snapToGrid w:val="0"/>
        <w:spacing w:before="0" w:after="0" w:line="360" w:lineRule="auto"/>
        <w:jc w:val="center"/>
        <w:rPr>
          <w:rFonts w:ascii="Times New Roman" w:hAnsi="Times New Roman" w:cs="Times New Roman"/>
          <w:color w:val="000000"/>
          <w:spacing w:val="20"/>
          <w:sz w:val="44"/>
          <w:szCs w:val="44"/>
        </w:rPr>
      </w:pPr>
    </w:p>
    <w:p w14:paraId="0CD8F3D4">
      <w:pPr>
        <w:pStyle w:val="23"/>
        <w:numPr>
          <w:ilvl w:val="0"/>
          <w:numId w:val="0"/>
        </w:numPr>
        <w:snapToGrid w:val="0"/>
        <w:spacing w:before="0" w:after="0" w:line="360" w:lineRule="auto"/>
        <w:jc w:val="center"/>
        <w:rPr>
          <w:rFonts w:ascii="Times New Roman" w:hAnsi="Times New Roman" w:cs="Times New Roman"/>
          <w:color w:val="000000"/>
          <w:spacing w:val="20"/>
          <w:sz w:val="44"/>
          <w:szCs w:val="44"/>
        </w:rPr>
      </w:pPr>
      <w:r>
        <w:rPr>
          <w:rFonts w:ascii="Times New Roman" w:hAnsi="Times New Roman" w:cs="Times New Roman"/>
          <w:color w:val="000000"/>
          <w:spacing w:val="20"/>
          <w:sz w:val="44"/>
          <w:szCs w:val="44"/>
        </w:rPr>
        <w:t>第三部分  投标人须知</w:t>
      </w:r>
      <w:bookmarkEnd w:id="59"/>
      <w:bookmarkEnd w:id="60"/>
      <w:bookmarkEnd w:id="61"/>
    </w:p>
    <w:p w14:paraId="25E32D75">
      <w:pPr>
        <w:pStyle w:val="3"/>
        <w:numPr>
          <w:ilvl w:val="0"/>
          <w:numId w:val="0"/>
        </w:numPr>
        <w:spacing w:before="0" w:after="0" w:line="360" w:lineRule="auto"/>
        <w:ind w:left="102"/>
        <w:contextualSpacing/>
        <w:jc w:val="both"/>
        <w:rPr>
          <w:rFonts w:ascii="Times New Roman" w:hAnsi="Times New Roman" w:eastAsia="宋体"/>
          <w:color w:val="000000"/>
          <w:spacing w:val="10"/>
        </w:rPr>
      </w:pPr>
      <w:bookmarkStart w:id="62" w:name="_Toc87257883"/>
      <w:bookmarkStart w:id="63" w:name="_Toc424378685"/>
      <w:bookmarkStart w:id="64" w:name="_Toc352761930"/>
      <w:r>
        <w:rPr>
          <w:rFonts w:ascii="Times New Roman" w:hAnsi="Times New Roman" w:eastAsia="宋体"/>
          <w:color w:val="000000"/>
          <w:spacing w:val="10"/>
        </w:rPr>
        <w:t>一、总则</w:t>
      </w:r>
      <w:bookmarkEnd w:id="62"/>
      <w:bookmarkEnd w:id="63"/>
      <w:bookmarkEnd w:id="64"/>
    </w:p>
    <w:p w14:paraId="346AB898">
      <w:pPr>
        <w:pStyle w:val="27"/>
        <w:spacing w:line="360" w:lineRule="auto"/>
        <w:ind w:left="238"/>
        <w:contextualSpacing/>
        <w:textAlignment w:val="auto"/>
        <w:rPr>
          <w:rFonts w:ascii="Times New Roman" w:hAnsi="Times New Roman"/>
          <w:b/>
          <w:color w:val="000000"/>
          <w:spacing w:val="10"/>
          <w:sz w:val="28"/>
          <w:szCs w:val="28"/>
        </w:rPr>
      </w:pPr>
      <w:r>
        <w:rPr>
          <w:rFonts w:ascii="Times New Roman" w:hAnsi="Times New Roman"/>
          <w:b/>
          <w:color w:val="000000"/>
          <w:spacing w:val="10"/>
          <w:sz w:val="28"/>
          <w:szCs w:val="28"/>
        </w:rPr>
        <w:t>1. 适用范围</w:t>
      </w:r>
    </w:p>
    <w:p w14:paraId="5BDB39AE">
      <w:pPr>
        <w:pStyle w:val="27"/>
        <w:spacing w:line="360" w:lineRule="auto"/>
        <w:ind w:left="102" w:firstLine="420" w:firstLineChars="200"/>
        <w:contextualSpacing/>
        <w:textAlignment w:val="auto"/>
        <w:rPr>
          <w:rFonts w:ascii="Times New Roman" w:hAnsi="Times New Roman"/>
          <w:b/>
          <w:color w:val="000000"/>
          <w:spacing w:val="10"/>
        </w:rPr>
      </w:pPr>
      <w:r>
        <w:rPr>
          <w:rFonts w:ascii="Times New Roman" w:hAnsi="Times New Roman"/>
          <w:color w:val="000000"/>
        </w:rPr>
        <w:t>本招标文件仅适用于本次招投标活动。</w:t>
      </w:r>
    </w:p>
    <w:p w14:paraId="1D98ADC0">
      <w:pPr>
        <w:pStyle w:val="27"/>
        <w:spacing w:line="360" w:lineRule="auto"/>
        <w:ind w:left="238"/>
        <w:contextualSpacing/>
        <w:textAlignment w:val="auto"/>
        <w:rPr>
          <w:rFonts w:ascii="Times New Roman" w:hAnsi="Times New Roman"/>
          <w:b/>
          <w:color w:val="000000"/>
          <w:spacing w:val="10"/>
          <w:sz w:val="28"/>
          <w:szCs w:val="28"/>
        </w:rPr>
      </w:pPr>
      <w:r>
        <w:rPr>
          <w:rFonts w:ascii="Times New Roman" w:hAnsi="Times New Roman"/>
          <w:b/>
          <w:color w:val="000000"/>
          <w:spacing w:val="10"/>
          <w:sz w:val="28"/>
          <w:szCs w:val="28"/>
        </w:rPr>
        <w:t>2. 定义</w:t>
      </w:r>
    </w:p>
    <w:p w14:paraId="2A5F8DDD">
      <w:pPr>
        <w:pStyle w:val="27"/>
        <w:spacing w:line="360" w:lineRule="auto"/>
        <w:ind w:left="102" w:firstLine="420"/>
        <w:contextualSpacing/>
        <w:rPr>
          <w:rFonts w:ascii="Times New Roman" w:hAnsi="Times New Roman"/>
          <w:color w:val="000000"/>
        </w:rPr>
      </w:pPr>
      <w:r>
        <w:rPr>
          <w:rFonts w:ascii="Times New Roman" w:hAnsi="Times New Roman"/>
          <w:color w:val="000000"/>
        </w:rPr>
        <w:t>2.1“采购人”指本次招标活动的采购单位。</w:t>
      </w:r>
    </w:p>
    <w:p w14:paraId="6D99C2C8">
      <w:pPr>
        <w:pStyle w:val="27"/>
        <w:spacing w:line="360" w:lineRule="auto"/>
        <w:ind w:left="102" w:firstLine="420"/>
        <w:contextualSpacing/>
        <w:rPr>
          <w:rFonts w:ascii="Times New Roman" w:hAnsi="Times New Roman"/>
          <w:color w:val="000000"/>
        </w:rPr>
      </w:pPr>
      <w:r>
        <w:rPr>
          <w:rFonts w:ascii="Times New Roman" w:hAnsi="Times New Roman"/>
          <w:color w:val="000000"/>
        </w:rPr>
        <w:t>2.2“采购代理机构”指组织本次招标活动的执行机构。</w:t>
      </w:r>
    </w:p>
    <w:p w14:paraId="3651B8E5">
      <w:pPr>
        <w:pStyle w:val="27"/>
        <w:spacing w:line="360" w:lineRule="auto"/>
        <w:ind w:left="102" w:firstLine="420"/>
        <w:contextualSpacing/>
        <w:rPr>
          <w:rFonts w:ascii="Times New Roman" w:hAnsi="Times New Roman"/>
          <w:color w:val="000000"/>
        </w:rPr>
      </w:pPr>
      <w:r>
        <w:rPr>
          <w:rFonts w:ascii="Times New Roman" w:hAnsi="Times New Roman"/>
          <w:color w:val="000000"/>
        </w:rPr>
        <w:t>2.3“投标人”指符合本招标文件规定并向采购代理机构提交投标文件的</w:t>
      </w:r>
      <w:r>
        <w:rPr>
          <w:rFonts w:hint="eastAsia" w:ascii="Times New Roman" w:hAnsi="Times New Roman"/>
          <w:color w:val="000000"/>
          <w:lang w:eastAsia="zh-CN"/>
        </w:rPr>
        <w:t>投标人</w:t>
      </w:r>
      <w:r>
        <w:rPr>
          <w:rFonts w:ascii="Times New Roman" w:hAnsi="Times New Roman"/>
          <w:color w:val="000000"/>
        </w:rPr>
        <w:t>。</w:t>
      </w:r>
    </w:p>
    <w:p w14:paraId="2C019F5B">
      <w:pPr>
        <w:pStyle w:val="27"/>
        <w:spacing w:line="360" w:lineRule="auto"/>
        <w:ind w:left="102" w:firstLine="420"/>
        <w:contextualSpacing/>
        <w:rPr>
          <w:rFonts w:ascii="Times New Roman" w:hAnsi="Times New Roman"/>
          <w:color w:val="000000"/>
        </w:rPr>
      </w:pPr>
      <w:r>
        <w:rPr>
          <w:rFonts w:ascii="Times New Roman" w:hAnsi="Times New Roman"/>
          <w:color w:val="000000"/>
        </w:rPr>
        <w:t>2.4“货物”指投标人按招标文件的规定，须向采购人提供的各种形态和种类的物品及其它有关技术资料和材料。</w:t>
      </w:r>
    </w:p>
    <w:p w14:paraId="7338556B">
      <w:pPr>
        <w:pStyle w:val="27"/>
        <w:spacing w:line="360" w:lineRule="auto"/>
        <w:ind w:left="102" w:firstLine="420"/>
        <w:contextualSpacing/>
        <w:rPr>
          <w:rFonts w:ascii="Times New Roman" w:hAnsi="Times New Roman"/>
          <w:color w:val="000000"/>
        </w:rPr>
      </w:pPr>
      <w:r>
        <w:rPr>
          <w:rFonts w:ascii="Times New Roman" w:hAnsi="Times New Roman"/>
          <w:color w:val="000000"/>
        </w:rPr>
        <w:t>2.5“服务”指除货物以外由投标人承担的与货物有关的辅助服务，即招标文件中所表述的投标人须向采购人提供的服务和应当履行的承诺和义务。</w:t>
      </w:r>
    </w:p>
    <w:p w14:paraId="232AF251">
      <w:pPr>
        <w:pStyle w:val="27"/>
        <w:spacing w:line="360" w:lineRule="auto"/>
        <w:ind w:left="102" w:firstLine="420"/>
        <w:contextualSpacing/>
        <w:rPr>
          <w:rFonts w:ascii="Times New Roman" w:hAnsi="Times New Roman"/>
          <w:color w:val="000000"/>
        </w:rPr>
      </w:pPr>
      <w:r>
        <w:rPr>
          <w:rFonts w:ascii="Times New Roman" w:hAnsi="Times New Roman"/>
          <w:color w:val="000000"/>
        </w:rPr>
        <w:t>2.6“电子签章”指可通过电子签章客户端软件正确读取签章信息的电子签章。</w:t>
      </w:r>
    </w:p>
    <w:p w14:paraId="3E1F137D">
      <w:pPr>
        <w:pStyle w:val="27"/>
        <w:spacing w:line="360" w:lineRule="auto"/>
        <w:ind w:left="102" w:firstLine="420"/>
        <w:contextualSpacing/>
        <w:rPr>
          <w:rFonts w:ascii="Times New Roman" w:hAnsi="Times New Roman"/>
          <w:color w:val="000000"/>
        </w:rPr>
      </w:pPr>
      <w:r>
        <w:rPr>
          <w:rFonts w:ascii="Times New Roman" w:hAnsi="Times New Roman"/>
          <w:color w:val="000000"/>
        </w:rPr>
        <w:t>2.7“影印件”指文件的复印件或扫描件。</w:t>
      </w:r>
    </w:p>
    <w:p w14:paraId="1679853B">
      <w:pPr>
        <w:pStyle w:val="27"/>
        <w:spacing w:line="360" w:lineRule="auto"/>
        <w:ind w:left="102" w:firstLine="420"/>
        <w:contextualSpacing/>
        <w:rPr>
          <w:rFonts w:ascii="Times New Roman" w:hAnsi="Times New Roman"/>
          <w:color w:val="000000"/>
        </w:rPr>
      </w:pPr>
      <w:r>
        <w:rPr>
          <w:rFonts w:ascii="Times New Roman" w:hAnsi="Times New Roman"/>
          <w:color w:val="000000"/>
        </w:rPr>
        <w:t>2.8本招标文件各部分规定的期间以时、日、月、年计算。期间开始的时和日，不计算在期间内。</w:t>
      </w:r>
    </w:p>
    <w:p w14:paraId="5767533A">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2.9本须知中单独对货物/服务所描述的要求，只针对涉及采购货物/服务。</w:t>
      </w:r>
    </w:p>
    <w:p w14:paraId="2265992A">
      <w:pPr>
        <w:pStyle w:val="27"/>
        <w:spacing w:line="360" w:lineRule="auto"/>
        <w:ind w:left="238"/>
        <w:contextualSpacing/>
        <w:textAlignment w:val="auto"/>
        <w:rPr>
          <w:rFonts w:ascii="Times New Roman" w:hAnsi="Times New Roman"/>
          <w:b/>
          <w:color w:val="000000"/>
          <w:spacing w:val="10"/>
          <w:sz w:val="28"/>
          <w:szCs w:val="28"/>
        </w:rPr>
      </w:pPr>
      <w:r>
        <w:rPr>
          <w:rFonts w:ascii="Times New Roman" w:hAnsi="Times New Roman"/>
          <w:b/>
          <w:color w:val="000000"/>
          <w:spacing w:val="10"/>
          <w:sz w:val="28"/>
          <w:szCs w:val="28"/>
        </w:rPr>
        <w:t>3. 合格的投标人</w:t>
      </w:r>
    </w:p>
    <w:p w14:paraId="6D9DEB8E">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3.1具有本项目生产、制造、供应及/或实施能力，符合、承认并承诺履行本招标文件各项规定的国内</w:t>
      </w:r>
      <w:r>
        <w:rPr>
          <w:rFonts w:hint="eastAsia" w:ascii="Times New Roman" w:hAnsi="Times New Roman"/>
          <w:color w:val="000000"/>
          <w:lang w:eastAsia="zh-CN"/>
        </w:rPr>
        <w:t>投标人</w:t>
      </w:r>
      <w:r>
        <w:rPr>
          <w:rFonts w:ascii="Times New Roman" w:hAnsi="Times New Roman"/>
          <w:color w:val="000000"/>
        </w:rPr>
        <w:t>。</w:t>
      </w:r>
    </w:p>
    <w:p w14:paraId="4A79EAC7">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3.2投标人必须是已在中国境内依法登记注册，并持有符合法律法规规定的有效证件的</w:t>
      </w:r>
      <w:r>
        <w:rPr>
          <w:rFonts w:hint="eastAsia" w:ascii="Times New Roman" w:hAnsi="Times New Roman"/>
          <w:color w:val="000000"/>
          <w:lang w:eastAsia="zh-CN"/>
        </w:rPr>
        <w:t>投标人</w:t>
      </w:r>
      <w:r>
        <w:rPr>
          <w:rFonts w:ascii="Times New Roman" w:hAnsi="Times New Roman"/>
          <w:color w:val="000000"/>
        </w:rPr>
        <w:t>。</w:t>
      </w:r>
    </w:p>
    <w:p w14:paraId="635DC770">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3.3具备《中华人民共和国政府采购法》第二十二条规定的条件和本项目所需的特定资格条件及有关法律、法规关于</w:t>
      </w:r>
      <w:r>
        <w:rPr>
          <w:rFonts w:hint="eastAsia" w:ascii="Times New Roman" w:hAnsi="Times New Roman"/>
          <w:color w:val="000000"/>
          <w:lang w:eastAsia="zh-CN"/>
        </w:rPr>
        <w:t>投标人</w:t>
      </w:r>
      <w:r>
        <w:rPr>
          <w:rFonts w:ascii="Times New Roman" w:hAnsi="Times New Roman"/>
          <w:color w:val="000000"/>
        </w:rPr>
        <w:t>的规定，有能力提供招标采购货物/服务的</w:t>
      </w:r>
      <w:r>
        <w:rPr>
          <w:rFonts w:hint="eastAsia" w:ascii="Times New Roman" w:hAnsi="Times New Roman"/>
          <w:color w:val="000000"/>
          <w:lang w:eastAsia="zh-CN"/>
        </w:rPr>
        <w:t>投标人</w:t>
      </w:r>
      <w:r>
        <w:rPr>
          <w:rFonts w:ascii="Times New Roman" w:hAnsi="Times New Roman"/>
          <w:color w:val="000000"/>
        </w:rPr>
        <w:t>。并按照《中华人民共和国政府采购法实施条例》第十七条的规定，提供资格要求证明文件，具体提供的材料详见投标人须知前附表序号1的要求。</w:t>
      </w:r>
    </w:p>
    <w:p w14:paraId="7918B5A9">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3.4本次招标是否允许代理商参加投标，详见投标人须知前附表序号1的规定。</w:t>
      </w:r>
    </w:p>
    <w:p w14:paraId="7408E306">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3.5单位负责人为同一人或者存在直接控股、管理关系的不同</w:t>
      </w:r>
      <w:r>
        <w:rPr>
          <w:rFonts w:hint="eastAsia" w:ascii="Times New Roman" w:hAnsi="Times New Roman"/>
          <w:color w:val="000000"/>
          <w:lang w:eastAsia="zh-CN"/>
        </w:rPr>
        <w:t>投标人</w:t>
      </w:r>
      <w:r>
        <w:rPr>
          <w:rFonts w:ascii="Times New Roman" w:hAnsi="Times New Roman"/>
          <w:color w:val="000000"/>
        </w:rPr>
        <w:t>，不得参加同一合同项下的政府采购活动。为采购项目提供整体设计、规范编制或者项目管理、监理、检测等服务的</w:t>
      </w:r>
      <w:r>
        <w:rPr>
          <w:rFonts w:hint="eastAsia" w:ascii="Times New Roman" w:hAnsi="Times New Roman"/>
          <w:color w:val="000000"/>
          <w:lang w:eastAsia="zh-CN"/>
        </w:rPr>
        <w:t>投标人</w:t>
      </w:r>
      <w:r>
        <w:rPr>
          <w:rFonts w:ascii="Times New Roman" w:hAnsi="Times New Roman"/>
          <w:color w:val="000000"/>
        </w:rPr>
        <w:t>，不得再参加该采购项目的其他采购活动。</w:t>
      </w:r>
    </w:p>
    <w:p w14:paraId="500A202D">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3.6本次招标是否允许由两个以上</w:t>
      </w:r>
      <w:r>
        <w:rPr>
          <w:rFonts w:hint="eastAsia" w:ascii="Times New Roman" w:hAnsi="Times New Roman"/>
          <w:color w:val="000000"/>
          <w:lang w:eastAsia="zh-CN"/>
        </w:rPr>
        <w:t>投标人</w:t>
      </w:r>
      <w:r>
        <w:rPr>
          <w:rFonts w:ascii="Times New Roman" w:hAnsi="Times New Roman"/>
          <w:color w:val="000000"/>
        </w:rPr>
        <w:t>组成一个联合体以一个投标人身份共同参加投标，详见投标人须知前附表序号1的规定。</w:t>
      </w:r>
    </w:p>
    <w:p w14:paraId="0B0EB41E">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3.6.1联合体各方均应当符合《中华人民共和国政府采购法》第二十二条规定的条件，联合体各方均应按照本部分3.3条的要求提供相关材料。</w:t>
      </w:r>
    </w:p>
    <w:p w14:paraId="37056EAD">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3.6.2本项目的特殊要求规定投标人特定资格条件的，联合体各方的同类资质按照资质等级较低的确定联合体资质等级。联合体各方不得再单独参加或者与其他</w:t>
      </w:r>
      <w:r>
        <w:rPr>
          <w:rFonts w:hint="eastAsia" w:ascii="Times New Roman" w:hAnsi="Times New Roman"/>
          <w:color w:val="000000"/>
          <w:lang w:eastAsia="zh-CN"/>
        </w:rPr>
        <w:t>投标人</w:t>
      </w:r>
      <w:r>
        <w:rPr>
          <w:rFonts w:ascii="Times New Roman" w:hAnsi="Times New Roman"/>
          <w:color w:val="000000"/>
        </w:rPr>
        <w:t>另外组成联合体参加本项目同一包的投标。</w:t>
      </w:r>
    </w:p>
    <w:p w14:paraId="4E995EF7">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3.6.3联合体各方之间应当签订联合投标协议，明确约定联合体各方承担的工作和相应的责任，并将联合投标协议连同投标文件一并提交，联合投标协议格式见本招标文件第八部分。</w:t>
      </w:r>
    </w:p>
    <w:p w14:paraId="4794C030">
      <w:pPr>
        <w:pStyle w:val="27"/>
        <w:spacing w:line="360" w:lineRule="auto"/>
        <w:ind w:left="238"/>
        <w:contextualSpacing/>
        <w:textAlignment w:val="auto"/>
        <w:rPr>
          <w:rFonts w:ascii="Times New Roman" w:hAnsi="Times New Roman"/>
          <w:b/>
          <w:color w:val="000000"/>
          <w:spacing w:val="10"/>
          <w:sz w:val="28"/>
          <w:szCs w:val="28"/>
        </w:rPr>
      </w:pPr>
      <w:r>
        <w:rPr>
          <w:rFonts w:ascii="Times New Roman" w:hAnsi="Times New Roman"/>
          <w:b/>
          <w:color w:val="000000"/>
          <w:spacing w:val="10"/>
          <w:sz w:val="28"/>
          <w:szCs w:val="28"/>
        </w:rPr>
        <w:t>4. 投标费用</w:t>
      </w:r>
    </w:p>
    <w:p w14:paraId="389B2935">
      <w:pPr>
        <w:pStyle w:val="27"/>
        <w:spacing w:line="360" w:lineRule="auto"/>
        <w:ind w:left="102" w:firstLine="420" w:firstLineChars="200"/>
        <w:contextualSpacing/>
        <w:textAlignment w:val="auto"/>
        <w:rPr>
          <w:rFonts w:ascii="Times New Roman" w:hAnsi="Times New Roman"/>
          <w:color w:val="000000"/>
        </w:rPr>
      </w:pPr>
      <w:r>
        <w:rPr>
          <w:rFonts w:ascii="Times New Roman" w:hAnsi="Times New Roman"/>
          <w:color w:val="000000"/>
        </w:rPr>
        <w:t>投标人应当承担所有与准备和参加投标有关的费用，采购代理机构和采购人在任何情况下均无义务和责任承担这些费用。</w:t>
      </w:r>
    </w:p>
    <w:p w14:paraId="6EE55F69">
      <w:pPr>
        <w:pStyle w:val="27"/>
        <w:spacing w:line="360" w:lineRule="auto"/>
        <w:ind w:left="238"/>
        <w:contextualSpacing/>
        <w:textAlignment w:val="auto"/>
        <w:rPr>
          <w:rFonts w:ascii="Times New Roman" w:hAnsi="Times New Roman"/>
          <w:b/>
          <w:color w:val="000000"/>
          <w:spacing w:val="10"/>
          <w:sz w:val="28"/>
          <w:szCs w:val="28"/>
        </w:rPr>
      </w:pPr>
      <w:r>
        <w:rPr>
          <w:rFonts w:ascii="Times New Roman" w:hAnsi="Times New Roman"/>
          <w:b/>
          <w:color w:val="000000"/>
          <w:spacing w:val="10"/>
          <w:sz w:val="28"/>
          <w:szCs w:val="28"/>
        </w:rPr>
        <w:t>5. 通知的告知及获取</w:t>
      </w:r>
    </w:p>
    <w:p w14:paraId="331B39F0">
      <w:pPr>
        <w:pStyle w:val="27"/>
        <w:spacing w:line="360" w:lineRule="auto"/>
        <w:ind w:left="102" w:firstLine="420"/>
        <w:contextualSpacing/>
        <w:rPr>
          <w:rFonts w:ascii="Times New Roman" w:hAnsi="Times New Roman"/>
          <w:color w:val="000000"/>
        </w:rPr>
      </w:pPr>
      <w:r>
        <w:rPr>
          <w:rFonts w:ascii="Times New Roman" w:hAnsi="Times New Roman"/>
          <w:color w:val="000000"/>
        </w:rPr>
        <w:t>5.1通知的告知</w:t>
      </w:r>
    </w:p>
    <w:p w14:paraId="51CEA8BB">
      <w:pPr>
        <w:pStyle w:val="27"/>
        <w:spacing w:line="360" w:lineRule="auto"/>
        <w:ind w:left="102" w:firstLine="420"/>
        <w:contextualSpacing/>
        <w:rPr>
          <w:rFonts w:hint="default" w:ascii="Times New Roman" w:hAnsi="Times New Roman" w:eastAsia="宋体"/>
          <w:color w:val="000000"/>
          <w:lang w:val="en-US" w:eastAsia="zh-CN"/>
        </w:rPr>
      </w:pPr>
      <w:r>
        <w:rPr>
          <w:rFonts w:ascii="Times New Roman" w:hAnsi="Times New Roman"/>
          <w:color w:val="000000"/>
        </w:rPr>
        <w:t>对与本项目有关的通知，采购代理机构将以在本次招标公告刊登的媒体上发布公告的形式告知所有已获取了招标文件的投标人及潜在投标人</w:t>
      </w:r>
      <w:r>
        <w:rPr>
          <w:rFonts w:hint="eastAsia" w:ascii="Times New Roman" w:hAnsi="Times New Roman"/>
          <w:color w:val="000000"/>
          <w:lang w:eastAsia="zh-CN"/>
        </w:rPr>
        <w:t>，</w:t>
      </w:r>
      <w:r>
        <w:rPr>
          <w:rFonts w:hint="eastAsia" w:ascii="Times New Roman" w:hAnsi="Times New Roman"/>
          <w:color w:val="000000"/>
          <w:lang w:val="en-US" w:eastAsia="zh-CN"/>
        </w:rPr>
        <w:t>投标人及潜在投标人也可登录山西政府采购平台更正公告查看本项目是否发布更正公告。</w:t>
      </w:r>
    </w:p>
    <w:p w14:paraId="028C1B97">
      <w:pPr>
        <w:pStyle w:val="27"/>
        <w:spacing w:line="360" w:lineRule="auto"/>
        <w:ind w:left="102" w:firstLine="420"/>
        <w:contextualSpacing/>
        <w:rPr>
          <w:rFonts w:ascii="Times New Roman" w:hAnsi="Times New Roman"/>
          <w:color w:val="000000"/>
        </w:rPr>
      </w:pPr>
      <w:r>
        <w:rPr>
          <w:rFonts w:ascii="Times New Roman" w:hAnsi="Times New Roman"/>
          <w:color w:val="000000"/>
        </w:rPr>
        <w:t>5.2通知的获取</w:t>
      </w:r>
    </w:p>
    <w:p w14:paraId="01CBC281">
      <w:pPr>
        <w:pStyle w:val="27"/>
        <w:spacing w:line="360" w:lineRule="auto"/>
        <w:ind w:left="102" w:firstLine="420"/>
        <w:contextualSpacing/>
        <w:rPr>
          <w:rFonts w:ascii="Times New Roman" w:hAnsi="Times New Roman"/>
          <w:color w:val="000000"/>
        </w:rPr>
      </w:pPr>
      <w:r>
        <w:rPr>
          <w:rFonts w:ascii="Times New Roman" w:hAnsi="Times New Roman"/>
          <w:color w:val="000000"/>
        </w:rPr>
        <w:t>已获取了招标文件的投标人，可在本次招标公告刊登的媒体上查看已发布的通知，或登录“政采云平台”登录成功后，查看获取相关通知。</w:t>
      </w:r>
    </w:p>
    <w:p w14:paraId="1CC2B74E">
      <w:pPr>
        <w:pStyle w:val="27"/>
        <w:spacing w:line="360" w:lineRule="auto"/>
        <w:ind w:left="102" w:firstLine="420"/>
        <w:contextualSpacing/>
        <w:rPr>
          <w:rFonts w:ascii="Times New Roman" w:hAnsi="Times New Roman"/>
          <w:color w:val="000000"/>
        </w:rPr>
      </w:pPr>
      <w:r>
        <w:rPr>
          <w:rFonts w:ascii="Times New Roman" w:hAnsi="Times New Roman"/>
          <w:color w:val="000000"/>
        </w:rPr>
        <w:t>未获取招标文件的潜在投标人可在本次招标公告刊登的媒体上查看获取已发布的通知。</w:t>
      </w:r>
    </w:p>
    <w:p w14:paraId="707955FD">
      <w:pPr>
        <w:pStyle w:val="27"/>
        <w:spacing w:line="360" w:lineRule="auto"/>
        <w:ind w:left="102" w:firstLine="420"/>
        <w:contextualSpacing/>
        <w:rPr>
          <w:rFonts w:ascii="Times New Roman" w:hAnsi="Times New Roman"/>
          <w:color w:val="000000"/>
        </w:rPr>
      </w:pPr>
      <w:r>
        <w:rPr>
          <w:rFonts w:ascii="Times New Roman" w:hAnsi="Times New Roman"/>
          <w:color w:val="000000"/>
        </w:rPr>
        <w:t>因线路故障导致通知延迟获取或无法获取，采购代理机构不因此承担任何责任，有关的招标活动可以继续有效地进行。</w:t>
      </w:r>
    </w:p>
    <w:p w14:paraId="4B441A06">
      <w:pPr>
        <w:pStyle w:val="3"/>
        <w:numPr>
          <w:ilvl w:val="1"/>
          <w:numId w:val="0"/>
        </w:numPr>
        <w:spacing w:before="0" w:after="0" w:line="360" w:lineRule="auto"/>
        <w:ind w:left="102"/>
        <w:contextualSpacing/>
        <w:jc w:val="both"/>
        <w:rPr>
          <w:rFonts w:ascii="Times New Roman" w:hAnsi="Times New Roman" w:eastAsia="宋体"/>
          <w:color w:val="000000"/>
          <w:spacing w:val="10"/>
        </w:rPr>
      </w:pPr>
      <w:bookmarkStart w:id="65" w:name="_Toc87257884"/>
      <w:bookmarkStart w:id="66" w:name="_Toc352761931"/>
      <w:bookmarkStart w:id="67" w:name="_Toc424378686"/>
      <w:bookmarkStart w:id="68" w:name="_Toc24133"/>
      <w:r>
        <w:rPr>
          <w:rFonts w:ascii="Times New Roman" w:hAnsi="Times New Roman" w:eastAsia="宋体"/>
          <w:color w:val="000000"/>
          <w:spacing w:val="10"/>
        </w:rPr>
        <w:t>二、招标文件</w:t>
      </w:r>
      <w:bookmarkEnd w:id="65"/>
      <w:bookmarkEnd w:id="66"/>
      <w:bookmarkEnd w:id="67"/>
      <w:bookmarkEnd w:id="68"/>
    </w:p>
    <w:p w14:paraId="5ED31BB1">
      <w:pPr>
        <w:pStyle w:val="27"/>
        <w:spacing w:line="360" w:lineRule="auto"/>
        <w:ind w:left="238"/>
        <w:contextualSpacing/>
        <w:textAlignment w:val="auto"/>
        <w:rPr>
          <w:rFonts w:ascii="Times New Roman" w:hAnsi="Times New Roman"/>
          <w:b/>
          <w:color w:val="000000"/>
          <w:spacing w:val="10"/>
          <w:sz w:val="28"/>
          <w:szCs w:val="28"/>
        </w:rPr>
      </w:pPr>
      <w:r>
        <w:rPr>
          <w:rFonts w:ascii="Times New Roman" w:hAnsi="Times New Roman"/>
          <w:b/>
          <w:color w:val="000000"/>
          <w:spacing w:val="10"/>
          <w:sz w:val="28"/>
          <w:szCs w:val="28"/>
        </w:rPr>
        <w:t>6. 招标文件的内容</w:t>
      </w:r>
    </w:p>
    <w:p w14:paraId="59C71ECD">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6.1 招标文件由下列八部分内容组成：</w:t>
      </w:r>
    </w:p>
    <w:p w14:paraId="03677644">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第一部分 投标邀请；</w:t>
      </w:r>
    </w:p>
    <w:p w14:paraId="5A44C6AF">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第二部分 投标人须知前附表;</w:t>
      </w:r>
    </w:p>
    <w:p w14:paraId="202D02BA">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第三部分 投标人须知；</w:t>
      </w:r>
    </w:p>
    <w:p w14:paraId="3F60FE4F">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 xml:space="preserve">第四部分 </w:t>
      </w:r>
      <w:r>
        <w:rPr>
          <w:rFonts w:hint="eastAsia" w:ascii="Times New Roman" w:hAnsi="Times New Roman"/>
          <w:color w:val="000000"/>
          <w:lang w:val="en-US" w:eastAsia="zh-CN"/>
        </w:rPr>
        <w:t>采购需求</w:t>
      </w:r>
      <w:r>
        <w:rPr>
          <w:rFonts w:ascii="Times New Roman" w:hAnsi="Times New Roman"/>
          <w:color w:val="000000"/>
        </w:rPr>
        <w:t>；</w:t>
      </w:r>
    </w:p>
    <w:p w14:paraId="6A4F57B6">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第五部分 资格审查内容及标准；</w:t>
      </w:r>
    </w:p>
    <w:p w14:paraId="1650C2EE">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第六部分 评标标准和评分方法；</w:t>
      </w:r>
    </w:p>
    <w:p w14:paraId="6358C271">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第七部分 合同文本；</w:t>
      </w:r>
    </w:p>
    <w:p w14:paraId="6AD98436">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第八部分 投标文件内容要求及格式</w:t>
      </w:r>
    </w:p>
    <w:p w14:paraId="033CD658">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6.2 招标文件中落实政府采购政策的相关要求详见前附表序号7的规定。</w:t>
      </w:r>
    </w:p>
    <w:p w14:paraId="4016969F">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6.3采购代理机构开标后对投标人的信用信息进行查询，查询渠道为信用中国网（http://www.creditchina.gov.cn）和中国政府采购网（http://www.ccgp.gov.cn）；截止时间为开标当日；查询内容为信用中国网的失信被执行人、</w:t>
      </w:r>
      <w:r>
        <w:rPr>
          <w:rFonts w:hint="eastAsia" w:ascii="Times New Roman" w:hAnsi="Times New Roman"/>
          <w:color w:val="000000"/>
        </w:rPr>
        <w:t>重大税收违法失信主体</w:t>
      </w:r>
      <w:r>
        <w:rPr>
          <w:rFonts w:ascii="Times New Roman" w:hAnsi="Times New Roman"/>
          <w:color w:val="000000"/>
        </w:rPr>
        <w:t>、政府采购不良行为记录情况和中国政府采购网上的政府采购严重违法失信行为信息记录情况；查询结果予以记录，查询证据存档，查询后存在问题的对投标文件做无效投标处理。</w:t>
      </w:r>
    </w:p>
    <w:p w14:paraId="4EC76AD0">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6.4除非特殊要求，招标文件不单独提供招标项目使用地的自然环境、气候条件、公用设施情况，投标人被视为熟悉上述与履行合同有关的一切情况。</w:t>
      </w:r>
    </w:p>
    <w:p w14:paraId="27AD4306">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6.5 招标文件的解释权归采购代理机构所有。当对一个问题有多种解释时以采购代理机构解释为准。</w:t>
      </w:r>
    </w:p>
    <w:p w14:paraId="0C84951D">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6.6招标文件未作须知明示，而又有法律、法规规定的，采购代理机构将依据法律法规的规定进行解释。</w:t>
      </w:r>
    </w:p>
    <w:p w14:paraId="7FF6205A">
      <w:pPr>
        <w:pStyle w:val="27"/>
        <w:spacing w:line="360" w:lineRule="auto"/>
        <w:ind w:left="238"/>
        <w:contextualSpacing/>
        <w:textAlignment w:val="auto"/>
        <w:rPr>
          <w:rFonts w:ascii="Times New Roman" w:hAnsi="Times New Roman"/>
          <w:b/>
          <w:color w:val="000000"/>
          <w:spacing w:val="10"/>
          <w:sz w:val="28"/>
          <w:szCs w:val="28"/>
        </w:rPr>
      </w:pPr>
      <w:r>
        <w:rPr>
          <w:rFonts w:ascii="Times New Roman" w:hAnsi="Times New Roman"/>
          <w:b/>
          <w:color w:val="000000"/>
          <w:spacing w:val="10"/>
          <w:sz w:val="28"/>
          <w:szCs w:val="28"/>
        </w:rPr>
        <w:t>7. 招标文件的澄清和修改</w:t>
      </w:r>
    </w:p>
    <w:p w14:paraId="5D95E7F6">
      <w:pPr>
        <w:pStyle w:val="27"/>
        <w:spacing w:line="360" w:lineRule="auto"/>
        <w:ind w:left="102" w:firstLine="420"/>
        <w:contextualSpacing/>
        <w:rPr>
          <w:rFonts w:ascii="Times New Roman" w:hAnsi="Times New Roman"/>
          <w:color w:val="000000"/>
        </w:rPr>
      </w:pPr>
      <w:r>
        <w:rPr>
          <w:rFonts w:ascii="Times New Roman" w:hAnsi="Times New Roman"/>
          <w:color w:val="000000"/>
        </w:rPr>
        <w:t>7.1采购代理机构可以对已发出的招标文件进行必要的澄清或者修改，澄清或者修改在原公告发布媒体上发布澄清公告。澄清或者修改的内容为招标文件的组成部分，对所有投标人均具有约束作用。</w:t>
      </w:r>
    </w:p>
    <w:p w14:paraId="1124C76D">
      <w:pPr>
        <w:pStyle w:val="27"/>
        <w:spacing w:line="360" w:lineRule="auto"/>
        <w:ind w:left="102" w:firstLine="420"/>
        <w:contextualSpacing/>
        <w:rPr>
          <w:rFonts w:ascii="Times New Roman" w:hAnsi="Times New Roman"/>
          <w:color w:val="000000"/>
        </w:rPr>
      </w:pPr>
      <w:r>
        <w:rPr>
          <w:rFonts w:ascii="Times New Roman" w:hAnsi="Times New Roman"/>
          <w:color w:val="000000"/>
        </w:rPr>
        <w:t>7.2澄清或者修改的内容可能影响投标文件编制的，采购代理机构在投标截止时间至少15日前，以发布公告的形式通知所有获取招标文件的潜在投标人；不足15日的，顺延提交投标文件的截止时间。</w:t>
      </w:r>
    </w:p>
    <w:p w14:paraId="5D048173">
      <w:pPr>
        <w:pStyle w:val="27"/>
        <w:spacing w:line="360" w:lineRule="auto"/>
        <w:ind w:left="102" w:firstLine="420"/>
        <w:contextualSpacing/>
        <w:rPr>
          <w:rFonts w:ascii="Times New Roman" w:hAnsi="Times New Roman"/>
          <w:color w:val="000000"/>
        </w:rPr>
      </w:pPr>
      <w:r>
        <w:rPr>
          <w:rFonts w:ascii="Times New Roman" w:hAnsi="Times New Roman"/>
          <w:color w:val="000000"/>
        </w:rPr>
        <w:t>7.3投标人对招标文件有疑问，可要求澄清，需在“政采云平台”内通知到采购代理机构。采购代理机构将视情况确定采用适当方式予以澄清答复，并认为必要时，将不标明查询来源的答复在“政采云平台”内通知已获取招标文件的所有投标人。</w:t>
      </w:r>
    </w:p>
    <w:p w14:paraId="4B6C0020">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7.4采购代理机构将视情况确定是否进行现场勘查或召开标前答疑会，详细内容见第二部分投标人须知前附表序号9的要求。</w:t>
      </w:r>
    </w:p>
    <w:p w14:paraId="46E6CB8A">
      <w:pPr>
        <w:pStyle w:val="3"/>
        <w:numPr>
          <w:ilvl w:val="1"/>
          <w:numId w:val="0"/>
        </w:numPr>
        <w:spacing w:before="0" w:after="0" w:line="360" w:lineRule="auto"/>
        <w:ind w:left="102"/>
        <w:contextualSpacing/>
        <w:jc w:val="both"/>
        <w:rPr>
          <w:rFonts w:ascii="Times New Roman" w:hAnsi="Times New Roman" w:eastAsia="宋体"/>
          <w:color w:val="000000"/>
          <w:spacing w:val="10"/>
        </w:rPr>
      </w:pPr>
      <w:bookmarkStart w:id="69" w:name="_Toc87257885"/>
      <w:bookmarkStart w:id="70" w:name="_Toc424378687"/>
      <w:bookmarkStart w:id="71" w:name="_Toc352761932"/>
      <w:bookmarkStart w:id="72" w:name="_Toc12041"/>
      <w:r>
        <w:rPr>
          <w:rFonts w:ascii="Times New Roman" w:hAnsi="Times New Roman" w:eastAsia="宋体"/>
          <w:color w:val="000000"/>
          <w:spacing w:val="10"/>
        </w:rPr>
        <w:t>三、投标文件</w:t>
      </w:r>
      <w:bookmarkEnd w:id="69"/>
      <w:bookmarkEnd w:id="70"/>
      <w:bookmarkEnd w:id="71"/>
      <w:bookmarkEnd w:id="72"/>
      <w:r>
        <w:rPr>
          <w:rFonts w:ascii="Times New Roman" w:hAnsi="Times New Roman" w:eastAsia="宋体"/>
          <w:color w:val="000000"/>
          <w:spacing w:val="10"/>
        </w:rPr>
        <w:t xml:space="preserve"> </w:t>
      </w:r>
    </w:p>
    <w:p w14:paraId="5A5366F2">
      <w:pPr>
        <w:pStyle w:val="27"/>
        <w:spacing w:line="360" w:lineRule="auto"/>
        <w:ind w:left="238"/>
        <w:contextualSpacing/>
        <w:textAlignment w:val="auto"/>
        <w:rPr>
          <w:rFonts w:ascii="Times New Roman" w:hAnsi="Times New Roman"/>
          <w:b/>
          <w:color w:val="000000"/>
          <w:spacing w:val="10"/>
          <w:sz w:val="28"/>
          <w:szCs w:val="28"/>
        </w:rPr>
      </w:pPr>
      <w:r>
        <w:rPr>
          <w:rFonts w:ascii="Times New Roman" w:hAnsi="Times New Roman"/>
          <w:b/>
          <w:color w:val="000000"/>
          <w:spacing w:val="10"/>
          <w:sz w:val="28"/>
          <w:szCs w:val="28"/>
        </w:rPr>
        <w:t>8. 投标文件的语言和计量单位</w:t>
      </w:r>
    </w:p>
    <w:p w14:paraId="63D8293C">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8.1 投标人提交的投标文件（包括技术文件和资料、图纸中的说明）以及投标人与采购代理机构就有关投标的所有来往函电均应使用中文简体字。外文资料必须提供中文译文，并保持与原文一致，否则，产生的不利后果由投标人承担。</w:t>
      </w:r>
    </w:p>
    <w:p w14:paraId="03D263A0">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8.2 投标文件所使用的计量单位，必须使用国家法定计量单位。</w:t>
      </w:r>
    </w:p>
    <w:p w14:paraId="34884B64">
      <w:pPr>
        <w:pStyle w:val="27"/>
        <w:spacing w:line="360" w:lineRule="auto"/>
        <w:ind w:left="238"/>
        <w:contextualSpacing/>
        <w:textAlignment w:val="auto"/>
        <w:rPr>
          <w:rFonts w:ascii="Times New Roman" w:hAnsi="Times New Roman"/>
          <w:b/>
          <w:color w:val="000000"/>
          <w:spacing w:val="10"/>
          <w:sz w:val="28"/>
          <w:szCs w:val="28"/>
        </w:rPr>
      </w:pPr>
      <w:r>
        <w:rPr>
          <w:rFonts w:ascii="Times New Roman" w:hAnsi="Times New Roman"/>
          <w:b/>
          <w:color w:val="000000"/>
          <w:spacing w:val="10"/>
          <w:sz w:val="28"/>
          <w:szCs w:val="28"/>
        </w:rPr>
        <w:t>9. 投标文件的组成及相关要求</w:t>
      </w:r>
    </w:p>
    <w:p w14:paraId="4E5C0E8F">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9.1 投标文件分为资格证明文件和</w:t>
      </w:r>
      <w:r>
        <w:rPr>
          <w:rFonts w:hint="eastAsia" w:ascii="Times New Roman" w:hAnsi="Times New Roman"/>
          <w:color w:val="000000"/>
          <w:lang w:val="en-US" w:eastAsia="zh-CN"/>
        </w:rPr>
        <w:t>报价文件和</w:t>
      </w:r>
      <w:r>
        <w:rPr>
          <w:rFonts w:ascii="Times New Roman" w:hAnsi="Times New Roman"/>
          <w:color w:val="000000"/>
        </w:rPr>
        <w:t>商务、技术文件。</w:t>
      </w:r>
    </w:p>
    <w:p w14:paraId="1F2A3B6B">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投标文件（资格证明文件）和</w:t>
      </w:r>
      <w:r>
        <w:rPr>
          <w:rFonts w:hint="eastAsia" w:ascii="Times New Roman" w:hAnsi="Times New Roman"/>
          <w:color w:val="000000"/>
          <w:lang w:val="en-US" w:eastAsia="zh-CN"/>
        </w:rPr>
        <w:t>投标文件（报价文件）和</w:t>
      </w:r>
      <w:r>
        <w:rPr>
          <w:rFonts w:ascii="Times New Roman" w:hAnsi="Times New Roman"/>
          <w:color w:val="000000"/>
        </w:rPr>
        <w:t>投标文件（商务技术文件）按各自内容分别以“政采云平台”要求的格式上传。</w:t>
      </w:r>
    </w:p>
    <w:p w14:paraId="7E8BD9B2">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9.2 投标文件按照招标文件所规定的内容顺序，统一编目、编页码（投标文件中影印件及宣传资料等均须与投标文件正文一起逐页编排页码）。由于编排混乱导致投标文件被误读或查找不到，其责任由投标人承担。</w:t>
      </w:r>
    </w:p>
    <w:p w14:paraId="15C8D387">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9.3 保证金交纳</w:t>
      </w:r>
    </w:p>
    <w:p w14:paraId="37EE37A9">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本项目是否要求投标人提交保证金，及要求投标人应提交的投标保证金金额及方式详见投标人须知前附表序号</w:t>
      </w:r>
      <w:r>
        <w:rPr>
          <w:rFonts w:hint="eastAsia" w:ascii="Times New Roman" w:hAnsi="Times New Roman"/>
          <w:color w:val="000000"/>
          <w:lang w:val="en-US" w:eastAsia="zh-CN"/>
        </w:rPr>
        <w:t>6</w:t>
      </w:r>
      <w:r>
        <w:rPr>
          <w:rFonts w:ascii="Times New Roman" w:hAnsi="Times New Roman"/>
          <w:color w:val="000000"/>
        </w:rPr>
        <w:t>的相关规定。</w:t>
      </w:r>
    </w:p>
    <w:p w14:paraId="24988B9B">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9.4 投标报价</w:t>
      </w:r>
    </w:p>
    <w:p w14:paraId="714EA2C3">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9.4.1所有投标报价均以人民币元为计算单位。只要投报了一个确定数额的总价，无论分项价格是否全部填报了相应的金额或免费字样，报价均被视为已经包含了但并不限于各项购买货物/服务及其运送、安装、调试、验收、保险和相关服务等的费用。在其它情况下，由于分项报价填报不完整、不清楚或存在其它任何失误，所导致的任何不利后果均应当由投标人自行承担。</w:t>
      </w:r>
    </w:p>
    <w:p w14:paraId="0D2E5FAA">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9.4.2投标人投报多包的，应对每包分别报价并分别填报开标报价一览表。投标人报出的总价为货物/服务全部完成交付的最终价格。</w:t>
      </w:r>
    </w:p>
    <w:p w14:paraId="67A76129">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9.4.3投标人必须整包进行投标，不得拆包分项投标。</w:t>
      </w:r>
    </w:p>
    <w:p w14:paraId="338884B5">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9.4.4 本次招标不接受可选择或可调整的投标和报价。</w:t>
      </w:r>
    </w:p>
    <w:p w14:paraId="6F6854FA">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9.4.5 投标人应提供货物/服务的单价（包括货物报价、装箱、包装、包装物料、送货、安装调试费、保险费用及其他应有的费用）、总价及其他事项。</w:t>
      </w:r>
    </w:p>
    <w:p w14:paraId="55607A62">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9.4.6 任何超出招标文件要求而额外赠送的货物、服务等其他形式的优惠，在评标时将不作为价格折算的必备条件。</w:t>
      </w:r>
    </w:p>
    <w:p w14:paraId="51189351">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9.4.7项目实施过程中需要主要辅材的项目，投标人自行设计表格，填写主要辅材清单，注明品牌、型号、产地、单价、数量等内容。</w:t>
      </w:r>
    </w:p>
    <w:p w14:paraId="6AFAC3C8">
      <w:pPr>
        <w:pStyle w:val="27"/>
        <w:spacing w:line="360" w:lineRule="auto"/>
        <w:ind w:left="238"/>
        <w:contextualSpacing/>
        <w:textAlignment w:val="auto"/>
        <w:rPr>
          <w:rFonts w:ascii="Times New Roman" w:hAnsi="Times New Roman"/>
          <w:b/>
          <w:color w:val="000000"/>
          <w:spacing w:val="10"/>
          <w:sz w:val="28"/>
          <w:szCs w:val="28"/>
        </w:rPr>
      </w:pPr>
      <w:r>
        <w:rPr>
          <w:rFonts w:ascii="Times New Roman" w:hAnsi="Times New Roman"/>
          <w:b/>
          <w:color w:val="000000"/>
          <w:spacing w:val="10"/>
          <w:sz w:val="28"/>
          <w:szCs w:val="28"/>
        </w:rPr>
        <w:t>10.投标内容填写说明</w:t>
      </w:r>
    </w:p>
    <w:p w14:paraId="4281A901">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10.1 投标人应详细阅读招标文件的全部内容，按招标文件的要求提供投标文件，并保证所提供的全部资料的真实性，以使投标对招标文件中的内容做出实质性和完整性的响应，否则，投标人须自行承担由此引起的风险和责任。</w:t>
      </w:r>
    </w:p>
    <w:p w14:paraId="00946D48">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10.2  投标文件有固定格式要求的须按第八部分提供的统一格式逐项填写；无相应内容可填的项填写“无”、“未测试”、“没有相应指标”、“/”等明确的回答。</w:t>
      </w:r>
    </w:p>
    <w:p w14:paraId="72795376">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10.3开标报价一览表要求按格式统一填写，不得自行增减内容。</w:t>
      </w:r>
    </w:p>
    <w:p w14:paraId="1DCF6A3E">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10.4投标人必须保证投标文件所提供的全部资料真实有效，并接受评标委员会对其中任何资料进一步审查的要求，且承担相应的法律责任。</w:t>
      </w:r>
    </w:p>
    <w:p w14:paraId="10193FA6">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10.5因投标文件字迹潦草、提交资料不清晰或表达不清楚所引起的不利后果由投标人承担。</w:t>
      </w:r>
    </w:p>
    <w:p w14:paraId="7A176102">
      <w:pPr>
        <w:pStyle w:val="27"/>
        <w:spacing w:line="360" w:lineRule="auto"/>
        <w:ind w:left="238"/>
        <w:contextualSpacing/>
        <w:textAlignment w:val="auto"/>
        <w:rPr>
          <w:rFonts w:ascii="Times New Roman" w:hAnsi="Times New Roman"/>
          <w:b/>
          <w:color w:val="000000"/>
          <w:spacing w:val="10"/>
          <w:sz w:val="28"/>
          <w:szCs w:val="28"/>
        </w:rPr>
      </w:pPr>
      <w:r>
        <w:rPr>
          <w:rFonts w:ascii="Times New Roman" w:hAnsi="Times New Roman"/>
          <w:b/>
          <w:color w:val="000000"/>
          <w:spacing w:val="10"/>
          <w:sz w:val="28"/>
          <w:szCs w:val="28"/>
        </w:rPr>
        <w:t>11.投标有效期限</w:t>
      </w:r>
    </w:p>
    <w:p w14:paraId="5B9FF6F2">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本项目投标有效期见投标人须知前附表的规定。</w:t>
      </w:r>
    </w:p>
    <w:p w14:paraId="3076DA9E">
      <w:pPr>
        <w:pStyle w:val="27"/>
        <w:spacing w:line="360" w:lineRule="auto"/>
        <w:ind w:left="238"/>
        <w:contextualSpacing/>
        <w:textAlignment w:val="auto"/>
        <w:rPr>
          <w:rFonts w:ascii="Times New Roman" w:hAnsi="Times New Roman"/>
          <w:b/>
          <w:color w:val="000000"/>
          <w:spacing w:val="10"/>
          <w:sz w:val="28"/>
          <w:szCs w:val="28"/>
        </w:rPr>
      </w:pPr>
      <w:r>
        <w:rPr>
          <w:rFonts w:ascii="Times New Roman" w:hAnsi="Times New Roman"/>
          <w:b/>
          <w:color w:val="000000"/>
          <w:spacing w:val="10"/>
          <w:sz w:val="28"/>
          <w:szCs w:val="28"/>
        </w:rPr>
        <w:t>12.投标文件的签署</w:t>
      </w:r>
    </w:p>
    <w:p w14:paraId="044E291C">
      <w:pPr>
        <w:pStyle w:val="27"/>
        <w:spacing w:line="360" w:lineRule="auto"/>
        <w:ind w:left="102" w:firstLine="420"/>
        <w:contextualSpacing/>
        <w:rPr>
          <w:rFonts w:ascii="Times New Roman" w:hAnsi="Times New Roman"/>
          <w:color w:val="000000"/>
        </w:rPr>
      </w:pPr>
      <w:r>
        <w:rPr>
          <w:rFonts w:ascii="Times New Roman" w:hAnsi="Times New Roman"/>
          <w:color w:val="000000"/>
        </w:rPr>
        <w:t>12.1 组成投标文件的各种文件均应遵守本条规定。</w:t>
      </w:r>
    </w:p>
    <w:p w14:paraId="193FDE78">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12.2 投标人在电子投标文件及相关文件的签订、履行、通知等事项中的“盖章”、“印章”、“公章”等处均仅指与投标人名称全称相一致的标准公章的电子签章，不得使用其它（如带有“专用章”等字样）的印章。</w:t>
      </w:r>
    </w:p>
    <w:p w14:paraId="3C0FB0BF">
      <w:pPr>
        <w:spacing w:line="360" w:lineRule="auto"/>
        <w:ind w:firstLine="420" w:firstLineChars="200"/>
        <w:rPr>
          <w:rFonts w:hint="eastAsia" w:ascii="宋体" w:hAnsi="宋体" w:eastAsia="宋体" w:cs="宋体"/>
        </w:rPr>
      </w:pPr>
      <w:r>
        <w:rPr>
          <w:rFonts w:hint="eastAsia" w:ascii="Times New Roman" w:hAnsi="Times New Roman"/>
          <w:color w:val="000000"/>
          <w:lang w:val="en-US" w:eastAsia="zh-CN"/>
        </w:rPr>
        <w:t>14.3</w:t>
      </w:r>
      <w:r>
        <w:rPr>
          <w:rFonts w:hint="eastAsia" w:ascii="宋体" w:hAnsi="宋体" w:eastAsia="宋体" w:cs="宋体"/>
        </w:rPr>
        <w:t>上传至山西政府采购平台成册的投标文件须按招标文件要求加盖电子印章，投标文件封面加盖电子印章后，投标文件其他内容均视为具有法律效力。</w:t>
      </w:r>
    </w:p>
    <w:p w14:paraId="611E2DDC">
      <w:pPr>
        <w:pStyle w:val="27"/>
        <w:spacing w:line="360" w:lineRule="auto"/>
        <w:ind w:left="102" w:firstLine="420"/>
        <w:contextualSpacing/>
        <w:textAlignment w:val="auto"/>
        <w:rPr>
          <w:rFonts w:hint="default" w:ascii="Times New Roman" w:hAnsi="Times New Roman" w:eastAsia="宋体"/>
          <w:color w:val="000000"/>
          <w:lang w:val="en-US" w:eastAsia="zh-CN"/>
        </w:rPr>
      </w:pPr>
    </w:p>
    <w:p w14:paraId="09463DE6">
      <w:pPr>
        <w:pStyle w:val="3"/>
        <w:numPr>
          <w:ilvl w:val="1"/>
          <w:numId w:val="0"/>
        </w:numPr>
        <w:spacing w:before="0" w:after="0" w:line="360" w:lineRule="auto"/>
        <w:ind w:left="102"/>
        <w:jc w:val="both"/>
        <w:rPr>
          <w:rFonts w:ascii="Times New Roman" w:hAnsi="Times New Roman" w:eastAsia="宋体"/>
          <w:color w:val="000000"/>
          <w:spacing w:val="10"/>
        </w:rPr>
      </w:pPr>
      <w:bookmarkStart w:id="73" w:name="_Toc424378688"/>
      <w:bookmarkStart w:id="74" w:name="_Toc27187"/>
      <w:bookmarkStart w:id="75" w:name="_Toc87257886"/>
      <w:r>
        <w:rPr>
          <w:rFonts w:ascii="Times New Roman" w:hAnsi="Times New Roman" w:eastAsia="宋体"/>
          <w:color w:val="000000"/>
          <w:spacing w:val="10"/>
        </w:rPr>
        <w:t>四、投标文件的递交</w:t>
      </w:r>
      <w:bookmarkEnd w:id="73"/>
      <w:bookmarkEnd w:id="74"/>
      <w:bookmarkEnd w:id="75"/>
      <w:r>
        <w:rPr>
          <w:rFonts w:ascii="Times New Roman" w:hAnsi="Times New Roman" w:eastAsia="宋体"/>
          <w:color w:val="000000"/>
          <w:spacing w:val="10"/>
        </w:rPr>
        <w:t xml:space="preserve">     </w:t>
      </w:r>
    </w:p>
    <w:p w14:paraId="55B82C76">
      <w:pPr>
        <w:pStyle w:val="27"/>
        <w:spacing w:line="360" w:lineRule="auto"/>
        <w:ind w:left="238"/>
        <w:contextualSpacing/>
        <w:textAlignment w:val="auto"/>
        <w:rPr>
          <w:rFonts w:ascii="Times New Roman" w:hAnsi="Times New Roman"/>
          <w:b/>
          <w:color w:val="000000"/>
          <w:spacing w:val="10"/>
          <w:sz w:val="28"/>
          <w:szCs w:val="28"/>
        </w:rPr>
      </w:pPr>
      <w:r>
        <w:rPr>
          <w:rFonts w:ascii="Times New Roman" w:hAnsi="Times New Roman"/>
          <w:b/>
          <w:color w:val="000000"/>
          <w:spacing w:val="10"/>
          <w:sz w:val="28"/>
          <w:szCs w:val="28"/>
        </w:rPr>
        <w:t>13.递交方式</w:t>
      </w:r>
    </w:p>
    <w:p w14:paraId="12B46DE8">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电子投标文件须按照招标文件第一部分投标邀请中规定的提交投标文件截止时间前在“政采云平台”在线递交。</w:t>
      </w:r>
    </w:p>
    <w:p w14:paraId="0D46E088">
      <w:pPr>
        <w:pStyle w:val="27"/>
        <w:spacing w:line="360" w:lineRule="auto"/>
        <w:ind w:left="238"/>
        <w:contextualSpacing/>
        <w:textAlignment w:val="auto"/>
        <w:rPr>
          <w:rFonts w:ascii="Times New Roman" w:hAnsi="Times New Roman"/>
          <w:b/>
          <w:color w:val="000000"/>
          <w:spacing w:val="10"/>
          <w:sz w:val="28"/>
          <w:szCs w:val="28"/>
        </w:rPr>
      </w:pPr>
      <w:r>
        <w:rPr>
          <w:rFonts w:ascii="Times New Roman" w:hAnsi="Times New Roman"/>
          <w:b/>
          <w:color w:val="000000"/>
          <w:spacing w:val="10"/>
          <w:sz w:val="28"/>
          <w:szCs w:val="28"/>
        </w:rPr>
        <w:t>14.投标截止时间</w:t>
      </w:r>
    </w:p>
    <w:p w14:paraId="3BCB77A2">
      <w:pPr>
        <w:pStyle w:val="27"/>
        <w:spacing w:line="360" w:lineRule="auto"/>
        <w:ind w:left="102" w:firstLine="420"/>
        <w:contextualSpacing/>
        <w:rPr>
          <w:rFonts w:ascii="Times New Roman" w:hAnsi="Times New Roman"/>
          <w:color w:val="000000"/>
        </w:rPr>
      </w:pPr>
      <w:r>
        <w:rPr>
          <w:rFonts w:ascii="Times New Roman" w:hAnsi="Times New Roman"/>
          <w:color w:val="000000"/>
        </w:rPr>
        <w:t>14.1 电子投标文件须按照招标文件第一部分投标邀请中规定的投标解密时间进行解密。因投标人自身原因导致其在规定的时间未进行解密的，投标无效。其他原因导致未解密的，可在解密时间截止后在“政采云平台”进行异常处理上传备份文件。</w:t>
      </w:r>
    </w:p>
    <w:p w14:paraId="54BEE6AF">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14.2 采购代理机构根据本须知的规定，通过修改招标文件或自行决定延长投标截止日期的，采购人和投标人受投标截止日期制约的所有权利和义务均延长至新的截止日期。</w:t>
      </w:r>
    </w:p>
    <w:p w14:paraId="19A71FB5">
      <w:pPr>
        <w:pStyle w:val="27"/>
        <w:spacing w:line="360" w:lineRule="auto"/>
        <w:ind w:left="238"/>
        <w:contextualSpacing/>
        <w:textAlignment w:val="auto"/>
        <w:rPr>
          <w:rFonts w:ascii="Times New Roman" w:hAnsi="Times New Roman"/>
          <w:b/>
          <w:color w:val="000000"/>
          <w:spacing w:val="10"/>
          <w:sz w:val="28"/>
          <w:szCs w:val="28"/>
        </w:rPr>
      </w:pPr>
      <w:r>
        <w:rPr>
          <w:rFonts w:ascii="Times New Roman" w:hAnsi="Times New Roman"/>
          <w:b/>
          <w:color w:val="000000"/>
          <w:spacing w:val="10"/>
          <w:sz w:val="28"/>
          <w:szCs w:val="28"/>
        </w:rPr>
        <w:t>15.投标文件的补充、修改和撤回</w:t>
      </w:r>
    </w:p>
    <w:p w14:paraId="3089C0F6">
      <w:pPr>
        <w:pStyle w:val="27"/>
        <w:spacing w:line="360" w:lineRule="auto"/>
        <w:ind w:left="102" w:firstLine="420"/>
        <w:contextualSpacing/>
        <w:rPr>
          <w:rFonts w:ascii="Times New Roman" w:hAnsi="Times New Roman"/>
          <w:color w:val="000000"/>
        </w:rPr>
      </w:pPr>
      <w:r>
        <w:rPr>
          <w:rFonts w:ascii="Times New Roman" w:hAnsi="Times New Roman"/>
          <w:color w:val="000000"/>
        </w:rPr>
        <w:t>15.1 投标人在开标解密截止时间前，可以对电子投标文件进行补充、修改或者撤回。</w:t>
      </w:r>
    </w:p>
    <w:p w14:paraId="5ABDE177">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15.2在招标文件要求的投标文件提交截止时间之后，投标人不得对其投标文件进行补充、修改或撤回。</w:t>
      </w:r>
    </w:p>
    <w:p w14:paraId="261CB9D1">
      <w:pPr>
        <w:pStyle w:val="3"/>
        <w:numPr>
          <w:ilvl w:val="1"/>
          <w:numId w:val="0"/>
        </w:numPr>
        <w:spacing w:before="0" w:after="0" w:line="360" w:lineRule="auto"/>
        <w:ind w:left="102"/>
        <w:jc w:val="both"/>
        <w:rPr>
          <w:rFonts w:ascii="Times New Roman" w:hAnsi="Times New Roman" w:eastAsia="宋体"/>
          <w:color w:val="000000"/>
          <w:spacing w:val="10"/>
        </w:rPr>
      </w:pPr>
      <w:bookmarkStart w:id="76" w:name="_Toc87257887"/>
      <w:bookmarkStart w:id="77" w:name="_Toc829"/>
      <w:bookmarkStart w:id="78" w:name="_Toc352761934"/>
      <w:bookmarkStart w:id="79" w:name="_Toc424378689"/>
      <w:r>
        <w:rPr>
          <w:rFonts w:ascii="Times New Roman" w:hAnsi="Times New Roman" w:eastAsia="宋体"/>
          <w:color w:val="000000"/>
          <w:spacing w:val="10"/>
        </w:rPr>
        <w:t>五、开标</w:t>
      </w:r>
      <w:bookmarkEnd w:id="76"/>
      <w:bookmarkEnd w:id="77"/>
      <w:bookmarkEnd w:id="78"/>
      <w:bookmarkEnd w:id="79"/>
      <w:r>
        <w:rPr>
          <w:rFonts w:ascii="Times New Roman" w:hAnsi="Times New Roman" w:eastAsia="宋体"/>
          <w:color w:val="000000"/>
          <w:spacing w:val="10"/>
        </w:rPr>
        <w:t xml:space="preserve">     </w:t>
      </w:r>
    </w:p>
    <w:p w14:paraId="08D20CAB">
      <w:pPr>
        <w:pStyle w:val="27"/>
        <w:spacing w:line="360" w:lineRule="auto"/>
        <w:ind w:left="238"/>
        <w:contextualSpacing/>
        <w:textAlignment w:val="auto"/>
        <w:rPr>
          <w:rFonts w:ascii="Times New Roman" w:hAnsi="Times New Roman"/>
          <w:b/>
          <w:color w:val="000000"/>
          <w:spacing w:val="10"/>
          <w:sz w:val="28"/>
          <w:szCs w:val="28"/>
        </w:rPr>
      </w:pPr>
      <w:r>
        <w:rPr>
          <w:rFonts w:ascii="Times New Roman" w:hAnsi="Times New Roman"/>
          <w:b/>
          <w:color w:val="000000"/>
          <w:spacing w:val="10"/>
          <w:sz w:val="28"/>
          <w:szCs w:val="28"/>
        </w:rPr>
        <w:t>16.开标及其有关事项</w:t>
      </w:r>
    </w:p>
    <w:p w14:paraId="45163970">
      <w:pPr>
        <w:pStyle w:val="27"/>
        <w:spacing w:line="360" w:lineRule="auto"/>
        <w:ind w:left="102" w:firstLine="420"/>
        <w:contextualSpacing/>
        <w:rPr>
          <w:rFonts w:ascii="Times New Roman" w:hAnsi="Times New Roman"/>
          <w:color w:val="000000"/>
        </w:rPr>
      </w:pPr>
      <w:bookmarkStart w:id="80" w:name="_Toc352761935"/>
      <w:bookmarkStart w:id="81" w:name="_Toc424378690"/>
      <w:r>
        <w:rPr>
          <w:rFonts w:ascii="Times New Roman" w:hAnsi="Times New Roman"/>
          <w:color w:val="000000"/>
        </w:rPr>
        <w:t>16.1投标人不足三家的，不得开标。</w:t>
      </w:r>
    </w:p>
    <w:p w14:paraId="568F8FA4">
      <w:pPr>
        <w:pStyle w:val="27"/>
        <w:spacing w:line="360" w:lineRule="auto"/>
        <w:ind w:left="102" w:firstLine="420"/>
        <w:contextualSpacing/>
        <w:rPr>
          <w:rFonts w:ascii="Times New Roman" w:hAnsi="Times New Roman"/>
          <w:color w:val="000000"/>
        </w:rPr>
      </w:pPr>
      <w:r>
        <w:rPr>
          <w:rFonts w:ascii="Times New Roman" w:hAnsi="Times New Roman"/>
          <w:color w:val="000000"/>
        </w:rPr>
        <w:t>16.2开标时，投标人在开标现场或登录“政采云平台”在规定时间内解密电子投标文件，因投标人自身原因导致其规定时间内未完成解密将导致投标无效。其他原因导致未解密的，可在解密时间截止后在系统进行异常处理上传备份文件。</w:t>
      </w:r>
    </w:p>
    <w:p w14:paraId="33F19D31">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16.3投标人在开标现场或登录“政采云平台”中自行查看开标结果，并进行确认，在规定时间内未进行确认的，系统默认为已确认开标结果。</w:t>
      </w:r>
    </w:p>
    <w:p w14:paraId="342B25E4">
      <w:pPr>
        <w:spacing w:line="360" w:lineRule="auto"/>
        <w:ind w:firstLine="525" w:firstLineChars="250"/>
        <w:rPr>
          <w:rFonts w:hint="eastAsia" w:ascii="宋体" w:hAnsi="宋体" w:eastAsia="宋体" w:cs="宋体"/>
          <w:kern w:val="0"/>
          <w:szCs w:val="21"/>
        </w:rPr>
      </w:pPr>
      <w:bookmarkStart w:id="82" w:name="_Toc8119"/>
      <w:bookmarkStart w:id="83" w:name="_Toc87257888"/>
      <w:r>
        <w:rPr>
          <w:rFonts w:hint="eastAsia" w:ascii="宋体" w:hAnsi="宋体" w:eastAsia="宋体" w:cs="宋体"/>
          <w:lang w:val="en-US" w:eastAsia="zh-CN"/>
        </w:rPr>
        <w:t>16.4</w:t>
      </w:r>
      <w:r>
        <w:rPr>
          <w:rFonts w:hint="eastAsia" w:ascii="宋体" w:hAnsi="宋体" w:eastAsia="宋体" w:cs="宋体"/>
        </w:rPr>
        <w:t>本项目采用网上电子开标的方式进行，</w:t>
      </w:r>
      <w:r>
        <w:rPr>
          <w:rFonts w:hint="eastAsia" w:ascii="宋体" w:hAnsi="宋体" w:eastAsia="宋体" w:cs="宋体"/>
          <w:kern w:val="0"/>
          <w:szCs w:val="21"/>
        </w:rPr>
        <w:t>因不可抗因素导致系统无法正常运行时，</w:t>
      </w:r>
      <w:r>
        <w:rPr>
          <w:rFonts w:hint="eastAsia" w:ascii="宋体" w:hAnsi="宋体" w:eastAsia="宋体" w:cs="宋体"/>
          <w:kern w:val="0"/>
          <w:szCs w:val="21"/>
          <w:lang w:eastAsia="zh-CN"/>
        </w:rPr>
        <w:t>采购代理机构</w:t>
      </w:r>
      <w:r>
        <w:rPr>
          <w:rFonts w:hint="eastAsia" w:ascii="宋体" w:hAnsi="宋体" w:eastAsia="宋体" w:cs="宋体"/>
          <w:kern w:val="0"/>
          <w:szCs w:val="21"/>
        </w:rPr>
        <w:t>将等待系统恢复正常后继续进行开标。系统不能及时恢复正常时，</w:t>
      </w:r>
      <w:r>
        <w:rPr>
          <w:rFonts w:hint="eastAsia" w:ascii="宋体" w:hAnsi="宋体" w:eastAsia="宋体" w:cs="宋体"/>
          <w:kern w:val="0"/>
          <w:szCs w:val="21"/>
          <w:lang w:eastAsia="zh-CN"/>
        </w:rPr>
        <w:t>采购代理机构</w:t>
      </w:r>
      <w:r>
        <w:rPr>
          <w:rFonts w:hint="eastAsia" w:ascii="宋体" w:hAnsi="宋体" w:eastAsia="宋体" w:cs="宋体"/>
          <w:kern w:val="0"/>
          <w:szCs w:val="21"/>
        </w:rPr>
        <w:t>将封标，待系统恢复正常后继续或重新进行开标。</w:t>
      </w:r>
    </w:p>
    <w:p w14:paraId="3A897EE2">
      <w:pPr>
        <w:pStyle w:val="3"/>
        <w:numPr>
          <w:ilvl w:val="1"/>
          <w:numId w:val="0"/>
        </w:numPr>
        <w:spacing w:before="0" w:after="0" w:line="360" w:lineRule="auto"/>
        <w:ind w:left="102"/>
        <w:jc w:val="both"/>
        <w:rPr>
          <w:rFonts w:ascii="Times New Roman" w:hAnsi="Times New Roman" w:eastAsia="宋体"/>
          <w:color w:val="000000"/>
          <w:spacing w:val="10"/>
        </w:rPr>
      </w:pPr>
      <w:r>
        <w:rPr>
          <w:rFonts w:ascii="Times New Roman" w:hAnsi="Times New Roman" w:eastAsia="宋体"/>
          <w:color w:val="000000"/>
          <w:spacing w:val="10"/>
        </w:rPr>
        <w:t>六、评标程序和要求</w:t>
      </w:r>
      <w:bookmarkEnd w:id="80"/>
      <w:bookmarkEnd w:id="81"/>
      <w:bookmarkEnd w:id="82"/>
      <w:bookmarkEnd w:id="83"/>
    </w:p>
    <w:p w14:paraId="6148B593">
      <w:pPr>
        <w:pStyle w:val="27"/>
        <w:spacing w:line="360" w:lineRule="auto"/>
        <w:ind w:left="238"/>
        <w:contextualSpacing/>
        <w:textAlignment w:val="auto"/>
        <w:rPr>
          <w:rFonts w:ascii="Times New Roman" w:hAnsi="Times New Roman"/>
          <w:b/>
          <w:color w:val="000000"/>
          <w:spacing w:val="10"/>
          <w:sz w:val="28"/>
          <w:szCs w:val="28"/>
        </w:rPr>
      </w:pPr>
      <w:r>
        <w:rPr>
          <w:rFonts w:ascii="Times New Roman" w:hAnsi="Times New Roman"/>
          <w:b/>
          <w:color w:val="000000"/>
          <w:spacing w:val="10"/>
          <w:sz w:val="28"/>
          <w:szCs w:val="28"/>
        </w:rPr>
        <w:t>17.项目组织</w:t>
      </w:r>
    </w:p>
    <w:p w14:paraId="47E9F0B3">
      <w:pPr>
        <w:pStyle w:val="27"/>
        <w:snapToGrid w:val="0"/>
        <w:spacing w:line="360" w:lineRule="auto"/>
        <w:ind w:firstLine="420" w:firstLineChars="200"/>
        <w:textAlignment w:val="auto"/>
        <w:rPr>
          <w:rFonts w:ascii="Times New Roman" w:hAnsi="Times New Roman"/>
          <w:color w:val="000000"/>
        </w:rPr>
      </w:pPr>
      <w:r>
        <w:rPr>
          <w:rFonts w:ascii="Times New Roman" w:hAnsi="Times New Roman"/>
          <w:color w:val="000000"/>
        </w:rPr>
        <w:t>采购代理机构负责组织评标工作并履行相关职责。</w:t>
      </w:r>
    </w:p>
    <w:p w14:paraId="4B22DD75">
      <w:pPr>
        <w:pStyle w:val="27"/>
        <w:spacing w:line="360" w:lineRule="auto"/>
        <w:ind w:left="238"/>
        <w:contextualSpacing/>
        <w:textAlignment w:val="auto"/>
        <w:rPr>
          <w:rFonts w:ascii="Times New Roman" w:hAnsi="Times New Roman"/>
          <w:b/>
          <w:color w:val="000000"/>
          <w:spacing w:val="10"/>
          <w:sz w:val="28"/>
          <w:szCs w:val="28"/>
        </w:rPr>
      </w:pPr>
      <w:r>
        <w:rPr>
          <w:rFonts w:ascii="Times New Roman" w:hAnsi="Times New Roman"/>
          <w:b/>
          <w:color w:val="000000"/>
          <w:spacing w:val="10"/>
          <w:sz w:val="28"/>
          <w:szCs w:val="28"/>
        </w:rPr>
        <w:t>18.投标人资格审查</w:t>
      </w:r>
    </w:p>
    <w:p w14:paraId="5C018286">
      <w:pPr>
        <w:pStyle w:val="27"/>
        <w:snapToGrid w:val="0"/>
        <w:spacing w:line="360" w:lineRule="auto"/>
        <w:ind w:firstLine="420" w:firstLineChars="200"/>
        <w:textAlignment w:val="auto"/>
        <w:rPr>
          <w:rFonts w:ascii="Times New Roman" w:hAnsi="Times New Roman"/>
          <w:color w:val="000000"/>
        </w:rPr>
      </w:pPr>
      <w:r>
        <w:rPr>
          <w:rFonts w:ascii="Times New Roman" w:hAnsi="Times New Roman"/>
          <w:color w:val="000000"/>
        </w:rPr>
        <w:t>公开招标采购项目开标结束后，采购人或采购代理机构按照招标文件第五部分中资格审查的内容及标准对投标人提交的投标文件（资格证明文件）进行资格审查，以确定投标人是否具备投标资格。审查后合格投标人不足3家的不得评标。</w:t>
      </w:r>
    </w:p>
    <w:p w14:paraId="52D774BE">
      <w:pPr>
        <w:pStyle w:val="27"/>
        <w:spacing w:line="360" w:lineRule="auto"/>
        <w:ind w:left="238"/>
        <w:contextualSpacing/>
        <w:textAlignment w:val="auto"/>
        <w:rPr>
          <w:rFonts w:ascii="Times New Roman" w:hAnsi="Times New Roman"/>
          <w:b/>
          <w:color w:val="000000"/>
          <w:spacing w:val="10"/>
          <w:sz w:val="28"/>
          <w:szCs w:val="28"/>
        </w:rPr>
      </w:pPr>
      <w:r>
        <w:rPr>
          <w:rFonts w:ascii="Times New Roman" w:hAnsi="Times New Roman"/>
          <w:b/>
          <w:color w:val="000000"/>
          <w:spacing w:val="10"/>
          <w:sz w:val="28"/>
          <w:szCs w:val="28"/>
        </w:rPr>
        <w:t>19.组建评标委员会</w:t>
      </w:r>
    </w:p>
    <w:p w14:paraId="54B77CB3">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19.1 采购代理机构根据政府采购有关法律法规和本招标文件的规定，结合本招标项目的特点组建评标委员会，评标委员会由五人及以上单数组成，其中评审专家不少于成员总数的三分之二。</w:t>
      </w:r>
    </w:p>
    <w:p w14:paraId="5B73FF51">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19.2 评标委员会负责对符合资格的投标人的投标文件（商务技术文件）进行符合性审查和商务、技术部分的评标事务，出具经评标委员会签字的评标报告。</w:t>
      </w:r>
    </w:p>
    <w:p w14:paraId="3DE637EE">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19.3 采购代理机构负责组织项目的评标工作。</w:t>
      </w:r>
    </w:p>
    <w:p w14:paraId="29FF7313">
      <w:pPr>
        <w:pStyle w:val="27"/>
        <w:spacing w:line="360" w:lineRule="auto"/>
        <w:ind w:left="238"/>
        <w:contextualSpacing/>
        <w:textAlignment w:val="auto"/>
        <w:rPr>
          <w:rFonts w:ascii="Times New Roman" w:hAnsi="Times New Roman"/>
          <w:b/>
          <w:color w:val="000000"/>
          <w:spacing w:val="10"/>
          <w:sz w:val="28"/>
          <w:szCs w:val="28"/>
        </w:rPr>
      </w:pPr>
      <w:r>
        <w:rPr>
          <w:rFonts w:ascii="Times New Roman" w:hAnsi="Times New Roman"/>
          <w:b/>
          <w:color w:val="000000"/>
          <w:spacing w:val="10"/>
          <w:sz w:val="28"/>
          <w:szCs w:val="28"/>
        </w:rPr>
        <w:t>20.投标文件（商务技术文件）符合性审查</w:t>
      </w:r>
    </w:p>
    <w:p w14:paraId="39833942">
      <w:pPr>
        <w:pStyle w:val="27"/>
        <w:snapToGrid w:val="0"/>
        <w:spacing w:line="360" w:lineRule="auto"/>
        <w:ind w:firstLine="420" w:firstLineChars="200"/>
        <w:textAlignment w:val="auto"/>
        <w:rPr>
          <w:rFonts w:ascii="Times New Roman" w:hAnsi="Times New Roman"/>
          <w:color w:val="000000"/>
        </w:rPr>
      </w:pPr>
      <w:r>
        <w:rPr>
          <w:rFonts w:ascii="Times New Roman" w:hAnsi="Times New Roman"/>
          <w:color w:val="000000"/>
        </w:rPr>
        <w:t>评标委员会按照招标文件第六部分评标标准和评标办法中符合性审查的内容及标准对投标文件进行符合性审查，以确定投标文件是否对招标文件的商务、技术等实质性要求作出响应。</w:t>
      </w:r>
    </w:p>
    <w:p w14:paraId="46B8C7DD">
      <w:pPr>
        <w:pStyle w:val="27"/>
        <w:spacing w:line="360" w:lineRule="auto"/>
        <w:ind w:left="238"/>
        <w:contextualSpacing/>
        <w:textAlignment w:val="auto"/>
        <w:rPr>
          <w:rFonts w:ascii="Times New Roman" w:hAnsi="Times New Roman"/>
          <w:b/>
          <w:color w:val="000000"/>
          <w:spacing w:val="10"/>
          <w:sz w:val="28"/>
          <w:szCs w:val="28"/>
        </w:rPr>
      </w:pPr>
      <w:r>
        <w:rPr>
          <w:rFonts w:ascii="Times New Roman" w:hAnsi="Times New Roman"/>
          <w:b/>
          <w:color w:val="000000"/>
          <w:spacing w:val="10"/>
          <w:sz w:val="28"/>
          <w:szCs w:val="28"/>
        </w:rPr>
        <w:t>21.评审中遵循的原则</w:t>
      </w:r>
    </w:p>
    <w:p w14:paraId="135FAA25">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21.1审查中，投标人存在下列情况之一的，投标无效：</w:t>
      </w:r>
    </w:p>
    <w:p w14:paraId="58518F5C">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A、未按招标文件的规定提交投标保证金或保函的</w:t>
      </w:r>
      <w:r>
        <w:rPr>
          <w:rFonts w:hint="eastAsia" w:ascii="Times New Roman" w:hAnsi="Times New Roman"/>
          <w:color w:val="000000"/>
          <w:lang w:eastAsia="zh-CN"/>
        </w:rPr>
        <w:t>（如需）</w:t>
      </w:r>
      <w:r>
        <w:rPr>
          <w:rFonts w:ascii="Times New Roman" w:hAnsi="Times New Roman"/>
          <w:color w:val="000000"/>
        </w:rPr>
        <w:t>；</w:t>
      </w:r>
    </w:p>
    <w:p w14:paraId="4B799A9F">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B、投标文件未按招标文件要求签署、盖章的；</w:t>
      </w:r>
    </w:p>
    <w:p w14:paraId="553846C9">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C、不具备招标文件规定的资格要求的；</w:t>
      </w:r>
    </w:p>
    <w:p w14:paraId="58EBA3C4">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D、报价超过招标文件规定预算金额或者最高限价的；</w:t>
      </w:r>
    </w:p>
    <w:p w14:paraId="438C9D6E">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E、投标文件含有采购人不能接受的附加条件的；</w:t>
      </w:r>
    </w:p>
    <w:p w14:paraId="5298F956">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F、法律、法规和招标文件规定的其他无效情形的。</w:t>
      </w:r>
    </w:p>
    <w:p w14:paraId="617C7369">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 xml:space="preserve">21.2在评标过程中发现投标人有下列情形的，评标委员会应认定其投标无效，并书面报告相关监管部门： </w:t>
      </w:r>
    </w:p>
    <w:p w14:paraId="509FE843">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A、有恶意串通的；</w:t>
      </w:r>
    </w:p>
    <w:p w14:paraId="549116AE">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B、有妨碍其他投标人的竞争行为的；</w:t>
      </w:r>
    </w:p>
    <w:p w14:paraId="21C7674F">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C、有损害采购人或者其他投标人的合法权益的。</w:t>
      </w:r>
    </w:p>
    <w:p w14:paraId="571569F5">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21.3投标人有下列情形之一的，视为串通投标，其投标无效：</w:t>
      </w:r>
    </w:p>
    <w:p w14:paraId="7C9C853A">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A、不同投标人的投标文件由同一单位或者个人编制的；</w:t>
      </w:r>
    </w:p>
    <w:p w14:paraId="270A65B8">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B、不同投标人委托同一单位或者个人办理投标事宜；</w:t>
      </w:r>
    </w:p>
    <w:p w14:paraId="79DCECE0">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C、不同投标人的投标文件载明的项目管理成员或者联系人为同一人；</w:t>
      </w:r>
    </w:p>
    <w:p w14:paraId="5C9B5DC1">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D、不同投标人的投标文件异常一致或者投标报价呈规律性差异；</w:t>
      </w:r>
    </w:p>
    <w:p w14:paraId="28E07D4F">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E、不同投标人的投标文件相互混装；</w:t>
      </w:r>
    </w:p>
    <w:p w14:paraId="05D3B27F">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F、不同投标人的投标保证金从同一单位或者个人的账户转出。</w:t>
      </w:r>
    </w:p>
    <w:p w14:paraId="36EA5A9F">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21.4审查中，对明显的文字和计算错误按下述原则处理：</w:t>
      </w:r>
    </w:p>
    <w:p w14:paraId="0D06F8B1">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A、开标报价一览表内容与投标文件中相应内容不一致的，以开标报价一览表为准；</w:t>
      </w:r>
    </w:p>
    <w:p w14:paraId="44B94C38">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B、大写金额和小写金额不一致的，以大写金额为准；</w:t>
      </w:r>
    </w:p>
    <w:p w14:paraId="530B93B7">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C、单价金额小数点或百分比有明显错误的，以开标报价一览表的总价为准，并修改单价；</w:t>
      </w:r>
    </w:p>
    <w:p w14:paraId="1B6B7F89">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 xml:space="preserve">D、总价金额与按单价汇总金额不一致的，以单价金额计算结果为准。 </w:t>
      </w:r>
    </w:p>
    <w:p w14:paraId="155DAA0D">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评标委员会将要求投标人按上述原则对投标报价进行调整确认。投标人确认后的报价对投标人具有约束力，如果投标人不予确认，其投标无效。</w:t>
      </w:r>
    </w:p>
    <w:p w14:paraId="32C85712">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21.5 如果多个投标人所投核心产品全部为同一品牌的按下述原则处理：</w:t>
      </w:r>
    </w:p>
    <w:p w14:paraId="14F62B1A">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A、采用最低评标价法的采购项目，提供相同品牌产品的不同投标人参加同一合同项下投标的，以其中通过资格审查、符合性审查且报价最低的参加评标；报价相同的采取随机抽取方式确定，其他投标无效。</w:t>
      </w:r>
    </w:p>
    <w:p w14:paraId="7F4A4886">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B、使用综合评分法的采购项目，提供相同品牌产品且通过资格审查、符合性审查的不同投标人参加同一合同项下投标的，按一家投标人计算，评审后得分最高的同品牌投标人中标或获取中标人资格；评审得分相同的采取随机抽取方式确定，其他同品牌投标人不作为中标人或中标候选人。</w:t>
      </w:r>
    </w:p>
    <w:p w14:paraId="3458D156">
      <w:pPr>
        <w:pStyle w:val="27"/>
        <w:spacing w:line="360" w:lineRule="auto"/>
        <w:ind w:left="102" w:firstLine="420"/>
        <w:contextualSpacing/>
        <w:textAlignment w:val="auto"/>
        <w:rPr>
          <w:rFonts w:hint="eastAsia" w:ascii="Times New Roman" w:hAnsi="Times New Roman"/>
          <w:color w:val="000000"/>
        </w:rPr>
      </w:pPr>
      <w:r>
        <w:rPr>
          <w:rFonts w:ascii="Times New Roman" w:hAnsi="Times New Roman"/>
          <w:color w:val="000000"/>
        </w:rPr>
        <w:t>C、</w:t>
      </w:r>
      <w:r>
        <w:rPr>
          <w:rFonts w:hint="eastAsia" w:ascii="Times New Roman" w:hAnsi="Times New Roman"/>
          <w:color w:val="000000"/>
        </w:rPr>
        <w:t>非单一产品采购项目，技术要求中标注“</w:t>
      </w:r>
      <w:r>
        <w:rPr>
          <w:rFonts w:hint="eastAsia" w:ascii="Times New Roman" w:hAnsi="Times New Roman"/>
          <w:b/>
          <w:bCs/>
          <w:color w:val="000000"/>
        </w:rPr>
        <w:t>※</w:t>
      </w:r>
      <w:r>
        <w:rPr>
          <w:rFonts w:hint="eastAsia" w:ascii="Times New Roman" w:hAnsi="Times New Roman"/>
          <w:color w:val="000000"/>
        </w:rPr>
        <w:t>”的产品为核心产品。多个投标人提供的核心产品中如有其中任意一个产品品牌相同的，视为所有核心产品为同品牌，按前款规定处理。</w:t>
      </w:r>
    </w:p>
    <w:p w14:paraId="536F802C">
      <w:pPr>
        <w:pStyle w:val="27"/>
        <w:spacing w:line="360" w:lineRule="auto"/>
        <w:ind w:left="238"/>
        <w:contextualSpacing/>
        <w:textAlignment w:val="auto"/>
        <w:rPr>
          <w:rFonts w:ascii="Times New Roman" w:hAnsi="Times New Roman"/>
          <w:b/>
          <w:color w:val="000000"/>
          <w:spacing w:val="10"/>
          <w:sz w:val="28"/>
          <w:szCs w:val="28"/>
        </w:rPr>
      </w:pPr>
      <w:r>
        <w:rPr>
          <w:rFonts w:ascii="Times New Roman" w:hAnsi="Times New Roman"/>
          <w:b/>
          <w:color w:val="000000"/>
          <w:spacing w:val="10"/>
          <w:sz w:val="28"/>
          <w:szCs w:val="28"/>
        </w:rPr>
        <w:t xml:space="preserve">22.投标的澄清、说明或者补正 </w:t>
      </w:r>
    </w:p>
    <w:p w14:paraId="47A1C923">
      <w:pPr>
        <w:pStyle w:val="27"/>
        <w:spacing w:line="360" w:lineRule="auto"/>
        <w:ind w:left="102" w:firstLine="420"/>
        <w:contextualSpacing/>
        <w:rPr>
          <w:rFonts w:ascii="Times New Roman" w:hAnsi="Times New Roman"/>
          <w:color w:val="000000"/>
        </w:rPr>
      </w:pPr>
      <w:r>
        <w:rPr>
          <w:rFonts w:ascii="Times New Roman" w:hAnsi="Times New Roman"/>
          <w:color w:val="000000"/>
        </w:rPr>
        <w:t>22.1 对于投标文件中含义不明确、同类问题表述不一致或者有明显文字和计算错误的内容，评标委员会应要求投标人作出必要的澄清、说明或者补正。投标人的澄清、说明或者补正不得超出投标文件的范围或者改变投标文件的实质性内容。</w:t>
      </w:r>
    </w:p>
    <w:p w14:paraId="2BD14D88">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22.2 评标委员会认为投标人的报价明显低于其他通过符合性审查投标人的报价，有可能影响产品质量或者不能诚信履约的，应当要求其在合理的时间内在政采云平台系统中提供说明，必要时提交相关证明材料；投标人不能证明其报价合理性的，评标委员会应当将其作为无效投标处理。</w:t>
      </w:r>
    </w:p>
    <w:p w14:paraId="46CC5CAE">
      <w:pPr>
        <w:pStyle w:val="27"/>
        <w:spacing w:line="360" w:lineRule="auto"/>
        <w:ind w:left="238"/>
        <w:contextualSpacing/>
        <w:textAlignment w:val="auto"/>
        <w:rPr>
          <w:rFonts w:ascii="Times New Roman" w:hAnsi="Times New Roman"/>
          <w:b/>
          <w:color w:val="000000"/>
          <w:spacing w:val="10"/>
          <w:sz w:val="28"/>
          <w:szCs w:val="28"/>
        </w:rPr>
      </w:pPr>
      <w:r>
        <w:rPr>
          <w:rFonts w:ascii="Times New Roman" w:hAnsi="Times New Roman"/>
          <w:b/>
          <w:color w:val="000000"/>
          <w:spacing w:val="10"/>
          <w:sz w:val="28"/>
          <w:szCs w:val="28"/>
        </w:rPr>
        <w:t xml:space="preserve">23.比较与评价  </w:t>
      </w:r>
    </w:p>
    <w:p w14:paraId="4A8BFD9E">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23.1 评标委员会按照招标文件中第六部分规定的评标标准和评标办法，对符合性审查合格的投标文件（商务技术文件）进行商务和技术评估，综合比较和评价。</w:t>
      </w:r>
    </w:p>
    <w:p w14:paraId="0BE23296">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23.2 采用综合评分法评审的应按照招标文件第六部分评标标准和评标办法中规定的评标方法、中标条件以及评分细则进行。</w:t>
      </w:r>
      <w:r>
        <w:rPr>
          <w:rFonts w:hint="eastAsia" w:ascii="Times New Roman" w:hAnsi="Times New Roman"/>
          <w:color w:val="000000"/>
        </w:rPr>
        <w:t>招标文件中没有规定的评标标准不得作为评审的依据。</w:t>
      </w:r>
    </w:p>
    <w:p w14:paraId="29A35242">
      <w:pPr>
        <w:pStyle w:val="27"/>
        <w:spacing w:line="360" w:lineRule="auto"/>
        <w:ind w:left="238"/>
        <w:contextualSpacing/>
        <w:textAlignment w:val="auto"/>
        <w:rPr>
          <w:rFonts w:ascii="Times New Roman" w:hAnsi="Times New Roman"/>
          <w:b/>
          <w:color w:val="000000"/>
          <w:spacing w:val="10"/>
          <w:sz w:val="28"/>
          <w:szCs w:val="28"/>
        </w:rPr>
      </w:pPr>
      <w:r>
        <w:rPr>
          <w:rFonts w:ascii="Times New Roman" w:hAnsi="Times New Roman"/>
          <w:b/>
          <w:color w:val="000000"/>
          <w:spacing w:val="10"/>
          <w:sz w:val="28"/>
          <w:szCs w:val="28"/>
        </w:rPr>
        <w:t>24.评审复核</w:t>
      </w:r>
    </w:p>
    <w:p w14:paraId="49C2509D">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24.1评标结果汇总完成后，除下列情形外，任何人不得修改评标结果：</w:t>
      </w:r>
    </w:p>
    <w:p w14:paraId="2497A946">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A、分值汇总计算错误的；</w:t>
      </w:r>
    </w:p>
    <w:p w14:paraId="0249486E">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B、分项评分超出评分标准范围的；</w:t>
      </w:r>
    </w:p>
    <w:p w14:paraId="195A3A59">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C、评标委员会成员对客观评审因素评分不一致的；</w:t>
      </w:r>
    </w:p>
    <w:p w14:paraId="0F596FA4">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D、经评标委员会认定评分畸高、畸低的。</w:t>
      </w:r>
    </w:p>
    <w:p w14:paraId="0139BCD2">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24.2评标报告签署前，经复核发现存在以上情形之一的，评标委员会应当当场修改评标结果，并在评标报告中记载；评标报告签署后，采购人或者采购代理机构发现存在以上情形之一的，应当组织原评标委员会进行重新评审，重新评审改变评标结果的，书面报告相关监管部门。</w:t>
      </w:r>
    </w:p>
    <w:p w14:paraId="4B270E6F">
      <w:pPr>
        <w:pStyle w:val="27"/>
        <w:spacing w:line="360" w:lineRule="auto"/>
        <w:ind w:left="238"/>
        <w:contextualSpacing/>
        <w:textAlignment w:val="auto"/>
        <w:rPr>
          <w:rFonts w:ascii="Times New Roman" w:hAnsi="Times New Roman"/>
          <w:b/>
          <w:color w:val="000000"/>
          <w:spacing w:val="10"/>
          <w:sz w:val="28"/>
          <w:szCs w:val="28"/>
        </w:rPr>
      </w:pPr>
      <w:r>
        <w:rPr>
          <w:rFonts w:ascii="Times New Roman" w:hAnsi="Times New Roman"/>
          <w:b/>
          <w:color w:val="000000"/>
          <w:spacing w:val="10"/>
          <w:sz w:val="28"/>
          <w:szCs w:val="28"/>
        </w:rPr>
        <w:t>25.确定/推荐中标候选</w:t>
      </w:r>
      <w:r>
        <w:rPr>
          <w:rFonts w:hint="eastAsia" w:ascii="Times New Roman" w:hAnsi="Times New Roman"/>
          <w:b/>
          <w:color w:val="000000"/>
          <w:spacing w:val="10"/>
          <w:sz w:val="28"/>
          <w:szCs w:val="28"/>
          <w:lang w:eastAsia="zh-CN"/>
        </w:rPr>
        <w:t>投标人</w:t>
      </w:r>
      <w:r>
        <w:rPr>
          <w:rFonts w:ascii="Times New Roman" w:hAnsi="Times New Roman"/>
          <w:b/>
          <w:color w:val="000000"/>
          <w:spacing w:val="10"/>
          <w:sz w:val="28"/>
          <w:szCs w:val="28"/>
        </w:rPr>
        <w:t>名单</w:t>
      </w:r>
    </w:p>
    <w:p w14:paraId="4C21C5C5">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25.1 确定中标人</w:t>
      </w:r>
    </w:p>
    <w:p w14:paraId="71195FCE">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sym w:font="Wingdings 2" w:char="00A3"/>
      </w:r>
      <w:r>
        <w:rPr>
          <w:rFonts w:ascii="Times New Roman" w:hAnsi="Times New Roman"/>
          <w:color w:val="000000"/>
        </w:rPr>
        <w:t>招标文件第六部分规定采用最低评标价法评标的，评标结果按投标报价由低到高顺序排列，投标报价最低的投标人为中标人。投标报价相同的采取随机抽取的方式确定中标人。</w:t>
      </w:r>
    </w:p>
    <w:p w14:paraId="1FA33ACE">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招标文件第六部分规定采用综合评分法评标的，评标结果按评审后得分由高到低顺序排列，得分最高的投标人为中标人。得分相同的，按投标报价由低到高顺序排列。得分且投标报价相同的采取随机抽取的方式确定中标人。</w:t>
      </w:r>
    </w:p>
    <w:p w14:paraId="79F62F80">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25.2 推荐中标候选人名单</w:t>
      </w:r>
    </w:p>
    <w:p w14:paraId="25AEE449">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sym w:font="Wingdings 2" w:char="00A3"/>
      </w:r>
      <w:r>
        <w:rPr>
          <w:rFonts w:ascii="Times New Roman" w:hAnsi="Times New Roman"/>
          <w:color w:val="000000"/>
        </w:rPr>
        <w:t>招标文件第六部分规定采用最低评标价法评标的，评标结果按投标报价由低到高顺序排列，投标报价最低的投标人推荐为中标候选人。投标报价相同的采取随机抽取的方式推荐为中标候选人。采购人应当自收到评标报告之日起5个工作日内，在评标报告确定的中标候选人名单中按顺序确定中标人。</w:t>
      </w:r>
    </w:p>
    <w:p w14:paraId="56986841">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sym w:font="Wingdings 2" w:char="00A3"/>
      </w:r>
      <w:r>
        <w:rPr>
          <w:rFonts w:ascii="Times New Roman" w:hAnsi="Times New Roman"/>
          <w:color w:val="000000"/>
        </w:rPr>
        <w:t>招标文件第六部分规定采用综合评分法评标的，评标结果按评审后得分由高到低顺序排列，得分相同的，按投标报价由低到高顺序排列，得分且投标报价相同的采取随机抽取的方式推荐中标候选人名单，中标候选人应当不超过3个，并标明排序。采购人应当自收到评标报告之日起</w:t>
      </w:r>
      <w:r>
        <w:rPr>
          <w:rFonts w:hint="eastAsia" w:ascii="Times New Roman" w:hAnsi="Times New Roman"/>
          <w:color w:val="000000"/>
          <w:lang w:val="en-US" w:eastAsia="zh-CN"/>
        </w:rPr>
        <w:t>3</w:t>
      </w:r>
      <w:r>
        <w:rPr>
          <w:rFonts w:ascii="Times New Roman" w:hAnsi="Times New Roman"/>
          <w:color w:val="000000"/>
        </w:rPr>
        <w:t>个工作日内，在评标报告确定的中标候选人名单中按顺序确定中标人。</w:t>
      </w:r>
    </w:p>
    <w:p w14:paraId="74022A5E">
      <w:pPr>
        <w:pStyle w:val="27"/>
        <w:spacing w:line="360" w:lineRule="auto"/>
        <w:ind w:left="238"/>
        <w:contextualSpacing/>
        <w:textAlignment w:val="auto"/>
        <w:rPr>
          <w:rFonts w:ascii="Times New Roman" w:hAnsi="Times New Roman"/>
          <w:b/>
          <w:color w:val="000000"/>
          <w:spacing w:val="10"/>
          <w:sz w:val="28"/>
          <w:szCs w:val="28"/>
        </w:rPr>
      </w:pPr>
      <w:r>
        <w:rPr>
          <w:rFonts w:ascii="Times New Roman" w:hAnsi="Times New Roman"/>
          <w:b/>
          <w:color w:val="000000"/>
          <w:spacing w:val="10"/>
          <w:sz w:val="28"/>
          <w:szCs w:val="28"/>
        </w:rPr>
        <w:t>26.编写评标报告</w:t>
      </w:r>
    </w:p>
    <w:p w14:paraId="3A2C2CEC">
      <w:pPr>
        <w:pStyle w:val="27"/>
        <w:snapToGrid w:val="0"/>
        <w:spacing w:line="360" w:lineRule="auto"/>
        <w:ind w:firstLine="420" w:firstLineChars="200"/>
        <w:textAlignment w:val="auto"/>
        <w:rPr>
          <w:rFonts w:ascii="Times New Roman" w:hAnsi="Times New Roman"/>
          <w:color w:val="000000"/>
        </w:rPr>
      </w:pPr>
      <w:r>
        <w:rPr>
          <w:rFonts w:ascii="Times New Roman" w:hAnsi="Times New Roman"/>
          <w:color w:val="000000"/>
        </w:rPr>
        <w:t>评标委员会评审组长根据全体评标成员签字的原始评标记录和评标结果编写评标报告，并由全体评标成员共同签字确认。</w:t>
      </w:r>
    </w:p>
    <w:p w14:paraId="04D82BAA">
      <w:pPr>
        <w:pStyle w:val="27"/>
        <w:spacing w:line="360" w:lineRule="auto"/>
        <w:ind w:left="238"/>
        <w:contextualSpacing/>
        <w:textAlignment w:val="auto"/>
        <w:rPr>
          <w:rFonts w:ascii="Times New Roman" w:hAnsi="Times New Roman"/>
          <w:b/>
          <w:color w:val="000000"/>
          <w:spacing w:val="10"/>
          <w:sz w:val="28"/>
          <w:szCs w:val="28"/>
        </w:rPr>
      </w:pPr>
      <w:r>
        <w:rPr>
          <w:rFonts w:ascii="Times New Roman" w:hAnsi="Times New Roman"/>
          <w:b/>
          <w:color w:val="000000"/>
          <w:spacing w:val="10"/>
          <w:sz w:val="28"/>
          <w:szCs w:val="28"/>
        </w:rPr>
        <w:t>27.评标过程保密</w:t>
      </w:r>
    </w:p>
    <w:p w14:paraId="290E2744">
      <w:pPr>
        <w:pStyle w:val="27"/>
        <w:snapToGrid w:val="0"/>
        <w:spacing w:line="360" w:lineRule="auto"/>
        <w:ind w:firstLine="420" w:firstLineChars="200"/>
        <w:textAlignment w:val="auto"/>
        <w:rPr>
          <w:rFonts w:ascii="Times New Roman" w:hAnsi="Times New Roman"/>
          <w:color w:val="000000"/>
        </w:rPr>
      </w:pPr>
      <w:r>
        <w:rPr>
          <w:rFonts w:ascii="Times New Roman" w:hAnsi="Times New Roman"/>
          <w:color w:val="000000"/>
        </w:rPr>
        <w:t>采购人、采购代理机构要采取必要措施，保证评标在严格保密的情况下进行。除采购人代表、评标现场组织人员外，采购人的其他工作人员以及与评标工作无关的人员不得进入评标现场。</w:t>
      </w:r>
    </w:p>
    <w:p w14:paraId="1B691FC8">
      <w:pPr>
        <w:pStyle w:val="27"/>
        <w:snapToGrid w:val="0"/>
        <w:spacing w:line="360" w:lineRule="auto"/>
        <w:ind w:firstLine="420" w:firstLineChars="200"/>
        <w:textAlignment w:val="auto"/>
        <w:rPr>
          <w:rFonts w:ascii="Times New Roman" w:hAnsi="Times New Roman"/>
          <w:color w:val="000000"/>
        </w:rPr>
      </w:pPr>
      <w:r>
        <w:rPr>
          <w:rFonts w:ascii="Times New Roman" w:hAnsi="Times New Roman"/>
          <w:color w:val="000000"/>
        </w:rPr>
        <w:t>有关人员对评标情况以及在评标过程中获悉的国家秘密、商业秘密负有保密责任。</w:t>
      </w:r>
    </w:p>
    <w:p w14:paraId="67B657A9">
      <w:pPr>
        <w:pStyle w:val="27"/>
        <w:spacing w:line="360" w:lineRule="auto"/>
        <w:ind w:left="238"/>
        <w:contextualSpacing/>
        <w:textAlignment w:val="auto"/>
        <w:rPr>
          <w:rFonts w:ascii="Times New Roman" w:hAnsi="Times New Roman"/>
          <w:b/>
          <w:color w:val="000000"/>
          <w:spacing w:val="10"/>
          <w:sz w:val="28"/>
          <w:szCs w:val="28"/>
        </w:rPr>
      </w:pPr>
      <w:r>
        <w:rPr>
          <w:rFonts w:ascii="Times New Roman" w:hAnsi="Times New Roman"/>
          <w:b/>
          <w:color w:val="000000"/>
          <w:spacing w:val="10"/>
          <w:sz w:val="28"/>
          <w:szCs w:val="28"/>
        </w:rPr>
        <w:t>28.采购项目废标</w:t>
      </w:r>
    </w:p>
    <w:p w14:paraId="2A4FF224">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28.1 在评标过程中，评标委员会发现有下列情形之一的，应对采购项目予以废标：</w:t>
      </w:r>
    </w:p>
    <w:p w14:paraId="7F26F1B5">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A、符合专业条件的投标人或者对招标文件作实质响应的投标人数量不足3家的；</w:t>
      </w:r>
    </w:p>
    <w:p w14:paraId="06AE8888">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B、投标人的报价均超过采购预算或最高限价的；</w:t>
      </w:r>
    </w:p>
    <w:p w14:paraId="5DC7AB17">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C、出现影响采购公正的违法、违规行为的；</w:t>
      </w:r>
    </w:p>
    <w:p w14:paraId="63081BC7">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D、因重大变故，采购任务取消的。</w:t>
      </w:r>
    </w:p>
    <w:p w14:paraId="2732A9BB">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采购项目废标后，评标委员会应做出书面报告。</w:t>
      </w:r>
    </w:p>
    <w:p w14:paraId="1AFFE40D">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28.2 废标后，采购代理机构将废标结果通知各</w:t>
      </w:r>
      <w:r>
        <w:rPr>
          <w:rFonts w:hint="eastAsia" w:ascii="Times New Roman" w:hAnsi="Times New Roman"/>
          <w:color w:val="000000"/>
          <w:lang w:eastAsia="zh-CN"/>
        </w:rPr>
        <w:t>投标人</w:t>
      </w:r>
      <w:r>
        <w:rPr>
          <w:rFonts w:ascii="Times New Roman" w:hAnsi="Times New Roman"/>
          <w:color w:val="000000"/>
        </w:rPr>
        <w:t>。</w:t>
      </w:r>
    </w:p>
    <w:p w14:paraId="6CAFB6C1">
      <w:pPr>
        <w:pStyle w:val="3"/>
        <w:numPr>
          <w:ilvl w:val="1"/>
          <w:numId w:val="0"/>
        </w:numPr>
        <w:spacing w:before="0" w:after="0" w:line="360" w:lineRule="auto"/>
        <w:ind w:left="102"/>
        <w:jc w:val="both"/>
        <w:rPr>
          <w:rFonts w:ascii="Times New Roman" w:hAnsi="Times New Roman" w:eastAsia="宋体"/>
          <w:color w:val="000000"/>
          <w:spacing w:val="10"/>
        </w:rPr>
      </w:pPr>
      <w:bookmarkStart w:id="84" w:name="_Toc32242"/>
      <w:bookmarkStart w:id="85" w:name="_Toc87257889"/>
      <w:bookmarkStart w:id="86" w:name="_Toc424378691"/>
      <w:r>
        <w:rPr>
          <w:rFonts w:ascii="Times New Roman" w:hAnsi="Times New Roman" w:eastAsia="宋体"/>
          <w:color w:val="000000"/>
          <w:spacing w:val="10"/>
        </w:rPr>
        <w:t>七、签订合同</w:t>
      </w:r>
      <w:bookmarkEnd w:id="84"/>
      <w:bookmarkEnd w:id="85"/>
      <w:bookmarkEnd w:id="86"/>
    </w:p>
    <w:p w14:paraId="70E37FD3">
      <w:pPr>
        <w:pStyle w:val="27"/>
        <w:spacing w:line="360" w:lineRule="auto"/>
        <w:ind w:left="238"/>
        <w:contextualSpacing/>
        <w:textAlignment w:val="auto"/>
        <w:rPr>
          <w:rFonts w:ascii="Times New Roman" w:hAnsi="Times New Roman"/>
          <w:b/>
          <w:color w:val="000000"/>
          <w:spacing w:val="10"/>
          <w:sz w:val="28"/>
          <w:szCs w:val="28"/>
        </w:rPr>
      </w:pPr>
      <w:r>
        <w:rPr>
          <w:rFonts w:ascii="Times New Roman" w:hAnsi="Times New Roman"/>
          <w:b/>
          <w:color w:val="000000"/>
          <w:spacing w:val="10"/>
          <w:sz w:val="28"/>
          <w:szCs w:val="28"/>
        </w:rPr>
        <w:t>29．中标通知</w:t>
      </w:r>
    </w:p>
    <w:p w14:paraId="5D2FAD05">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29.1 中标人确定之日起</w:t>
      </w:r>
      <w:r>
        <w:rPr>
          <w:rFonts w:hint="eastAsia" w:ascii="Times New Roman" w:hAnsi="Times New Roman"/>
          <w:color w:val="000000"/>
          <w:lang w:val="en-US" w:eastAsia="zh-CN"/>
        </w:rPr>
        <w:t>1</w:t>
      </w:r>
      <w:r>
        <w:rPr>
          <w:rFonts w:ascii="Times New Roman" w:hAnsi="Times New Roman"/>
          <w:color w:val="000000"/>
        </w:rPr>
        <w:t>个工作日内，采购代理机构在刊登本次招标公告的媒体上发布中标公告，并以书面形式向中标人发出中标通知书，但该中标结果的有效性不依赖于未中标的投标人是否知道中标结果。中标通知书对采购人和中标人具有同等法律效力。中标通知书发出以后，采购人改变中标结果或者中标人放弃中标，应当承担相应的法律责任。</w:t>
      </w:r>
    </w:p>
    <w:p w14:paraId="19AC5974">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29.2未通过资格审查的</w:t>
      </w:r>
      <w:r>
        <w:rPr>
          <w:rFonts w:hint="eastAsia" w:ascii="Times New Roman" w:hAnsi="Times New Roman"/>
          <w:color w:val="000000"/>
          <w:lang w:eastAsia="zh-CN"/>
        </w:rPr>
        <w:t>投标人</w:t>
      </w:r>
      <w:r>
        <w:rPr>
          <w:rFonts w:ascii="Times New Roman" w:hAnsi="Times New Roman"/>
          <w:color w:val="000000"/>
        </w:rPr>
        <w:t>，采购代理机构应当在评审结束前书面或者口头告知其未通过的原因；对未中标的</w:t>
      </w:r>
      <w:r>
        <w:rPr>
          <w:rFonts w:hint="eastAsia" w:ascii="Times New Roman" w:hAnsi="Times New Roman"/>
          <w:color w:val="000000"/>
          <w:lang w:eastAsia="zh-CN"/>
        </w:rPr>
        <w:t>投标人</w:t>
      </w:r>
      <w:r>
        <w:rPr>
          <w:rFonts w:ascii="Times New Roman" w:hAnsi="Times New Roman"/>
          <w:color w:val="000000"/>
        </w:rPr>
        <w:t>，采购代理机构应当书面或者口头告知评审得分与排序。</w:t>
      </w:r>
    </w:p>
    <w:p w14:paraId="3B512CA0">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29.3 中标通知书是合同的组成部分。</w:t>
      </w:r>
    </w:p>
    <w:p w14:paraId="034A9D28">
      <w:pPr>
        <w:pStyle w:val="27"/>
        <w:spacing w:line="360" w:lineRule="auto"/>
        <w:ind w:left="238"/>
        <w:contextualSpacing/>
        <w:textAlignment w:val="auto"/>
        <w:rPr>
          <w:rFonts w:ascii="Times New Roman" w:hAnsi="Times New Roman"/>
          <w:b/>
          <w:color w:val="000000"/>
          <w:spacing w:val="10"/>
          <w:sz w:val="28"/>
          <w:szCs w:val="28"/>
        </w:rPr>
      </w:pPr>
      <w:r>
        <w:rPr>
          <w:rFonts w:ascii="Times New Roman" w:hAnsi="Times New Roman"/>
          <w:b/>
          <w:color w:val="000000"/>
          <w:spacing w:val="10"/>
          <w:sz w:val="28"/>
          <w:szCs w:val="28"/>
        </w:rPr>
        <w:t>30．签订合同</w:t>
      </w:r>
    </w:p>
    <w:p w14:paraId="358E569E">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30.1 采购人自中标通知书发出之日起</w:t>
      </w:r>
      <w:r>
        <w:rPr>
          <w:rFonts w:hint="eastAsia" w:ascii="Times New Roman" w:hAnsi="Times New Roman"/>
          <w:color w:val="000000"/>
          <w:lang w:val="en-US" w:eastAsia="zh-CN"/>
        </w:rPr>
        <w:t>10</w:t>
      </w:r>
      <w:r>
        <w:rPr>
          <w:rFonts w:hint="eastAsia" w:ascii="Times New Roman" w:hAnsi="Times New Roman"/>
          <w:color w:val="000000"/>
        </w:rPr>
        <w:t>个工作</w:t>
      </w:r>
      <w:r>
        <w:rPr>
          <w:rFonts w:ascii="Times New Roman" w:hAnsi="Times New Roman"/>
          <w:color w:val="000000"/>
        </w:rPr>
        <w:t>日内与中标人签订书面合同。</w:t>
      </w:r>
    </w:p>
    <w:p w14:paraId="0BBF1154">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30.2 中标人应按照招标文件、投标文件及评标过程中的有关澄清、说明或者补正文件的内容与采购人签订合同。中标人不得再与采购人签订背离合同实质性内容的其它协议或声明。</w:t>
      </w:r>
    </w:p>
    <w:p w14:paraId="4C25FDD8">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30.3如中标人拒绝与采购人签订合同的，采购人可以按照评审报告推荐的中标候人名单排序，确定下一中标候选人为中标人，也可以重新开展政府采购活动。</w:t>
      </w:r>
    </w:p>
    <w:p w14:paraId="27C194EC">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30.4当出现法律法规等规定的中标无效或中标结果无效情形时，采购人依法依规可与排名下一位的中标候选人另行签订合同，或依法重新开展采购活动。</w:t>
      </w:r>
    </w:p>
    <w:p w14:paraId="27E8C959">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30.5 中标人应当自合同或补充合同签订之日起</w:t>
      </w:r>
      <w:r>
        <w:rPr>
          <w:rFonts w:hint="eastAsia" w:ascii="Times New Roman" w:hAnsi="Times New Roman"/>
          <w:color w:val="000000"/>
          <w:lang w:val="en-US" w:eastAsia="zh-CN"/>
        </w:rPr>
        <w:t>2</w:t>
      </w:r>
      <w:r>
        <w:rPr>
          <w:rFonts w:ascii="Times New Roman" w:hAnsi="Times New Roman"/>
          <w:color w:val="000000"/>
        </w:rPr>
        <w:t>个工作日内将合同提交同级政府采购监督管理部门和采购代理机构进行备案。</w:t>
      </w:r>
    </w:p>
    <w:p w14:paraId="1B722A5C">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30.6对诚信记录良好的中标人免收履约保证金；如需收取履约保证金的，中标人须按照规定向采购人提交履约保证金。允许中标人以银行、保险公司或担保机构出具保函等非现金形式提交履约保证金。收取履约保证金的，应当在采购合同中约定履约保证金退还的方式、时间、条件和不予退还的情形，明确逾期退还履约保证金的违约责任。</w:t>
      </w:r>
    </w:p>
    <w:p w14:paraId="1EFC3020">
      <w:pPr>
        <w:pStyle w:val="27"/>
        <w:spacing w:line="360" w:lineRule="auto"/>
        <w:ind w:left="238"/>
        <w:contextualSpacing/>
        <w:textAlignment w:val="auto"/>
        <w:rPr>
          <w:rFonts w:ascii="Times New Roman" w:hAnsi="Times New Roman"/>
          <w:b/>
          <w:color w:val="000000"/>
          <w:spacing w:val="10"/>
          <w:sz w:val="28"/>
          <w:szCs w:val="28"/>
        </w:rPr>
      </w:pPr>
      <w:r>
        <w:rPr>
          <w:rFonts w:ascii="Times New Roman" w:hAnsi="Times New Roman"/>
          <w:b/>
          <w:color w:val="000000"/>
          <w:spacing w:val="10"/>
          <w:sz w:val="28"/>
          <w:szCs w:val="28"/>
        </w:rPr>
        <w:t>31.预付款</w:t>
      </w:r>
    </w:p>
    <w:p w14:paraId="633B9AE6">
      <w:pPr>
        <w:pStyle w:val="27"/>
        <w:snapToGrid w:val="0"/>
        <w:spacing w:line="360" w:lineRule="auto"/>
        <w:ind w:firstLine="420" w:firstLineChars="200"/>
        <w:textAlignment w:val="auto"/>
        <w:rPr>
          <w:rFonts w:ascii="Times New Roman" w:hAnsi="Times New Roman"/>
          <w:color w:val="000000"/>
        </w:rPr>
      </w:pPr>
      <w:r>
        <w:rPr>
          <w:rFonts w:ascii="Times New Roman" w:hAnsi="Times New Roman"/>
          <w:color w:val="000000"/>
        </w:rPr>
        <w:t>预付款是指政府采购合同签订生效并具备实施条件后采购人向</w:t>
      </w:r>
      <w:r>
        <w:rPr>
          <w:rFonts w:hint="eastAsia" w:ascii="Times New Roman" w:hAnsi="Times New Roman"/>
          <w:color w:val="000000"/>
          <w:lang w:eastAsia="zh-CN"/>
        </w:rPr>
        <w:t>投标人</w:t>
      </w:r>
      <w:r>
        <w:rPr>
          <w:rFonts w:ascii="Times New Roman" w:hAnsi="Times New Roman"/>
          <w:color w:val="000000"/>
        </w:rPr>
        <w:t>支付部分合同款项，预付款比例按照双方签订合同中的规定执行。预付款比例及预付款保函提交要求要在采购文件和合同中约定。</w:t>
      </w:r>
    </w:p>
    <w:p w14:paraId="21894468">
      <w:pPr>
        <w:pStyle w:val="3"/>
        <w:numPr>
          <w:ilvl w:val="1"/>
          <w:numId w:val="0"/>
        </w:numPr>
        <w:spacing w:before="0" w:after="0" w:line="360" w:lineRule="auto"/>
        <w:ind w:left="102"/>
        <w:jc w:val="both"/>
        <w:rPr>
          <w:rFonts w:ascii="Times New Roman" w:hAnsi="Times New Roman" w:eastAsia="宋体"/>
          <w:color w:val="000000"/>
          <w:spacing w:val="10"/>
        </w:rPr>
      </w:pPr>
      <w:bookmarkStart w:id="87" w:name="_Toc424378692"/>
      <w:bookmarkStart w:id="88" w:name="_Toc87257890"/>
      <w:bookmarkStart w:id="89" w:name="_Toc421716587"/>
      <w:bookmarkStart w:id="90" w:name="_Toc18682"/>
      <w:r>
        <w:rPr>
          <w:rFonts w:ascii="Times New Roman" w:hAnsi="Times New Roman" w:eastAsia="宋体"/>
          <w:color w:val="000000"/>
          <w:spacing w:val="10"/>
        </w:rPr>
        <w:t>八、服务费</w:t>
      </w:r>
      <w:bookmarkEnd w:id="87"/>
      <w:bookmarkEnd w:id="88"/>
      <w:bookmarkEnd w:id="89"/>
      <w:bookmarkEnd w:id="90"/>
    </w:p>
    <w:p w14:paraId="568CAF15">
      <w:pPr>
        <w:pStyle w:val="27"/>
        <w:spacing w:line="360" w:lineRule="auto"/>
        <w:ind w:left="238"/>
        <w:contextualSpacing/>
        <w:textAlignment w:val="auto"/>
        <w:rPr>
          <w:rFonts w:ascii="Times New Roman" w:hAnsi="Times New Roman"/>
          <w:b/>
          <w:color w:val="000000"/>
          <w:spacing w:val="10"/>
          <w:sz w:val="28"/>
          <w:szCs w:val="28"/>
        </w:rPr>
      </w:pPr>
      <w:r>
        <w:rPr>
          <w:rFonts w:ascii="Times New Roman" w:hAnsi="Times New Roman"/>
          <w:b/>
          <w:color w:val="000000"/>
          <w:spacing w:val="10"/>
          <w:sz w:val="28"/>
          <w:szCs w:val="28"/>
        </w:rPr>
        <w:t>32. 服务费</w:t>
      </w:r>
    </w:p>
    <w:p w14:paraId="2300F3AC">
      <w:pPr>
        <w:pStyle w:val="27"/>
        <w:spacing w:line="360" w:lineRule="auto"/>
        <w:ind w:left="238"/>
        <w:contextualSpacing/>
        <w:textAlignment w:val="auto"/>
        <w:rPr>
          <w:rFonts w:hint="default" w:ascii="Times New Roman" w:hAnsi="Times New Roman"/>
          <w:color w:val="000000"/>
          <w:lang w:val="en-US" w:eastAsia="zh-CN"/>
        </w:rPr>
      </w:pPr>
      <w:r>
        <w:rPr>
          <w:rFonts w:hint="eastAsia" w:ascii="Times New Roman" w:hAnsi="Times New Roman"/>
          <w:b/>
          <w:color w:val="000000"/>
          <w:spacing w:val="10"/>
          <w:sz w:val="28"/>
          <w:szCs w:val="28"/>
          <w:lang w:val="en-US" w:eastAsia="zh-CN"/>
        </w:rPr>
        <w:t xml:space="preserve">  </w:t>
      </w:r>
      <w:r>
        <w:rPr>
          <w:rFonts w:hint="eastAsia" w:ascii="Times New Roman" w:hAnsi="Times New Roman"/>
          <w:color w:val="000000"/>
          <w:lang w:val="en-US" w:eastAsia="zh-CN"/>
        </w:rPr>
        <w:t xml:space="preserve"> 由采购人根据本项目招标代理合同金额支付。</w:t>
      </w:r>
    </w:p>
    <w:p w14:paraId="317E7DA6">
      <w:pPr>
        <w:pStyle w:val="3"/>
        <w:numPr>
          <w:ilvl w:val="1"/>
          <w:numId w:val="0"/>
        </w:numPr>
        <w:spacing w:before="0" w:after="0" w:line="360" w:lineRule="auto"/>
        <w:ind w:left="102"/>
        <w:jc w:val="both"/>
        <w:rPr>
          <w:rFonts w:ascii="Times New Roman" w:hAnsi="Times New Roman" w:eastAsia="宋体"/>
          <w:color w:val="000000"/>
          <w:spacing w:val="10"/>
        </w:rPr>
      </w:pPr>
      <w:bookmarkStart w:id="91" w:name="_Toc421716588"/>
      <w:bookmarkStart w:id="92" w:name="_Toc29869"/>
      <w:bookmarkStart w:id="93" w:name="_Toc424378693"/>
      <w:bookmarkStart w:id="94" w:name="_Toc87257891"/>
      <w:r>
        <w:rPr>
          <w:rFonts w:ascii="Times New Roman" w:hAnsi="Times New Roman" w:eastAsia="宋体"/>
          <w:color w:val="000000"/>
          <w:spacing w:val="10"/>
        </w:rPr>
        <w:t>九、保密和披露</w:t>
      </w:r>
      <w:bookmarkEnd w:id="91"/>
      <w:bookmarkEnd w:id="92"/>
      <w:bookmarkEnd w:id="93"/>
      <w:bookmarkEnd w:id="94"/>
    </w:p>
    <w:p w14:paraId="29895C9D">
      <w:pPr>
        <w:pStyle w:val="27"/>
        <w:spacing w:line="360" w:lineRule="auto"/>
        <w:ind w:left="238"/>
        <w:contextualSpacing/>
        <w:textAlignment w:val="auto"/>
        <w:rPr>
          <w:rFonts w:ascii="Times New Roman" w:hAnsi="Times New Roman"/>
          <w:b/>
          <w:color w:val="000000"/>
          <w:spacing w:val="10"/>
          <w:sz w:val="28"/>
          <w:szCs w:val="28"/>
        </w:rPr>
      </w:pPr>
      <w:r>
        <w:rPr>
          <w:rFonts w:ascii="Times New Roman" w:hAnsi="Times New Roman"/>
          <w:b/>
          <w:color w:val="000000"/>
          <w:spacing w:val="10"/>
          <w:sz w:val="28"/>
          <w:szCs w:val="28"/>
        </w:rPr>
        <w:t>33. 保密</w:t>
      </w:r>
    </w:p>
    <w:p w14:paraId="4BA64C48">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投标人自领取招标文件之日起，须承诺承担本招标项目下的保密义务，不得将因本次招标获得的信息向第三人外传。</w:t>
      </w:r>
    </w:p>
    <w:p w14:paraId="7B33EB28">
      <w:pPr>
        <w:pStyle w:val="27"/>
        <w:spacing w:line="360" w:lineRule="auto"/>
        <w:ind w:left="238"/>
        <w:contextualSpacing/>
        <w:textAlignment w:val="auto"/>
        <w:rPr>
          <w:rFonts w:ascii="Times New Roman" w:hAnsi="Times New Roman"/>
          <w:b/>
          <w:color w:val="000000"/>
          <w:spacing w:val="10"/>
          <w:sz w:val="28"/>
          <w:szCs w:val="28"/>
        </w:rPr>
      </w:pPr>
      <w:r>
        <w:rPr>
          <w:rFonts w:ascii="Times New Roman" w:hAnsi="Times New Roman"/>
          <w:b/>
          <w:color w:val="000000"/>
          <w:spacing w:val="10"/>
          <w:sz w:val="28"/>
          <w:szCs w:val="28"/>
        </w:rPr>
        <w:t>34. 披露</w:t>
      </w:r>
    </w:p>
    <w:p w14:paraId="37820C52">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34.1 采购代理机构有权将投标人提供的所有资料向有关政府部门或评审标书的有关人员披露。</w:t>
      </w:r>
    </w:p>
    <w:p w14:paraId="4BA969B2">
      <w:pPr>
        <w:pStyle w:val="27"/>
        <w:spacing w:line="360" w:lineRule="auto"/>
        <w:ind w:left="102" w:firstLine="420"/>
        <w:contextualSpacing/>
        <w:textAlignment w:val="auto"/>
        <w:rPr>
          <w:rFonts w:ascii="Times New Roman" w:hAnsi="Times New Roman"/>
          <w:color w:val="000000"/>
        </w:rPr>
      </w:pPr>
      <w:r>
        <w:rPr>
          <w:rFonts w:ascii="Times New Roman" w:hAnsi="Times New Roman"/>
          <w:color w:val="000000"/>
        </w:rPr>
        <w:t>34.2 在采购代理机构认为适当时或国家机关调查、审查、审计时以及其他符合法律法规规定的情形下，采购代理机构无须事先征求投标人/中标人同意即可披露关于采购过程、合同文本、签署情况的资料、投标人/中标人的名称及地址、投标文件的有关信息以及补充条款等，但必须在合理的必要范围内。对任何已经公布过的内容或与之内容相同的资料，以及投标人/中标人已经泄露或公开的，无须再承担保密责任。</w:t>
      </w:r>
    </w:p>
    <w:p w14:paraId="2A32D70A">
      <w:pPr>
        <w:pStyle w:val="3"/>
        <w:numPr>
          <w:ilvl w:val="1"/>
          <w:numId w:val="0"/>
        </w:numPr>
        <w:spacing w:before="0" w:after="0" w:line="360" w:lineRule="auto"/>
        <w:ind w:left="102"/>
        <w:contextualSpacing/>
        <w:jc w:val="both"/>
        <w:rPr>
          <w:rFonts w:ascii="Times New Roman" w:hAnsi="Times New Roman" w:eastAsia="宋体"/>
          <w:color w:val="000000"/>
          <w:spacing w:val="10"/>
        </w:rPr>
      </w:pPr>
      <w:bookmarkStart w:id="95" w:name="_Toc87257892"/>
      <w:bookmarkStart w:id="96" w:name="_Toc20833"/>
      <w:r>
        <w:rPr>
          <w:rFonts w:ascii="Times New Roman" w:hAnsi="Times New Roman" w:eastAsia="宋体"/>
          <w:color w:val="000000"/>
          <w:spacing w:val="10"/>
        </w:rPr>
        <w:t>十、询问和质疑</w:t>
      </w:r>
      <w:bookmarkEnd w:id="95"/>
      <w:bookmarkEnd w:id="96"/>
    </w:p>
    <w:p w14:paraId="27485FA4">
      <w:pPr>
        <w:pStyle w:val="27"/>
        <w:spacing w:line="360" w:lineRule="auto"/>
        <w:ind w:left="238"/>
        <w:contextualSpacing/>
        <w:textAlignment w:val="auto"/>
        <w:rPr>
          <w:rFonts w:ascii="Times New Roman" w:hAnsi="Times New Roman"/>
          <w:b/>
          <w:color w:val="000000"/>
          <w:spacing w:val="10"/>
          <w:sz w:val="28"/>
          <w:szCs w:val="28"/>
        </w:rPr>
      </w:pPr>
      <w:bookmarkStart w:id="97" w:name="_Toc352761941"/>
      <w:r>
        <w:rPr>
          <w:rFonts w:ascii="Times New Roman" w:hAnsi="Times New Roman"/>
          <w:b/>
          <w:color w:val="000000"/>
          <w:spacing w:val="10"/>
          <w:sz w:val="28"/>
          <w:szCs w:val="28"/>
        </w:rPr>
        <w:t>35.询问</w:t>
      </w:r>
    </w:p>
    <w:p w14:paraId="5783092E">
      <w:pPr>
        <w:pStyle w:val="27"/>
        <w:snapToGrid w:val="0"/>
        <w:spacing w:line="360" w:lineRule="auto"/>
        <w:ind w:firstLine="420" w:firstLineChars="200"/>
        <w:textAlignment w:val="auto"/>
        <w:rPr>
          <w:rFonts w:ascii="Times New Roman" w:hAnsi="Times New Roman"/>
          <w:color w:val="000000"/>
        </w:rPr>
      </w:pPr>
      <w:r>
        <w:rPr>
          <w:rFonts w:ascii="Times New Roman" w:hAnsi="Times New Roman"/>
          <w:color w:val="000000"/>
        </w:rPr>
        <w:t>35.1投标人对采购文件有疑问的，</w:t>
      </w:r>
      <w:r>
        <w:rPr>
          <w:rFonts w:hint="eastAsia" w:ascii="Times New Roman" w:hAnsi="Times New Roman"/>
          <w:color w:val="000000"/>
          <w:lang w:val="en-US" w:eastAsia="zh-CN"/>
        </w:rPr>
        <w:t>通过政府采购平台进入“项目质疑管理”栏目向采购人、采购代理机构在线提起询问。</w:t>
      </w:r>
    </w:p>
    <w:p w14:paraId="015E41AD">
      <w:pPr>
        <w:pStyle w:val="27"/>
        <w:spacing w:line="360" w:lineRule="auto"/>
        <w:ind w:left="238"/>
        <w:contextualSpacing/>
        <w:textAlignment w:val="auto"/>
        <w:rPr>
          <w:rFonts w:hint="eastAsia" w:ascii="Times New Roman" w:hAnsi="Times New Roman" w:eastAsia="宋体"/>
          <w:b/>
          <w:color w:val="000000"/>
          <w:spacing w:val="10"/>
          <w:sz w:val="28"/>
          <w:szCs w:val="28"/>
          <w:lang w:val="en-US" w:eastAsia="zh-CN"/>
        </w:rPr>
      </w:pPr>
      <w:r>
        <w:rPr>
          <w:rFonts w:ascii="Times New Roman" w:hAnsi="Times New Roman"/>
          <w:b/>
          <w:color w:val="000000"/>
          <w:spacing w:val="10"/>
          <w:sz w:val="28"/>
          <w:szCs w:val="28"/>
        </w:rPr>
        <w:t>36.</w:t>
      </w:r>
      <w:r>
        <w:rPr>
          <w:rFonts w:hint="eastAsia" w:ascii="Times New Roman" w:hAnsi="Times New Roman"/>
          <w:b/>
          <w:color w:val="000000"/>
          <w:spacing w:val="10"/>
          <w:sz w:val="28"/>
          <w:szCs w:val="28"/>
          <w:lang w:val="en-US" w:eastAsia="zh-CN"/>
        </w:rPr>
        <w:t>在线</w:t>
      </w:r>
      <w:r>
        <w:rPr>
          <w:rFonts w:ascii="Times New Roman" w:hAnsi="Times New Roman"/>
          <w:b/>
          <w:color w:val="000000"/>
          <w:spacing w:val="10"/>
          <w:sz w:val="28"/>
          <w:szCs w:val="28"/>
        </w:rPr>
        <w:t>质疑</w:t>
      </w:r>
      <w:r>
        <w:rPr>
          <w:rFonts w:hint="eastAsia" w:ascii="Times New Roman" w:hAnsi="Times New Roman"/>
          <w:b/>
          <w:color w:val="000000"/>
          <w:spacing w:val="10"/>
          <w:sz w:val="28"/>
          <w:szCs w:val="28"/>
          <w:lang w:val="en-US" w:eastAsia="zh-CN"/>
        </w:rPr>
        <w:t>提出</w:t>
      </w:r>
    </w:p>
    <w:p w14:paraId="3833FBAD">
      <w:pPr>
        <w:pStyle w:val="27"/>
        <w:snapToGrid w:val="0"/>
        <w:spacing w:line="360" w:lineRule="auto"/>
        <w:ind w:firstLine="420" w:firstLineChars="200"/>
        <w:textAlignment w:val="auto"/>
        <w:rPr>
          <w:rFonts w:hint="eastAsia" w:ascii="Times New Roman" w:hAnsi="Times New Roman"/>
          <w:color w:val="000000"/>
          <w:lang w:val="en-US" w:eastAsia="zh-CN"/>
        </w:rPr>
      </w:pPr>
      <w:r>
        <w:rPr>
          <w:rFonts w:ascii="Times New Roman" w:hAnsi="Times New Roman"/>
          <w:color w:val="000000"/>
        </w:rPr>
        <w:t>36.1</w:t>
      </w:r>
      <w:r>
        <w:rPr>
          <w:rFonts w:hint="eastAsia" w:ascii="Times New Roman" w:hAnsi="Times New Roman"/>
          <w:color w:val="000000"/>
          <w:lang w:val="en-US" w:eastAsia="zh-CN"/>
        </w:rPr>
        <w:t>投标人参与山西省政府采购项目时，符合法定质疑条件的，通过政府采购平台进入“项目质疑管理”栏目向采购人、采购代理机构在线提起质疑。</w:t>
      </w:r>
    </w:p>
    <w:p w14:paraId="239FCBE8">
      <w:pPr>
        <w:pStyle w:val="27"/>
        <w:snapToGrid w:val="0"/>
        <w:spacing w:line="360" w:lineRule="auto"/>
        <w:ind w:firstLine="420" w:firstLineChars="200"/>
        <w:textAlignment w:val="auto"/>
        <w:rPr>
          <w:rFonts w:hint="default" w:ascii="Times New Roman" w:hAnsi="Times New Roman"/>
          <w:color w:val="000000"/>
          <w:lang w:val="en-US" w:eastAsia="zh-CN"/>
        </w:rPr>
      </w:pPr>
      <w:r>
        <w:rPr>
          <w:rFonts w:hint="eastAsia" w:ascii="Times New Roman" w:hAnsi="Times New Roman"/>
          <w:color w:val="000000"/>
          <w:lang w:val="en-US" w:eastAsia="zh-CN"/>
        </w:rPr>
        <w:t>政府采购平台自动登记收到质疑的时间，从次日计算答复期限。</w:t>
      </w:r>
    </w:p>
    <w:p w14:paraId="1D50384E">
      <w:pPr>
        <w:pStyle w:val="27"/>
        <w:snapToGrid w:val="0"/>
        <w:spacing w:line="360" w:lineRule="auto"/>
        <w:ind w:firstLine="420" w:firstLineChars="200"/>
        <w:textAlignment w:val="auto"/>
        <w:rPr>
          <w:rFonts w:hint="eastAsia" w:ascii="Times New Roman" w:hAnsi="Times New Roman"/>
          <w:color w:val="000000"/>
          <w:lang w:val="en-US" w:eastAsia="zh-CN"/>
        </w:rPr>
      </w:pPr>
      <w:r>
        <w:rPr>
          <w:rFonts w:ascii="Times New Roman" w:hAnsi="Times New Roman"/>
          <w:color w:val="000000"/>
        </w:rPr>
        <w:t>36.2</w:t>
      </w:r>
      <w:r>
        <w:rPr>
          <w:rFonts w:hint="eastAsia" w:ascii="Times New Roman" w:hAnsi="Times New Roman"/>
          <w:color w:val="000000"/>
          <w:lang w:val="en-US" w:eastAsia="zh-CN"/>
        </w:rPr>
        <w:t>投标人提起在线质疑，应当按照《政府采购质疑和投诉办法》有关规定如实填写事项及信息，在线提交质疑函及必要的证明材料纸质版扫描件或片（支持格式：DOC、DOCX、PDF、JPG、PNG、GIF)。</w:t>
      </w:r>
    </w:p>
    <w:p w14:paraId="1F6A7B45">
      <w:pPr>
        <w:pStyle w:val="27"/>
        <w:snapToGrid w:val="0"/>
        <w:spacing w:line="360" w:lineRule="auto"/>
        <w:ind w:firstLine="420" w:firstLineChars="200"/>
        <w:textAlignment w:val="auto"/>
        <w:rPr>
          <w:rFonts w:hint="eastAsia" w:ascii="Times New Roman" w:hAnsi="Times New Roman"/>
          <w:color w:val="000000"/>
          <w:lang w:val="en-US" w:eastAsia="zh-CN"/>
        </w:rPr>
      </w:pPr>
      <w:r>
        <w:rPr>
          <w:rFonts w:hint="eastAsia" w:ascii="Times New Roman" w:hAnsi="Times New Roman"/>
          <w:color w:val="000000"/>
          <w:lang w:val="en-US" w:eastAsia="zh-CN"/>
        </w:rPr>
        <w:t>在线质疑由投标人委托代理人提起的，还需上传授权委托书及被委托人身份证明，授权委托书应当载明委托人及被委托人的姓名或名称、代理事项、具体权限、期限等。</w:t>
      </w:r>
    </w:p>
    <w:p w14:paraId="1E40CB1F">
      <w:pPr>
        <w:pStyle w:val="27"/>
        <w:snapToGrid w:val="0"/>
        <w:spacing w:line="360" w:lineRule="auto"/>
        <w:ind w:firstLine="420" w:firstLineChars="200"/>
        <w:textAlignment w:val="auto"/>
        <w:rPr>
          <w:rFonts w:hint="eastAsia" w:ascii="Times New Roman" w:hAnsi="Times New Roman"/>
          <w:color w:val="000000"/>
          <w:lang w:val="en-US" w:eastAsia="zh-CN"/>
        </w:rPr>
      </w:pPr>
      <w:r>
        <w:rPr>
          <w:rFonts w:hint="eastAsia" w:ascii="Times New Roman" w:hAnsi="Times New Roman"/>
          <w:color w:val="000000"/>
          <w:lang w:val="en-US" w:eastAsia="zh-CN"/>
        </w:rPr>
        <w:t>投标人为法人或其他组织的，相关材料由法定代表人、主要负责人或其授权代表签名或盖章并加盖公章；投标人为自然人的，相关材料由本人签名。</w:t>
      </w:r>
    </w:p>
    <w:p w14:paraId="152D2BEC">
      <w:pPr>
        <w:pStyle w:val="27"/>
        <w:snapToGrid w:val="0"/>
        <w:spacing w:line="360" w:lineRule="auto"/>
        <w:ind w:firstLine="420" w:firstLineChars="200"/>
        <w:textAlignment w:val="auto"/>
        <w:rPr>
          <w:rFonts w:hint="eastAsia" w:ascii="Times New Roman" w:hAnsi="Times New Roman"/>
          <w:color w:val="000000"/>
          <w:lang w:val="en-US" w:eastAsia="zh-CN"/>
        </w:rPr>
      </w:pPr>
      <w:r>
        <w:rPr>
          <w:rFonts w:hint="eastAsia" w:ascii="Times New Roman" w:hAnsi="Times New Roman"/>
          <w:color w:val="000000"/>
          <w:lang w:val="en-US" w:eastAsia="zh-CN"/>
        </w:rPr>
        <w:t>36.3在线质疑答复</w:t>
      </w:r>
    </w:p>
    <w:p w14:paraId="61D42362">
      <w:pPr>
        <w:pStyle w:val="27"/>
        <w:snapToGrid w:val="0"/>
        <w:spacing w:line="360" w:lineRule="auto"/>
        <w:ind w:firstLine="420" w:firstLineChars="200"/>
        <w:textAlignment w:val="auto"/>
        <w:rPr>
          <w:rFonts w:hint="eastAsia" w:ascii="Times New Roman" w:hAnsi="Times New Roman"/>
          <w:color w:val="000000"/>
          <w:lang w:val="en-US" w:eastAsia="zh-CN"/>
        </w:rPr>
      </w:pPr>
      <w:r>
        <w:rPr>
          <w:rFonts w:hint="eastAsia" w:ascii="Times New Roman" w:hAnsi="Times New Roman"/>
          <w:color w:val="000000"/>
          <w:lang w:val="en-US" w:eastAsia="zh-CN"/>
        </w:rPr>
        <w:t>采购人委托采购代理机构采购的，投标人可以向采购代理机构提出质疑，采购代理机构应当依法就采购人委托授权范围内的事项作出答复。采购人、采购代理机构收到在线质疑后，应当按照政府采购相关规定，在7个工作日内通过政府采购平台对投标人依法提出的质疑作出答复，但答复的内容不得涉及商业秘密。质疑投标人通过政府采购平台在线接收质疑答复结果。</w:t>
      </w:r>
    </w:p>
    <w:p w14:paraId="6855A2CA">
      <w:pPr>
        <w:pStyle w:val="27"/>
        <w:snapToGrid w:val="0"/>
        <w:spacing w:line="360" w:lineRule="auto"/>
        <w:ind w:firstLine="420" w:firstLineChars="200"/>
        <w:textAlignment w:val="auto"/>
        <w:rPr>
          <w:rFonts w:hint="eastAsia" w:ascii="Times New Roman" w:hAnsi="Times New Roman"/>
          <w:color w:val="000000"/>
          <w:lang w:val="en-US" w:eastAsia="zh-CN"/>
        </w:rPr>
      </w:pPr>
      <w:r>
        <w:rPr>
          <w:rFonts w:ascii="Times New Roman" w:hAnsi="Times New Roman"/>
          <w:color w:val="000000"/>
        </w:rPr>
        <w:t>36.4对采购文件质疑的</w:t>
      </w:r>
      <w:r>
        <w:rPr>
          <w:rFonts w:hint="eastAsia" w:ascii="Times New Roman" w:hAnsi="Times New Roman"/>
          <w:color w:val="000000"/>
          <w:lang w:val="en-US" w:eastAsia="zh-CN"/>
        </w:rPr>
        <w:t>处理。采购人或采购代理机构应当对被质疑的采购文件相关内容进行核实并逐一作出答复；必要时，可邀请不少于3名以上单数政府采购专家对质疑内容进行审核，并依据专家意见进行答复。</w:t>
      </w:r>
    </w:p>
    <w:p w14:paraId="529AA8CB">
      <w:pPr>
        <w:pStyle w:val="27"/>
        <w:snapToGrid w:val="0"/>
        <w:spacing w:line="360" w:lineRule="auto"/>
        <w:ind w:firstLine="420" w:firstLineChars="200"/>
        <w:textAlignment w:val="auto"/>
        <w:rPr>
          <w:rFonts w:hint="eastAsia" w:ascii="Times New Roman" w:hAnsi="Times New Roman"/>
          <w:color w:val="000000"/>
          <w:lang w:eastAsia="zh-CN"/>
        </w:rPr>
      </w:pPr>
      <w:r>
        <w:rPr>
          <w:rFonts w:hint="eastAsia" w:ascii="Times New Roman" w:hAnsi="Times New Roman"/>
          <w:color w:val="000000"/>
          <w:lang w:eastAsia="zh-CN"/>
        </w:rPr>
        <w:t>对采购过程质疑的处理。采购人或采购代理机构应当对质疑内容进行核实，并依据核实结果进行答复，必要时应出具相关依据。</w:t>
      </w:r>
    </w:p>
    <w:p w14:paraId="0CB051EA">
      <w:pPr>
        <w:pStyle w:val="27"/>
        <w:snapToGrid w:val="0"/>
        <w:spacing w:line="360" w:lineRule="auto"/>
        <w:ind w:firstLine="420" w:firstLineChars="200"/>
        <w:textAlignment w:val="auto"/>
        <w:rPr>
          <w:rFonts w:hint="eastAsia" w:ascii="Times New Roman" w:hAnsi="Times New Roman"/>
          <w:color w:val="000000"/>
          <w:lang w:eastAsia="zh-CN"/>
        </w:rPr>
      </w:pPr>
      <w:r>
        <w:rPr>
          <w:rFonts w:hint="eastAsia" w:ascii="Times New Roman" w:hAnsi="Times New Roman"/>
          <w:color w:val="000000"/>
          <w:lang w:eastAsia="zh-CN"/>
        </w:rPr>
        <w:t>对中标、成交结果质疑的处理。质疑内容属于评审报告中已有错误意见的，采购人、采购代理机构可依据评审报告意见答复；必要时，采购人或采购代理机构应当组织原评审委员会协助处理质疑事项同，并依据评审委员会出具的意见进行答复。质疑内容涉及原评审存在资格性检查认定错误、实质性条款评判错误、分值汇总计算错误、价格计算错误、分面评分和客观分评分错误情形的，由原评审委员会予以明确，并书面陈述是否产生错误、原因和事实依据。质疑投标人提供的证明材料属于其他投标人投标（响应）文件未公开内容的，采购人或采购代理机构应当要求质疑投标人提供书面材料证明其合法来源。</w:t>
      </w:r>
    </w:p>
    <w:p w14:paraId="6F1E66B0">
      <w:pPr>
        <w:pStyle w:val="27"/>
        <w:snapToGrid w:val="0"/>
        <w:spacing w:line="360" w:lineRule="auto"/>
        <w:ind w:firstLine="420" w:firstLineChars="200"/>
        <w:textAlignment w:val="auto"/>
        <w:rPr>
          <w:rFonts w:hint="eastAsia" w:ascii="Times New Roman" w:hAnsi="Times New Roman"/>
          <w:color w:val="000000"/>
          <w:lang w:eastAsia="zh-CN"/>
        </w:rPr>
      </w:pPr>
    </w:p>
    <w:p w14:paraId="0058CCFE">
      <w:pPr>
        <w:pStyle w:val="27"/>
        <w:snapToGrid w:val="0"/>
        <w:spacing w:line="360" w:lineRule="auto"/>
        <w:ind w:firstLine="420" w:firstLineChars="200"/>
        <w:textAlignment w:val="auto"/>
        <w:rPr>
          <w:rFonts w:hint="eastAsia" w:ascii="Times New Roman" w:hAnsi="Times New Roman"/>
          <w:color w:val="000000"/>
          <w:lang w:eastAsia="zh-CN"/>
        </w:rPr>
      </w:pPr>
    </w:p>
    <w:p w14:paraId="0047A305">
      <w:pPr>
        <w:pStyle w:val="27"/>
        <w:snapToGrid w:val="0"/>
        <w:spacing w:line="360" w:lineRule="auto"/>
        <w:ind w:firstLine="420" w:firstLineChars="200"/>
        <w:textAlignment w:val="auto"/>
        <w:rPr>
          <w:rFonts w:hint="eastAsia" w:ascii="Times New Roman" w:hAnsi="Times New Roman"/>
          <w:color w:val="000000"/>
          <w:lang w:eastAsia="zh-CN"/>
        </w:rPr>
      </w:pPr>
    </w:p>
    <w:p w14:paraId="21DAE445">
      <w:pPr>
        <w:pStyle w:val="27"/>
        <w:snapToGrid w:val="0"/>
        <w:spacing w:line="360" w:lineRule="auto"/>
        <w:ind w:firstLine="420" w:firstLineChars="200"/>
        <w:textAlignment w:val="auto"/>
        <w:rPr>
          <w:rFonts w:hint="eastAsia" w:ascii="Times New Roman" w:hAnsi="Times New Roman"/>
          <w:color w:val="000000"/>
          <w:lang w:eastAsia="zh-CN"/>
        </w:rPr>
      </w:pPr>
    </w:p>
    <w:p w14:paraId="409BEF79">
      <w:pPr>
        <w:pStyle w:val="27"/>
        <w:snapToGrid w:val="0"/>
        <w:spacing w:line="360" w:lineRule="auto"/>
        <w:ind w:firstLine="420" w:firstLineChars="200"/>
        <w:textAlignment w:val="auto"/>
        <w:rPr>
          <w:rFonts w:hint="eastAsia" w:ascii="Times New Roman" w:hAnsi="Times New Roman"/>
          <w:color w:val="000000"/>
          <w:lang w:eastAsia="zh-CN"/>
        </w:rPr>
      </w:pPr>
    </w:p>
    <w:p w14:paraId="1B3EFCD9">
      <w:pPr>
        <w:pStyle w:val="27"/>
        <w:snapToGrid w:val="0"/>
        <w:spacing w:line="360" w:lineRule="auto"/>
        <w:ind w:firstLine="420" w:firstLineChars="200"/>
        <w:textAlignment w:val="auto"/>
        <w:rPr>
          <w:rFonts w:hint="eastAsia" w:ascii="Times New Roman" w:hAnsi="Times New Roman"/>
          <w:color w:val="000000"/>
          <w:lang w:eastAsia="zh-CN"/>
        </w:rPr>
      </w:pPr>
    </w:p>
    <w:p w14:paraId="512D193E">
      <w:pPr>
        <w:pStyle w:val="27"/>
        <w:snapToGrid w:val="0"/>
        <w:spacing w:line="360" w:lineRule="auto"/>
        <w:ind w:firstLine="420" w:firstLineChars="200"/>
        <w:textAlignment w:val="auto"/>
        <w:rPr>
          <w:rFonts w:hint="eastAsia" w:ascii="Times New Roman" w:hAnsi="Times New Roman"/>
          <w:color w:val="000000"/>
          <w:lang w:eastAsia="zh-CN"/>
        </w:rPr>
      </w:pPr>
    </w:p>
    <w:p w14:paraId="33964021">
      <w:pPr>
        <w:pStyle w:val="27"/>
        <w:snapToGrid w:val="0"/>
        <w:spacing w:line="360" w:lineRule="auto"/>
        <w:ind w:firstLine="420" w:firstLineChars="200"/>
        <w:textAlignment w:val="auto"/>
        <w:rPr>
          <w:rFonts w:hint="eastAsia" w:ascii="Times New Roman" w:hAnsi="Times New Roman"/>
          <w:color w:val="000000"/>
          <w:lang w:eastAsia="zh-CN"/>
        </w:rPr>
      </w:pPr>
    </w:p>
    <w:p w14:paraId="6CA64724">
      <w:pPr>
        <w:pStyle w:val="27"/>
        <w:snapToGrid w:val="0"/>
        <w:spacing w:line="360" w:lineRule="auto"/>
        <w:ind w:firstLine="420" w:firstLineChars="200"/>
        <w:textAlignment w:val="auto"/>
        <w:rPr>
          <w:rFonts w:hint="eastAsia" w:ascii="Times New Roman" w:hAnsi="Times New Roman"/>
          <w:color w:val="000000"/>
          <w:lang w:eastAsia="zh-CN"/>
        </w:rPr>
      </w:pPr>
    </w:p>
    <w:p w14:paraId="668BFB94">
      <w:pPr>
        <w:pStyle w:val="27"/>
        <w:snapToGrid w:val="0"/>
        <w:spacing w:line="360" w:lineRule="auto"/>
        <w:ind w:firstLine="420" w:firstLineChars="200"/>
        <w:textAlignment w:val="auto"/>
        <w:rPr>
          <w:rFonts w:hint="eastAsia" w:ascii="Times New Roman" w:hAnsi="Times New Roman"/>
          <w:color w:val="000000"/>
          <w:lang w:eastAsia="zh-CN"/>
        </w:rPr>
      </w:pPr>
    </w:p>
    <w:p w14:paraId="59D212DD">
      <w:pPr>
        <w:pStyle w:val="27"/>
        <w:snapToGrid w:val="0"/>
        <w:spacing w:line="360" w:lineRule="auto"/>
        <w:ind w:firstLine="420" w:firstLineChars="200"/>
        <w:textAlignment w:val="auto"/>
        <w:rPr>
          <w:rFonts w:hint="eastAsia" w:ascii="Times New Roman" w:hAnsi="Times New Roman"/>
          <w:color w:val="000000"/>
          <w:lang w:eastAsia="zh-CN"/>
        </w:rPr>
      </w:pPr>
    </w:p>
    <w:p w14:paraId="4435E79A">
      <w:pPr>
        <w:pStyle w:val="27"/>
        <w:snapToGrid w:val="0"/>
        <w:spacing w:line="360" w:lineRule="auto"/>
        <w:ind w:firstLine="420" w:firstLineChars="200"/>
        <w:textAlignment w:val="auto"/>
        <w:rPr>
          <w:rFonts w:hint="eastAsia" w:ascii="Times New Roman" w:hAnsi="Times New Roman"/>
          <w:color w:val="000000"/>
          <w:lang w:eastAsia="zh-CN"/>
        </w:rPr>
      </w:pPr>
    </w:p>
    <w:p w14:paraId="0C5889B1">
      <w:pPr>
        <w:pStyle w:val="27"/>
        <w:snapToGrid w:val="0"/>
        <w:spacing w:line="360" w:lineRule="auto"/>
        <w:ind w:firstLine="420" w:firstLineChars="200"/>
        <w:textAlignment w:val="auto"/>
        <w:rPr>
          <w:rFonts w:hint="eastAsia" w:ascii="Times New Roman" w:hAnsi="Times New Roman"/>
          <w:color w:val="000000"/>
          <w:lang w:eastAsia="zh-CN"/>
        </w:rPr>
      </w:pPr>
    </w:p>
    <w:p w14:paraId="2430FE96">
      <w:pPr>
        <w:pStyle w:val="27"/>
        <w:snapToGrid w:val="0"/>
        <w:spacing w:line="360" w:lineRule="auto"/>
        <w:ind w:firstLine="420" w:firstLineChars="200"/>
        <w:textAlignment w:val="auto"/>
        <w:rPr>
          <w:rFonts w:hint="eastAsia" w:ascii="Times New Roman" w:hAnsi="Times New Roman"/>
          <w:color w:val="000000"/>
          <w:lang w:eastAsia="zh-CN"/>
        </w:rPr>
      </w:pPr>
    </w:p>
    <w:p w14:paraId="130921B4">
      <w:pPr>
        <w:pStyle w:val="27"/>
        <w:snapToGrid w:val="0"/>
        <w:spacing w:line="360" w:lineRule="auto"/>
        <w:ind w:firstLine="420" w:firstLineChars="200"/>
        <w:textAlignment w:val="auto"/>
        <w:rPr>
          <w:rFonts w:hint="eastAsia" w:ascii="Times New Roman" w:hAnsi="Times New Roman"/>
          <w:color w:val="000000"/>
          <w:lang w:eastAsia="zh-CN"/>
        </w:rPr>
      </w:pPr>
    </w:p>
    <w:p w14:paraId="2C7807D1">
      <w:pPr>
        <w:pStyle w:val="27"/>
        <w:snapToGrid w:val="0"/>
        <w:spacing w:line="360" w:lineRule="auto"/>
        <w:ind w:firstLine="420" w:firstLineChars="200"/>
        <w:textAlignment w:val="auto"/>
        <w:rPr>
          <w:rFonts w:hint="eastAsia" w:ascii="Times New Roman" w:hAnsi="Times New Roman"/>
          <w:color w:val="000000"/>
          <w:lang w:eastAsia="zh-CN"/>
        </w:rPr>
      </w:pPr>
    </w:p>
    <w:p w14:paraId="7892107F">
      <w:pPr>
        <w:pStyle w:val="27"/>
        <w:snapToGrid w:val="0"/>
        <w:spacing w:line="360" w:lineRule="auto"/>
        <w:ind w:firstLine="420" w:firstLineChars="200"/>
        <w:textAlignment w:val="auto"/>
        <w:rPr>
          <w:rFonts w:hint="eastAsia" w:ascii="Times New Roman" w:hAnsi="Times New Roman"/>
          <w:color w:val="000000"/>
          <w:lang w:eastAsia="zh-CN"/>
        </w:rPr>
      </w:pPr>
    </w:p>
    <w:p w14:paraId="7C829835">
      <w:pPr>
        <w:pStyle w:val="27"/>
        <w:snapToGrid w:val="0"/>
        <w:spacing w:line="360" w:lineRule="auto"/>
        <w:ind w:firstLine="420" w:firstLineChars="200"/>
        <w:textAlignment w:val="auto"/>
        <w:rPr>
          <w:rFonts w:hint="eastAsia" w:ascii="Times New Roman" w:hAnsi="Times New Roman"/>
          <w:color w:val="000000"/>
          <w:lang w:eastAsia="zh-CN"/>
        </w:rPr>
      </w:pPr>
    </w:p>
    <w:p w14:paraId="7480AD9C">
      <w:pPr>
        <w:pStyle w:val="27"/>
        <w:snapToGrid w:val="0"/>
        <w:spacing w:line="360" w:lineRule="auto"/>
        <w:ind w:firstLine="420" w:firstLineChars="200"/>
        <w:textAlignment w:val="auto"/>
        <w:rPr>
          <w:rFonts w:hint="eastAsia" w:ascii="Times New Roman" w:hAnsi="Times New Roman"/>
          <w:color w:val="000000"/>
          <w:lang w:eastAsia="zh-CN"/>
        </w:rPr>
      </w:pPr>
    </w:p>
    <w:p w14:paraId="7412FD63">
      <w:pPr>
        <w:pStyle w:val="27"/>
        <w:snapToGrid w:val="0"/>
        <w:spacing w:line="360" w:lineRule="auto"/>
        <w:ind w:firstLine="420" w:firstLineChars="200"/>
        <w:textAlignment w:val="auto"/>
        <w:rPr>
          <w:rFonts w:hint="eastAsia" w:ascii="Times New Roman" w:hAnsi="Times New Roman"/>
          <w:color w:val="000000"/>
          <w:lang w:eastAsia="zh-CN"/>
        </w:rPr>
      </w:pPr>
    </w:p>
    <w:p w14:paraId="00B3E77B">
      <w:pPr>
        <w:pStyle w:val="27"/>
        <w:snapToGrid w:val="0"/>
        <w:spacing w:line="360" w:lineRule="auto"/>
        <w:ind w:firstLine="420" w:firstLineChars="200"/>
        <w:textAlignment w:val="auto"/>
        <w:rPr>
          <w:rFonts w:hint="eastAsia" w:ascii="Times New Roman" w:hAnsi="Times New Roman"/>
          <w:color w:val="000000"/>
          <w:lang w:eastAsia="zh-CN"/>
        </w:rPr>
      </w:pPr>
    </w:p>
    <w:p w14:paraId="07F60828">
      <w:pPr>
        <w:pStyle w:val="27"/>
        <w:snapToGrid w:val="0"/>
        <w:spacing w:line="360" w:lineRule="auto"/>
        <w:ind w:firstLine="420" w:firstLineChars="200"/>
        <w:textAlignment w:val="auto"/>
        <w:rPr>
          <w:rFonts w:hint="eastAsia" w:ascii="Times New Roman" w:hAnsi="Times New Roman"/>
          <w:color w:val="000000"/>
          <w:lang w:eastAsia="zh-CN"/>
        </w:rPr>
      </w:pPr>
    </w:p>
    <w:p w14:paraId="25AF73E2">
      <w:pPr>
        <w:pStyle w:val="27"/>
        <w:snapToGrid w:val="0"/>
        <w:spacing w:line="360" w:lineRule="auto"/>
        <w:ind w:firstLine="420" w:firstLineChars="200"/>
        <w:textAlignment w:val="auto"/>
        <w:rPr>
          <w:rFonts w:hint="eastAsia" w:ascii="Times New Roman" w:hAnsi="Times New Roman"/>
          <w:color w:val="000000"/>
          <w:lang w:eastAsia="zh-CN"/>
        </w:rPr>
      </w:pPr>
    </w:p>
    <w:p w14:paraId="7A0F8CED">
      <w:pPr>
        <w:pStyle w:val="27"/>
        <w:snapToGrid w:val="0"/>
        <w:spacing w:line="360" w:lineRule="auto"/>
        <w:ind w:firstLine="420" w:firstLineChars="200"/>
        <w:textAlignment w:val="auto"/>
        <w:rPr>
          <w:rFonts w:hint="eastAsia" w:ascii="Times New Roman" w:hAnsi="Times New Roman"/>
          <w:color w:val="000000"/>
          <w:lang w:eastAsia="zh-CN"/>
        </w:rPr>
      </w:pPr>
    </w:p>
    <w:p w14:paraId="46C758A5">
      <w:pPr>
        <w:pStyle w:val="27"/>
        <w:snapToGrid w:val="0"/>
        <w:spacing w:line="360" w:lineRule="auto"/>
        <w:ind w:firstLine="420" w:firstLineChars="200"/>
        <w:textAlignment w:val="auto"/>
        <w:rPr>
          <w:rFonts w:hint="eastAsia" w:ascii="Times New Roman" w:hAnsi="Times New Roman"/>
          <w:color w:val="000000"/>
          <w:lang w:eastAsia="zh-CN"/>
        </w:rPr>
      </w:pPr>
    </w:p>
    <w:p w14:paraId="44ED6D2E">
      <w:pPr>
        <w:pStyle w:val="27"/>
        <w:snapToGrid w:val="0"/>
        <w:spacing w:line="360" w:lineRule="auto"/>
        <w:ind w:firstLine="420" w:firstLineChars="200"/>
        <w:textAlignment w:val="auto"/>
        <w:rPr>
          <w:rFonts w:hint="eastAsia" w:ascii="Times New Roman" w:hAnsi="Times New Roman"/>
          <w:color w:val="000000"/>
          <w:lang w:eastAsia="zh-CN"/>
        </w:rPr>
      </w:pPr>
    </w:p>
    <w:p w14:paraId="2DD9EFD8">
      <w:pPr>
        <w:pStyle w:val="27"/>
        <w:snapToGrid w:val="0"/>
        <w:spacing w:line="360" w:lineRule="auto"/>
        <w:ind w:firstLine="420" w:firstLineChars="200"/>
        <w:textAlignment w:val="auto"/>
        <w:rPr>
          <w:rFonts w:hint="eastAsia" w:ascii="Times New Roman" w:hAnsi="Times New Roman"/>
          <w:color w:val="000000"/>
          <w:lang w:eastAsia="zh-CN"/>
        </w:rPr>
      </w:pPr>
    </w:p>
    <w:p w14:paraId="3B7E3FB4">
      <w:pPr>
        <w:pStyle w:val="27"/>
        <w:snapToGrid w:val="0"/>
        <w:spacing w:line="360" w:lineRule="auto"/>
        <w:ind w:firstLine="420" w:firstLineChars="200"/>
        <w:textAlignment w:val="auto"/>
        <w:rPr>
          <w:rFonts w:hint="eastAsia" w:ascii="Times New Roman" w:hAnsi="Times New Roman"/>
          <w:color w:val="000000"/>
          <w:lang w:eastAsia="zh-CN"/>
        </w:rPr>
      </w:pPr>
    </w:p>
    <w:p w14:paraId="0544944C">
      <w:pPr>
        <w:pStyle w:val="27"/>
        <w:snapToGrid w:val="0"/>
        <w:spacing w:line="360" w:lineRule="auto"/>
        <w:ind w:firstLine="420" w:firstLineChars="200"/>
        <w:textAlignment w:val="auto"/>
        <w:rPr>
          <w:rFonts w:hint="eastAsia" w:ascii="Times New Roman" w:hAnsi="Times New Roman"/>
          <w:color w:val="000000"/>
          <w:lang w:eastAsia="zh-CN"/>
        </w:rPr>
      </w:pPr>
    </w:p>
    <w:p w14:paraId="2B9ADDB0">
      <w:pPr>
        <w:pStyle w:val="27"/>
        <w:snapToGrid w:val="0"/>
        <w:spacing w:line="360" w:lineRule="auto"/>
        <w:ind w:firstLine="420" w:firstLineChars="200"/>
        <w:textAlignment w:val="auto"/>
        <w:rPr>
          <w:rFonts w:hint="eastAsia" w:ascii="Times New Roman" w:hAnsi="Times New Roman"/>
          <w:color w:val="000000"/>
          <w:lang w:eastAsia="zh-CN"/>
        </w:rPr>
      </w:pPr>
    </w:p>
    <w:p w14:paraId="2E6335C9">
      <w:pPr>
        <w:pStyle w:val="27"/>
        <w:snapToGrid w:val="0"/>
        <w:spacing w:line="360" w:lineRule="auto"/>
        <w:ind w:firstLine="420" w:firstLineChars="200"/>
        <w:textAlignment w:val="auto"/>
        <w:rPr>
          <w:rFonts w:hint="eastAsia" w:ascii="Times New Roman" w:hAnsi="Times New Roman"/>
          <w:color w:val="000000"/>
          <w:lang w:eastAsia="zh-CN"/>
        </w:rPr>
      </w:pPr>
    </w:p>
    <w:p w14:paraId="2C014DC6">
      <w:pPr>
        <w:pStyle w:val="27"/>
        <w:snapToGrid w:val="0"/>
        <w:spacing w:line="360" w:lineRule="auto"/>
        <w:ind w:firstLine="420" w:firstLineChars="200"/>
        <w:textAlignment w:val="auto"/>
        <w:rPr>
          <w:rFonts w:hint="eastAsia" w:ascii="Times New Roman" w:hAnsi="Times New Roman"/>
          <w:color w:val="000000"/>
          <w:lang w:eastAsia="zh-CN"/>
        </w:rPr>
      </w:pPr>
    </w:p>
    <w:p w14:paraId="0F94FE5D">
      <w:pPr>
        <w:pStyle w:val="2"/>
        <w:numPr>
          <w:ilvl w:val="0"/>
          <w:numId w:val="14"/>
        </w:numPr>
        <w:bidi w:val="0"/>
        <w:ind w:leftChars="0"/>
        <w:jc w:val="center"/>
        <w:rPr>
          <w:rFonts w:ascii="Times New Roman" w:hAnsi="Times New Roman" w:cs="Times New Roman"/>
          <w:color w:val="auto"/>
          <w:spacing w:val="20"/>
          <w:sz w:val="44"/>
          <w:szCs w:val="44"/>
          <w:highlight w:val="none"/>
        </w:rPr>
      </w:pPr>
      <w:bookmarkStart w:id="98" w:name="_Toc87257893"/>
      <w:bookmarkStart w:id="99" w:name="_Toc18768"/>
      <w:r>
        <w:rPr>
          <w:rFonts w:ascii="Times New Roman" w:hAnsi="Times New Roman" w:cs="Times New Roman"/>
          <w:color w:val="auto"/>
          <w:spacing w:val="20"/>
          <w:sz w:val="44"/>
          <w:szCs w:val="44"/>
          <w:highlight w:val="none"/>
        </w:rPr>
        <w:t>商务、技术要求</w:t>
      </w:r>
      <w:bookmarkEnd w:id="97"/>
      <w:bookmarkEnd w:id="98"/>
      <w:bookmarkEnd w:id="99"/>
      <w:bookmarkStart w:id="100" w:name="_Toc87257894"/>
      <w:bookmarkStart w:id="101" w:name="_Toc400718590"/>
    </w:p>
    <w:p w14:paraId="1CAC7E6F">
      <w:pPr>
        <w:keepNext/>
        <w:keepLines/>
        <w:widowControl w:val="0"/>
        <w:numPr>
          <w:ilvl w:val="0"/>
          <w:numId w:val="15"/>
        </w:numPr>
        <w:bidi w:val="0"/>
        <w:adjustRightInd w:val="0"/>
        <w:spacing w:before="260" w:after="260" w:line="416" w:lineRule="atLeast"/>
        <w:ind w:leftChars="0"/>
        <w:jc w:val="left"/>
        <w:textAlignment w:val="baseline"/>
        <w:outlineLvl w:val="1"/>
        <w:rPr>
          <w:rFonts w:hint="eastAsia" w:asciiTheme="minorEastAsia" w:hAnsiTheme="minorEastAsia" w:eastAsiaTheme="minorEastAsia" w:cstheme="minorEastAsia"/>
          <w:b w:val="0"/>
          <w:bCs w:val="0"/>
          <w:kern w:val="0"/>
          <w:sz w:val="28"/>
          <w:szCs w:val="28"/>
          <w:lang w:val="en-US" w:eastAsia="zh-CN" w:bidi="ar-SA"/>
        </w:rPr>
      </w:pPr>
      <w:r>
        <w:rPr>
          <w:rFonts w:hint="eastAsia" w:ascii="Arial" w:hAnsi="Arial" w:eastAsia="黑体" w:cs="Times New Roman"/>
          <w:b/>
          <w:bCs/>
          <w:kern w:val="0"/>
          <w:sz w:val="30"/>
          <w:szCs w:val="30"/>
          <w:lang w:val="en-US" w:eastAsia="zh-CN" w:bidi="ar-SA"/>
        </w:rPr>
        <w:t>项目名称：</w:t>
      </w:r>
      <w:r>
        <w:rPr>
          <w:rFonts w:hint="eastAsia" w:asciiTheme="minorEastAsia" w:hAnsiTheme="minorEastAsia" w:eastAsiaTheme="minorEastAsia" w:cstheme="minorEastAsia"/>
          <w:b w:val="0"/>
          <w:bCs w:val="0"/>
          <w:kern w:val="0"/>
          <w:sz w:val="28"/>
          <w:szCs w:val="28"/>
          <w:lang w:val="en-US" w:eastAsia="zh-CN" w:bidi="ar-SA"/>
        </w:rPr>
        <w:t>山西徐特立高级职业中学刘胡兰实训基地配套设施建设及设备购置项目-体育设施及公辅设施</w:t>
      </w:r>
    </w:p>
    <w:p w14:paraId="37F81810">
      <w:pPr>
        <w:keepNext/>
        <w:keepLines/>
        <w:widowControl w:val="0"/>
        <w:numPr>
          <w:ilvl w:val="0"/>
          <w:numId w:val="15"/>
        </w:numPr>
        <w:bidi w:val="0"/>
        <w:adjustRightInd w:val="0"/>
        <w:spacing w:before="260" w:after="260" w:line="416" w:lineRule="atLeast"/>
        <w:ind w:leftChars="0"/>
        <w:jc w:val="left"/>
        <w:textAlignment w:val="baseline"/>
        <w:outlineLvl w:val="1"/>
        <w:rPr>
          <w:rFonts w:hint="eastAsia" w:ascii="Arial" w:hAnsi="Arial" w:eastAsia="黑体" w:cs="Times New Roman"/>
          <w:b w:val="0"/>
          <w:bCs w:val="0"/>
          <w:kern w:val="0"/>
          <w:sz w:val="30"/>
          <w:szCs w:val="30"/>
          <w:lang w:val="en-US" w:eastAsia="zh-CN" w:bidi="ar-SA"/>
        </w:rPr>
      </w:pPr>
      <w:r>
        <w:rPr>
          <w:rFonts w:hint="eastAsia" w:ascii="Arial" w:hAnsi="Arial" w:eastAsia="黑体" w:cs="Times New Roman"/>
          <w:b/>
          <w:bCs/>
          <w:kern w:val="0"/>
          <w:sz w:val="30"/>
          <w:szCs w:val="30"/>
          <w:lang w:val="en-US" w:eastAsia="zh-CN" w:bidi="ar-SA"/>
        </w:rPr>
        <w:t>包号：</w:t>
      </w:r>
      <w:r>
        <w:rPr>
          <w:rFonts w:hint="eastAsia" w:ascii="宋体" w:hAnsi="宋体" w:eastAsia="宋体" w:cs="宋体"/>
          <w:b w:val="0"/>
          <w:bCs w:val="0"/>
          <w:kern w:val="0"/>
          <w:sz w:val="30"/>
          <w:szCs w:val="30"/>
          <w:lang w:val="en-US" w:eastAsia="zh-CN" w:bidi="ar-SA"/>
        </w:rPr>
        <w:t>01包；</w:t>
      </w:r>
    </w:p>
    <w:p w14:paraId="2905EEAC">
      <w:pPr>
        <w:keepNext/>
        <w:keepLines/>
        <w:widowControl w:val="0"/>
        <w:numPr>
          <w:ilvl w:val="1"/>
          <w:numId w:val="0"/>
        </w:numPr>
        <w:bidi w:val="0"/>
        <w:adjustRightInd w:val="0"/>
        <w:spacing w:before="260" w:after="260" w:line="416" w:lineRule="atLeast"/>
        <w:ind w:leftChars="0"/>
        <w:jc w:val="left"/>
        <w:textAlignment w:val="baseline"/>
        <w:outlineLvl w:val="1"/>
        <w:rPr>
          <w:rFonts w:hint="default" w:ascii="Arial" w:hAnsi="Arial" w:eastAsia="宋体" w:cs="Times New Roman"/>
          <w:b/>
          <w:bCs/>
          <w:kern w:val="0"/>
          <w:sz w:val="30"/>
          <w:szCs w:val="30"/>
          <w:highlight w:val="none"/>
          <w:lang w:val="en-US" w:eastAsia="zh-CN" w:bidi="ar-SA"/>
        </w:rPr>
      </w:pPr>
      <w:r>
        <w:rPr>
          <w:rFonts w:hint="eastAsia" w:ascii="Arial" w:hAnsi="Arial" w:eastAsia="黑体" w:cs="Times New Roman"/>
          <w:b/>
          <w:bCs/>
          <w:kern w:val="0"/>
          <w:sz w:val="30"/>
          <w:szCs w:val="30"/>
          <w:lang w:val="en-US" w:eastAsia="zh-CN" w:bidi="ar-SA"/>
        </w:rPr>
        <w:t>三、</w:t>
      </w:r>
      <w:r>
        <w:rPr>
          <w:rFonts w:hint="eastAsia" w:ascii="Arial" w:hAnsi="Arial" w:eastAsia="黑体" w:cs="Times New Roman"/>
          <w:b/>
          <w:bCs/>
          <w:kern w:val="0"/>
          <w:sz w:val="30"/>
          <w:szCs w:val="30"/>
          <w:highlight w:val="none"/>
          <w:lang w:val="en-US" w:eastAsia="zh-CN" w:bidi="ar-SA"/>
        </w:rPr>
        <w:t>招标需求书：</w:t>
      </w:r>
    </w:p>
    <w:p w14:paraId="24BBD57C">
      <w:pPr>
        <w:keepNext w:val="0"/>
        <w:keepLines w:val="0"/>
        <w:pageBreakBefore w:val="0"/>
        <w:widowControl w:val="0"/>
        <w:kinsoku/>
        <w:wordWrap/>
        <w:overflowPunct/>
        <w:topLinePunct w:val="0"/>
        <w:autoSpaceDE/>
        <w:autoSpaceDN/>
        <w:bidi w:val="0"/>
        <w:adjustRightInd/>
        <w:snapToGrid/>
        <w:spacing w:before="196" w:line="480" w:lineRule="exact"/>
        <w:ind w:firstLine="508" w:firstLineChars="200"/>
        <w:jc w:val="both"/>
        <w:textAlignment w:val="auto"/>
        <w:rPr>
          <w:rFonts w:hint="eastAsia" w:ascii="宋体" w:hAnsi="宋体" w:cs="宋体"/>
          <w:b/>
          <w:bCs/>
          <w:spacing w:val="7"/>
          <w:kern w:val="2"/>
          <w:sz w:val="24"/>
          <w:szCs w:val="24"/>
          <w:highlight w:val="none"/>
          <w:lang w:val="en-US" w:eastAsia="zh-CN" w:bidi="ar-SA"/>
        </w:rPr>
      </w:pPr>
      <w:r>
        <w:rPr>
          <w:rFonts w:hint="eastAsia" w:ascii="宋体" w:hAnsi="宋体" w:cs="宋体"/>
          <w:b w:val="0"/>
          <w:bCs w:val="0"/>
          <w:spacing w:val="7"/>
          <w:kern w:val="2"/>
          <w:sz w:val="24"/>
          <w:szCs w:val="24"/>
          <w:highlight w:val="none"/>
          <w:lang w:val="en-US" w:eastAsia="zh-CN" w:bidi="ar-SA"/>
        </w:rPr>
        <w:t>本项目采购内容包含综合办公设施、体育设施、公辅辅助设施等全部设备的供货、运输、装卸、安装调试、验收、质保及售后服务。</w:t>
      </w:r>
    </w:p>
    <w:p w14:paraId="5DB49C54">
      <w:pPr>
        <w:keepNext w:val="0"/>
        <w:keepLines w:val="0"/>
        <w:pageBreakBefore w:val="0"/>
        <w:widowControl w:val="0"/>
        <w:kinsoku/>
        <w:wordWrap/>
        <w:overflowPunct/>
        <w:topLinePunct w:val="0"/>
        <w:autoSpaceDE/>
        <w:autoSpaceDN/>
        <w:bidi w:val="0"/>
        <w:adjustRightInd/>
        <w:snapToGrid/>
        <w:spacing w:before="196" w:line="480" w:lineRule="exact"/>
        <w:ind w:left="6" w:firstLine="510" w:firstLineChars="200"/>
        <w:jc w:val="both"/>
        <w:textAlignment w:val="auto"/>
        <w:rPr>
          <w:rFonts w:hint="eastAsia" w:ascii="宋体" w:hAnsi="宋体" w:cs="宋体"/>
          <w:b/>
          <w:bCs/>
          <w:spacing w:val="7"/>
          <w:kern w:val="2"/>
          <w:sz w:val="24"/>
          <w:szCs w:val="24"/>
          <w:highlight w:val="none"/>
          <w:lang w:val="en-US" w:eastAsia="zh-CN" w:bidi="ar-SA"/>
        </w:rPr>
      </w:pPr>
      <w:r>
        <w:rPr>
          <w:rFonts w:hint="eastAsia" w:ascii="宋体" w:hAnsi="宋体" w:cs="宋体"/>
          <w:b/>
          <w:bCs/>
          <w:spacing w:val="7"/>
          <w:kern w:val="2"/>
          <w:sz w:val="24"/>
          <w:szCs w:val="24"/>
          <w:highlight w:val="none"/>
          <w:lang w:val="en-US" w:eastAsia="zh-CN" w:bidi="ar-SA"/>
        </w:rPr>
        <w:t xml:space="preserve">（一） </w:t>
      </w:r>
      <w:r>
        <w:rPr>
          <w:rFonts w:hint="eastAsia" w:ascii="Times New Roman" w:hAnsi="Times New Roman"/>
          <w:color w:val="000000"/>
          <w:sz w:val="24"/>
          <w:szCs w:val="24"/>
          <w:highlight w:val="none"/>
          <w:lang w:val="en-US" w:eastAsia="zh-CN"/>
        </w:rPr>
        <w:t>1-8#综合设施设备（</w:t>
      </w:r>
      <w:r>
        <w:rPr>
          <w:rFonts w:hint="eastAsia" w:ascii="Times New Roman" w:hAnsi="Times New Roman"/>
          <w:color w:val="000000"/>
          <w:sz w:val="24"/>
          <w:szCs w:val="24"/>
          <w:highlight w:val="none"/>
        </w:rPr>
        <w:t>1#实训基地楼设施设备</w:t>
      </w:r>
      <w:r>
        <w:rPr>
          <w:rFonts w:hint="eastAsia" w:ascii="Times New Roman" w:hAnsi="Times New Roman"/>
          <w:color w:val="000000"/>
          <w:sz w:val="24"/>
          <w:szCs w:val="24"/>
          <w:highlight w:val="none"/>
          <w:lang w:eastAsia="zh-CN"/>
        </w:rPr>
        <w:t>、</w:t>
      </w:r>
      <w:r>
        <w:rPr>
          <w:rFonts w:hint="eastAsia" w:ascii="Times New Roman" w:hAnsi="Times New Roman"/>
          <w:color w:val="000000"/>
          <w:sz w:val="24"/>
          <w:szCs w:val="24"/>
          <w:highlight w:val="none"/>
        </w:rPr>
        <w:t>2#安全教育实训楼设施设备</w:t>
      </w:r>
      <w:r>
        <w:rPr>
          <w:rFonts w:hint="eastAsia" w:ascii="Times New Roman" w:hAnsi="Times New Roman"/>
          <w:color w:val="000000"/>
          <w:sz w:val="24"/>
          <w:szCs w:val="24"/>
          <w:highlight w:val="none"/>
          <w:lang w:eastAsia="zh-CN"/>
        </w:rPr>
        <w:t>、</w:t>
      </w:r>
      <w:r>
        <w:rPr>
          <w:rFonts w:hint="eastAsia" w:ascii="Times New Roman" w:hAnsi="Times New Roman"/>
          <w:color w:val="000000"/>
          <w:sz w:val="24"/>
          <w:szCs w:val="24"/>
          <w:highlight w:val="none"/>
        </w:rPr>
        <w:t>3#科技成果转化中心设施设备</w:t>
      </w:r>
      <w:r>
        <w:rPr>
          <w:rFonts w:hint="eastAsia" w:ascii="Times New Roman" w:hAnsi="Times New Roman"/>
          <w:color w:val="000000"/>
          <w:sz w:val="24"/>
          <w:szCs w:val="24"/>
          <w:highlight w:val="none"/>
        </w:rPr>
        <w:tab/>
      </w:r>
      <w:r>
        <w:rPr>
          <w:rFonts w:hint="eastAsia" w:ascii="Times New Roman" w:hAnsi="Times New Roman"/>
          <w:color w:val="000000"/>
          <w:sz w:val="24"/>
          <w:szCs w:val="24"/>
          <w:highlight w:val="none"/>
          <w:lang w:eastAsia="zh-CN"/>
        </w:rPr>
        <w:t>、</w:t>
      </w:r>
      <w:r>
        <w:rPr>
          <w:rFonts w:hint="eastAsia" w:ascii="Times New Roman" w:hAnsi="Times New Roman"/>
          <w:color w:val="000000"/>
          <w:sz w:val="24"/>
          <w:szCs w:val="24"/>
          <w:highlight w:val="none"/>
        </w:rPr>
        <w:t>4#多功能楼设施设备</w:t>
      </w:r>
      <w:r>
        <w:rPr>
          <w:rFonts w:hint="eastAsia" w:ascii="Times New Roman" w:hAnsi="Times New Roman"/>
          <w:color w:val="000000"/>
          <w:sz w:val="24"/>
          <w:szCs w:val="24"/>
          <w:highlight w:val="none"/>
          <w:lang w:eastAsia="zh-CN"/>
        </w:rPr>
        <w:t>、</w:t>
      </w:r>
      <w:r>
        <w:rPr>
          <w:rFonts w:hint="eastAsia" w:ascii="Times New Roman" w:hAnsi="Times New Roman"/>
          <w:color w:val="000000"/>
          <w:sz w:val="24"/>
          <w:szCs w:val="24"/>
          <w:highlight w:val="none"/>
        </w:rPr>
        <w:t>5#中小微企业技术服务中心设施设备</w:t>
      </w:r>
      <w:r>
        <w:rPr>
          <w:rFonts w:hint="eastAsia" w:ascii="Times New Roman" w:hAnsi="Times New Roman"/>
          <w:color w:val="000000"/>
          <w:sz w:val="24"/>
          <w:szCs w:val="24"/>
          <w:highlight w:val="none"/>
          <w:lang w:eastAsia="zh-CN"/>
        </w:rPr>
        <w:t>、</w:t>
      </w:r>
      <w:r>
        <w:rPr>
          <w:rFonts w:hint="eastAsia" w:ascii="Times New Roman" w:hAnsi="Times New Roman"/>
          <w:color w:val="000000"/>
          <w:sz w:val="24"/>
          <w:szCs w:val="24"/>
          <w:highlight w:val="none"/>
        </w:rPr>
        <w:t>6#餐厅设施设备</w:t>
      </w:r>
      <w:r>
        <w:rPr>
          <w:rFonts w:hint="eastAsia" w:ascii="Times New Roman" w:hAnsi="Times New Roman"/>
          <w:color w:val="000000"/>
          <w:sz w:val="24"/>
          <w:szCs w:val="24"/>
          <w:highlight w:val="none"/>
          <w:lang w:eastAsia="zh-CN"/>
        </w:rPr>
        <w:t>、</w:t>
      </w:r>
      <w:r>
        <w:rPr>
          <w:rFonts w:hint="eastAsia" w:ascii="Times New Roman" w:hAnsi="Times New Roman"/>
          <w:color w:val="000000"/>
          <w:sz w:val="24"/>
          <w:szCs w:val="24"/>
          <w:highlight w:val="none"/>
        </w:rPr>
        <w:t>7#宿舍楼设施设备</w:t>
      </w:r>
      <w:r>
        <w:rPr>
          <w:rFonts w:hint="eastAsia" w:ascii="Times New Roman" w:hAnsi="Times New Roman"/>
          <w:color w:val="000000"/>
          <w:sz w:val="24"/>
          <w:szCs w:val="24"/>
          <w:highlight w:val="none"/>
          <w:lang w:eastAsia="zh-CN"/>
        </w:rPr>
        <w:t>、</w:t>
      </w:r>
      <w:r>
        <w:rPr>
          <w:rFonts w:hint="eastAsia" w:ascii="Times New Roman" w:hAnsi="Times New Roman"/>
          <w:color w:val="000000"/>
          <w:sz w:val="24"/>
          <w:szCs w:val="24"/>
          <w:highlight w:val="none"/>
        </w:rPr>
        <w:t>8#宿舍楼设施设备</w:t>
      </w:r>
      <w:r>
        <w:rPr>
          <w:rFonts w:hint="eastAsia" w:ascii="Times New Roman" w:hAnsi="Times New Roman"/>
          <w:color w:val="000000"/>
          <w:sz w:val="24"/>
          <w:szCs w:val="24"/>
          <w:highlight w:val="none"/>
          <w:lang w:val="en-US" w:eastAsia="zh-CN"/>
        </w:rPr>
        <w:t>采购。）</w:t>
      </w:r>
      <w:r>
        <w:rPr>
          <w:rFonts w:hint="eastAsia" w:ascii="宋体" w:hAnsi="宋体" w:cs="宋体"/>
          <w:b/>
          <w:bCs/>
          <w:spacing w:val="7"/>
          <w:kern w:val="2"/>
          <w:sz w:val="24"/>
          <w:szCs w:val="24"/>
          <w:highlight w:val="none"/>
          <w:lang w:val="en-US" w:eastAsia="zh-CN" w:bidi="ar-SA"/>
        </w:rPr>
        <w:t xml:space="preserve"> </w:t>
      </w:r>
    </w:p>
    <w:tbl>
      <w:tblPr>
        <w:tblStyle w:val="18"/>
        <w:tblW w:w="9987"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01"/>
        <w:gridCol w:w="1426"/>
        <w:gridCol w:w="501"/>
        <w:gridCol w:w="501"/>
        <w:gridCol w:w="2114"/>
        <w:gridCol w:w="4944"/>
      </w:tblGrid>
      <w:tr w14:paraId="3E5D783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9987" w:type="dxa"/>
            <w:gridSpan w:val="6"/>
            <w:tcBorders>
              <w:top w:val="nil"/>
              <w:left w:val="nil"/>
              <w:bottom w:val="nil"/>
              <w:right w:val="nil"/>
            </w:tcBorders>
            <w:shd w:val="clear" w:color="auto" w:fill="auto"/>
            <w:noWrap/>
            <w:vAlign w:val="center"/>
          </w:tcPr>
          <w:p w14:paraId="5692BAC4">
            <w:pPr>
              <w:keepNext w:val="0"/>
              <w:keepLines w:val="0"/>
              <w:widowControl/>
              <w:suppressLineNumbers w:val="0"/>
              <w:snapToGrid w:val="0"/>
              <w:jc w:val="center"/>
              <w:textAlignment w:val="center"/>
              <w:rPr>
                <w:rFonts w:hint="eastAsia" w:ascii="宋体" w:hAnsi="宋体" w:eastAsia="宋体" w:cs="宋体"/>
                <w:b/>
                <w:bCs/>
                <w:i w:val="0"/>
                <w:iCs w:val="0"/>
                <w:color w:val="000000"/>
                <w:kern w:val="0"/>
                <w:sz w:val="36"/>
                <w:szCs w:val="36"/>
                <w:u w:val="none"/>
                <w:lang w:val="en-US" w:eastAsia="zh-CN" w:bidi="ar"/>
              </w:rPr>
            </w:pPr>
          </w:p>
          <w:p w14:paraId="4DE1F864">
            <w:pPr>
              <w:keepNext w:val="0"/>
              <w:keepLines w:val="0"/>
              <w:widowControl/>
              <w:suppressLineNumbers w:val="0"/>
              <w:snapToGrid w:val="0"/>
              <w:jc w:val="center"/>
              <w:textAlignment w:val="center"/>
              <w:rPr>
                <w:rFonts w:hint="eastAsia" w:ascii="宋体" w:hAnsi="宋体" w:eastAsia="宋体" w:cs="宋体"/>
                <w:b/>
                <w:bCs/>
                <w:i w:val="0"/>
                <w:iCs w:val="0"/>
                <w:color w:val="000000"/>
                <w:sz w:val="36"/>
                <w:szCs w:val="36"/>
                <w:u w:val="none"/>
              </w:rPr>
            </w:pPr>
            <w:r>
              <w:rPr>
                <w:rFonts w:hint="eastAsia" w:ascii="宋体" w:hAnsi="宋体" w:eastAsia="宋体" w:cs="宋体"/>
                <w:b/>
                <w:bCs/>
                <w:i w:val="0"/>
                <w:iCs w:val="0"/>
                <w:color w:val="000000"/>
                <w:kern w:val="0"/>
                <w:sz w:val="28"/>
                <w:szCs w:val="28"/>
                <w:u w:val="none"/>
                <w:lang w:val="en-US" w:eastAsia="zh-CN" w:bidi="ar"/>
              </w:rPr>
              <w:t>1#实训基地楼设施设备清单</w:t>
            </w:r>
          </w:p>
        </w:tc>
      </w:tr>
      <w:tr w14:paraId="2AE3D2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501" w:type="dxa"/>
            <w:tcBorders>
              <w:top w:val="nil"/>
              <w:left w:val="nil"/>
              <w:bottom w:val="nil"/>
              <w:right w:val="nil"/>
            </w:tcBorders>
            <w:shd w:val="clear" w:color="auto" w:fill="auto"/>
            <w:noWrap/>
            <w:vAlign w:val="center"/>
          </w:tcPr>
          <w:p w14:paraId="09867516">
            <w:pPr>
              <w:snapToGrid w:val="0"/>
              <w:jc w:val="center"/>
              <w:rPr>
                <w:rFonts w:hint="eastAsia" w:ascii="宋体" w:hAnsi="宋体" w:eastAsia="宋体" w:cs="宋体"/>
                <w:i w:val="0"/>
                <w:iCs w:val="0"/>
                <w:color w:val="000000"/>
                <w:sz w:val="28"/>
                <w:szCs w:val="28"/>
                <w:u w:val="none"/>
              </w:rPr>
            </w:pPr>
          </w:p>
        </w:tc>
        <w:tc>
          <w:tcPr>
            <w:tcW w:w="1426" w:type="dxa"/>
            <w:tcBorders>
              <w:top w:val="nil"/>
              <w:left w:val="nil"/>
              <w:bottom w:val="nil"/>
              <w:right w:val="nil"/>
            </w:tcBorders>
            <w:shd w:val="clear" w:color="auto" w:fill="auto"/>
            <w:noWrap/>
            <w:vAlign w:val="center"/>
          </w:tcPr>
          <w:p w14:paraId="68F149B3">
            <w:pPr>
              <w:snapToGrid w:val="0"/>
              <w:jc w:val="center"/>
              <w:rPr>
                <w:rFonts w:hint="eastAsia" w:ascii="宋体" w:hAnsi="宋体" w:eastAsia="宋体" w:cs="宋体"/>
                <w:i w:val="0"/>
                <w:iCs w:val="0"/>
                <w:color w:val="000000"/>
                <w:sz w:val="28"/>
                <w:szCs w:val="28"/>
                <w:u w:val="none"/>
              </w:rPr>
            </w:pPr>
          </w:p>
        </w:tc>
        <w:tc>
          <w:tcPr>
            <w:tcW w:w="501" w:type="dxa"/>
            <w:tcBorders>
              <w:top w:val="nil"/>
              <w:left w:val="nil"/>
              <w:bottom w:val="nil"/>
              <w:right w:val="nil"/>
            </w:tcBorders>
            <w:shd w:val="clear" w:color="auto" w:fill="auto"/>
            <w:noWrap/>
            <w:vAlign w:val="center"/>
          </w:tcPr>
          <w:p w14:paraId="369024EA">
            <w:pPr>
              <w:snapToGrid w:val="0"/>
              <w:jc w:val="center"/>
              <w:rPr>
                <w:rFonts w:hint="eastAsia" w:ascii="宋体" w:hAnsi="宋体" w:eastAsia="宋体" w:cs="宋体"/>
                <w:i w:val="0"/>
                <w:iCs w:val="0"/>
                <w:color w:val="000000"/>
                <w:sz w:val="28"/>
                <w:szCs w:val="28"/>
                <w:u w:val="none"/>
              </w:rPr>
            </w:pPr>
          </w:p>
        </w:tc>
        <w:tc>
          <w:tcPr>
            <w:tcW w:w="501" w:type="dxa"/>
            <w:tcBorders>
              <w:top w:val="nil"/>
              <w:left w:val="nil"/>
              <w:bottom w:val="nil"/>
              <w:right w:val="nil"/>
            </w:tcBorders>
            <w:shd w:val="clear" w:color="auto" w:fill="auto"/>
            <w:noWrap/>
            <w:vAlign w:val="center"/>
          </w:tcPr>
          <w:p w14:paraId="24B9A5A0">
            <w:pPr>
              <w:snapToGrid w:val="0"/>
              <w:jc w:val="center"/>
              <w:rPr>
                <w:rFonts w:hint="eastAsia" w:ascii="宋体" w:hAnsi="宋体" w:eastAsia="宋体" w:cs="宋体"/>
                <w:i w:val="0"/>
                <w:iCs w:val="0"/>
                <w:color w:val="000000"/>
                <w:sz w:val="28"/>
                <w:szCs w:val="28"/>
                <w:u w:val="none"/>
              </w:rPr>
            </w:pPr>
          </w:p>
        </w:tc>
        <w:tc>
          <w:tcPr>
            <w:tcW w:w="2114" w:type="dxa"/>
            <w:tcBorders>
              <w:top w:val="nil"/>
              <w:left w:val="nil"/>
              <w:bottom w:val="nil"/>
              <w:right w:val="nil"/>
            </w:tcBorders>
            <w:shd w:val="clear" w:color="auto" w:fill="auto"/>
            <w:noWrap/>
            <w:vAlign w:val="center"/>
          </w:tcPr>
          <w:p w14:paraId="2543005B">
            <w:pPr>
              <w:snapToGrid w:val="0"/>
              <w:jc w:val="center"/>
              <w:rPr>
                <w:rFonts w:hint="eastAsia" w:ascii="宋体" w:hAnsi="宋体" w:eastAsia="宋体" w:cs="宋体"/>
                <w:i w:val="0"/>
                <w:iCs w:val="0"/>
                <w:color w:val="000000"/>
                <w:sz w:val="28"/>
                <w:szCs w:val="28"/>
                <w:u w:val="none"/>
              </w:rPr>
            </w:pPr>
          </w:p>
        </w:tc>
        <w:tc>
          <w:tcPr>
            <w:tcW w:w="4944" w:type="dxa"/>
            <w:tcBorders>
              <w:top w:val="nil"/>
              <w:left w:val="nil"/>
              <w:bottom w:val="nil"/>
              <w:right w:val="nil"/>
            </w:tcBorders>
            <w:shd w:val="clear" w:color="auto" w:fill="auto"/>
            <w:noWrap/>
            <w:vAlign w:val="center"/>
          </w:tcPr>
          <w:p w14:paraId="0BC65D3F">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单位：元</w:t>
            </w:r>
          </w:p>
        </w:tc>
      </w:tr>
      <w:tr w14:paraId="7E5535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5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0D26CA">
            <w:pPr>
              <w:keepNext w:val="0"/>
              <w:keepLines w:val="0"/>
              <w:widowControl/>
              <w:suppressLineNumbers w:val="0"/>
              <w:snapToGrid w:val="0"/>
              <w:jc w:val="center"/>
              <w:textAlignment w:val="center"/>
              <w:rPr>
                <w:rFonts w:hint="eastAsia" w:ascii="宋体" w:hAnsi="宋体" w:eastAsia="宋体" w:cs="宋体"/>
                <w:i w:val="0"/>
                <w:iCs w:val="0"/>
                <w:color w:val="000000"/>
                <w:kern w:val="2"/>
                <w:sz w:val="24"/>
                <w:szCs w:val="24"/>
                <w:u w:val="none"/>
                <w:lang w:val="en-US" w:eastAsia="zh-CN" w:bidi="ar-SA"/>
              </w:rPr>
            </w:pPr>
            <w:r>
              <w:rPr>
                <w:rFonts w:hint="eastAsia" w:ascii="宋体" w:hAnsi="宋体" w:eastAsia="宋体" w:cs="宋体"/>
                <w:i w:val="0"/>
                <w:iCs w:val="0"/>
                <w:color w:val="000000"/>
                <w:kern w:val="0"/>
                <w:sz w:val="24"/>
                <w:szCs w:val="24"/>
                <w:u w:val="none"/>
                <w:lang w:val="en-US" w:eastAsia="zh-CN" w:bidi="ar"/>
              </w:rPr>
              <w:t>序号</w:t>
            </w:r>
          </w:p>
        </w:tc>
        <w:tc>
          <w:tcPr>
            <w:tcW w:w="14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D44D44">
            <w:pPr>
              <w:keepNext w:val="0"/>
              <w:keepLines w:val="0"/>
              <w:widowControl/>
              <w:suppressLineNumbers w:val="0"/>
              <w:snapToGrid w:val="0"/>
              <w:jc w:val="center"/>
              <w:textAlignment w:val="center"/>
              <w:rPr>
                <w:rFonts w:hint="eastAsia" w:ascii="宋体" w:hAnsi="宋体" w:eastAsia="宋体" w:cs="宋体"/>
                <w:i w:val="0"/>
                <w:iCs w:val="0"/>
                <w:color w:val="000000"/>
                <w:kern w:val="2"/>
                <w:sz w:val="24"/>
                <w:szCs w:val="24"/>
                <w:u w:val="none"/>
                <w:lang w:val="en-US" w:eastAsia="zh-CN" w:bidi="ar-SA"/>
              </w:rPr>
            </w:pPr>
            <w:r>
              <w:rPr>
                <w:rFonts w:hint="eastAsia" w:ascii="宋体" w:hAnsi="宋体" w:eastAsia="宋体" w:cs="宋体"/>
                <w:i w:val="0"/>
                <w:iCs w:val="0"/>
                <w:color w:val="000000"/>
                <w:kern w:val="0"/>
                <w:sz w:val="24"/>
                <w:szCs w:val="24"/>
                <w:u w:val="none"/>
                <w:lang w:val="en-US" w:eastAsia="zh-CN" w:bidi="ar"/>
              </w:rPr>
              <w:t>项目名称</w:t>
            </w:r>
          </w:p>
        </w:tc>
        <w:tc>
          <w:tcPr>
            <w:tcW w:w="5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47AC46">
            <w:pPr>
              <w:keepNext w:val="0"/>
              <w:keepLines w:val="0"/>
              <w:widowControl/>
              <w:suppressLineNumbers w:val="0"/>
              <w:snapToGrid w:val="0"/>
              <w:jc w:val="center"/>
              <w:textAlignment w:val="center"/>
              <w:rPr>
                <w:rFonts w:hint="eastAsia" w:ascii="宋体" w:hAnsi="宋体" w:eastAsia="宋体" w:cs="宋体"/>
                <w:i w:val="0"/>
                <w:iCs w:val="0"/>
                <w:color w:val="000000"/>
                <w:kern w:val="2"/>
                <w:sz w:val="24"/>
                <w:szCs w:val="24"/>
                <w:u w:val="none"/>
                <w:lang w:val="en-US" w:eastAsia="zh-CN" w:bidi="ar-SA"/>
              </w:rPr>
            </w:pPr>
            <w:r>
              <w:rPr>
                <w:rFonts w:hint="eastAsia" w:ascii="宋体" w:hAnsi="宋体" w:eastAsia="宋体" w:cs="宋体"/>
                <w:i w:val="0"/>
                <w:iCs w:val="0"/>
                <w:color w:val="000000"/>
                <w:kern w:val="0"/>
                <w:sz w:val="24"/>
                <w:szCs w:val="24"/>
                <w:u w:val="none"/>
                <w:lang w:val="en-US" w:eastAsia="zh-CN" w:bidi="ar"/>
              </w:rPr>
              <w:t>单位</w:t>
            </w:r>
          </w:p>
        </w:tc>
        <w:tc>
          <w:tcPr>
            <w:tcW w:w="5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C55163">
            <w:pPr>
              <w:keepNext w:val="0"/>
              <w:keepLines w:val="0"/>
              <w:widowControl/>
              <w:suppressLineNumbers w:val="0"/>
              <w:snapToGrid w:val="0"/>
              <w:jc w:val="center"/>
              <w:textAlignment w:val="center"/>
              <w:rPr>
                <w:rFonts w:hint="eastAsia" w:ascii="宋体" w:hAnsi="宋体" w:eastAsia="宋体" w:cs="宋体"/>
                <w:i w:val="0"/>
                <w:iCs w:val="0"/>
                <w:color w:val="000000"/>
                <w:kern w:val="2"/>
                <w:sz w:val="24"/>
                <w:szCs w:val="24"/>
                <w:u w:val="none"/>
                <w:lang w:val="en-US" w:eastAsia="zh-CN" w:bidi="ar-SA"/>
              </w:rPr>
            </w:pPr>
            <w:r>
              <w:rPr>
                <w:rFonts w:hint="eastAsia" w:ascii="宋体" w:hAnsi="宋体" w:eastAsia="宋体" w:cs="宋体"/>
                <w:i w:val="0"/>
                <w:iCs w:val="0"/>
                <w:color w:val="000000"/>
                <w:kern w:val="0"/>
                <w:sz w:val="24"/>
                <w:szCs w:val="24"/>
                <w:u w:val="none"/>
                <w:lang w:val="en-US" w:eastAsia="zh-CN" w:bidi="ar"/>
              </w:rPr>
              <w:t>数量</w:t>
            </w:r>
          </w:p>
        </w:tc>
        <w:tc>
          <w:tcPr>
            <w:tcW w:w="21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DFA442">
            <w:pPr>
              <w:keepNext w:val="0"/>
              <w:keepLines w:val="0"/>
              <w:widowControl/>
              <w:suppressLineNumbers w:val="0"/>
              <w:snapToGrid w:val="0"/>
              <w:jc w:val="center"/>
              <w:textAlignment w:val="center"/>
              <w:rPr>
                <w:rFonts w:hint="eastAsia" w:ascii="宋体" w:hAnsi="宋体" w:eastAsia="宋体" w:cs="宋体"/>
                <w:i w:val="0"/>
                <w:iCs w:val="0"/>
                <w:color w:val="000000"/>
                <w:kern w:val="2"/>
                <w:sz w:val="24"/>
                <w:szCs w:val="24"/>
                <w:u w:val="none"/>
                <w:lang w:val="en-US" w:eastAsia="zh-CN" w:bidi="ar-SA"/>
              </w:rPr>
            </w:pPr>
            <w:r>
              <w:rPr>
                <w:rFonts w:hint="eastAsia" w:ascii="宋体" w:hAnsi="宋体" w:eastAsia="宋体" w:cs="宋体"/>
                <w:i w:val="0"/>
                <w:iCs w:val="0"/>
                <w:color w:val="000000"/>
                <w:kern w:val="0"/>
                <w:sz w:val="24"/>
                <w:szCs w:val="24"/>
                <w:u w:val="none"/>
                <w:lang w:val="en-US" w:eastAsia="zh-CN" w:bidi="ar"/>
              </w:rPr>
              <w:t>配图</w:t>
            </w:r>
          </w:p>
        </w:tc>
        <w:tc>
          <w:tcPr>
            <w:tcW w:w="49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00C520">
            <w:pPr>
              <w:keepNext w:val="0"/>
              <w:keepLines w:val="0"/>
              <w:widowControl/>
              <w:suppressLineNumbers w:val="0"/>
              <w:snapToGrid w:val="0"/>
              <w:jc w:val="center"/>
              <w:textAlignment w:val="center"/>
              <w:rPr>
                <w:rFonts w:hint="eastAsia" w:ascii="宋体" w:hAnsi="宋体" w:eastAsia="宋体" w:cs="宋体"/>
                <w:i w:val="0"/>
                <w:iCs w:val="0"/>
                <w:color w:val="000000"/>
                <w:kern w:val="2"/>
                <w:sz w:val="24"/>
                <w:szCs w:val="24"/>
                <w:u w:val="none"/>
                <w:lang w:val="en-US" w:eastAsia="zh-CN" w:bidi="ar-SA"/>
              </w:rPr>
            </w:pPr>
            <w:r>
              <w:rPr>
                <w:rFonts w:hint="eastAsia" w:ascii="宋体" w:hAnsi="宋体" w:eastAsia="宋体" w:cs="宋体"/>
                <w:i w:val="0"/>
                <w:iCs w:val="0"/>
                <w:color w:val="000000"/>
                <w:kern w:val="0"/>
                <w:sz w:val="24"/>
                <w:szCs w:val="24"/>
                <w:u w:val="none"/>
                <w:lang w:val="en-US" w:eastAsia="zh-CN" w:bidi="ar"/>
              </w:rPr>
              <w:t>参数</w:t>
            </w:r>
          </w:p>
        </w:tc>
      </w:tr>
      <w:tr w14:paraId="1D0CE4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501" w:type="dxa"/>
            <w:tcBorders>
              <w:top w:val="nil"/>
              <w:left w:val="single" w:color="000000" w:sz="4" w:space="0"/>
              <w:bottom w:val="single" w:color="000000" w:sz="4" w:space="0"/>
              <w:right w:val="single" w:color="000000" w:sz="4" w:space="0"/>
            </w:tcBorders>
            <w:shd w:val="clear" w:color="auto" w:fill="FFF3CA"/>
            <w:vAlign w:val="center"/>
          </w:tcPr>
          <w:p w14:paraId="2C2F0C89">
            <w:pPr>
              <w:snapToGrid w:val="0"/>
              <w:jc w:val="center"/>
              <w:rPr>
                <w:rFonts w:hint="eastAsia" w:ascii="宋体" w:hAnsi="宋体" w:eastAsia="宋体" w:cs="宋体"/>
                <w:b/>
                <w:bCs/>
                <w:i w:val="0"/>
                <w:iCs w:val="0"/>
                <w:color w:val="000000"/>
                <w:sz w:val="24"/>
                <w:szCs w:val="24"/>
                <w:u w:val="none"/>
              </w:rPr>
            </w:pPr>
          </w:p>
        </w:tc>
        <w:tc>
          <w:tcPr>
            <w:tcW w:w="9486" w:type="dxa"/>
            <w:gridSpan w:val="5"/>
            <w:tcBorders>
              <w:top w:val="nil"/>
              <w:left w:val="single" w:color="000000" w:sz="4" w:space="0"/>
              <w:bottom w:val="single" w:color="000000" w:sz="4" w:space="0"/>
              <w:right w:val="single" w:color="000000" w:sz="4" w:space="0"/>
            </w:tcBorders>
            <w:shd w:val="clear" w:color="auto" w:fill="FFF3CA"/>
            <w:vAlign w:val="center"/>
          </w:tcPr>
          <w:p w14:paraId="78250155">
            <w:pPr>
              <w:keepNext w:val="0"/>
              <w:keepLines w:val="0"/>
              <w:widowControl/>
              <w:suppressLineNumbers w:val="0"/>
              <w:snapToGrid w:val="0"/>
              <w:jc w:val="left"/>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1#楼办公设施清单</w:t>
            </w:r>
          </w:p>
        </w:tc>
      </w:tr>
      <w:tr w14:paraId="05206B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5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9EE36A">
            <w:pPr>
              <w:keepNext w:val="0"/>
              <w:keepLines w:val="0"/>
              <w:widowControl/>
              <w:suppressLineNumbers w:val="0"/>
              <w:snapToGrid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14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34848C">
            <w:pPr>
              <w:keepNext w:val="0"/>
              <w:keepLines w:val="0"/>
              <w:widowControl/>
              <w:suppressLineNumbers w:val="0"/>
              <w:snapToGrid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饮水机</w:t>
            </w:r>
          </w:p>
        </w:tc>
        <w:tc>
          <w:tcPr>
            <w:tcW w:w="5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EC2220">
            <w:pPr>
              <w:keepNext w:val="0"/>
              <w:keepLines w:val="0"/>
              <w:widowControl/>
              <w:suppressLineNumbers w:val="0"/>
              <w:snapToGrid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台</w:t>
            </w:r>
          </w:p>
        </w:tc>
        <w:tc>
          <w:tcPr>
            <w:tcW w:w="5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E4CCDD">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c>
          <w:tcPr>
            <w:tcW w:w="21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2CB561">
            <w:pPr>
              <w:keepNext w:val="0"/>
              <w:keepLines w:val="0"/>
              <w:widowControl/>
              <w:suppressLineNumbers w:val="0"/>
              <w:snapToGrid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838200" cy="762000"/>
                  <wp:effectExtent l="0" t="0" r="0" b="0"/>
                  <wp:docPr id="42" name="图片 3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1" descr="IMG_256"/>
                          <pic:cNvPicPr>
                            <a:picLocks noChangeAspect="1"/>
                          </pic:cNvPicPr>
                        </pic:nvPicPr>
                        <pic:blipFill>
                          <a:blip r:embed="rId32"/>
                          <a:stretch>
                            <a:fillRect/>
                          </a:stretch>
                        </pic:blipFill>
                        <pic:spPr>
                          <a:xfrm>
                            <a:off x="0" y="0"/>
                            <a:ext cx="838200" cy="762000"/>
                          </a:xfrm>
                          <a:prstGeom prst="rect">
                            <a:avLst/>
                          </a:prstGeom>
                          <a:noFill/>
                          <a:ln w="9525">
                            <a:noFill/>
                          </a:ln>
                        </pic:spPr>
                      </pic:pic>
                    </a:graphicData>
                  </a:graphic>
                </wp:inline>
              </w:drawing>
            </w:r>
          </w:p>
        </w:tc>
        <w:tc>
          <w:tcPr>
            <w:tcW w:w="49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86D7A1">
            <w:pPr>
              <w:keepNext w:val="0"/>
              <w:keepLines w:val="0"/>
              <w:widowControl/>
              <w:suppressLineNumbers w:val="0"/>
              <w:snapToGrid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100人，800*1500，不锈钢饮水机，带5级超滤净化功能，温度可调，开水30升/小时，温水150L/h,净水装置采用五级超滤，出水方式两开一温。</w:t>
            </w:r>
          </w:p>
        </w:tc>
      </w:tr>
      <w:tr w14:paraId="5B2BF35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5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1BE2F7">
            <w:pPr>
              <w:keepNext w:val="0"/>
              <w:keepLines w:val="0"/>
              <w:widowControl/>
              <w:suppressLineNumbers w:val="0"/>
              <w:snapToGrid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14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82334B">
            <w:pPr>
              <w:keepNext w:val="0"/>
              <w:keepLines w:val="0"/>
              <w:widowControl/>
              <w:suppressLineNumbers w:val="0"/>
              <w:snapToGrid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电动清扫机</w:t>
            </w:r>
          </w:p>
        </w:tc>
        <w:tc>
          <w:tcPr>
            <w:tcW w:w="5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D06DBC">
            <w:pPr>
              <w:keepNext w:val="0"/>
              <w:keepLines w:val="0"/>
              <w:widowControl/>
              <w:suppressLineNumbers w:val="0"/>
              <w:snapToGrid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台</w:t>
            </w:r>
          </w:p>
        </w:tc>
        <w:tc>
          <w:tcPr>
            <w:tcW w:w="5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4CD418">
            <w:pPr>
              <w:keepNext w:val="0"/>
              <w:keepLines w:val="0"/>
              <w:widowControl/>
              <w:suppressLineNumbers w:val="0"/>
              <w:snapToGrid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21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232012">
            <w:pPr>
              <w:keepNext w:val="0"/>
              <w:keepLines w:val="0"/>
              <w:widowControl/>
              <w:suppressLineNumbers w:val="0"/>
              <w:snapToGrid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800100" cy="819150"/>
                  <wp:effectExtent l="0" t="0" r="0" b="0"/>
                  <wp:docPr id="41" name="图片 3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2" descr="IMG_257"/>
                          <pic:cNvPicPr>
                            <a:picLocks noChangeAspect="1"/>
                          </pic:cNvPicPr>
                        </pic:nvPicPr>
                        <pic:blipFill>
                          <a:blip r:embed="rId33"/>
                          <a:stretch>
                            <a:fillRect/>
                          </a:stretch>
                        </pic:blipFill>
                        <pic:spPr>
                          <a:xfrm>
                            <a:off x="0" y="0"/>
                            <a:ext cx="800100" cy="819150"/>
                          </a:xfrm>
                          <a:prstGeom prst="rect">
                            <a:avLst/>
                          </a:prstGeom>
                          <a:noFill/>
                          <a:ln w="9525">
                            <a:noFill/>
                          </a:ln>
                        </pic:spPr>
                      </pic:pic>
                    </a:graphicData>
                  </a:graphic>
                </wp:inline>
              </w:drawing>
            </w:r>
          </w:p>
        </w:tc>
        <w:tc>
          <w:tcPr>
            <w:tcW w:w="49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9D2CAA">
            <w:pPr>
              <w:snapToGrid w:val="0"/>
              <w:jc w:val="both"/>
              <w:rPr>
                <w:rFonts w:hint="eastAsia" w:ascii="宋体" w:hAnsi="宋体" w:eastAsia="宋体" w:cs="宋体"/>
                <w:b w:val="0"/>
                <w:bCs w:val="0"/>
                <w:i w:val="0"/>
                <w:iCs w:val="0"/>
                <w:color w:val="auto"/>
                <w:sz w:val="24"/>
                <w:szCs w:val="24"/>
                <w:u w:val="none"/>
              </w:rPr>
            </w:pPr>
            <w:r>
              <w:rPr>
                <w:rFonts w:hint="eastAsia" w:ascii="宋体" w:hAnsi="宋体" w:eastAsia="宋体" w:cs="宋体"/>
                <w:b w:val="0"/>
                <w:bCs w:val="0"/>
                <w:i w:val="0"/>
                <w:iCs w:val="0"/>
                <w:color w:val="auto"/>
                <w:sz w:val="24"/>
                <w:szCs w:val="24"/>
                <w:u w:val="none"/>
              </w:rPr>
              <w:t>双刷头，清洁效率约4800㎡/h,清洁宽度</w:t>
            </w:r>
          </w:p>
          <w:p w14:paraId="40AE519D">
            <w:pPr>
              <w:snapToGrid w:val="0"/>
              <w:jc w:val="both"/>
              <w:rPr>
                <w:rFonts w:hint="eastAsia" w:ascii="宋体" w:hAnsi="宋体" w:eastAsia="宋体" w:cs="宋体"/>
                <w:i w:val="0"/>
                <w:iCs w:val="0"/>
                <w:color w:val="FF0000"/>
                <w:sz w:val="24"/>
                <w:szCs w:val="24"/>
                <w:u w:val="none"/>
              </w:rPr>
            </w:pPr>
            <w:r>
              <w:rPr>
                <w:rFonts w:hint="eastAsia" w:ascii="宋体" w:hAnsi="宋体" w:eastAsia="宋体" w:cs="宋体"/>
                <w:b w:val="0"/>
                <w:bCs w:val="0"/>
                <w:i w:val="0"/>
                <w:iCs w:val="0"/>
                <w:color w:val="auto"/>
                <w:sz w:val="24"/>
                <w:szCs w:val="24"/>
                <w:u w:val="none"/>
              </w:rPr>
              <w:t>630mm,吸水宽度870mm,清水/污水箱65L/75L,120AH锂电配置，连续工作4小时</w:t>
            </w:r>
          </w:p>
        </w:tc>
      </w:tr>
    </w:tbl>
    <w:p w14:paraId="77BE49F0">
      <w:pPr>
        <w:keepNext w:val="0"/>
        <w:keepLines w:val="0"/>
        <w:pageBreakBefore w:val="0"/>
        <w:widowControl w:val="0"/>
        <w:kinsoku/>
        <w:wordWrap/>
        <w:overflowPunct/>
        <w:topLinePunct w:val="0"/>
        <w:autoSpaceDE/>
        <w:autoSpaceDN/>
        <w:bidi w:val="0"/>
        <w:adjustRightInd/>
        <w:snapToGrid/>
        <w:spacing w:before="196" w:line="320" w:lineRule="exact"/>
        <w:jc w:val="both"/>
        <w:textAlignment w:val="auto"/>
        <w:rPr>
          <w:rFonts w:hint="eastAsia" w:ascii="宋体" w:hAnsi="宋体" w:cs="宋体"/>
          <w:b/>
          <w:bCs/>
          <w:spacing w:val="7"/>
          <w:kern w:val="2"/>
          <w:sz w:val="24"/>
          <w:szCs w:val="24"/>
          <w:highlight w:val="none"/>
          <w:lang w:val="en-US" w:eastAsia="zh-CN" w:bidi="ar-SA"/>
        </w:rPr>
      </w:pPr>
    </w:p>
    <w:tbl>
      <w:tblPr>
        <w:tblStyle w:val="18"/>
        <w:tblW w:w="9987"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466"/>
        <w:gridCol w:w="954"/>
        <w:gridCol w:w="466"/>
        <w:gridCol w:w="466"/>
        <w:gridCol w:w="1536"/>
        <w:gridCol w:w="6099"/>
      </w:tblGrid>
      <w:tr w14:paraId="520BD56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9987" w:type="dxa"/>
            <w:gridSpan w:val="6"/>
            <w:tcBorders>
              <w:top w:val="nil"/>
              <w:left w:val="nil"/>
              <w:bottom w:val="nil"/>
              <w:right w:val="nil"/>
            </w:tcBorders>
            <w:shd w:val="clear" w:color="auto" w:fill="auto"/>
            <w:noWrap/>
            <w:vAlign w:val="center"/>
          </w:tcPr>
          <w:p w14:paraId="27BA46F1">
            <w:pPr>
              <w:keepNext w:val="0"/>
              <w:keepLines w:val="0"/>
              <w:widowControl/>
              <w:suppressLineNumbers w:val="0"/>
              <w:snapToGrid w:val="0"/>
              <w:jc w:val="center"/>
              <w:textAlignment w:val="center"/>
              <w:rPr>
                <w:rFonts w:hint="eastAsia" w:ascii="宋体" w:hAnsi="宋体" w:eastAsia="宋体" w:cs="宋体"/>
                <w:b/>
                <w:bCs/>
                <w:i w:val="0"/>
                <w:iCs w:val="0"/>
                <w:color w:val="000000"/>
                <w:sz w:val="36"/>
                <w:szCs w:val="36"/>
                <w:u w:val="none"/>
              </w:rPr>
            </w:pPr>
            <w:r>
              <w:rPr>
                <w:rFonts w:hint="eastAsia" w:ascii="宋体" w:hAnsi="宋体" w:eastAsia="宋体" w:cs="宋体"/>
                <w:b/>
                <w:bCs/>
                <w:i w:val="0"/>
                <w:iCs w:val="0"/>
                <w:color w:val="000000"/>
                <w:kern w:val="0"/>
                <w:sz w:val="32"/>
                <w:szCs w:val="32"/>
                <w:u w:val="none"/>
                <w:lang w:val="en-US" w:eastAsia="zh-CN" w:bidi="ar"/>
              </w:rPr>
              <w:t>2#安全教育实训楼设施设备清单</w:t>
            </w:r>
          </w:p>
        </w:tc>
      </w:tr>
      <w:tr w14:paraId="6BAC4E0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0" w:type="auto"/>
            <w:tcBorders>
              <w:top w:val="nil"/>
              <w:left w:val="nil"/>
              <w:bottom w:val="nil"/>
              <w:right w:val="nil"/>
            </w:tcBorders>
            <w:shd w:val="clear" w:color="auto" w:fill="auto"/>
            <w:noWrap/>
            <w:vAlign w:val="center"/>
          </w:tcPr>
          <w:p w14:paraId="4D3F5CED">
            <w:pPr>
              <w:snapToGrid w:val="0"/>
              <w:jc w:val="center"/>
              <w:rPr>
                <w:rFonts w:hint="eastAsia" w:ascii="宋体" w:hAnsi="宋体" w:eastAsia="宋体" w:cs="宋体"/>
                <w:i w:val="0"/>
                <w:iCs w:val="0"/>
                <w:color w:val="000000"/>
                <w:sz w:val="28"/>
                <w:szCs w:val="28"/>
                <w:u w:val="none"/>
              </w:rPr>
            </w:pPr>
          </w:p>
        </w:tc>
        <w:tc>
          <w:tcPr>
            <w:tcW w:w="0" w:type="auto"/>
            <w:tcBorders>
              <w:top w:val="nil"/>
              <w:left w:val="nil"/>
              <w:bottom w:val="nil"/>
              <w:right w:val="nil"/>
            </w:tcBorders>
            <w:shd w:val="clear" w:color="auto" w:fill="auto"/>
            <w:noWrap/>
            <w:vAlign w:val="center"/>
          </w:tcPr>
          <w:p w14:paraId="59965885">
            <w:pPr>
              <w:snapToGrid w:val="0"/>
              <w:jc w:val="center"/>
              <w:rPr>
                <w:rFonts w:hint="eastAsia" w:ascii="宋体" w:hAnsi="宋体" w:eastAsia="宋体" w:cs="宋体"/>
                <w:i w:val="0"/>
                <w:iCs w:val="0"/>
                <w:color w:val="000000"/>
                <w:sz w:val="28"/>
                <w:szCs w:val="28"/>
                <w:u w:val="none"/>
              </w:rPr>
            </w:pPr>
          </w:p>
        </w:tc>
        <w:tc>
          <w:tcPr>
            <w:tcW w:w="0" w:type="auto"/>
            <w:tcBorders>
              <w:top w:val="nil"/>
              <w:left w:val="nil"/>
              <w:bottom w:val="nil"/>
              <w:right w:val="nil"/>
            </w:tcBorders>
            <w:shd w:val="clear" w:color="auto" w:fill="auto"/>
            <w:noWrap/>
            <w:vAlign w:val="center"/>
          </w:tcPr>
          <w:p w14:paraId="4866565B">
            <w:pPr>
              <w:snapToGrid w:val="0"/>
              <w:jc w:val="center"/>
              <w:rPr>
                <w:rFonts w:hint="eastAsia" w:ascii="宋体" w:hAnsi="宋体" w:eastAsia="宋体" w:cs="宋体"/>
                <w:i w:val="0"/>
                <w:iCs w:val="0"/>
                <w:color w:val="000000"/>
                <w:sz w:val="28"/>
                <w:szCs w:val="28"/>
                <w:u w:val="none"/>
              </w:rPr>
            </w:pPr>
          </w:p>
        </w:tc>
        <w:tc>
          <w:tcPr>
            <w:tcW w:w="0" w:type="auto"/>
            <w:tcBorders>
              <w:top w:val="nil"/>
              <w:left w:val="nil"/>
              <w:bottom w:val="nil"/>
              <w:right w:val="nil"/>
            </w:tcBorders>
            <w:shd w:val="clear" w:color="auto" w:fill="auto"/>
            <w:noWrap/>
            <w:vAlign w:val="center"/>
          </w:tcPr>
          <w:p w14:paraId="31A58DEF">
            <w:pPr>
              <w:snapToGrid w:val="0"/>
              <w:jc w:val="center"/>
              <w:rPr>
                <w:rFonts w:hint="eastAsia" w:ascii="宋体" w:hAnsi="宋体" w:eastAsia="宋体" w:cs="宋体"/>
                <w:i w:val="0"/>
                <w:iCs w:val="0"/>
                <w:color w:val="000000"/>
                <w:sz w:val="28"/>
                <w:szCs w:val="28"/>
                <w:u w:val="none"/>
              </w:rPr>
            </w:pPr>
          </w:p>
        </w:tc>
        <w:tc>
          <w:tcPr>
            <w:tcW w:w="0" w:type="auto"/>
            <w:tcBorders>
              <w:top w:val="nil"/>
              <w:left w:val="nil"/>
              <w:bottom w:val="nil"/>
              <w:right w:val="nil"/>
            </w:tcBorders>
            <w:shd w:val="clear" w:color="auto" w:fill="auto"/>
            <w:noWrap/>
            <w:vAlign w:val="center"/>
          </w:tcPr>
          <w:p w14:paraId="3EC6ACCF">
            <w:pPr>
              <w:snapToGrid w:val="0"/>
              <w:jc w:val="center"/>
              <w:rPr>
                <w:rFonts w:hint="eastAsia" w:ascii="宋体" w:hAnsi="宋体" w:eastAsia="宋体" w:cs="宋体"/>
                <w:i w:val="0"/>
                <w:iCs w:val="0"/>
                <w:color w:val="000000"/>
                <w:sz w:val="28"/>
                <w:szCs w:val="28"/>
                <w:u w:val="none"/>
              </w:rPr>
            </w:pPr>
          </w:p>
        </w:tc>
        <w:tc>
          <w:tcPr>
            <w:tcW w:w="6099" w:type="dxa"/>
            <w:tcBorders>
              <w:top w:val="nil"/>
              <w:left w:val="nil"/>
              <w:bottom w:val="nil"/>
              <w:right w:val="nil"/>
            </w:tcBorders>
            <w:shd w:val="clear" w:color="auto" w:fill="auto"/>
            <w:noWrap/>
            <w:vAlign w:val="center"/>
          </w:tcPr>
          <w:p w14:paraId="0388AB9E">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单位：元</w:t>
            </w:r>
          </w:p>
        </w:tc>
      </w:tr>
      <w:tr w14:paraId="449C36F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3BD50B5">
            <w:pPr>
              <w:keepNext w:val="0"/>
              <w:keepLines w:val="0"/>
              <w:widowControl/>
              <w:suppressLineNumbers w:val="0"/>
              <w:snapToGrid w:val="0"/>
              <w:jc w:val="center"/>
              <w:textAlignment w:val="center"/>
              <w:rPr>
                <w:rFonts w:hint="eastAsia" w:ascii="宋体" w:hAnsi="宋体" w:eastAsia="宋体" w:cs="宋体"/>
                <w:i w:val="0"/>
                <w:iCs w:val="0"/>
                <w:color w:val="000000"/>
                <w:kern w:val="2"/>
                <w:sz w:val="24"/>
                <w:szCs w:val="24"/>
                <w:u w:val="none"/>
                <w:lang w:val="en-US" w:eastAsia="zh-CN" w:bidi="ar-SA"/>
              </w:rPr>
            </w:pPr>
            <w:r>
              <w:rPr>
                <w:rFonts w:hint="eastAsia" w:ascii="宋体" w:hAnsi="宋体" w:eastAsia="宋体" w:cs="宋体"/>
                <w:i w:val="0"/>
                <w:iCs w:val="0"/>
                <w:color w:val="000000"/>
                <w:kern w:val="0"/>
                <w:sz w:val="24"/>
                <w:szCs w:val="24"/>
                <w:u w:val="none"/>
                <w:lang w:val="en-US" w:eastAsia="zh-CN" w:bidi="ar"/>
              </w:rPr>
              <w:t>序号</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863B85F">
            <w:pPr>
              <w:keepNext w:val="0"/>
              <w:keepLines w:val="0"/>
              <w:widowControl/>
              <w:suppressLineNumbers w:val="0"/>
              <w:snapToGrid w:val="0"/>
              <w:jc w:val="center"/>
              <w:textAlignment w:val="center"/>
              <w:rPr>
                <w:rFonts w:hint="eastAsia" w:ascii="宋体" w:hAnsi="宋体" w:eastAsia="宋体" w:cs="宋体"/>
                <w:i w:val="0"/>
                <w:iCs w:val="0"/>
                <w:color w:val="000000"/>
                <w:kern w:val="2"/>
                <w:sz w:val="24"/>
                <w:szCs w:val="24"/>
                <w:u w:val="none"/>
                <w:lang w:val="en-US" w:eastAsia="zh-CN" w:bidi="ar-SA"/>
              </w:rPr>
            </w:pPr>
            <w:r>
              <w:rPr>
                <w:rFonts w:hint="eastAsia" w:ascii="宋体" w:hAnsi="宋体" w:eastAsia="宋体" w:cs="宋体"/>
                <w:i w:val="0"/>
                <w:iCs w:val="0"/>
                <w:color w:val="000000"/>
                <w:kern w:val="0"/>
                <w:sz w:val="24"/>
                <w:szCs w:val="24"/>
                <w:u w:val="none"/>
                <w:lang w:val="en-US" w:eastAsia="zh-CN" w:bidi="ar"/>
              </w:rPr>
              <w:t>项目名称</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D0860F8">
            <w:pPr>
              <w:keepNext w:val="0"/>
              <w:keepLines w:val="0"/>
              <w:widowControl/>
              <w:suppressLineNumbers w:val="0"/>
              <w:snapToGrid w:val="0"/>
              <w:jc w:val="center"/>
              <w:textAlignment w:val="center"/>
              <w:rPr>
                <w:rFonts w:hint="eastAsia" w:ascii="宋体" w:hAnsi="宋体" w:eastAsia="宋体" w:cs="宋体"/>
                <w:i w:val="0"/>
                <w:iCs w:val="0"/>
                <w:color w:val="000000"/>
                <w:kern w:val="2"/>
                <w:sz w:val="24"/>
                <w:szCs w:val="24"/>
                <w:u w:val="none"/>
                <w:lang w:val="en-US" w:eastAsia="zh-CN" w:bidi="ar-SA"/>
              </w:rPr>
            </w:pPr>
            <w:r>
              <w:rPr>
                <w:rFonts w:hint="eastAsia" w:ascii="宋体" w:hAnsi="宋体" w:eastAsia="宋体" w:cs="宋体"/>
                <w:i w:val="0"/>
                <w:iCs w:val="0"/>
                <w:color w:val="000000"/>
                <w:kern w:val="0"/>
                <w:sz w:val="24"/>
                <w:szCs w:val="24"/>
                <w:u w:val="none"/>
                <w:lang w:val="en-US" w:eastAsia="zh-CN" w:bidi="ar"/>
              </w:rPr>
              <w:t>单位</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5964BAF">
            <w:pPr>
              <w:keepNext w:val="0"/>
              <w:keepLines w:val="0"/>
              <w:widowControl/>
              <w:suppressLineNumbers w:val="0"/>
              <w:snapToGrid w:val="0"/>
              <w:jc w:val="center"/>
              <w:textAlignment w:val="center"/>
              <w:rPr>
                <w:rFonts w:hint="eastAsia" w:ascii="宋体" w:hAnsi="宋体" w:eastAsia="宋体" w:cs="宋体"/>
                <w:i w:val="0"/>
                <w:iCs w:val="0"/>
                <w:color w:val="000000"/>
                <w:kern w:val="2"/>
                <w:sz w:val="24"/>
                <w:szCs w:val="24"/>
                <w:u w:val="none"/>
                <w:lang w:val="en-US" w:eastAsia="zh-CN" w:bidi="ar-SA"/>
              </w:rPr>
            </w:pPr>
            <w:r>
              <w:rPr>
                <w:rFonts w:hint="eastAsia" w:ascii="宋体" w:hAnsi="宋体" w:eastAsia="宋体" w:cs="宋体"/>
                <w:i w:val="0"/>
                <w:iCs w:val="0"/>
                <w:color w:val="000000"/>
                <w:kern w:val="0"/>
                <w:sz w:val="24"/>
                <w:szCs w:val="24"/>
                <w:u w:val="none"/>
                <w:lang w:val="en-US" w:eastAsia="zh-CN" w:bidi="ar"/>
              </w:rPr>
              <w:t>数量</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B98F292">
            <w:pPr>
              <w:keepNext w:val="0"/>
              <w:keepLines w:val="0"/>
              <w:widowControl/>
              <w:suppressLineNumbers w:val="0"/>
              <w:snapToGrid w:val="0"/>
              <w:jc w:val="center"/>
              <w:textAlignment w:val="center"/>
              <w:rPr>
                <w:rFonts w:hint="eastAsia" w:ascii="宋体" w:hAnsi="宋体" w:eastAsia="宋体" w:cs="宋体"/>
                <w:i w:val="0"/>
                <w:iCs w:val="0"/>
                <w:color w:val="000000"/>
                <w:kern w:val="2"/>
                <w:sz w:val="24"/>
                <w:szCs w:val="24"/>
                <w:u w:val="none"/>
                <w:lang w:val="en-US" w:eastAsia="zh-CN" w:bidi="ar-SA"/>
              </w:rPr>
            </w:pPr>
            <w:r>
              <w:rPr>
                <w:rFonts w:hint="eastAsia" w:ascii="宋体" w:hAnsi="宋体" w:eastAsia="宋体" w:cs="宋体"/>
                <w:i w:val="0"/>
                <w:iCs w:val="0"/>
                <w:color w:val="000000"/>
                <w:kern w:val="0"/>
                <w:sz w:val="24"/>
                <w:szCs w:val="24"/>
                <w:u w:val="none"/>
                <w:lang w:val="en-US" w:eastAsia="zh-CN" w:bidi="ar"/>
              </w:rPr>
              <w:t>配图</w:t>
            </w:r>
          </w:p>
        </w:tc>
        <w:tc>
          <w:tcPr>
            <w:tcW w:w="6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E12006">
            <w:pPr>
              <w:keepNext w:val="0"/>
              <w:keepLines w:val="0"/>
              <w:widowControl/>
              <w:suppressLineNumbers w:val="0"/>
              <w:snapToGrid w:val="0"/>
              <w:jc w:val="center"/>
              <w:textAlignment w:val="center"/>
              <w:rPr>
                <w:rFonts w:hint="eastAsia" w:ascii="宋体" w:hAnsi="宋体" w:eastAsia="宋体" w:cs="宋体"/>
                <w:i w:val="0"/>
                <w:iCs w:val="0"/>
                <w:color w:val="000000"/>
                <w:kern w:val="2"/>
                <w:sz w:val="24"/>
                <w:szCs w:val="24"/>
                <w:u w:val="none"/>
                <w:lang w:val="en-US" w:eastAsia="zh-CN" w:bidi="ar-SA"/>
              </w:rPr>
            </w:pPr>
            <w:r>
              <w:rPr>
                <w:rFonts w:hint="eastAsia" w:ascii="宋体" w:hAnsi="宋体" w:eastAsia="宋体" w:cs="宋体"/>
                <w:i w:val="0"/>
                <w:iCs w:val="0"/>
                <w:color w:val="000000"/>
                <w:kern w:val="0"/>
                <w:sz w:val="24"/>
                <w:szCs w:val="24"/>
                <w:u w:val="none"/>
                <w:lang w:val="en-US" w:eastAsia="zh-CN" w:bidi="ar"/>
              </w:rPr>
              <w:t>参数</w:t>
            </w:r>
          </w:p>
        </w:tc>
      </w:tr>
      <w:tr w14:paraId="2A4D0C2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0" w:type="auto"/>
            <w:tcBorders>
              <w:top w:val="nil"/>
              <w:left w:val="single" w:color="000000" w:sz="4" w:space="0"/>
              <w:bottom w:val="single" w:color="000000" w:sz="4" w:space="0"/>
              <w:right w:val="single" w:color="000000" w:sz="4" w:space="0"/>
            </w:tcBorders>
            <w:shd w:val="clear" w:color="auto" w:fill="FFF3CA"/>
            <w:vAlign w:val="center"/>
          </w:tcPr>
          <w:p w14:paraId="0B9FB820">
            <w:pPr>
              <w:snapToGrid w:val="0"/>
              <w:jc w:val="center"/>
              <w:rPr>
                <w:rFonts w:hint="eastAsia" w:ascii="宋体" w:hAnsi="宋体" w:eastAsia="宋体" w:cs="宋体"/>
                <w:b/>
                <w:bCs/>
                <w:i w:val="0"/>
                <w:iCs w:val="0"/>
                <w:color w:val="000000"/>
                <w:sz w:val="24"/>
                <w:szCs w:val="24"/>
                <w:u w:val="none"/>
              </w:rPr>
            </w:pPr>
          </w:p>
        </w:tc>
        <w:tc>
          <w:tcPr>
            <w:tcW w:w="9521" w:type="dxa"/>
            <w:gridSpan w:val="5"/>
            <w:tcBorders>
              <w:top w:val="nil"/>
              <w:left w:val="single" w:color="000000" w:sz="4" w:space="0"/>
              <w:bottom w:val="single" w:color="000000" w:sz="4" w:space="0"/>
              <w:right w:val="single" w:color="000000" w:sz="4" w:space="0"/>
            </w:tcBorders>
            <w:shd w:val="clear" w:color="auto" w:fill="FFF3CA"/>
            <w:vAlign w:val="center"/>
          </w:tcPr>
          <w:p w14:paraId="26B42888">
            <w:pPr>
              <w:keepNext w:val="0"/>
              <w:keepLines w:val="0"/>
              <w:widowControl/>
              <w:suppressLineNumbers w:val="0"/>
              <w:snapToGrid w:val="0"/>
              <w:jc w:val="left"/>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2#楼办公设施清单</w:t>
            </w:r>
          </w:p>
        </w:tc>
      </w:tr>
      <w:tr w14:paraId="53B1ABB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3F8C86">
            <w:pPr>
              <w:keepNext w:val="0"/>
              <w:keepLines w:val="0"/>
              <w:widowControl/>
              <w:suppressLineNumbers w:val="0"/>
              <w:snapToGrid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530A11">
            <w:pPr>
              <w:keepNext w:val="0"/>
              <w:keepLines w:val="0"/>
              <w:widowControl/>
              <w:suppressLineNumbers w:val="0"/>
              <w:snapToGrid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饮水机</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F9B37C">
            <w:pPr>
              <w:keepNext w:val="0"/>
              <w:keepLines w:val="0"/>
              <w:widowControl/>
              <w:suppressLineNumbers w:val="0"/>
              <w:snapToGrid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C53E5CA">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BAEFA9D">
            <w:pPr>
              <w:keepNext w:val="0"/>
              <w:keepLines w:val="0"/>
              <w:widowControl/>
              <w:suppressLineNumbers w:val="0"/>
              <w:snapToGrid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838200" cy="762000"/>
                  <wp:effectExtent l="0" t="0" r="0" b="0"/>
                  <wp:docPr id="43" name="图片 3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3" descr="IMG_256"/>
                          <pic:cNvPicPr>
                            <a:picLocks noChangeAspect="1"/>
                          </pic:cNvPicPr>
                        </pic:nvPicPr>
                        <pic:blipFill>
                          <a:blip r:embed="rId32"/>
                          <a:stretch>
                            <a:fillRect/>
                          </a:stretch>
                        </pic:blipFill>
                        <pic:spPr>
                          <a:xfrm>
                            <a:off x="0" y="0"/>
                            <a:ext cx="838200" cy="762000"/>
                          </a:xfrm>
                          <a:prstGeom prst="rect">
                            <a:avLst/>
                          </a:prstGeom>
                          <a:noFill/>
                          <a:ln w="9525">
                            <a:noFill/>
                          </a:ln>
                        </pic:spPr>
                      </pic:pic>
                    </a:graphicData>
                  </a:graphic>
                </wp:inline>
              </w:drawing>
            </w:r>
          </w:p>
        </w:tc>
        <w:tc>
          <w:tcPr>
            <w:tcW w:w="60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CA97B5">
            <w:pPr>
              <w:keepNext w:val="0"/>
              <w:keepLines w:val="0"/>
              <w:widowControl/>
              <w:suppressLineNumbers w:val="0"/>
              <w:snapToGrid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100人，800*1500，不锈钢饮水机，带5级超滤净化功能，温度可调，开水30升/小时，温水150L/h,净水装置采用五级超滤，出水方式两开一温。</w:t>
            </w:r>
          </w:p>
        </w:tc>
      </w:tr>
    </w:tbl>
    <w:p w14:paraId="577C9786">
      <w:pPr>
        <w:keepNext w:val="0"/>
        <w:keepLines w:val="0"/>
        <w:pageBreakBefore w:val="0"/>
        <w:widowControl w:val="0"/>
        <w:kinsoku/>
        <w:wordWrap/>
        <w:overflowPunct/>
        <w:topLinePunct w:val="0"/>
        <w:autoSpaceDE/>
        <w:autoSpaceDN/>
        <w:bidi w:val="0"/>
        <w:adjustRightInd/>
        <w:snapToGrid/>
        <w:spacing w:before="196" w:line="320" w:lineRule="exact"/>
        <w:ind w:left="4"/>
        <w:jc w:val="both"/>
        <w:textAlignment w:val="auto"/>
        <w:rPr>
          <w:rFonts w:hint="default" w:ascii="宋体" w:hAnsi="宋体" w:eastAsia="宋体" w:cs="宋体"/>
          <w:b/>
          <w:bCs/>
          <w:spacing w:val="7"/>
          <w:kern w:val="2"/>
          <w:sz w:val="24"/>
          <w:szCs w:val="24"/>
          <w:highlight w:val="none"/>
          <w:lang w:val="en-US" w:eastAsia="zh-CN" w:bidi="ar-SA"/>
        </w:rPr>
        <w:sectPr>
          <w:footerReference r:id="rId7" w:type="default"/>
          <w:pgSz w:w="11900" w:h="16840"/>
          <w:pgMar w:top="1325" w:right="1244" w:bottom="924" w:left="885" w:header="0" w:footer="677" w:gutter="0"/>
          <w:pgNumType w:fmt="decimal" w:start="1"/>
          <w:cols w:space="720" w:num="1"/>
        </w:sectPr>
      </w:pPr>
    </w:p>
    <w:p w14:paraId="6CDC6E67">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cs="宋体"/>
          <w:b w:val="0"/>
          <w:bCs w:val="0"/>
          <w:sz w:val="24"/>
          <w:szCs w:val="24"/>
          <w:highlight w:val="none"/>
          <w:lang w:val="en-US" w:eastAsia="zh-CN"/>
        </w:rPr>
      </w:pPr>
    </w:p>
    <w:tbl>
      <w:tblPr>
        <w:tblStyle w:val="18"/>
        <w:tblW w:w="8683"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58"/>
        <w:gridCol w:w="1551"/>
        <w:gridCol w:w="713"/>
        <w:gridCol w:w="705"/>
        <w:gridCol w:w="5056"/>
      </w:tblGrid>
      <w:tr w14:paraId="78602D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trPr>
        <w:tc>
          <w:tcPr>
            <w:tcW w:w="8683" w:type="dxa"/>
            <w:gridSpan w:val="5"/>
            <w:tcBorders>
              <w:top w:val="nil"/>
              <w:left w:val="nil"/>
              <w:bottom w:val="nil"/>
              <w:right w:val="nil"/>
            </w:tcBorders>
            <w:shd w:val="clear" w:color="auto" w:fill="auto"/>
            <w:noWrap/>
            <w:vAlign w:val="center"/>
          </w:tcPr>
          <w:p w14:paraId="77E3DB9B">
            <w:pPr>
              <w:keepNext w:val="0"/>
              <w:keepLines w:val="0"/>
              <w:widowControl/>
              <w:suppressLineNumbers w:val="0"/>
              <w:jc w:val="center"/>
              <w:textAlignment w:val="center"/>
              <w:rPr>
                <w:rFonts w:hint="eastAsia" w:ascii="宋体" w:hAnsi="宋体" w:eastAsia="宋体" w:cs="宋体"/>
                <w:b/>
                <w:bCs/>
                <w:i w:val="0"/>
                <w:iCs w:val="0"/>
                <w:color w:val="000000"/>
                <w:sz w:val="36"/>
                <w:szCs w:val="36"/>
                <w:u w:val="none"/>
              </w:rPr>
            </w:pPr>
            <w:r>
              <w:rPr>
                <w:rFonts w:hint="eastAsia" w:ascii="宋体" w:hAnsi="宋体" w:eastAsia="宋体" w:cs="宋体"/>
                <w:b/>
                <w:bCs/>
                <w:i w:val="0"/>
                <w:iCs w:val="0"/>
                <w:color w:val="000000"/>
                <w:kern w:val="0"/>
                <w:sz w:val="32"/>
                <w:szCs w:val="32"/>
                <w:u w:val="none"/>
                <w:lang w:val="en-US" w:eastAsia="zh-CN" w:bidi="ar"/>
              </w:rPr>
              <w:t>3#科技成果转化中心设施设备清单</w:t>
            </w:r>
          </w:p>
        </w:tc>
      </w:tr>
      <w:tr w14:paraId="36434F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nil"/>
              <w:left w:val="nil"/>
              <w:bottom w:val="nil"/>
              <w:right w:val="nil"/>
            </w:tcBorders>
            <w:shd w:val="clear" w:color="auto" w:fill="auto"/>
            <w:noWrap/>
            <w:vAlign w:val="center"/>
          </w:tcPr>
          <w:p w14:paraId="0DF351D2">
            <w:pPr>
              <w:jc w:val="center"/>
              <w:rPr>
                <w:rFonts w:hint="eastAsia" w:ascii="宋体" w:hAnsi="宋体" w:eastAsia="宋体" w:cs="宋体"/>
                <w:b/>
                <w:bCs/>
                <w:i w:val="0"/>
                <w:iCs w:val="0"/>
                <w:color w:val="000000"/>
                <w:sz w:val="32"/>
                <w:szCs w:val="32"/>
                <w:u w:val="none"/>
              </w:rPr>
            </w:pPr>
          </w:p>
        </w:tc>
        <w:tc>
          <w:tcPr>
            <w:tcW w:w="0" w:type="auto"/>
            <w:tcBorders>
              <w:top w:val="nil"/>
              <w:left w:val="nil"/>
              <w:bottom w:val="nil"/>
              <w:right w:val="nil"/>
            </w:tcBorders>
            <w:shd w:val="clear" w:color="auto" w:fill="auto"/>
            <w:noWrap/>
            <w:vAlign w:val="center"/>
          </w:tcPr>
          <w:p w14:paraId="01C85ED2">
            <w:pPr>
              <w:jc w:val="center"/>
              <w:rPr>
                <w:rFonts w:hint="eastAsia" w:ascii="宋体" w:hAnsi="宋体" w:eastAsia="宋体" w:cs="宋体"/>
                <w:b/>
                <w:bCs/>
                <w:i w:val="0"/>
                <w:iCs w:val="0"/>
                <w:color w:val="000000"/>
                <w:sz w:val="32"/>
                <w:szCs w:val="32"/>
                <w:u w:val="none"/>
              </w:rPr>
            </w:pPr>
          </w:p>
        </w:tc>
        <w:tc>
          <w:tcPr>
            <w:tcW w:w="0" w:type="auto"/>
            <w:tcBorders>
              <w:top w:val="nil"/>
              <w:left w:val="nil"/>
              <w:bottom w:val="nil"/>
              <w:right w:val="nil"/>
            </w:tcBorders>
            <w:shd w:val="clear" w:color="auto" w:fill="auto"/>
            <w:noWrap/>
            <w:vAlign w:val="center"/>
          </w:tcPr>
          <w:p w14:paraId="54A7E1CD">
            <w:pPr>
              <w:jc w:val="center"/>
              <w:rPr>
                <w:rFonts w:hint="eastAsia" w:ascii="宋体" w:hAnsi="宋体" w:eastAsia="宋体" w:cs="宋体"/>
                <w:b/>
                <w:bCs/>
                <w:i w:val="0"/>
                <w:iCs w:val="0"/>
                <w:color w:val="000000"/>
                <w:sz w:val="32"/>
                <w:szCs w:val="32"/>
                <w:u w:val="none"/>
              </w:rPr>
            </w:pPr>
          </w:p>
        </w:tc>
        <w:tc>
          <w:tcPr>
            <w:tcW w:w="0" w:type="auto"/>
            <w:tcBorders>
              <w:top w:val="nil"/>
              <w:left w:val="nil"/>
              <w:bottom w:val="nil"/>
              <w:right w:val="nil"/>
            </w:tcBorders>
            <w:shd w:val="clear" w:color="auto" w:fill="auto"/>
            <w:noWrap/>
            <w:vAlign w:val="center"/>
          </w:tcPr>
          <w:p w14:paraId="031072C2">
            <w:pPr>
              <w:jc w:val="center"/>
              <w:rPr>
                <w:rFonts w:hint="eastAsia" w:ascii="宋体" w:hAnsi="宋体" w:eastAsia="宋体" w:cs="宋体"/>
                <w:b/>
                <w:bCs/>
                <w:i w:val="0"/>
                <w:iCs w:val="0"/>
                <w:color w:val="000000"/>
                <w:sz w:val="32"/>
                <w:szCs w:val="32"/>
                <w:u w:val="none"/>
              </w:rPr>
            </w:pPr>
          </w:p>
        </w:tc>
        <w:tc>
          <w:tcPr>
            <w:tcW w:w="0" w:type="auto"/>
            <w:tcBorders>
              <w:top w:val="nil"/>
              <w:left w:val="nil"/>
              <w:bottom w:val="nil"/>
              <w:right w:val="nil"/>
            </w:tcBorders>
            <w:shd w:val="clear" w:color="auto" w:fill="auto"/>
            <w:noWrap/>
            <w:vAlign w:val="center"/>
          </w:tcPr>
          <w:p w14:paraId="7FF57AA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单位：元</w:t>
            </w:r>
          </w:p>
        </w:tc>
      </w:tr>
      <w:tr w14:paraId="6C9744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0"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360CA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序号</w:t>
            </w:r>
          </w:p>
        </w:tc>
        <w:tc>
          <w:tcPr>
            <w:tcW w:w="15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5F16F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项目名称</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2BE18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单位</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23177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数量</w:t>
            </w:r>
          </w:p>
        </w:tc>
        <w:tc>
          <w:tcPr>
            <w:tcW w:w="5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1336B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参数</w:t>
            </w:r>
          </w:p>
        </w:tc>
      </w:tr>
      <w:tr w14:paraId="7FE874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658" w:type="dxa"/>
            <w:tcBorders>
              <w:top w:val="nil"/>
              <w:left w:val="single" w:color="000000" w:sz="4" w:space="0"/>
              <w:bottom w:val="single" w:color="000000" w:sz="4" w:space="0"/>
              <w:right w:val="single" w:color="000000" w:sz="4" w:space="0"/>
            </w:tcBorders>
            <w:shd w:val="clear" w:color="auto" w:fill="FFF3CA"/>
            <w:vAlign w:val="center"/>
          </w:tcPr>
          <w:p w14:paraId="14EC852C">
            <w:pPr>
              <w:jc w:val="center"/>
              <w:rPr>
                <w:rFonts w:hint="eastAsia" w:ascii="宋体" w:hAnsi="宋体" w:eastAsia="宋体" w:cs="宋体"/>
                <w:b/>
                <w:bCs/>
                <w:i w:val="0"/>
                <w:iCs w:val="0"/>
                <w:color w:val="000000"/>
                <w:sz w:val="24"/>
                <w:szCs w:val="24"/>
                <w:u w:val="none"/>
              </w:rPr>
            </w:pPr>
          </w:p>
        </w:tc>
        <w:tc>
          <w:tcPr>
            <w:tcW w:w="8025" w:type="dxa"/>
            <w:gridSpan w:val="4"/>
            <w:tcBorders>
              <w:top w:val="nil"/>
              <w:left w:val="single" w:color="000000" w:sz="4" w:space="0"/>
              <w:bottom w:val="single" w:color="000000" w:sz="4" w:space="0"/>
              <w:right w:val="single" w:color="000000" w:sz="4" w:space="0"/>
            </w:tcBorders>
            <w:shd w:val="clear" w:color="auto" w:fill="FFF3CA"/>
            <w:vAlign w:val="center"/>
          </w:tcPr>
          <w:p w14:paraId="412DE653">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3#楼办公设施清单</w:t>
            </w:r>
          </w:p>
        </w:tc>
      </w:tr>
      <w:tr w14:paraId="5788A1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6CEC8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74300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饮水机</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1EC11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台</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5FA27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5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0A244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约200人，高度1.5米，宽度1.4米。不锈钢饮水机，，温度可调，开水30升/小时，净水装置采用五级超滤，出水方式两开一温，380V/6kw。</w:t>
            </w:r>
          </w:p>
        </w:tc>
      </w:tr>
    </w:tbl>
    <w:p w14:paraId="074FD3CC">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cs="宋体"/>
          <w:b w:val="0"/>
          <w:bCs w:val="0"/>
          <w:sz w:val="24"/>
          <w:szCs w:val="24"/>
          <w:highlight w:val="none"/>
          <w:lang w:val="en-US" w:eastAsia="zh-CN"/>
        </w:rPr>
      </w:pPr>
    </w:p>
    <w:p w14:paraId="082A789B">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cs="宋体"/>
          <w:b w:val="0"/>
          <w:bCs w:val="0"/>
          <w:sz w:val="24"/>
          <w:szCs w:val="24"/>
          <w:highlight w:val="none"/>
          <w:lang w:val="en-US" w:eastAsia="zh-CN"/>
        </w:rPr>
      </w:pPr>
    </w:p>
    <w:p w14:paraId="18B300E0">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cs="宋体"/>
          <w:b w:val="0"/>
          <w:bCs w:val="0"/>
          <w:sz w:val="24"/>
          <w:szCs w:val="24"/>
          <w:highlight w:val="none"/>
          <w:lang w:val="en-US" w:eastAsia="zh-CN"/>
        </w:rPr>
      </w:pPr>
      <w:r>
        <w:rPr>
          <w:rFonts w:hint="eastAsia" w:ascii="宋体" w:hAnsi="宋体" w:cs="宋体"/>
          <w:b w:val="0"/>
          <w:bCs w:val="0"/>
          <w:sz w:val="24"/>
          <w:szCs w:val="24"/>
          <w:highlight w:val="none"/>
          <w:lang w:val="en-US" w:eastAsia="zh-CN"/>
        </w:rPr>
        <w:t xml:space="preserve"> </w:t>
      </w:r>
    </w:p>
    <w:tbl>
      <w:tblPr>
        <w:tblStyle w:val="18"/>
        <w:tblW w:w="8805" w:type="dxa"/>
        <w:tblInd w:w="-3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79"/>
        <w:gridCol w:w="1416"/>
        <w:gridCol w:w="456"/>
        <w:gridCol w:w="456"/>
        <w:gridCol w:w="2466"/>
        <w:gridCol w:w="3432"/>
      </w:tblGrid>
      <w:tr w14:paraId="2DBF3D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80" w:hRule="atLeast"/>
        </w:trPr>
        <w:tc>
          <w:tcPr>
            <w:tcW w:w="8805" w:type="dxa"/>
            <w:gridSpan w:val="6"/>
            <w:tcBorders>
              <w:top w:val="nil"/>
              <w:left w:val="nil"/>
              <w:bottom w:val="nil"/>
              <w:right w:val="nil"/>
            </w:tcBorders>
            <w:shd w:val="clear" w:color="auto" w:fill="auto"/>
            <w:noWrap/>
            <w:vAlign w:val="center"/>
          </w:tcPr>
          <w:p w14:paraId="49CE98BF">
            <w:pPr>
              <w:keepNext w:val="0"/>
              <w:keepLines w:val="0"/>
              <w:widowControl/>
              <w:suppressLineNumbers w:val="0"/>
              <w:jc w:val="center"/>
              <w:textAlignment w:val="center"/>
              <w:rPr>
                <w:rFonts w:hint="eastAsia" w:ascii="宋体" w:hAnsi="宋体" w:eastAsia="宋体" w:cs="宋体"/>
                <w:b/>
                <w:bCs/>
                <w:i w:val="0"/>
                <w:iCs w:val="0"/>
                <w:color w:val="000000"/>
                <w:sz w:val="36"/>
                <w:szCs w:val="36"/>
                <w:u w:val="none"/>
              </w:rPr>
            </w:pPr>
            <w:r>
              <w:rPr>
                <w:rFonts w:hint="eastAsia" w:ascii="宋体" w:hAnsi="宋体" w:eastAsia="宋体" w:cs="宋体"/>
                <w:b/>
                <w:bCs/>
                <w:i w:val="0"/>
                <w:iCs w:val="0"/>
                <w:color w:val="000000"/>
                <w:kern w:val="0"/>
                <w:sz w:val="32"/>
                <w:szCs w:val="32"/>
                <w:u w:val="none"/>
                <w:lang w:val="en-US" w:eastAsia="zh-CN" w:bidi="ar"/>
              </w:rPr>
              <w:t>4#多功能楼设施设备清单</w:t>
            </w:r>
          </w:p>
        </w:tc>
      </w:tr>
      <w:tr w14:paraId="5D5D54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579" w:type="dxa"/>
            <w:tcBorders>
              <w:top w:val="nil"/>
              <w:left w:val="nil"/>
              <w:bottom w:val="nil"/>
              <w:right w:val="nil"/>
            </w:tcBorders>
            <w:shd w:val="clear" w:color="auto" w:fill="auto"/>
            <w:noWrap/>
            <w:vAlign w:val="center"/>
          </w:tcPr>
          <w:p w14:paraId="191B269C">
            <w:pPr>
              <w:jc w:val="center"/>
              <w:rPr>
                <w:rFonts w:hint="eastAsia" w:ascii="宋体" w:hAnsi="宋体" w:eastAsia="宋体" w:cs="宋体"/>
                <w:b/>
                <w:bCs/>
                <w:i w:val="0"/>
                <w:iCs w:val="0"/>
                <w:color w:val="000000"/>
                <w:sz w:val="32"/>
                <w:szCs w:val="32"/>
                <w:u w:val="none"/>
              </w:rPr>
            </w:pPr>
          </w:p>
        </w:tc>
        <w:tc>
          <w:tcPr>
            <w:tcW w:w="1416" w:type="dxa"/>
            <w:tcBorders>
              <w:top w:val="nil"/>
              <w:left w:val="nil"/>
              <w:bottom w:val="nil"/>
              <w:right w:val="nil"/>
            </w:tcBorders>
            <w:shd w:val="clear" w:color="auto" w:fill="auto"/>
            <w:noWrap/>
            <w:vAlign w:val="center"/>
          </w:tcPr>
          <w:p w14:paraId="09E9B26C">
            <w:pPr>
              <w:jc w:val="center"/>
              <w:rPr>
                <w:rFonts w:hint="eastAsia" w:ascii="宋体" w:hAnsi="宋体" w:eastAsia="宋体" w:cs="宋体"/>
                <w:b/>
                <w:bCs/>
                <w:i w:val="0"/>
                <w:iCs w:val="0"/>
                <w:color w:val="000000"/>
                <w:sz w:val="32"/>
                <w:szCs w:val="32"/>
                <w:u w:val="none"/>
              </w:rPr>
            </w:pPr>
          </w:p>
        </w:tc>
        <w:tc>
          <w:tcPr>
            <w:tcW w:w="456" w:type="dxa"/>
            <w:tcBorders>
              <w:top w:val="nil"/>
              <w:left w:val="nil"/>
              <w:bottom w:val="nil"/>
              <w:right w:val="nil"/>
            </w:tcBorders>
            <w:shd w:val="clear" w:color="auto" w:fill="auto"/>
            <w:noWrap/>
            <w:vAlign w:val="center"/>
          </w:tcPr>
          <w:p w14:paraId="10046FAC">
            <w:pPr>
              <w:jc w:val="center"/>
              <w:rPr>
                <w:rFonts w:hint="eastAsia" w:ascii="宋体" w:hAnsi="宋体" w:eastAsia="宋体" w:cs="宋体"/>
                <w:b/>
                <w:bCs/>
                <w:i w:val="0"/>
                <w:iCs w:val="0"/>
                <w:color w:val="000000"/>
                <w:sz w:val="32"/>
                <w:szCs w:val="32"/>
                <w:u w:val="none"/>
              </w:rPr>
            </w:pPr>
          </w:p>
        </w:tc>
        <w:tc>
          <w:tcPr>
            <w:tcW w:w="456" w:type="dxa"/>
            <w:tcBorders>
              <w:top w:val="nil"/>
              <w:left w:val="nil"/>
              <w:bottom w:val="nil"/>
              <w:right w:val="nil"/>
            </w:tcBorders>
            <w:shd w:val="clear" w:color="auto" w:fill="auto"/>
            <w:noWrap/>
            <w:vAlign w:val="center"/>
          </w:tcPr>
          <w:p w14:paraId="0C41FEF2">
            <w:pPr>
              <w:jc w:val="center"/>
              <w:rPr>
                <w:rFonts w:hint="eastAsia" w:ascii="宋体" w:hAnsi="宋体" w:eastAsia="宋体" w:cs="宋体"/>
                <w:b/>
                <w:bCs/>
                <w:i w:val="0"/>
                <w:iCs w:val="0"/>
                <w:color w:val="000000"/>
                <w:sz w:val="32"/>
                <w:szCs w:val="32"/>
                <w:u w:val="none"/>
              </w:rPr>
            </w:pPr>
          </w:p>
        </w:tc>
        <w:tc>
          <w:tcPr>
            <w:tcW w:w="2466" w:type="dxa"/>
            <w:tcBorders>
              <w:top w:val="nil"/>
              <w:left w:val="nil"/>
              <w:bottom w:val="nil"/>
              <w:right w:val="nil"/>
            </w:tcBorders>
            <w:shd w:val="clear" w:color="auto" w:fill="auto"/>
            <w:noWrap/>
            <w:vAlign w:val="center"/>
          </w:tcPr>
          <w:p w14:paraId="4B11ED88">
            <w:pPr>
              <w:jc w:val="center"/>
              <w:rPr>
                <w:rFonts w:hint="eastAsia" w:ascii="宋体" w:hAnsi="宋体" w:eastAsia="宋体" w:cs="宋体"/>
                <w:b/>
                <w:bCs/>
                <w:i w:val="0"/>
                <w:iCs w:val="0"/>
                <w:color w:val="000000"/>
                <w:sz w:val="32"/>
                <w:szCs w:val="32"/>
                <w:u w:val="none"/>
              </w:rPr>
            </w:pPr>
          </w:p>
        </w:tc>
        <w:tc>
          <w:tcPr>
            <w:tcW w:w="3432" w:type="dxa"/>
            <w:tcBorders>
              <w:top w:val="nil"/>
              <w:left w:val="nil"/>
              <w:bottom w:val="nil"/>
              <w:right w:val="nil"/>
            </w:tcBorders>
            <w:shd w:val="clear" w:color="auto" w:fill="auto"/>
            <w:noWrap/>
            <w:vAlign w:val="center"/>
          </w:tcPr>
          <w:p w14:paraId="1210D1A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                             单位：元</w:t>
            </w:r>
          </w:p>
        </w:tc>
      </w:tr>
      <w:tr w14:paraId="42C083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5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42955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序号</w:t>
            </w:r>
          </w:p>
        </w:tc>
        <w:tc>
          <w:tcPr>
            <w:tcW w:w="1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E434A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项目名称</w:t>
            </w:r>
          </w:p>
        </w:tc>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9121D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单位</w:t>
            </w:r>
          </w:p>
        </w:tc>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6ABD8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数量</w:t>
            </w:r>
          </w:p>
        </w:tc>
        <w:tc>
          <w:tcPr>
            <w:tcW w:w="24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61800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配图</w:t>
            </w:r>
          </w:p>
        </w:tc>
        <w:tc>
          <w:tcPr>
            <w:tcW w:w="34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98D6F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参数</w:t>
            </w:r>
          </w:p>
        </w:tc>
      </w:tr>
      <w:tr w14:paraId="4FB8A5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579" w:type="dxa"/>
            <w:tcBorders>
              <w:top w:val="nil"/>
              <w:left w:val="single" w:color="000000" w:sz="4" w:space="0"/>
              <w:bottom w:val="single" w:color="000000" w:sz="4" w:space="0"/>
              <w:right w:val="single" w:color="000000" w:sz="4" w:space="0"/>
            </w:tcBorders>
            <w:shd w:val="clear" w:color="auto" w:fill="FFF3CA"/>
            <w:vAlign w:val="center"/>
          </w:tcPr>
          <w:p w14:paraId="6F54CBC6">
            <w:pPr>
              <w:jc w:val="center"/>
              <w:rPr>
                <w:rFonts w:hint="eastAsia" w:ascii="宋体" w:hAnsi="宋体" w:eastAsia="宋体" w:cs="宋体"/>
                <w:b/>
                <w:bCs/>
                <w:i w:val="0"/>
                <w:iCs w:val="0"/>
                <w:color w:val="000000"/>
                <w:sz w:val="24"/>
                <w:szCs w:val="24"/>
                <w:u w:val="none"/>
              </w:rPr>
            </w:pPr>
          </w:p>
        </w:tc>
        <w:tc>
          <w:tcPr>
            <w:tcW w:w="8226" w:type="dxa"/>
            <w:gridSpan w:val="5"/>
            <w:tcBorders>
              <w:top w:val="nil"/>
              <w:left w:val="single" w:color="000000" w:sz="4" w:space="0"/>
              <w:bottom w:val="single" w:color="000000" w:sz="4" w:space="0"/>
              <w:right w:val="single" w:color="000000" w:sz="4" w:space="0"/>
            </w:tcBorders>
            <w:shd w:val="clear" w:color="auto" w:fill="FFF3CA"/>
            <w:vAlign w:val="center"/>
          </w:tcPr>
          <w:p w14:paraId="740C290D">
            <w:pPr>
              <w:keepNext w:val="0"/>
              <w:keepLines w:val="0"/>
              <w:widowControl/>
              <w:suppressLineNumbers w:val="0"/>
              <w:jc w:val="left"/>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4#楼办公设施清单</w:t>
            </w:r>
          </w:p>
        </w:tc>
      </w:tr>
      <w:tr w14:paraId="35983F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5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45C9D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1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E68A4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直饮机</w:t>
            </w:r>
          </w:p>
        </w:tc>
        <w:tc>
          <w:tcPr>
            <w:tcW w:w="4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D885A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台</w:t>
            </w:r>
          </w:p>
        </w:tc>
        <w:tc>
          <w:tcPr>
            <w:tcW w:w="4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1EC2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24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0512E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419225" cy="1295400"/>
                  <wp:effectExtent l="0" t="0" r="9525" b="0"/>
                  <wp:docPr id="49" name="图片 3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8" descr="IMG_256"/>
                          <pic:cNvPicPr>
                            <a:picLocks noChangeAspect="1"/>
                          </pic:cNvPicPr>
                        </pic:nvPicPr>
                        <pic:blipFill>
                          <a:blip r:embed="rId32"/>
                          <a:stretch>
                            <a:fillRect/>
                          </a:stretch>
                        </pic:blipFill>
                        <pic:spPr>
                          <a:xfrm>
                            <a:off x="0" y="0"/>
                            <a:ext cx="1419225" cy="1295400"/>
                          </a:xfrm>
                          <a:prstGeom prst="rect">
                            <a:avLst/>
                          </a:prstGeom>
                          <a:noFill/>
                          <a:ln w="9525">
                            <a:noFill/>
                          </a:ln>
                        </pic:spPr>
                      </pic:pic>
                    </a:graphicData>
                  </a:graphic>
                </wp:inline>
              </w:drawing>
            </w:r>
          </w:p>
        </w:tc>
        <w:tc>
          <w:tcPr>
            <w:tcW w:w="34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6AF57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两开一温，自来水(100-400KPA)，开水30L/H温开水150L/H，220V/3KW，微电脑控制，100人左右，80*47*152CM，约0.001微米，五级超滤</w:t>
            </w:r>
          </w:p>
        </w:tc>
      </w:tr>
      <w:tr w14:paraId="2D1DE5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00" w:hRule="atLeast"/>
        </w:trPr>
        <w:tc>
          <w:tcPr>
            <w:tcW w:w="5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15C3C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14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AE853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电动清扫机</w:t>
            </w:r>
          </w:p>
        </w:tc>
        <w:tc>
          <w:tcPr>
            <w:tcW w:w="4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7FC22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台</w:t>
            </w:r>
          </w:p>
        </w:tc>
        <w:tc>
          <w:tcPr>
            <w:tcW w:w="4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E3DC9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4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A2E78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923925" cy="952500"/>
                  <wp:effectExtent l="0" t="0" r="9525" b="0"/>
                  <wp:docPr id="48" name="图片 39"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9" descr="IMG_257"/>
                          <pic:cNvPicPr>
                            <a:picLocks noChangeAspect="1"/>
                          </pic:cNvPicPr>
                        </pic:nvPicPr>
                        <pic:blipFill>
                          <a:blip r:embed="rId33"/>
                          <a:stretch>
                            <a:fillRect/>
                          </a:stretch>
                        </pic:blipFill>
                        <pic:spPr>
                          <a:xfrm>
                            <a:off x="0" y="0"/>
                            <a:ext cx="923925" cy="952500"/>
                          </a:xfrm>
                          <a:prstGeom prst="rect">
                            <a:avLst/>
                          </a:prstGeom>
                          <a:noFill/>
                          <a:ln w="9525">
                            <a:noFill/>
                          </a:ln>
                        </pic:spPr>
                      </pic:pic>
                    </a:graphicData>
                  </a:graphic>
                </wp:inline>
              </w:drawing>
            </w:r>
          </w:p>
        </w:tc>
        <w:tc>
          <w:tcPr>
            <w:tcW w:w="34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578BDD">
            <w:pPr>
              <w:jc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sz w:val="24"/>
                <w:szCs w:val="24"/>
                <w:u w:val="none"/>
              </w:rPr>
              <w:t>双刷头，清洁效率约4800㎡/h,</w:t>
            </w:r>
          </w:p>
          <w:p w14:paraId="3BF4E565">
            <w:pPr>
              <w:jc w:val="both"/>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sz w:val="24"/>
                <w:szCs w:val="24"/>
                <w:u w:val="none"/>
              </w:rPr>
              <w:t>清洁宽度630mm,吸水宽度870mm,清水/污水箱65L/75L,120AH锂电配置，连续工作4小时</w:t>
            </w:r>
          </w:p>
        </w:tc>
      </w:tr>
      <w:tr w14:paraId="3EB54D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trPr>
        <w:tc>
          <w:tcPr>
            <w:tcW w:w="5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6F8C1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14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AD604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室外清扫车</w:t>
            </w:r>
          </w:p>
        </w:tc>
        <w:tc>
          <w:tcPr>
            <w:tcW w:w="4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EBD76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台</w:t>
            </w:r>
          </w:p>
        </w:tc>
        <w:tc>
          <w:tcPr>
            <w:tcW w:w="4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F4993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4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3E134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981075" cy="800100"/>
                  <wp:effectExtent l="0" t="0" r="9525" b="0"/>
                  <wp:docPr id="50" name="图片 40"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0" descr="IMG_258"/>
                          <pic:cNvPicPr>
                            <a:picLocks noChangeAspect="1"/>
                          </pic:cNvPicPr>
                        </pic:nvPicPr>
                        <pic:blipFill>
                          <a:blip r:embed="rId34"/>
                          <a:stretch>
                            <a:fillRect/>
                          </a:stretch>
                        </pic:blipFill>
                        <pic:spPr>
                          <a:xfrm>
                            <a:off x="0" y="0"/>
                            <a:ext cx="981075" cy="800100"/>
                          </a:xfrm>
                          <a:prstGeom prst="rect">
                            <a:avLst/>
                          </a:prstGeom>
                          <a:noFill/>
                          <a:ln w="9525">
                            <a:noFill/>
                          </a:ln>
                        </pic:spPr>
                      </pic:pic>
                    </a:graphicData>
                  </a:graphic>
                </wp:inline>
              </w:drawing>
            </w:r>
          </w:p>
        </w:tc>
        <w:tc>
          <w:tcPr>
            <w:tcW w:w="34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F1E553">
            <w:pPr>
              <w:jc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sz w:val="24"/>
                <w:szCs w:val="24"/>
                <w:u w:val="none"/>
              </w:rPr>
              <w:t>双风机吸尘，清扫宽度2200mm，最大工作速度10Km/h，垃圾收</w:t>
            </w:r>
          </w:p>
          <w:p w14:paraId="095287D2">
            <w:pPr>
              <w:jc w:val="both"/>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sz w:val="24"/>
                <w:szCs w:val="24"/>
                <w:u w:val="none"/>
              </w:rPr>
              <w:t>纳筒240L，电池容量48V150-200AH，6小时续航，3000W大功率驱动，25°坡面行使有效，双碟刹强力制动，倒车影像，路面消毒雾化。</w:t>
            </w:r>
          </w:p>
        </w:tc>
      </w:tr>
      <w:tr w14:paraId="6D765E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20" w:hRule="atLeast"/>
        </w:trPr>
        <w:tc>
          <w:tcPr>
            <w:tcW w:w="5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A1D48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c>
          <w:tcPr>
            <w:tcW w:w="14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4E23F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室外巡逻车</w:t>
            </w:r>
          </w:p>
        </w:tc>
        <w:tc>
          <w:tcPr>
            <w:tcW w:w="4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F4A8D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台</w:t>
            </w:r>
          </w:p>
        </w:tc>
        <w:tc>
          <w:tcPr>
            <w:tcW w:w="4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67A18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4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61E4C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419225" cy="885825"/>
                  <wp:effectExtent l="0" t="0" r="9525" b="9525"/>
                  <wp:docPr id="51" name="图片 41"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1" descr="IMG_259"/>
                          <pic:cNvPicPr>
                            <a:picLocks noChangeAspect="1"/>
                          </pic:cNvPicPr>
                        </pic:nvPicPr>
                        <pic:blipFill>
                          <a:blip r:embed="rId35"/>
                          <a:stretch>
                            <a:fillRect/>
                          </a:stretch>
                        </pic:blipFill>
                        <pic:spPr>
                          <a:xfrm>
                            <a:off x="0" y="0"/>
                            <a:ext cx="1419225" cy="885825"/>
                          </a:xfrm>
                          <a:prstGeom prst="rect">
                            <a:avLst/>
                          </a:prstGeom>
                          <a:noFill/>
                          <a:ln w="9525">
                            <a:noFill/>
                          </a:ln>
                        </pic:spPr>
                      </pic:pic>
                    </a:graphicData>
                  </a:graphic>
                </wp:inline>
              </w:drawing>
            </w:r>
          </w:p>
        </w:tc>
        <w:tc>
          <w:tcPr>
            <w:tcW w:w="34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960EFB">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11人座位，续航100km</w:t>
            </w:r>
          </w:p>
        </w:tc>
      </w:tr>
    </w:tbl>
    <w:p w14:paraId="790F7131">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b w:val="0"/>
          <w:bCs w:val="0"/>
          <w:spacing w:val="-3"/>
          <w:kern w:val="2"/>
          <w:sz w:val="24"/>
          <w:szCs w:val="24"/>
          <w:highlight w:val="none"/>
          <w:lang w:val="en-US" w:eastAsia="zh-CN" w:bidi="ar-SA"/>
        </w:rPr>
      </w:pPr>
    </w:p>
    <w:p w14:paraId="1B75B70A">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b w:val="0"/>
          <w:bCs w:val="0"/>
          <w:spacing w:val="-3"/>
          <w:kern w:val="2"/>
          <w:sz w:val="24"/>
          <w:szCs w:val="24"/>
          <w:highlight w:val="none"/>
          <w:lang w:val="en-US" w:eastAsia="zh-CN" w:bidi="ar-SA"/>
        </w:rPr>
      </w:pPr>
    </w:p>
    <w:tbl>
      <w:tblPr>
        <w:tblStyle w:val="18"/>
        <w:tblW w:w="9018"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13"/>
        <w:gridCol w:w="1089"/>
        <w:gridCol w:w="514"/>
        <w:gridCol w:w="519"/>
        <w:gridCol w:w="1656"/>
        <w:gridCol w:w="4727"/>
      </w:tblGrid>
      <w:tr w14:paraId="668C719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80" w:hRule="atLeast"/>
        </w:trPr>
        <w:tc>
          <w:tcPr>
            <w:tcW w:w="9018" w:type="dxa"/>
            <w:gridSpan w:val="6"/>
            <w:tcBorders>
              <w:top w:val="nil"/>
              <w:left w:val="nil"/>
              <w:bottom w:val="nil"/>
              <w:right w:val="nil"/>
            </w:tcBorders>
            <w:shd w:val="clear" w:color="auto" w:fill="auto"/>
            <w:noWrap/>
            <w:vAlign w:val="center"/>
          </w:tcPr>
          <w:p w14:paraId="03EBF4D4">
            <w:pPr>
              <w:keepNext w:val="0"/>
              <w:keepLines w:val="0"/>
              <w:widowControl/>
              <w:suppressLineNumbers w:val="0"/>
              <w:jc w:val="center"/>
              <w:textAlignment w:val="center"/>
              <w:rPr>
                <w:rFonts w:hint="eastAsia" w:ascii="宋体" w:hAnsi="宋体" w:eastAsia="宋体" w:cs="宋体"/>
                <w:b/>
                <w:bCs/>
                <w:i w:val="0"/>
                <w:iCs w:val="0"/>
                <w:color w:val="000000"/>
                <w:sz w:val="36"/>
                <w:szCs w:val="36"/>
                <w:u w:val="none"/>
              </w:rPr>
            </w:pPr>
            <w:r>
              <w:rPr>
                <w:rFonts w:hint="eastAsia" w:ascii="宋体" w:hAnsi="宋体" w:eastAsia="宋体" w:cs="宋体"/>
                <w:b/>
                <w:bCs/>
                <w:i w:val="0"/>
                <w:iCs w:val="0"/>
                <w:color w:val="000000"/>
                <w:kern w:val="0"/>
                <w:sz w:val="32"/>
                <w:szCs w:val="32"/>
                <w:u w:val="none"/>
                <w:lang w:val="en-US" w:eastAsia="zh-CN" w:bidi="ar"/>
              </w:rPr>
              <w:t>5#中小微企业技术服务中心设施设备清单</w:t>
            </w:r>
          </w:p>
        </w:tc>
      </w:tr>
      <w:tr w14:paraId="041777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513" w:type="dxa"/>
            <w:tcBorders>
              <w:top w:val="nil"/>
              <w:left w:val="nil"/>
              <w:bottom w:val="nil"/>
              <w:right w:val="nil"/>
            </w:tcBorders>
            <w:shd w:val="clear" w:color="auto" w:fill="auto"/>
            <w:noWrap/>
            <w:vAlign w:val="center"/>
          </w:tcPr>
          <w:p w14:paraId="5C18FC8D">
            <w:pPr>
              <w:jc w:val="center"/>
              <w:rPr>
                <w:rFonts w:hint="eastAsia" w:ascii="宋体" w:hAnsi="宋体" w:eastAsia="宋体" w:cs="宋体"/>
                <w:b/>
                <w:bCs/>
                <w:i w:val="0"/>
                <w:iCs w:val="0"/>
                <w:color w:val="000000"/>
                <w:sz w:val="32"/>
                <w:szCs w:val="32"/>
                <w:u w:val="none"/>
              </w:rPr>
            </w:pPr>
          </w:p>
        </w:tc>
        <w:tc>
          <w:tcPr>
            <w:tcW w:w="1089" w:type="dxa"/>
            <w:tcBorders>
              <w:top w:val="nil"/>
              <w:left w:val="nil"/>
              <w:bottom w:val="nil"/>
              <w:right w:val="nil"/>
            </w:tcBorders>
            <w:shd w:val="clear" w:color="auto" w:fill="auto"/>
            <w:noWrap/>
            <w:vAlign w:val="center"/>
          </w:tcPr>
          <w:p w14:paraId="14C946EA">
            <w:pPr>
              <w:jc w:val="center"/>
              <w:rPr>
                <w:rFonts w:hint="eastAsia" w:ascii="宋体" w:hAnsi="宋体" w:eastAsia="宋体" w:cs="宋体"/>
                <w:b/>
                <w:bCs/>
                <w:i w:val="0"/>
                <w:iCs w:val="0"/>
                <w:color w:val="000000"/>
                <w:sz w:val="32"/>
                <w:szCs w:val="32"/>
                <w:u w:val="none"/>
              </w:rPr>
            </w:pPr>
          </w:p>
        </w:tc>
        <w:tc>
          <w:tcPr>
            <w:tcW w:w="514" w:type="dxa"/>
            <w:tcBorders>
              <w:top w:val="nil"/>
              <w:left w:val="nil"/>
              <w:bottom w:val="nil"/>
              <w:right w:val="nil"/>
            </w:tcBorders>
            <w:shd w:val="clear" w:color="auto" w:fill="auto"/>
            <w:noWrap/>
            <w:vAlign w:val="center"/>
          </w:tcPr>
          <w:p w14:paraId="475FDB7B">
            <w:pPr>
              <w:jc w:val="center"/>
              <w:rPr>
                <w:rFonts w:hint="eastAsia" w:ascii="宋体" w:hAnsi="宋体" w:eastAsia="宋体" w:cs="宋体"/>
                <w:b/>
                <w:bCs/>
                <w:i w:val="0"/>
                <w:iCs w:val="0"/>
                <w:color w:val="000000"/>
                <w:sz w:val="32"/>
                <w:szCs w:val="32"/>
                <w:u w:val="none"/>
              </w:rPr>
            </w:pPr>
          </w:p>
        </w:tc>
        <w:tc>
          <w:tcPr>
            <w:tcW w:w="519" w:type="dxa"/>
            <w:tcBorders>
              <w:top w:val="nil"/>
              <w:left w:val="nil"/>
              <w:bottom w:val="nil"/>
              <w:right w:val="nil"/>
            </w:tcBorders>
            <w:shd w:val="clear" w:color="auto" w:fill="auto"/>
            <w:noWrap/>
            <w:vAlign w:val="center"/>
          </w:tcPr>
          <w:p w14:paraId="1C8ABF2A">
            <w:pPr>
              <w:jc w:val="center"/>
              <w:rPr>
                <w:rFonts w:hint="eastAsia" w:ascii="宋体" w:hAnsi="宋体" w:eastAsia="宋体" w:cs="宋体"/>
                <w:b/>
                <w:bCs/>
                <w:i w:val="0"/>
                <w:iCs w:val="0"/>
                <w:color w:val="000000"/>
                <w:sz w:val="32"/>
                <w:szCs w:val="32"/>
                <w:u w:val="none"/>
              </w:rPr>
            </w:pPr>
          </w:p>
        </w:tc>
        <w:tc>
          <w:tcPr>
            <w:tcW w:w="1656" w:type="dxa"/>
            <w:tcBorders>
              <w:top w:val="nil"/>
              <w:left w:val="nil"/>
              <w:bottom w:val="nil"/>
              <w:right w:val="nil"/>
            </w:tcBorders>
            <w:shd w:val="clear" w:color="auto" w:fill="auto"/>
            <w:noWrap/>
            <w:vAlign w:val="center"/>
          </w:tcPr>
          <w:p w14:paraId="16CE1722">
            <w:pPr>
              <w:jc w:val="center"/>
              <w:rPr>
                <w:rFonts w:hint="eastAsia" w:ascii="宋体" w:hAnsi="宋体" w:eastAsia="宋体" w:cs="宋体"/>
                <w:b/>
                <w:bCs/>
                <w:i w:val="0"/>
                <w:iCs w:val="0"/>
                <w:color w:val="000000"/>
                <w:sz w:val="32"/>
                <w:szCs w:val="32"/>
                <w:u w:val="none"/>
              </w:rPr>
            </w:pPr>
          </w:p>
        </w:tc>
        <w:tc>
          <w:tcPr>
            <w:tcW w:w="4727" w:type="dxa"/>
            <w:tcBorders>
              <w:top w:val="nil"/>
              <w:left w:val="nil"/>
              <w:bottom w:val="nil"/>
              <w:right w:val="nil"/>
            </w:tcBorders>
            <w:shd w:val="clear" w:color="auto" w:fill="auto"/>
            <w:noWrap/>
            <w:vAlign w:val="center"/>
          </w:tcPr>
          <w:p w14:paraId="09F7123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单位：元</w:t>
            </w:r>
          </w:p>
        </w:tc>
      </w:tr>
      <w:tr w14:paraId="7ED225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0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62E03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序号</w:t>
            </w:r>
          </w:p>
        </w:tc>
        <w:tc>
          <w:tcPr>
            <w:tcW w:w="10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4648A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项目名称</w:t>
            </w:r>
          </w:p>
        </w:tc>
        <w:tc>
          <w:tcPr>
            <w:tcW w:w="5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90972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单位</w:t>
            </w:r>
          </w:p>
        </w:tc>
        <w:tc>
          <w:tcPr>
            <w:tcW w:w="5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86CE0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数量</w:t>
            </w:r>
          </w:p>
        </w:tc>
        <w:tc>
          <w:tcPr>
            <w:tcW w:w="1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37E3E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配图</w:t>
            </w:r>
          </w:p>
        </w:tc>
        <w:tc>
          <w:tcPr>
            <w:tcW w:w="4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8C2E3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参数</w:t>
            </w:r>
          </w:p>
        </w:tc>
      </w:tr>
      <w:tr w14:paraId="44E675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513" w:type="dxa"/>
            <w:tcBorders>
              <w:top w:val="single" w:color="000000" w:sz="4" w:space="0"/>
              <w:left w:val="single" w:color="000000" w:sz="4" w:space="0"/>
              <w:bottom w:val="single" w:color="000000" w:sz="4" w:space="0"/>
              <w:right w:val="single" w:color="000000" w:sz="4" w:space="0"/>
            </w:tcBorders>
            <w:shd w:val="clear" w:color="auto" w:fill="FFF3CA"/>
            <w:vAlign w:val="center"/>
          </w:tcPr>
          <w:p w14:paraId="77089BEE">
            <w:pPr>
              <w:jc w:val="center"/>
              <w:rPr>
                <w:rFonts w:hint="eastAsia" w:ascii="宋体" w:hAnsi="宋体" w:eastAsia="宋体" w:cs="宋体"/>
                <w:b/>
                <w:bCs/>
                <w:i w:val="0"/>
                <w:iCs w:val="0"/>
                <w:color w:val="000000"/>
                <w:sz w:val="24"/>
                <w:szCs w:val="24"/>
                <w:u w:val="none"/>
              </w:rPr>
            </w:pPr>
          </w:p>
        </w:tc>
        <w:tc>
          <w:tcPr>
            <w:tcW w:w="8505" w:type="dxa"/>
            <w:gridSpan w:val="5"/>
            <w:tcBorders>
              <w:top w:val="single" w:color="000000" w:sz="4" w:space="0"/>
              <w:left w:val="single" w:color="000000" w:sz="4" w:space="0"/>
              <w:bottom w:val="single" w:color="000000" w:sz="4" w:space="0"/>
              <w:right w:val="single" w:color="000000" w:sz="4" w:space="0"/>
            </w:tcBorders>
            <w:shd w:val="clear" w:color="auto" w:fill="FFF3CA"/>
            <w:vAlign w:val="center"/>
          </w:tcPr>
          <w:p w14:paraId="3DD98E94">
            <w:pPr>
              <w:keepNext w:val="0"/>
              <w:keepLines w:val="0"/>
              <w:widowControl/>
              <w:suppressLineNumbers w:val="0"/>
              <w:jc w:val="left"/>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5#楼办公设施清单</w:t>
            </w:r>
          </w:p>
        </w:tc>
      </w:tr>
      <w:tr w14:paraId="00BF93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3F34E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10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17013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饮水机</w:t>
            </w:r>
          </w:p>
        </w:tc>
        <w:tc>
          <w:tcPr>
            <w:tcW w:w="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3CD69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台</w:t>
            </w:r>
          </w:p>
        </w:tc>
        <w:tc>
          <w:tcPr>
            <w:tcW w:w="5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890B1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1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BB07C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914400" cy="657225"/>
                  <wp:effectExtent l="0" t="0" r="0" b="9525"/>
                  <wp:docPr id="52" name="图片 4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2" descr="IMG_256"/>
                          <pic:cNvPicPr>
                            <a:picLocks noChangeAspect="1"/>
                          </pic:cNvPicPr>
                        </pic:nvPicPr>
                        <pic:blipFill>
                          <a:blip r:embed="rId36"/>
                          <a:stretch>
                            <a:fillRect/>
                          </a:stretch>
                        </pic:blipFill>
                        <pic:spPr>
                          <a:xfrm>
                            <a:off x="0" y="0"/>
                            <a:ext cx="914400" cy="657225"/>
                          </a:xfrm>
                          <a:prstGeom prst="rect">
                            <a:avLst/>
                          </a:prstGeom>
                          <a:noFill/>
                          <a:ln w="9525">
                            <a:noFill/>
                          </a:ln>
                        </pic:spPr>
                      </pic:pic>
                    </a:graphicData>
                  </a:graphic>
                </wp:inline>
              </w:drawing>
            </w:r>
          </w:p>
        </w:tc>
        <w:tc>
          <w:tcPr>
            <w:tcW w:w="4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50733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100人量饮水机，800*1400mm。不锈钢饮水机，开水30升/H，温水120L/H，净水装置采用五级超滤，出水方式两开一温。</w:t>
            </w:r>
          </w:p>
        </w:tc>
      </w:tr>
    </w:tbl>
    <w:p w14:paraId="479E79D8">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b w:val="0"/>
          <w:bCs w:val="0"/>
          <w:spacing w:val="-3"/>
          <w:kern w:val="2"/>
          <w:sz w:val="24"/>
          <w:szCs w:val="24"/>
          <w:highlight w:val="none"/>
          <w:lang w:val="en-US" w:eastAsia="zh-CN" w:bidi="ar-SA"/>
        </w:rPr>
      </w:pPr>
    </w:p>
    <w:p w14:paraId="4BC37B5D">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b w:val="0"/>
          <w:bCs w:val="0"/>
          <w:spacing w:val="-3"/>
          <w:kern w:val="2"/>
          <w:sz w:val="24"/>
          <w:szCs w:val="24"/>
          <w:highlight w:val="none"/>
          <w:lang w:val="en-US" w:eastAsia="zh-CN" w:bidi="ar-SA"/>
        </w:rPr>
      </w:pPr>
    </w:p>
    <w:tbl>
      <w:tblPr>
        <w:tblStyle w:val="18"/>
        <w:tblW w:w="912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519"/>
        <w:gridCol w:w="1286"/>
        <w:gridCol w:w="633"/>
        <w:gridCol w:w="630"/>
        <w:gridCol w:w="1656"/>
        <w:gridCol w:w="4396"/>
      </w:tblGrid>
      <w:tr w14:paraId="2DFDA7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71" w:hRule="atLeast"/>
        </w:trPr>
        <w:tc>
          <w:tcPr>
            <w:tcW w:w="9120" w:type="dxa"/>
            <w:gridSpan w:val="6"/>
            <w:tcBorders>
              <w:top w:val="nil"/>
              <w:left w:val="nil"/>
              <w:bottom w:val="nil"/>
              <w:right w:val="nil"/>
            </w:tcBorders>
            <w:shd w:val="clear" w:color="auto" w:fill="auto"/>
            <w:noWrap/>
            <w:vAlign w:val="center"/>
          </w:tcPr>
          <w:p w14:paraId="72DEF0AE">
            <w:pPr>
              <w:keepNext w:val="0"/>
              <w:keepLines w:val="0"/>
              <w:widowControl/>
              <w:suppressLineNumbers w:val="0"/>
              <w:jc w:val="center"/>
              <w:textAlignment w:val="center"/>
              <w:rPr>
                <w:rFonts w:hint="eastAsia" w:ascii="宋体" w:hAnsi="宋体" w:eastAsia="宋体" w:cs="宋体"/>
                <w:b/>
                <w:bCs/>
                <w:i w:val="0"/>
                <w:iCs w:val="0"/>
                <w:color w:val="000000"/>
                <w:sz w:val="36"/>
                <w:szCs w:val="36"/>
                <w:u w:val="none"/>
              </w:rPr>
            </w:pPr>
            <w:r>
              <w:rPr>
                <w:rFonts w:hint="eastAsia" w:ascii="宋体" w:hAnsi="宋体" w:eastAsia="宋体" w:cs="宋体"/>
                <w:b/>
                <w:bCs/>
                <w:i w:val="0"/>
                <w:iCs w:val="0"/>
                <w:color w:val="000000"/>
                <w:kern w:val="0"/>
                <w:sz w:val="32"/>
                <w:szCs w:val="32"/>
                <w:u w:val="none"/>
                <w:lang w:val="en-US" w:eastAsia="zh-CN" w:bidi="ar"/>
              </w:rPr>
              <w:t>6#餐厅设施设备清单</w:t>
            </w:r>
          </w:p>
        </w:tc>
      </w:tr>
      <w:tr w14:paraId="507A5D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3" w:hRule="atLeast"/>
        </w:trPr>
        <w:tc>
          <w:tcPr>
            <w:tcW w:w="0" w:type="auto"/>
            <w:tcBorders>
              <w:top w:val="nil"/>
              <w:left w:val="nil"/>
              <w:bottom w:val="nil"/>
              <w:right w:val="nil"/>
            </w:tcBorders>
            <w:shd w:val="clear" w:color="auto" w:fill="auto"/>
            <w:noWrap/>
            <w:vAlign w:val="center"/>
          </w:tcPr>
          <w:p w14:paraId="18BC5892">
            <w:pPr>
              <w:jc w:val="center"/>
              <w:rPr>
                <w:rFonts w:hint="eastAsia" w:ascii="宋体" w:hAnsi="宋体" w:eastAsia="宋体" w:cs="宋体"/>
                <w:b/>
                <w:bCs/>
                <w:i w:val="0"/>
                <w:iCs w:val="0"/>
                <w:color w:val="000000"/>
                <w:sz w:val="32"/>
                <w:szCs w:val="32"/>
                <w:u w:val="none"/>
              </w:rPr>
            </w:pPr>
          </w:p>
        </w:tc>
        <w:tc>
          <w:tcPr>
            <w:tcW w:w="0" w:type="auto"/>
            <w:tcBorders>
              <w:top w:val="nil"/>
              <w:left w:val="nil"/>
              <w:bottom w:val="nil"/>
              <w:right w:val="nil"/>
            </w:tcBorders>
            <w:shd w:val="clear" w:color="auto" w:fill="auto"/>
            <w:noWrap/>
            <w:vAlign w:val="center"/>
          </w:tcPr>
          <w:p w14:paraId="347BEB76">
            <w:pPr>
              <w:jc w:val="center"/>
              <w:rPr>
                <w:rFonts w:hint="eastAsia" w:ascii="宋体" w:hAnsi="宋体" w:eastAsia="宋体" w:cs="宋体"/>
                <w:b/>
                <w:bCs/>
                <w:i w:val="0"/>
                <w:iCs w:val="0"/>
                <w:color w:val="000000"/>
                <w:sz w:val="32"/>
                <w:szCs w:val="32"/>
                <w:u w:val="none"/>
              </w:rPr>
            </w:pPr>
          </w:p>
        </w:tc>
        <w:tc>
          <w:tcPr>
            <w:tcW w:w="0" w:type="auto"/>
            <w:tcBorders>
              <w:top w:val="nil"/>
              <w:left w:val="nil"/>
              <w:bottom w:val="nil"/>
              <w:right w:val="nil"/>
            </w:tcBorders>
            <w:shd w:val="clear" w:color="auto" w:fill="auto"/>
            <w:noWrap/>
            <w:vAlign w:val="center"/>
          </w:tcPr>
          <w:p w14:paraId="4D6D9B3A">
            <w:pPr>
              <w:jc w:val="center"/>
              <w:rPr>
                <w:rFonts w:hint="eastAsia" w:ascii="宋体" w:hAnsi="宋体" w:eastAsia="宋体" w:cs="宋体"/>
                <w:b/>
                <w:bCs/>
                <w:i w:val="0"/>
                <w:iCs w:val="0"/>
                <w:color w:val="000000"/>
                <w:sz w:val="32"/>
                <w:szCs w:val="32"/>
                <w:u w:val="none"/>
              </w:rPr>
            </w:pPr>
          </w:p>
        </w:tc>
        <w:tc>
          <w:tcPr>
            <w:tcW w:w="0" w:type="auto"/>
            <w:tcBorders>
              <w:top w:val="nil"/>
              <w:left w:val="nil"/>
              <w:bottom w:val="nil"/>
              <w:right w:val="nil"/>
            </w:tcBorders>
            <w:shd w:val="clear" w:color="auto" w:fill="auto"/>
            <w:noWrap/>
            <w:vAlign w:val="center"/>
          </w:tcPr>
          <w:p w14:paraId="43DB2785">
            <w:pPr>
              <w:jc w:val="center"/>
              <w:rPr>
                <w:rFonts w:hint="eastAsia" w:ascii="宋体" w:hAnsi="宋体" w:eastAsia="宋体" w:cs="宋体"/>
                <w:b/>
                <w:bCs/>
                <w:i w:val="0"/>
                <w:iCs w:val="0"/>
                <w:color w:val="000000"/>
                <w:sz w:val="32"/>
                <w:szCs w:val="32"/>
                <w:u w:val="none"/>
              </w:rPr>
            </w:pPr>
          </w:p>
        </w:tc>
        <w:tc>
          <w:tcPr>
            <w:tcW w:w="0" w:type="auto"/>
            <w:tcBorders>
              <w:top w:val="nil"/>
              <w:left w:val="nil"/>
              <w:bottom w:val="nil"/>
              <w:right w:val="nil"/>
            </w:tcBorders>
            <w:shd w:val="clear" w:color="auto" w:fill="auto"/>
            <w:noWrap/>
            <w:vAlign w:val="center"/>
          </w:tcPr>
          <w:p w14:paraId="06648A19">
            <w:pPr>
              <w:jc w:val="center"/>
              <w:rPr>
                <w:rFonts w:hint="eastAsia" w:ascii="宋体" w:hAnsi="宋体" w:eastAsia="宋体" w:cs="宋体"/>
                <w:b/>
                <w:bCs/>
                <w:i w:val="0"/>
                <w:iCs w:val="0"/>
                <w:color w:val="000000"/>
                <w:sz w:val="32"/>
                <w:szCs w:val="32"/>
                <w:u w:val="none"/>
              </w:rPr>
            </w:pPr>
          </w:p>
        </w:tc>
        <w:tc>
          <w:tcPr>
            <w:tcW w:w="0" w:type="auto"/>
            <w:tcBorders>
              <w:top w:val="nil"/>
              <w:left w:val="nil"/>
              <w:bottom w:val="nil"/>
              <w:right w:val="nil"/>
            </w:tcBorders>
            <w:shd w:val="clear" w:color="auto" w:fill="auto"/>
            <w:noWrap/>
            <w:vAlign w:val="center"/>
          </w:tcPr>
          <w:p w14:paraId="2E5FECF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单位：元</w:t>
            </w:r>
          </w:p>
        </w:tc>
      </w:tr>
      <w:tr w14:paraId="7D9498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1" w:hRule="atLeast"/>
        </w:trPr>
        <w:tc>
          <w:tcPr>
            <w:tcW w:w="5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5165C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序号</w:t>
            </w:r>
          </w:p>
        </w:tc>
        <w:tc>
          <w:tcPr>
            <w:tcW w:w="12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E5FA5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项目名称</w:t>
            </w:r>
          </w:p>
        </w:tc>
        <w:tc>
          <w:tcPr>
            <w:tcW w:w="6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DDBA2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单位</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32CA7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数量</w:t>
            </w:r>
          </w:p>
        </w:tc>
        <w:tc>
          <w:tcPr>
            <w:tcW w:w="1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7AA61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配图</w:t>
            </w:r>
          </w:p>
        </w:tc>
        <w:tc>
          <w:tcPr>
            <w:tcW w:w="43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A5550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参数</w:t>
            </w:r>
          </w:p>
        </w:tc>
      </w:tr>
      <w:tr w14:paraId="322063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4" w:hRule="atLeast"/>
        </w:trPr>
        <w:tc>
          <w:tcPr>
            <w:tcW w:w="519" w:type="dxa"/>
            <w:tcBorders>
              <w:top w:val="single" w:color="000000" w:sz="4" w:space="0"/>
              <w:left w:val="single" w:color="000000" w:sz="4" w:space="0"/>
              <w:bottom w:val="single" w:color="000000" w:sz="4" w:space="0"/>
              <w:right w:val="single" w:color="000000" w:sz="4" w:space="0"/>
            </w:tcBorders>
            <w:shd w:val="clear" w:color="auto" w:fill="FFF3CA"/>
            <w:vAlign w:val="center"/>
          </w:tcPr>
          <w:p w14:paraId="1212B085">
            <w:pPr>
              <w:jc w:val="center"/>
              <w:rPr>
                <w:rFonts w:hint="eastAsia" w:ascii="宋体" w:hAnsi="宋体" w:eastAsia="宋体" w:cs="宋体"/>
                <w:b/>
                <w:bCs/>
                <w:i w:val="0"/>
                <w:iCs w:val="0"/>
                <w:color w:val="000000"/>
                <w:sz w:val="24"/>
                <w:szCs w:val="24"/>
                <w:u w:val="none"/>
              </w:rPr>
            </w:pPr>
          </w:p>
        </w:tc>
        <w:tc>
          <w:tcPr>
            <w:tcW w:w="8601" w:type="dxa"/>
            <w:gridSpan w:val="5"/>
            <w:tcBorders>
              <w:top w:val="single" w:color="000000" w:sz="4" w:space="0"/>
              <w:left w:val="single" w:color="000000" w:sz="4" w:space="0"/>
              <w:bottom w:val="single" w:color="000000" w:sz="4" w:space="0"/>
              <w:right w:val="single" w:color="000000" w:sz="4" w:space="0"/>
            </w:tcBorders>
            <w:shd w:val="clear" w:color="auto" w:fill="FFF3CA"/>
            <w:vAlign w:val="center"/>
          </w:tcPr>
          <w:p w14:paraId="659729D8">
            <w:pPr>
              <w:keepNext w:val="0"/>
              <w:keepLines w:val="0"/>
              <w:widowControl/>
              <w:suppressLineNumbers w:val="0"/>
              <w:jc w:val="left"/>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6#楼办公设施清单</w:t>
            </w:r>
          </w:p>
        </w:tc>
      </w:tr>
      <w:tr w14:paraId="69B7A19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5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1C2557">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5BB3F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饮水机</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B81EF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台</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53128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16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52B26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914400" cy="657225"/>
                  <wp:effectExtent l="0" t="0" r="0" b="9525"/>
                  <wp:docPr id="53" name="图片 4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3" descr="IMG_256"/>
                          <pic:cNvPicPr>
                            <a:picLocks noChangeAspect="1"/>
                          </pic:cNvPicPr>
                        </pic:nvPicPr>
                        <pic:blipFill>
                          <a:blip r:embed="rId36"/>
                          <a:stretch>
                            <a:fillRect/>
                          </a:stretch>
                        </pic:blipFill>
                        <pic:spPr>
                          <a:xfrm>
                            <a:off x="0" y="0"/>
                            <a:ext cx="914400" cy="657225"/>
                          </a:xfrm>
                          <a:prstGeom prst="rect">
                            <a:avLst/>
                          </a:prstGeom>
                          <a:noFill/>
                          <a:ln w="9525">
                            <a:noFill/>
                          </a:ln>
                        </pic:spPr>
                      </pic:pic>
                    </a:graphicData>
                  </a:graphic>
                </wp:inline>
              </w:drawing>
            </w:r>
          </w:p>
        </w:tc>
        <w:tc>
          <w:tcPr>
            <w:tcW w:w="43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2DE3D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100人量饮水机，800*1400mm。不锈钢饮水机，开水30升/H，温水120L/H，净水装置采用五级超滤，出水方式两开一温。</w:t>
            </w:r>
          </w:p>
        </w:tc>
      </w:tr>
    </w:tbl>
    <w:p w14:paraId="3DBD4946">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b w:val="0"/>
          <w:bCs w:val="0"/>
          <w:spacing w:val="-3"/>
          <w:kern w:val="2"/>
          <w:sz w:val="24"/>
          <w:szCs w:val="24"/>
          <w:highlight w:val="none"/>
          <w:lang w:val="en-US" w:eastAsia="zh-CN" w:bidi="ar-SA"/>
        </w:rPr>
      </w:pPr>
    </w:p>
    <w:tbl>
      <w:tblPr>
        <w:tblStyle w:val="18"/>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411"/>
        <w:gridCol w:w="741"/>
        <w:gridCol w:w="585"/>
        <w:gridCol w:w="1050"/>
        <w:gridCol w:w="2305"/>
        <w:gridCol w:w="3540"/>
      </w:tblGrid>
      <w:tr w14:paraId="26F643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5000" w:type="pct"/>
            <w:gridSpan w:val="6"/>
            <w:tcBorders>
              <w:top w:val="nil"/>
              <w:left w:val="nil"/>
              <w:bottom w:val="nil"/>
              <w:right w:val="nil"/>
            </w:tcBorders>
            <w:shd w:val="clear" w:color="auto" w:fill="auto"/>
            <w:noWrap/>
            <w:vAlign w:val="center"/>
          </w:tcPr>
          <w:p w14:paraId="210ED02C">
            <w:pPr>
              <w:keepNext/>
              <w:keepLines w:val="0"/>
              <w:widowControl/>
              <w:suppressLineNumbers w:val="0"/>
              <w:snapToGrid w:val="0"/>
              <w:jc w:val="center"/>
              <w:textAlignment w:val="center"/>
              <w:rPr>
                <w:rFonts w:hint="eastAsia" w:ascii="宋体" w:hAnsi="宋体" w:eastAsia="宋体" w:cs="宋体"/>
                <w:b/>
                <w:bCs/>
                <w:i w:val="0"/>
                <w:iCs w:val="0"/>
                <w:color w:val="000000"/>
                <w:sz w:val="36"/>
                <w:szCs w:val="36"/>
                <w:u w:val="none"/>
              </w:rPr>
            </w:pPr>
            <w:r>
              <w:rPr>
                <w:rFonts w:hint="eastAsia" w:ascii="宋体" w:hAnsi="宋体" w:eastAsia="宋体" w:cs="宋体"/>
                <w:b/>
                <w:bCs/>
                <w:i w:val="0"/>
                <w:iCs w:val="0"/>
                <w:color w:val="000000"/>
                <w:kern w:val="0"/>
                <w:sz w:val="32"/>
                <w:szCs w:val="32"/>
                <w:u w:val="none"/>
                <w:lang w:val="en-US" w:eastAsia="zh-CN" w:bidi="ar"/>
              </w:rPr>
              <w:t>7#宿舍楼设施设备清单</w:t>
            </w:r>
          </w:p>
        </w:tc>
      </w:tr>
      <w:tr w14:paraId="137A20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238" w:type="pct"/>
            <w:tcBorders>
              <w:top w:val="nil"/>
              <w:left w:val="nil"/>
              <w:bottom w:val="nil"/>
              <w:right w:val="nil"/>
            </w:tcBorders>
            <w:shd w:val="clear" w:color="auto" w:fill="auto"/>
            <w:noWrap/>
            <w:vAlign w:val="center"/>
          </w:tcPr>
          <w:p w14:paraId="2A8275BF">
            <w:pPr>
              <w:keepNext/>
              <w:snapToGrid w:val="0"/>
              <w:jc w:val="center"/>
              <w:rPr>
                <w:rFonts w:hint="eastAsia" w:ascii="宋体" w:hAnsi="宋体" w:eastAsia="宋体" w:cs="宋体"/>
                <w:b/>
                <w:bCs/>
                <w:i w:val="0"/>
                <w:iCs w:val="0"/>
                <w:color w:val="000000"/>
                <w:sz w:val="32"/>
                <w:szCs w:val="32"/>
                <w:u w:val="none"/>
              </w:rPr>
            </w:pPr>
          </w:p>
        </w:tc>
        <w:tc>
          <w:tcPr>
            <w:tcW w:w="429" w:type="pct"/>
            <w:tcBorders>
              <w:top w:val="nil"/>
              <w:left w:val="nil"/>
              <w:bottom w:val="nil"/>
              <w:right w:val="nil"/>
            </w:tcBorders>
            <w:shd w:val="clear" w:color="auto" w:fill="auto"/>
            <w:noWrap/>
            <w:vAlign w:val="center"/>
          </w:tcPr>
          <w:p w14:paraId="68E29E09">
            <w:pPr>
              <w:keepNext/>
              <w:snapToGrid w:val="0"/>
              <w:jc w:val="center"/>
              <w:rPr>
                <w:rFonts w:hint="eastAsia" w:ascii="宋体" w:hAnsi="宋体" w:eastAsia="宋体" w:cs="宋体"/>
                <w:b/>
                <w:bCs/>
                <w:i w:val="0"/>
                <w:iCs w:val="0"/>
                <w:color w:val="000000"/>
                <w:sz w:val="32"/>
                <w:szCs w:val="32"/>
                <w:u w:val="none"/>
              </w:rPr>
            </w:pPr>
          </w:p>
        </w:tc>
        <w:tc>
          <w:tcPr>
            <w:tcW w:w="338" w:type="pct"/>
            <w:tcBorders>
              <w:top w:val="nil"/>
              <w:left w:val="nil"/>
              <w:bottom w:val="nil"/>
              <w:right w:val="nil"/>
            </w:tcBorders>
            <w:shd w:val="clear" w:color="auto" w:fill="auto"/>
            <w:noWrap/>
            <w:vAlign w:val="center"/>
          </w:tcPr>
          <w:p w14:paraId="4C190C1E">
            <w:pPr>
              <w:keepNext/>
              <w:snapToGrid w:val="0"/>
              <w:jc w:val="center"/>
              <w:rPr>
                <w:rFonts w:hint="eastAsia" w:ascii="宋体" w:hAnsi="宋体" w:eastAsia="宋体" w:cs="宋体"/>
                <w:b/>
                <w:bCs/>
                <w:i w:val="0"/>
                <w:iCs w:val="0"/>
                <w:color w:val="000000"/>
                <w:sz w:val="32"/>
                <w:szCs w:val="32"/>
                <w:u w:val="none"/>
              </w:rPr>
            </w:pPr>
          </w:p>
        </w:tc>
        <w:tc>
          <w:tcPr>
            <w:tcW w:w="608" w:type="pct"/>
            <w:tcBorders>
              <w:top w:val="nil"/>
              <w:left w:val="nil"/>
              <w:bottom w:val="nil"/>
              <w:right w:val="nil"/>
            </w:tcBorders>
            <w:shd w:val="clear" w:color="auto" w:fill="auto"/>
            <w:noWrap/>
            <w:vAlign w:val="center"/>
          </w:tcPr>
          <w:p w14:paraId="50BE3DF7">
            <w:pPr>
              <w:keepNext/>
              <w:snapToGrid w:val="0"/>
              <w:jc w:val="center"/>
              <w:rPr>
                <w:rFonts w:hint="eastAsia" w:ascii="宋体" w:hAnsi="宋体" w:eastAsia="宋体" w:cs="宋体"/>
                <w:b/>
                <w:bCs/>
                <w:i w:val="0"/>
                <w:iCs w:val="0"/>
                <w:color w:val="000000"/>
                <w:sz w:val="32"/>
                <w:szCs w:val="32"/>
                <w:u w:val="none"/>
              </w:rPr>
            </w:pPr>
          </w:p>
        </w:tc>
        <w:tc>
          <w:tcPr>
            <w:tcW w:w="1335" w:type="pct"/>
            <w:tcBorders>
              <w:top w:val="nil"/>
              <w:left w:val="nil"/>
              <w:bottom w:val="nil"/>
              <w:right w:val="nil"/>
            </w:tcBorders>
            <w:shd w:val="clear" w:color="auto" w:fill="auto"/>
            <w:noWrap/>
            <w:vAlign w:val="center"/>
          </w:tcPr>
          <w:p w14:paraId="7F99C568">
            <w:pPr>
              <w:keepNext/>
              <w:snapToGrid w:val="0"/>
              <w:jc w:val="center"/>
              <w:rPr>
                <w:rFonts w:hint="eastAsia" w:ascii="宋体" w:hAnsi="宋体" w:eastAsia="宋体" w:cs="宋体"/>
                <w:b/>
                <w:bCs/>
                <w:i w:val="0"/>
                <w:iCs w:val="0"/>
                <w:color w:val="000000"/>
                <w:sz w:val="32"/>
                <w:szCs w:val="32"/>
                <w:u w:val="none"/>
              </w:rPr>
            </w:pPr>
          </w:p>
        </w:tc>
        <w:tc>
          <w:tcPr>
            <w:tcW w:w="2050" w:type="pct"/>
            <w:tcBorders>
              <w:top w:val="nil"/>
              <w:left w:val="nil"/>
              <w:bottom w:val="nil"/>
              <w:right w:val="nil"/>
            </w:tcBorders>
            <w:shd w:val="clear" w:color="auto" w:fill="auto"/>
            <w:noWrap/>
            <w:vAlign w:val="center"/>
          </w:tcPr>
          <w:p w14:paraId="3E61890B">
            <w:pPr>
              <w:keepNext/>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单位：元</w:t>
            </w:r>
          </w:p>
        </w:tc>
      </w:tr>
      <w:tr w14:paraId="4F3CDD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2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89496D">
            <w:pPr>
              <w:keepNext/>
              <w:keepLines w:val="0"/>
              <w:widowControl/>
              <w:suppressLineNumbers w:val="0"/>
              <w:snapToGrid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序号</w:t>
            </w:r>
          </w:p>
        </w:tc>
        <w:tc>
          <w:tcPr>
            <w:tcW w:w="4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3614CA">
            <w:pPr>
              <w:keepNext/>
              <w:keepLines w:val="0"/>
              <w:widowControl/>
              <w:suppressLineNumbers w:val="0"/>
              <w:snapToGrid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项目名称</w:t>
            </w:r>
          </w:p>
        </w:tc>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1E4A8B">
            <w:pPr>
              <w:keepNext/>
              <w:keepLines w:val="0"/>
              <w:widowControl/>
              <w:suppressLineNumbers w:val="0"/>
              <w:snapToGrid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单位</w:t>
            </w:r>
          </w:p>
        </w:tc>
        <w:tc>
          <w:tcPr>
            <w:tcW w:w="6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535BB6">
            <w:pPr>
              <w:keepNext/>
              <w:keepLines w:val="0"/>
              <w:widowControl/>
              <w:suppressLineNumbers w:val="0"/>
              <w:snapToGrid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数量</w:t>
            </w:r>
          </w:p>
        </w:tc>
        <w:tc>
          <w:tcPr>
            <w:tcW w:w="1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66E99B">
            <w:pPr>
              <w:keepNext/>
              <w:keepLines w:val="0"/>
              <w:widowControl/>
              <w:suppressLineNumbers w:val="0"/>
              <w:snapToGrid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配图</w:t>
            </w:r>
          </w:p>
        </w:tc>
        <w:tc>
          <w:tcPr>
            <w:tcW w:w="20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73BAD0">
            <w:pPr>
              <w:keepNext/>
              <w:keepLines w:val="0"/>
              <w:widowControl/>
              <w:suppressLineNumbers w:val="0"/>
              <w:snapToGrid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参数</w:t>
            </w:r>
          </w:p>
        </w:tc>
      </w:tr>
      <w:tr w14:paraId="399319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238" w:type="pct"/>
            <w:tcBorders>
              <w:top w:val="nil"/>
              <w:left w:val="single" w:color="000000" w:sz="4" w:space="0"/>
              <w:bottom w:val="single" w:color="000000" w:sz="4" w:space="0"/>
              <w:right w:val="single" w:color="000000" w:sz="4" w:space="0"/>
            </w:tcBorders>
            <w:shd w:val="clear" w:color="auto" w:fill="FFF3CA"/>
            <w:vAlign w:val="center"/>
          </w:tcPr>
          <w:p w14:paraId="14C2AEC4">
            <w:pPr>
              <w:keepNext/>
              <w:snapToGrid w:val="0"/>
              <w:jc w:val="center"/>
              <w:rPr>
                <w:rFonts w:hint="eastAsia" w:ascii="宋体" w:hAnsi="宋体" w:eastAsia="宋体" w:cs="宋体"/>
                <w:b/>
                <w:bCs/>
                <w:i w:val="0"/>
                <w:iCs w:val="0"/>
                <w:color w:val="000000"/>
                <w:sz w:val="24"/>
                <w:szCs w:val="24"/>
                <w:u w:val="none"/>
              </w:rPr>
            </w:pPr>
          </w:p>
        </w:tc>
        <w:tc>
          <w:tcPr>
            <w:tcW w:w="4761" w:type="pct"/>
            <w:gridSpan w:val="5"/>
            <w:tcBorders>
              <w:top w:val="nil"/>
              <w:left w:val="single" w:color="000000" w:sz="4" w:space="0"/>
              <w:bottom w:val="single" w:color="000000" w:sz="4" w:space="0"/>
              <w:right w:val="single" w:color="000000" w:sz="4" w:space="0"/>
            </w:tcBorders>
            <w:shd w:val="clear" w:color="auto" w:fill="FFF3CA"/>
            <w:vAlign w:val="center"/>
          </w:tcPr>
          <w:p w14:paraId="6C8C65E0">
            <w:pPr>
              <w:keepNext/>
              <w:keepLines w:val="0"/>
              <w:widowControl/>
              <w:suppressLineNumbers w:val="0"/>
              <w:snapToGrid w:val="0"/>
              <w:jc w:val="left"/>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7#楼办公设施清单</w:t>
            </w:r>
          </w:p>
        </w:tc>
      </w:tr>
      <w:tr w14:paraId="6441B5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2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3AE2FA">
            <w:pPr>
              <w:keepNext/>
              <w:keepLines w:val="0"/>
              <w:widowControl/>
              <w:suppressLineNumbers w:val="0"/>
              <w:snapToGrid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4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BDB506">
            <w:pPr>
              <w:keepNext/>
              <w:keepLines w:val="0"/>
              <w:widowControl/>
              <w:suppressLineNumbers w:val="0"/>
              <w:snapToGrid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学生宿舍直饮机</w:t>
            </w:r>
          </w:p>
        </w:tc>
        <w:tc>
          <w:tcPr>
            <w:tcW w:w="3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C1FB17">
            <w:pPr>
              <w:keepNext/>
              <w:keepLines w:val="0"/>
              <w:widowControl/>
              <w:suppressLineNumbers w:val="0"/>
              <w:snapToGrid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台</w:t>
            </w:r>
          </w:p>
        </w:tc>
        <w:tc>
          <w:tcPr>
            <w:tcW w:w="6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F0D44B">
            <w:pPr>
              <w:keepNext/>
              <w:keepLines w:val="0"/>
              <w:widowControl/>
              <w:suppressLineNumbers w:val="0"/>
              <w:snapToGrid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12</w:t>
            </w:r>
          </w:p>
        </w:tc>
        <w:tc>
          <w:tcPr>
            <w:tcW w:w="1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5B886B">
            <w:pPr>
              <w:keepNext/>
              <w:keepLines w:val="0"/>
              <w:widowControl/>
              <w:suppressLineNumbers w:val="0"/>
              <w:snapToGrid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171575" cy="1104900"/>
                  <wp:effectExtent l="0" t="0" r="9525" b="0"/>
                  <wp:docPr id="55" name="图片 4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4" descr="IMG_256"/>
                          <pic:cNvPicPr>
                            <a:picLocks noChangeAspect="1"/>
                          </pic:cNvPicPr>
                        </pic:nvPicPr>
                        <pic:blipFill>
                          <a:blip r:embed="rId37"/>
                          <a:stretch>
                            <a:fillRect/>
                          </a:stretch>
                        </pic:blipFill>
                        <pic:spPr>
                          <a:xfrm>
                            <a:off x="0" y="0"/>
                            <a:ext cx="1171575" cy="1104900"/>
                          </a:xfrm>
                          <a:prstGeom prst="rect">
                            <a:avLst/>
                          </a:prstGeom>
                          <a:noFill/>
                          <a:ln w="9525">
                            <a:noFill/>
                          </a:ln>
                        </pic:spPr>
                      </pic:pic>
                    </a:graphicData>
                  </a:graphic>
                </wp:inline>
              </w:drawing>
            </w:r>
          </w:p>
        </w:tc>
        <w:tc>
          <w:tcPr>
            <w:tcW w:w="20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ABCC69">
            <w:pPr>
              <w:keepNext/>
              <w:keepLines w:val="0"/>
              <w:widowControl/>
              <w:suppressLineNumbers w:val="0"/>
              <w:snapToGrid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65人，550*1500，不锈钢饮水机，带5级超滤净化功能，温度可调，开水20升/小时，温水80L/h,净水装置采用五级超滤，出水方式俩开一温。</w:t>
            </w:r>
          </w:p>
        </w:tc>
      </w:tr>
      <w:tr w14:paraId="45EB76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2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D5A61F">
            <w:pPr>
              <w:keepNext/>
              <w:keepLines w:val="0"/>
              <w:widowControl/>
              <w:suppressLineNumbers w:val="0"/>
              <w:snapToGrid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429" w:type="pct"/>
            <w:tcBorders>
              <w:top w:val="single" w:color="000000" w:sz="4" w:space="0"/>
              <w:left w:val="single" w:color="000000" w:sz="4" w:space="0"/>
              <w:bottom w:val="nil"/>
              <w:right w:val="single" w:color="000000" w:sz="4" w:space="0"/>
            </w:tcBorders>
            <w:shd w:val="clear" w:color="auto" w:fill="auto"/>
            <w:vAlign w:val="center"/>
          </w:tcPr>
          <w:p w14:paraId="3CD3361F">
            <w:pPr>
              <w:keepNext/>
              <w:keepLines w:val="0"/>
              <w:widowControl/>
              <w:suppressLineNumbers w:val="0"/>
              <w:snapToGrid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成人宿舍直饮机</w:t>
            </w:r>
          </w:p>
        </w:tc>
        <w:tc>
          <w:tcPr>
            <w:tcW w:w="3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D6975">
            <w:pPr>
              <w:keepNext/>
              <w:keepLines w:val="0"/>
              <w:widowControl/>
              <w:suppressLineNumbers w:val="0"/>
              <w:snapToGrid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台</w:t>
            </w:r>
          </w:p>
        </w:tc>
        <w:tc>
          <w:tcPr>
            <w:tcW w:w="608" w:type="pct"/>
            <w:tcBorders>
              <w:top w:val="single" w:color="000000" w:sz="4" w:space="0"/>
              <w:left w:val="single" w:color="000000" w:sz="4" w:space="0"/>
              <w:bottom w:val="nil"/>
              <w:right w:val="single" w:color="000000" w:sz="4" w:space="0"/>
            </w:tcBorders>
            <w:shd w:val="clear" w:color="auto" w:fill="auto"/>
            <w:vAlign w:val="center"/>
          </w:tcPr>
          <w:p w14:paraId="596DCA1F">
            <w:pPr>
              <w:keepNext/>
              <w:keepLines w:val="0"/>
              <w:widowControl/>
              <w:suppressLineNumbers w:val="0"/>
              <w:snapToGrid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w:t>
            </w:r>
          </w:p>
        </w:tc>
        <w:tc>
          <w:tcPr>
            <w:tcW w:w="1335" w:type="pct"/>
            <w:tcBorders>
              <w:top w:val="single" w:color="000000" w:sz="4" w:space="0"/>
              <w:left w:val="single" w:color="000000" w:sz="4" w:space="0"/>
              <w:bottom w:val="nil"/>
              <w:right w:val="single" w:color="000000" w:sz="4" w:space="0"/>
            </w:tcBorders>
            <w:shd w:val="clear" w:color="auto" w:fill="auto"/>
            <w:vAlign w:val="center"/>
          </w:tcPr>
          <w:p w14:paraId="22881745">
            <w:pPr>
              <w:keepNext/>
              <w:keepLines w:val="0"/>
              <w:widowControl/>
              <w:suppressLineNumbers w:val="0"/>
              <w:snapToGrid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1171575" cy="1104900"/>
                  <wp:effectExtent l="0" t="0" r="9525" b="0"/>
                  <wp:docPr id="54" name="图片 45"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5" descr="IMG_257"/>
                          <pic:cNvPicPr>
                            <a:picLocks noChangeAspect="1"/>
                          </pic:cNvPicPr>
                        </pic:nvPicPr>
                        <pic:blipFill>
                          <a:blip r:embed="rId37"/>
                          <a:stretch>
                            <a:fillRect/>
                          </a:stretch>
                        </pic:blipFill>
                        <pic:spPr>
                          <a:xfrm>
                            <a:off x="0" y="0"/>
                            <a:ext cx="1171575" cy="1104900"/>
                          </a:xfrm>
                          <a:prstGeom prst="rect">
                            <a:avLst/>
                          </a:prstGeom>
                          <a:noFill/>
                          <a:ln w="9525">
                            <a:noFill/>
                          </a:ln>
                        </pic:spPr>
                      </pic:pic>
                    </a:graphicData>
                  </a:graphic>
                </wp:inline>
              </w:drawing>
            </w:r>
          </w:p>
        </w:tc>
        <w:tc>
          <w:tcPr>
            <w:tcW w:w="2050" w:type="pct"/>
            <w:tcBorders>
              <w:top w:val="single" w:color="000000" w:sz="4" w:space="0"/>
              <w:left w:val="single" w:color="000000" w:sz="4" w:space="0"/>
              <w:bottom w:val="nil"/>
              <w:right w:val="single" w:color="000000" w:sz="4" w:space="0"/>
            </w:tcBorders>
            <w:shd w:val="clear" w:color="auto" w:fill="auto"/>
            <w:vAlign w:val="center"/>
          </w:tcPr>
          <w:p w14:paraId="2D6BD85C">
            <w:pPr>
              <w:keepNext/>
              <w:keepLines w:val="0"/>
              <w:widowControl/>
              <w:suppressLineNumbers w:val="0"/>
              <w:snapToGrid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65人，550*1500，不锈钢饮水机，带5级超滤净化功能，温度可调，开水30升/小时，温水150L/h,净水装置采用五级超滤，出水方</w:t>
            </w:r>
          </w:p>
          <w:p w14:paraId="7B19CCEE">
            <w:pPr>
              <w:keepNext/>
              <w:keepLines w:val="0"/>
              <w:widowControl/>
              <w:suppressLineNumbers w:val="0"/>
              <w:snapToGrid w:val="0"/>
              <w:jc w:val="both"/>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式一开一温。</w:t>
            </w:r>
          </w:p>
        </w:tc>
      </w:tr>
      <w:tr w14:paraId="47E6BC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238"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3BAB2859">
            <w:pPr>
              <w:keepNext/>
              <w:keepLines w:val="0"/>
              <w:widowControl/>
              <w:suppressLineNumbers w:val="0"/>
              <w:snapToGrid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429" w:type="pct"/>
            <w:tcBorders>
              <w:top w:val="single" w:color="000000" w:sz="4" w:space="0"/>
              <w:left w:val="single" w:color="000000" w:sz="4" w:space="0"/>
              <w:bottom w:val="single" w:color="auto" w:sz="4" w:space="0"/>
              <w:right w:val="single" w:color="000000" w:sz="4" w:space="0"/>
            </w:tcBorders>
            <w:shd w:val="clear" w:color="auto" w:fill="auto"/>
            <w:vAlign w:val="center"/>
          </w:tcPr>
          <w:p w14:paraId="4C29718D">
            <w:pPr>
              <w:keepNext/>
              <w:keepLines w:val="0"/>
              <w:widowControl/>
              <w:suppressLineNumbers w:val="0"/>
              <w:snapToGrid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保温瓶</w:t>
            </w:r>
          </w:p>
        </w:tc>
        <w:tc>
          <w:tcPr>
            <w:tcW w:w="338" w:type="pct"/>
            <w:tcBorders>
              <w:top w:val="single" w:color="000000" w:sz="4" w:space="0"/>
              <w:left w:val="single" w:color="000000" w:sz="4" w:space="0"/>
              <w:bottom w:val="single" w:color="auto" w:sz="4" w:space="0"/>
              <w:right w:val="single" w:color="000000" w:sz="4" w:space="0"/>
            </w:tcBorders>
            <w:shd w:val="clear" w:color="auto" w:fill="auto"/>
            <w:vAlign w:val="center"/>
          </w:tcPr>
          <w:p w14:paraId="13AFE7DF">
            <w:pPr>
              <w:keepNext/>
              <w:keepLines w:val="0"/>
              <w:widowControl/>
              <w:suppressLineNumbers w:val="0"/>
              <w:snapToGrid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608" w:type="pct"/>
            <w:tcBorders>
              <w:top w:val="single" w:color="000000" w:sz="4" w:space="0"/>
              <w:left w:val="single" w:color="000000" w:sz="4" w:space="0"/>
              <w:bottom w:val="single" w:color="auto" w:sz="4" w:space="0"/>
              <w:right w:val="single" w:color="000000" w:sz="4" w:space="0"/>
            </w:tcBorders>
            <w:shd w:val="clear" w:color="auto" w:fill="auto"/>
            <w:vAlign w:val="center"/>
          </w:tcPr>
          <w:p w14:paraId="13A20A15">
            <w:pPr>
              <w:keepNext/>
              <w:keepLines w:val="0"/>
              <w:widowControl/>
              <w:suppressLineNumbers w:val="0"/>
              <w:snapToGrid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127</w:t>
            </w:r>
          </w:p>
        </w:tc>
        <w:tc>
          <w:tcPr>
            <w:tcW w:w="1335"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53C2B8BF">
            <w:pPr>
              <w:keepNext/>
              <w:keepLines w:val="0"/>
              <w:widowControl/>
              <w:suppressLineNumbers w:val="0"/>
              <w:snapToGrid w:val="0"/>
              <w:jc w:val="center"/>
              <w:textAlignment w:val="center"/>
              <w:rPr>
                <w:rFonts w:hint="eastAsia" w:ascii="宋体" w:hAnsi="宋体" w:eastAsia="宋体" w:cs="宋体"/>
                <w:i w:val="0"/>
                <w:iCs w:val="0"/>
                <w:color w:val="800080"/>
                <w:sz w:val="24"/>
                <w:szCs w:val="24"/>
                <w:u w:val="single"/>
              </w:rPr>
            </w:pPr>
            <w:r>
              <w:rPr>
                <w:rFonts w:hint="eastAsia" w:ascii="宋体" w:hAnsi="宋体" w:eastAsia="宋体" w:cs="宋体"/>
                <w:i w:val="0"/>
                <w:iCs w:val="0"/>
                <w:color w:val="800080"/>
                <w:kern w:val="0"/>
                <w:sz w:val="24"/>
                <w:szCs w:val="24"/>
                <w:u w:val="single"/>
                <w:lang w:val="en-US" w:eastAsia="zh-CN" w:bidi="ar"/>
              </w:rPr>
              <w:drawing>
                <wp:inline distT="0" distB="0" distL="114300" distR="114300">
                  <wp:extent cx="409575" cy="742950"/>
                  <wp:effectExtent l="0" t="0" r="9525" b="0"/>
                  <wp:docPr id="56" name="图片 46"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6" descr="IMG_258"/>
                          <pic:cNvPicPr>
                            <a:picLocks noChangeAspect="1"/>
                          </pic:cNvPicPr>
                        </pic:nvPicPr>
                        <pic:blipFill>
                          <a:blip r:embed="rId38"/>
                          <a:stretch>
                            <a:fillRect/>
                          </a:stretch>
                        </pic:blipFill>
                        <pic:spPr>
                          <a:xfrm>
                            <a:off x="0" y="0"/>
                            <a:ext cx="409575" cy="742950"/>
                          </a:xfrm>
                          <a:prstGeom prst="rect">
                            <a:avLst/>
                          </a:prstGeom>
                          <a:noFill/>
                          <a:ln w="9525">
                            <a:noFill/>
                          </a:ln>
                        </pic:spPr>
                      </pic:pic>
                    </a:graphicData>
                  </a:graphic>
                </wp:inline>
              </w:drawing>
            </w:r>
          </w:p>
        </w:tc>
        <w:tc>
          <w:tcPr>
            <w:tcW w:w="2050" w:type="pct"/>
            <w:tcBorders>
              <w:top w:val="single" w:color="000000" w:sz="4" w:space="0"/>
              <w:left w:val="single" w:color="000000" w:sz="4" w:space="0"/>
              <w:bottom w:val="single" w:color="auto" w:sz="4" w:space="0"/>
              <w:right w:val="single" w:color="000000" w:sz="4" w:space="0"/>
            </w:tcBorders>
            <w:shd w:val="clear" w:color="auto" w:fill="auto"/>
            <w:vAlign w:val="center"/>
          </w:tcPr>
          <w:p w14:paraId="6419D18A">
            <w:pPr>
              <w:keepNext/>
              <w:keepLines w:val="0"/>
              <w:widowControl/>
              <w:suppressLineNumbers w:val="0"/>
              <w:snapToGrid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 3.2L  PP塑料+玻璃内胆.定制基地logo及款式。</w:t>
            </w:r>
          </w:p>
        </w:tc>
      </w:tr>
      <w:tr w14:paraId="469B61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5000" w:type="pct"/>
            <w:gridSpan w:val="6"/>
            <w:tcBorders>
              <w:top w:val="single" w:color="auto" w:sz="4" w:space="0"/>
              <w:left w:val="nil"/>
              <w:bottom w:val="nil"/>
              <w:right w:val="nil"/>
            </w:tcBorders>
            <w:shd w:val="clear" w:color="auto" w:fill="auto"/>
            <w:noWrap/>
            <w:vAlign w:val="center"/>
          </w:tcPr>
          <w:p w14:paraId="270D1E18">
            <w:pPr>
              <w:keepNext/>
              <w:keepLines w:val="0"/>
              <w:widowControl/>
              <w:suppressLineNumbers w:val="0"/>
              <w:snapToGrid w:val="0"/>
              <w:jc w:val="center"/>
              <w:textAlignment w:val="center"/>
              <w:rPr>
                <w:rFonts w:hint="eastAsia" w:ascii="宋体" w:hAnsi="宋体" w:eastAsia="宋体" w:cs="宋体"/>
                <w:b/>
                <w:bCs/>
                <w:i w:val="0"/>
                <w:iCs w:val="0"/>
                <w:color w:val="000000"/>
                <w:kern w:val="0"/>
                <w:sz w:val="36"/>
                <w:szCs w:val="36"/>
                <w:u w:val="none"/>
                <w:lang w:val="en-US" w:eastAsia="zh-CN" w:bidi="ar"/>
              </w:rPr>
            </w:pPr>
          </w:p>
          <w:p w14:paraId="6671114E">
            <w:pPr>
              <w:keepNext/>
              <w:keepLines w:val="0"/>
              <w:widowControl/>
              <w:suppressLineNumbers w:val="0"/>
              <w:snapToGrid w:val="0"/>
              <w:jc w:val="center"/>
              <w:textAlignment w:val="center"/>
              <w:rPr>
                <w:rFonts w:hint="eastAsia" w:ascii="宋体" w:hAnsi="宋体" w:eastAsia="宋体" w:cs="宋体"/>
                <w:b/>
                <w:bCs/>
                <w:i w:val="0"/>
                <w:iCs w:val="0"/>
                <w:color w:val="000000"/>
                <w:kern w:val="0"/>
                <w:sz w:val="36"/>
                <w:szCs w:val="36"/>
                <w:u w:val="none"/>
                <w:lang w:val="en-US" w:eastAsia="zh-CN" w:bidi="ar"/>
              </w:rPr>
            </w:pPr>
          </w:p>
          <w:p w14:paraId="7310F968">
            <w:pPr>
              <w:keepNext/>
              <w:keepLines w:val="0"/>
              <w:widowControl/>
              <w:suppressLineNumbers w:val="0"/>
              <w:snapToGrid w:val="0"/>
              <w:jc w:val="center"/>
              <w:textAlignment w:val="center"/>
              <w:rPr>
                <w:rFonts w:hint="eastAsia" w:ascii="宋体" w:hAnsi="宋体" w:eastAsia="宋体" w:cs="宋体"/>
                <w:b/>
                <w:bCs/>
                <w:i w:val="0"/>
                <w:iCs w:val="0"/>
                <w:color w:val="000000"/>
                <w:sz w:val="36"/>
                <w:szCs w:val="36"/>
                <w:u w:val="none"/>
              </w:rPr>
            </w:pPr>
            <w:r>
              <w:rPr>
                <w:rFonts w:hint="eastAsia" w:ascii="宋体" w:hAnsi="宋体" w:eastAsia="宋体" w:cs="宋体"/>
                <w:b/>
                <w:bCs/>
                <w:i w:val="0"/>
                <w:iCs w:val="0"/>
                <w:color w:val="000000"/>
                <w:kern w:val="0"/>
                <w:sz w:val="36"/>
                <w:szCs w:val="36"/>
                <w:u w:val="none"/>
                <w:lang w:val="en-US" w:eastAsia="zh-CN" w:bidi="ar"/>
              </w:rPr>
              <w:t>8#宿舍楼设施设备清单</w:t>
            </w:r>
          </w:p>
        </w:tc>
      </w:tr>
      <w:tr w14:paraId="23445B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238" w:type="pct"/>
            <w:tcBorders>
              <w:top w:val="nil"/>
              <w:left w:val="nil"/>
              <w:bottom w:val="nil"/>
              <w:right w:val="nil"/>
            </w:tcBorders>
            <w:shd w:val="clear" w:color="auto" w:fill="auto"/>
            <w:noWrap/>
            <w:vAlign w:val="center"/>
          </w:tcPr>
          <w:p w14:paraId="7706039B">
            <w:pPr>
              <w:keepNext/>
              <w:snapToGrid w:val="0"/>
              <w:jc w:val="center"/>
              <w:rPr>
                <w:rFonts w:hint="eastAsia" w:ascii="宋体" w:hAnsi="宋体" w:eastAsia="宋体" w:cs="宋体"/>
                <w:b/>
                <w:bCs/>
                <w:i w:val="0"/>
                <w:iCs w:val="0"/>
                <w:color w:val="000000"/>
                <w:sz w:val="32"/>
                <w:szCs w:val="32"/>
                <w:u w:val="none"/>
              </w:rPr>
            </w:pPr>
          </w:p>
        </w:tc>
        <w:tc>
          <w:tcPr>
            <w:tcW w:w="429" w:type="pct"/>
            <w:tcBorders>
              <w:top w:val="nil"/>
              <w:left w:val="nil"/>
              <w:bottom w:val="nil"/>
              <w:right w:val="nil"/>
            </w:tcBorders>
            <w:shd w:val="clear" w:color="auto" w:fill="auto"/>
            <w:noWrap/>
            <w:vAlign w:val="center"/>
          </w:tcPr>
          <w:p w14:paraId="5FF54B65">
            <w:pPr>
              <w:keepNext/>
              <w:snapToGrid w:val="0"/>
              <w:jc w:val="center"/>
              <w:rPr>
                <w:rFonts w:hint="eastAsia" w:ascii="宋体" w:hAnsi="宋体" w:eastAsia="宋体" w:cs="宋体"/>
                <w:b/>
                <w:bCs/>
                <w:i w:val="0"/>
                <w:iCs w:val="0"/>
                <w:color w:val="000000"/>
                <w:sz w:val="32"/>
                <w:szCs w:val="32"/>
                <w:u w:val="none"/>
              </w:rPr>
            </w:pPr>
          </w:p>
        </w:tc>
        <w:tc>
          <w:tcPr>
            <w:tcW w:w="338" w:type="pct"/>
            <w:tcBorders>
              <w:top w:val="nil"/>
              <w:left w:val="nil"/>
              <w:bottom w:val="nil"/>
              <w:right w:val="nil"/>
            </w:tcBorders>
            <w:shd w:val="clear" w:color="auto" w:fill="auto"/>
            <w:noWrap/>
            <w:vAlign w:val="center"/>
          </w:tcPr>
          <w:p w14:paraId="48AF9117">
            <w:pPr>
              <w:keepNext/>
              <w:snapToGrid w:val="0"/>
              <w:jc w:val="center"/>
              <w:rPr>
                <w:rFonts w:hint="eastAsia" w:ascii="宋体" w:hAnsi="宋体" w:eastAsia="宋体" w:cs="宋体"/>
                <w:b/>
                <w:bCs/>
                <w:i w:val="0"/>
                <w:iCs w:val="0"/>
                <w:color w:val="000000"/>
                <w:sz w:val="32"/>
                <w:szCs w:val="32"/>
                <w:u w:val="none"/>
              </w:rPr>
            </w:pPr>
          </w:p>
        </w:tc>
        <w:tc>
          <w:tcPr>
            <w:tcW w:w="608" w:type="pct"/>
            <w:tcBorders>
              <w:top w:val="nil"/>
              <w:left w:val="nil"/>
              <w:bottom w:val="nil"/>
              <w:right w:val="nil"/>
            </w:tcBorders>
            <w:shd w:val="clear" w:color="auto" w:fill="auto"/>
            <w:noWrap/>
            <w:vAlign w:val="center"/>
          </w:tcPr>
          <w:p w14:paraId="3340ADE0">
            <w:pPr>
              <w:keepNext/>
              <w:snapToGrid w:val="0"/>
              <w:jc w:val="center"/>
              <w:rPr>
                <w:rFonts w:hint="eastAsia" w:ascii="宋体" w:hAnsi="宋体" w:eastAsia="宋体" w:cs="宋体"/>
                <w:b/>
                <w:bCs/>
                <w:i w:val="0"/>
                <w:iCs w:val="0"/>
                <w:color w:val="000000"/>
                <w:sz w:val="32"/>
                <w:szCs w:val="32"/>
                <w:u w:val="none"/>
              </w:rPr>
            </w:pPr>
          </w:p>
        </w:tc>
        <w:tc>
          <w:tcPr>
            <w:tcW w:w="1335" w:type="pct"/>
            <w:tcBorders>
              <w:top w:val="nil"/>
              <w:left w:val="nil"/>
              <w:bottom w:val="nil"/>
              <w:right w:val="nil"/>
            </w:tcBorders>
            <w:shd w:val="clear" w:color="auto" w:fill="auto"/>
            <w:noWrap/>
            <w:vAlign w:val="center"/>
          </w:tcPr>
          <w:p w14:paraId="352B008A">
            <w:pPr>
              <w:keepNext/>
              <w:snapToGrid w:val="0"/>
              <w:jc w:val="center"/>
              <w:rPr>
                <w:rFonts w:hint="eastAsia" w:ascii="宋体" w:hAnsi="宋体" w:eastAsia="宋体" w:cs="宋体"/>
                <w:b/>
                <w:bCs/>
                <w:i w:val="0"/>
                <w:iCs w:val="0"/>
                <w:color w:val="000000"/>
                <w:sz w:val="32"/>
                <w:szCs w:val="32"/>
                <w:u w:val="none"/>
              </w:rPr>
            </w:pPr>
          </w:p>
        </w:tc>
        <w:tc>
          <w:tcPr>
            <w:tcW w:w="2050" w:type="pct"/>
            <w:tcBorders>
              <w:top w:val="nil"/>
              <w:left w:val="nil"/>
              <w:bottom w:val="nil"/>
              <w:right w:val="nil"/>
            </w:tcBorders>
            <w:shd w:val="clear" w:color="auto" w:fill="auto"/>
            <w:noWrap/>
            <w:vAlign w:val="center"/>
          </w:tcPr>
          <w:p w14:paraId="3484C5F1">
            <w:pPr>
              <w:keepNext/>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单位：元</w:t>
            </w:r>
          </w:p>
        </w:tc>
      </w:tr>
      <w:tr w14:paraId="328969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2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82E2B5">
            <w:pPr>
              <w:keepNext/>
              <w:keepLines w:val="0"/>
              <w:widowControl/>
              <w:suppressLineNumbers w:val="0"/>
              <w:snapToGrid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序号</w:t>
            </w:r>
          </w:p>
        </w:tc>
        <w:tc>
          <w:tcPr>
            <w:tcW w:w="4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6F4F43">
            <w:pPr>
              <w:keepNext/>
              <w:keepLines w:val="0"/>
              <w:widowControl/>
              <w:suppressLineNumbers w:val="0"/>
              <w:snapToGrid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项目名称</w:t>
            </w:r>
          </w:p>
        </w:tc>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E6C277">
            <w:pPr>
              <w:keepNext/>
              <w:keepLines w:val="0"/>
              <w:widowControl/>
              <w:suppressLineNumbers w:val="0"/>
              <w:snapToGrid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单位</w:t>
            </w:r>
          </w:p>
        </w:tc>
        <w:tc>
          <w:tcPr>
            <w:tcW w:w="6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C0C327">
            <w:pPr>
              <w:keepNext/>
              <w:keepLines w:val="0"/>
              <w:widowControl/>
              <w:suppressLineNumbers w:val="0"/>
              <w:snapToGrid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数量</w:t>
            </w:r>
          </w:p>
        </w:tc>
        <w:tc>
          <w:tcPr>
            <w:tcW w:w="13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ECC65E">
            <w:pPr>
              <w:keepNext/>
              <w:keepLines w:val="0"/>
              <w:widowControl/>
              <w:suppressLineNumbers w:val="0"/>
              <w:snapToGrid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配图</w:t>
            </w:r>
          </w:p>
        </w:tc>
        <w:tc>
          <w:tcPr>
            <w:tcW w:w="20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DBC62F">
            <w:pPr>
              <w:keepNext/>
              <w:keepLines w:val="0"/>
              <w:widowControl/>
              <w:suppressLineNumbers w:val="0"/>
              <w:snapToGrid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参数</w:t>
            </w:r>
          </w:p>
        </w:tc>
      </w:tr>
      <w:tr w14:paraId="4CD795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238" w:type="pct"/>
            <w:tcBorders>
              <w:top w:val="single" w:color="000000" w:sz="4" w:space="0"/>
              <w:left w:val="single" w:color="000000" w:sz="4" w:space="0"/>
              <w:bottom w:val="single" w:color="000000" w:sz="4" w:space="0"/>
              <w:right w:val="single" w:color="000000" w:sz="4" w:space="0"/>
            </w:tcBorders>
            <w:shd w:val="clear" w:color="auto" w:fill="FFF3CA"/>
            <w:vAlign w:val="center"/>
          </w:tcPr>
          <w:p w14:paraId="0893AA4E">
            <w:pPr>
              <w:keepNext/>
              <w:snapToGrid w:val="0"/>
              <w:jc w:val="center"/>
              <w:rPr>
                <w:rFonts w:hint="eastAsia" w:ascii="宋体" w:hAnsi="宋体" w:eastAsia="宋体" w:cs="宋体"/>
                <w:b/>
                <w:bCs/>
                <w:i w:val="0"/>
                <w:iCs w:val="0"/>
                <w:color w:val="000000"/>
                <w:sz w:val="24"/>
                <w:szCs w:val="24"/>
                <w:u w:val="none"/>
              </w:rPr>
            </w:pPr>
          </w:p>
        </w:tc>
        <w:tc>
          <w:tcPr>
            <w:tcW w:w="4761" w:type="pct"/>
            <w:gridSpan w:val="5"/>
            <w:tcBorders>
              <w:top w:val="single" w:color="000000" w:sz="4" w:space="0"/>
              <w:left w:val="single" w:color="000000" w:sz="4" w:space="0"/>
              <w:bottom w:val="single" w:color="000000" w:sz="4" w:space="0"/>
              <w:right w:val="single" w:color="000000" w:sz="4" w:space="0"/>
            </w:tcBorders>
            <w:shd w:val="clear" w:color="auto" w:fill="FFF3CA"/>
            <w:vAlign w:val="center"/>
          </w:tcPr>
          <w:p w14:paraId="66D38EC7">
            <w:pPr>
              <w:keepNext/>
              <w:keepLines w:val="0"/>
              <w:widowControl/>
              <w:suppressLineNumbers w:val="0"/>
              <w:snapToGrid w:val="0"/>
              <w:jc w:val="left"/>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8#楼办公设施清单</w:t>
            </w:r>
          </w:p>
        </w:tc>
      </w:tr>
      <w:tr w14:paraId="358F51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2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86B395">
            <w:pPr>
              <w:keepNext/>
              <w:keepLines w:val="0"/>
              <w:widowControl/>
              <w:suppressLineNumbers w:val="0"/>
              <w:snapToGrid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4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DFF426">
            <w:pPr>
              <w:keepNext/>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保温瓶</w:t>
            </w:r>
          </w:p>
        </w:tc>
        <w:tc>
          <w:tcPr>
            <w:tcW w:w="3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08BFCD">
            <w:pPr>
              <w:keepNext/>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6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F26527">
            <w:pPr>
              <w:keepNext/>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127.00 </w:t>
            </w:r>
          </w:p>
        </w:tc>
        <w:tc>
          <w:tcPr>
            <w:tcW w:w="13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1027B6">
            <w:pPr>
              <w:keepNext/>
              <w:keepLines w:val="0"/>
              <w:widowControl/>
              <w:suppressLineNumbers w:val="0"/>
              <w:snapToGrid w:val="0"/>
              <w:jc w:val="center"/>
              <w:textAlignment w:val="center"/>
              <w:rPr>
                <w:rFonts w:hint="eastAsia" w:ascii="宋体" w:hAnsi="宋体" w:eastAsia="宋体" w:cs="宋体"/>
                <w:i w:val="0"/>
                <w:iCs w:val="0"/>
                <w:color w:val="800080"/>
                <w:sz w:val="22"/>
                <w:szCs w:val="22"/>
                <w:u w:val="single"/>
              </w:rPr>
            </w:pPr>
            <w:r>
              <w:rPr>
                <w:rFonts w:hint="eastAsia" w:ascii="宋体" w:hAnsi="宋体" w:eastAsia="宋体" w:cs="宋体"/>
                <w:i w:val="0"/>
                <w:iCs w:val="0"/>
                <w:color w:val="800080"/>
                <w:kern w:val="0"/>
                <w:sz w:val="22"/>
                <w:szCs w:val="22"/>
                <w:u w:val="single"/>
                <w:lang w:val="en-US" w:eastAsia="zh-CN" w:bidi="ar"/>
              </w:rPr>
              <w:drawing>
                <wp:inline distT="0" distB="0" distL="114300" distR="114300">
                  <wp:extent cx="409575" cy="742950"/>
                  <wp:effectExtent l="0" t="0" r="9525" b="0"/>
                  <wp:docPr id="58" name="图片 4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8" descr="IMG_256"/>
                          <pic:cNvPicPr>
                            <a:picLocks noChangeAspect="1"/>
                          </pic:cNvPicPr>
                        </pic:nvPicPr>
                        <pic:blipFill>
                          <a:blip r:embed="rId38"/>
                          <a:stretch>
                            <a:fillRect/>
                          </a:stretch>
                        </pic:blipFill>
                        <pic:spPr>
                          <a:xfrm>
                            <a:off x="0" y="0"/>
                            <a:ext cx="409575" cy="742950"/>
                          </a:xfrm>
                          <a:prstGeom prst="rect">
                            <a:avLst/>
                          </a:prstGeom>
                          <a:noFill/>
                          <a:ln w="9525">
                            <a:noFill/>
                          </a:ln>
                        </pic:spPr>
                      </pic:pic>
                    </a:graphicData>
                  </a:graphic>
                </wp:inline>
              </w:drawing>
            </w:r>
          </w:p>
        </w:tc>
        <w:tc>
          <w:tcPr>
            <w:tcW w:w="20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078A33">
            <w:pPr>
              <w:keepNext/>
              <w:keepLines w:val="0"/>
              <w:widowControl/>
              <w:suppressLineNumbers w:val="0"/>
              <w:snapToGrid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 3.2L  PP塑料+玻璃内胆.定制基地logo及款式。</w:t>
            </w:r>
          </w:p>
        </w:tc>
      </w:tr>
    </w:tbl>
    <w:p w14:paraId="09DC0E0C">
      <w:pPr>
        <w:keepNext/>
        <w:keepLines/>
        <w:widowControl w:val="0"/>
        <w:numPr>
          <w:ilvl w:val="1"/>
          <w:numId w:val="0"/>
        </w:numPr>
        <w:bidi w:val="0"/>
        <w:adjustRightInd w:val="0"/>
        <w:spacing w:before="260" w:after="260" w:line="416" w:lineRule="atLeast"/>
        <w:ind w:leftChars="0"/>
        <w:jc w:val="left"/>
        <w:textAlignment w:val="baseline"/>
        <w:outlineLvl w:val="1"/>
        <w:rPr>
          <w:rFonts w:hint="eastAsia" w:ascii="Arial" w:hAnsi="Arial" w:eastAsia="黑体" w:cs="Times New Roman"/>
          <w:b/>
          <w:bCs/>
          <w:kern w:val="0"/>
          <w:sz w:val="32"/>
          <w:szCs w:val="32"/>
          <w:highlight w:val="none"/>
          <w:lang w:val="en-US" w:eastAsia="zh-CN" w:bidi="ar-SA"/>
        </w:rPr>
      </w:pPr>
    </w:p>
    <w:p w14:paraId="67F1405C">
      <w:pPr>
        <w:keepNext/>
        <w:keepLines/>
        <w:widowControl w:val="0"/>
        <w:numPr>
          <w:ilvl w:val="1"/>
          <w:numId w:val="0"/>
        </w:numPr>
        <w:bidi w:val="0"/>
        <w:adjustRightInd w:val="0"/>
        <w:spacing w:before="260" w:after="260" w:line="416" w:lineRule="atLeast"/>
        <w:ind w:leftChars="0"/>
        <w:jc w:val="left"/>
        <w:textAlignment w:val="baseline"/>
        <w:outlineLvl w:val="1"/>
        <w:rPr>
          <w:rFonts w:hint="eastAsia" w:ascii="Arial" w:hAnsi="Arial" w:eastAsia="黑体" w:cs="Times New Roman"/>
          <w:b/>
          <w:bCs/>
          <w:kern w:val="0"/>
          <w:sz w:val="32"/>
          <w:szCs w:val="32"/>
          <w:highlight w:val="none"/>
          <w:lang w:val="en-US" w:eastAsia="zh-CN" w:bidi="ar-SA"/>
        </w:rPr>
      </w:pPr>
    </w:p>
    <w:p w14:paraId="0B262A7F">
      <w:pPr>
        <w:keepNext/>
        <w:keepLines/>
        <w:widowControl w:val="0"/>
        <w:numPr>
          <w:ilvl w:val="1"/>
          <w:numId w:val="0"/>
        </w:numPr>
        <w:bidi w:val="0"/>
        <w:adjustRightInd w:val="0"/>
        <w:spacing w:before="260" w:after="260" w:line="416" w:lineRule="atLeast"/>
        <w:ind w:leftChars="0"/>
        <w:jc w:val="left"/>
        <w:textAlignment w:val="baseline"/>
        <w:outlineLvl w:val="1"/>
        <w:rPr>
          <w:rFonts w:hint="eastAsia" w:ascii="Arial" w:hAnsi="Arial" w:eastAsia="黑体" w:cs="Times New Roman"/>
          <w:b/>
          <w:bCs/>
          <w:kern w:val="0"/>
          <w:sz w:val="32"/>
          <w:szCs w:val="32"/>
          <w:highlight w:val="none"/>
          <w:lang w:val="en-US" w:eastAsia="zh-CN" w:bidi="ar-SA"/>
        </w:rPr>
      </w:pPr>
    </w:p>
    <w:p w14:paraId="5CDCD172">
      <w:pPr>
        <w:keepNext/>
        <w:keepLines/>
        <w:widowControl w:val="0"/>
        <w:numPr>
          <w:ilvl w:val="1"/>
          <w:numId w:val="0"/>
        </w:numPr>
        <w:bidi w:val="0"/>
        <w:adjustRightInd w:val="0"/>
        <w:spacing w:before="260" w:after="260" w:line="416" w:lineRule="atLeast"/>
        <w:ind w:leftChars="0"/>
        <w:jc w:val="left"/>
        <w:textAlignment w:val="baseline"/>
        <w:outlineLvl w:val="1"/>
        <w:rPr>
          <w:rFonts w:hint="eastAsia" w:ascii="Arial" w:hAnsi="Arial" w:eastAsia="黑体" w:cs="Times New Roman"/>
          <w:b/>
          <w:bCs/>
          <w:kern w:val="0"/>
          <w:sz w:val="32"/>
          <w:szCs w:val="32"/>
          <w:highlight w:val="none"/>
          <w:lang w:val="en-US" w:eastAsia="zh-CN" w:bidi="ar-SA"/>
        </w:rPr>
      </w:pPr>
    </w:p>
    <w:p w14:paraId="782F29E5">
      <w:pPr>
        <w:keepNext/>
        <w:keepLines/>
        <w:widowControl w:val="0"/>
        <w:numPr>
          <w:ilvl w:val="1"/>
          <w:numId w:val="0"/>
        </w:numPr>
        <w:bidi w:val="0"/>
        <w:adjustRightInd w:val="0"/>
        <w:spacing w:before="260" w:after="260" w:line="416" w:lineRule="atLeast"/>
        <w:ind w:leftChars="0"/>
        <w:jc w:val="left"/>
        <w:textAlignment w:val="baseline"/>
        <w:outlineLvl w:val="1"/>
        <w:rPr>
          <w:rFonts w:hint="default" w:ascii="Arial" w:hAnsi="Arial" w:eastAsia="黑体" w:cs="Times New Roman"/>
          <w:b/>
          <w:bCs/>
          <w:kern w:val="0"/>
          <w:sz w:val="32"/>
          <w:szCs w:val="32"/>
          <w:highlight w:val="none"/>
          <w:lang w:val="en-US" w:eastAsia="zh-CN" w:bidi="ar-SA"/>
        </w:rPr>
      </w:pPr>
      <w:r>
        <w:rPr>
          <w:rFonts w:hint="eastAsia" w:ascii="Arial" w:hAnsi="Arial" w:eastAsia="黑体" w:cs="Times New Roman"/>
          <w:b/>
          <w:bCs/>
          <w:kern w:val="0"/>
          <w:sz w:val="32"/>
          <w:szCs w:val="32"/>
          <w:highlight w:val="none"/>
          <w:lang w:val="en-US" w:eastAsia="zh-CN" w:bidi="ar-SA"/>
        </w:rPr>
        <w:t>（二）</w:t>
      </w:r>
      <w:r>
        <w:rPr>
          <w:rFonts w:hint="eastAsia" w:ascii="Times New Roman" w:hAnsi="Times New Roman"/>
          <w:color w:val="000000"/>
          <w:sz w:val="24"/>
          <w:szCs w:val="24"/>
          <w:highlight w:val="none"/>
          <w:lang w:val="en-US" w:eastAsia="zh-CN"/>
        </w:rPr>
        <w:t>体育设施（4#多功能楼体育设备、室外运动场所体育设备、体育场体育设备）</w:t>
      </w:r>
    </w:p>
    <w:tbl>
      <w:tblPr>
        <w:tblStyle w:val="18"/>
        <w:tblW w:w="863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94"/>
        <w:gridCol w:w="562"/>
        <w:gridCol w:w="706"/>
        <w:gridCol w:w="579"/>
        <w:gridCol w:w="1920"/>
        <w:gridCol w:w="885"/>
        <w:gridCol w:w="917"/>
        <w:gridCol w:w="761"/>
        <w:gridCol w:w="1502"/>
        <w:gridCol w:w="106"/>
      </w:tblGrid>
      <w:tr w14:paraId="1BAE2E3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06" w:type="dxa"/>
          <w:trHeight w:val="0" w:hRule="atLeast"/>
          <w:jc w:val="center"/>
        </w:trPr>
        <w:tc>
          <w:tcPr>
            <w:tcW w:w="694" w:type="dxa"/>
            <w:tcBorders>
              <w:top w:val="nil"/>
              <w:left w:val="nil"/>
              <w:bottom w:val="nil"/>
              <w:right w:val="nil"/>
            </w:tcBorders>
            <w:shd w:val="clear" w:color="auto" w:fill="auto"/>
            <w:noWrap/>
            <w:vAlign w:val="center"/>
          </w:tcPr>
          <w:p w14:paraId="6AE464C6">
            <w:pPr>
              <w:snapToGrid w:val="0"/>
              <w:jc w:val="center"/>
              <w:rPr>
                <w:rFonts w:hint="eastAsia" w:ascii="宋体" w:hAnsi="宋体" w:eastAsia="宋体" w:cs="宋体"/>
                <w:i w:val="0"/>
                <w:iCs w:val="0"/>
                <w:color w:val="000000"/>
                <w:sz w:val="28"/>
                <w:szCs w:val="28"/>
                <w:u w:val="none"/>
              </w:rPr>
            </w:pPr>
          </w:p>
        </w:tc>
        <w:tc>
          <w:tcPr>
            <w:tcW w:w="1268" w:type="dxa"/>
            <w:gridSpan w:val="2"/>
            <w:tcBorders>
              <w:top w:val="nil"/>
              <w:left w:val="nil"/>
              <w:bottom w:val="nil"/>
              <w:right w:val="nil"/>
            </w:tcBorders>
            <w:shd w:val="clear" w:color="auto" w:fill="auto"/>
            <w:noWrap/>
            <w:vAlign w:val="center"/>
          </w:tcPr>
          <w:p w14:paraId="3251F160">
            <w:pPr>
              <w:snapToGrid w:val="0"/>
              <w:jc w:val="center"/>
              <w:rPr>
                <w:rFonts w:hint="eastAsia" w:ascii="宋体" w:hAnsi="宋体" w:eastAsia="宋体" w:cs="宋体"/>
                <w:i w:val="0"/>
                <w:iCs w:val="0"/>
                <w:color w:val="000000"/>
                <w:sz w:val="28"/>
                <w:szCs w:val="28"/>
                <w:u w:val="none"/>
              </w:rPr>
            </w:pPr>
          </w:p>
        </w:tc>
        <w:tc>
          <w:tcPr>
            <w:tcW w:w="579" w:type="dxa"/>
            <w:tcBorders>
              <w:top w:val="nil"/>
              <w:left w:val="nil"/>
              <w:bottom w:val="nil"/>
              <w:right w:val="nil"/>
            </w:tcBorders>
            <w:shd w:val="clear" w:color="auto" w:fill="auto"/>
            <w:noWrap/>
            <w:vAlign w:val="center"/>
          </w:tcPr>
          <w:p w14:paraId="53453744">
            <w:pPr>
              <w:snapToGrid w:val="0"/>
              <w:jc w:val="center"/>
              <w:rPr>
                <w:rFonts w:hint="eastAsia" w:ascii="宋体" w:hAnsi="宋体" w:eastAsia="宋体" w:cs="宋体"/>
                <w:i w:val="0"/>
                <w:iCs w:val="0"/>
                <w:color w:val="000000"/>
                <w:sz w:val="28"/>
                <w:szCs w:val="28"/>
                <w:u w:val="none"/>
              </w:rPr>
            </w:pPr>
          </w:p>
        </w:tc>
        <w:tc>
          <w:tcPr>
            <w:tcW w:w="1920" w:type="dxa"/>
            <w:tcBorders>
              <w:top w:val="nil"/>
              <w:left w:val="nil"/>
              <w:bottom w:val="nil"/>
              <w:right w:val="nil"/>
            </w:tcBorders>
            <w:shd w:val="clear" w:color="auto" w:fill="auto"/>
            <w:noWrap/>
            <w:vAlign w:val="center"/>
          </w:tcPr>
          <w:p w14:paraId="2358F2C4">
            <w:pPr>
              <w:snapToGrid w:val="0"/>
              <w:jc w:val="center"/>
              <w:rPr>
                <w:rFonts w:hint="eastAsia" w:ascii="宋体" w:hAnsi="宋体" w:eastAsia="宋体" w:cs="宋体"/>
                <w:i w:val="0"/>
                <w:iCs w:val="0"/>
                <w:color w:val="000000"/>
                <w:sz w:val="28"/>
                <w:szCs w:val="28"/>
                <w:u w:val="none"/>
              </w:rPr>
            </w:pPr>
          </w:p>
        </w:tc>
        <w:tc>
          <w:tcPr>
            <w:tcW w:w="885" w:type="dxa"/>
            <w:tcBorders>
              <w:top w:val="nil"/>
              <w:left w:val="nil"/>
              <w:bottom w:val="nil"/>
              <w:right w:val="nil"/>
            </w:tcBorders>
            <w:shd w:val="clear" w:color="auto" w:fill="auto"/>
            <w:noWrap/>
            <w:vAlign w:val="center"/>
          </w:tcPr>
          <w:p w14:paraId="08A49A22">
            <w:pPr>
              <w:snapToGrid w:val="0"/>
              <w:jc w:val="center"/>
              <w:rPr>
                <w:rFonts w:hint="eastAsia" w:ascii="宋体" w:hAnsi="宋体" w:eastAsia="宋体" w:cs="宋体"/>
                <w:i w:val="0"/>
                <w:iCs w:val="0"/>
                <w:color w:val="000000"/>
                <w:sz w:val="28"/>
                <w:szCs w:val="28"/>
                <w:u w:val="none"/>
              </w:rPr>
            </w:pPr>
          </w:p>
        </w:tc>
        <w:tc>
          <w:tcPr>
            <w:tcW w:w="3180" w:type="dxa"/>
            <w:gridSpan w:val="3"/>
            <w:tcBorders>
              <w:top w:val="nil"/>
              <w:left w:val="nil"/>
              <w:bottom w:val="nil"/>
              <w:right w:val="nil"/>
            </w:tcBorders>
            <w:shd w:val="clear" w:color="auto" w:fill="auto"/>
            <w:noWrap/>
            <w:vAlign w:val="center"/>
          </w:tcPr>
          <w:p w14:paraId="46F7B1DA">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单位：元</w:t>
            </w:r>
          </w:p>
        </w:tc>
      </w:tr>
      <w:tr w14:paraId="43D4EFF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06" w:type="dxa"/>
          <w:trHeight w:val="0" w:hRule="atLeast"/>
          <w:jc w:val="center"/>
        </w:trPr>
        <w:tc>
          <w:tcPr>
            <w:tcW w:w="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D921B6">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序号</w:t>
            </w:r>
          </w:p>
        </w:tc>
        <w:tc>
          <w:tcPr>
            <w:tcW w:w="1268"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CD72C0D">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项目名称</w:t>
            </w:r>
          </w:p>
        </w:tc>
        <w:tc>
          <w:tcPr>
            <w:tcW w:w="5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288256">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单位</w:t>
            </w:r>
          </w:p>
        </w:tc>
        <w:tc>
          <w:tcPr>
            <w:tcW w:w="19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B455E9">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选型</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D56AC2">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数量</w:t>
            </w:r>
          </w:p>
        </w:tc>
        <w:tc>
          <w:tcPr>
            <w:tcW w:w="318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93E144F">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参数</w:t>
            </w:r>
          </w:p>
        </w:tc>
      </w:tr>
      <w:tr w14:paraId="0903525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06" w:type="dxa"/>
          <w:trHeight w:val="0" w:hRule="atLeast"/>
          <w:jc w:val="center"/>
        </w:trPr>
        <w:tc>
          <w:tcPr>
            <w:tcW w:w="694" w:type="dxa"/>
            <w:tcBorders>
              <w:top w:val="nil"/>
              <w:left w:val="single" w:color="000000" w:sz="4" w:space="0"/>
              <w:bottom w:val="single" w:color="000000" w:sz="4" w:space="0"/>
              <w:right w:val="single" w:color="000000" w:sz="4" w:space="0"/>
            </w:tcBorders>
            <w:shd w:val="clear" w:color="auto" w:fill="FFF3CA"/>
            <w:vAlign w:val="center"/>
          </w:tcPr>
          <w:p w14:paraId="47B235F7">
            <w:pPr>
              <w:keepNext w:val="0"/>
              <w:keepLines w:val="0"/>
              <w:widowControl/>
              <w:suppressLineNumbers w:val="0"/>
              <w:snapToGrid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一</w:t>
            </w:r>
          </w:p>
        </w:tc>
        <w:tc>
          <w:tcPr>
            <w:tcW w:w="7832" w:type="dxa"/>
            <w:gridSpan w:val="8"/>
            <w:tcBorders>
              <w:top w:val="nil"/>
              <w:left w:val="single" w:color="000000" w:sz="4" w:space="0"/>
              <w:bottom w:val="single" w:color="000000" w:sz="4" w:space="0"/>
              <w:right w:val="single" w:color="000000" w:sz="4" w:space="0"/>
            </w:tcBorders>
            <w:shd w:val="clear" w:color="auto" w:fill="FFF3CA"/>
            <w:vAlign w:val="center"/>
          </w:tcPr>
          <w:p w14:paraId="26601D36">
            <w:pPr>
              <w:keepNext w:val="0"/>
              <w:keepLines w:val="0"/>
              <w:widowControl/>
              <w:suppressLineNumbers w:val="0"/>
              <w:snapToGrid w:val="0"/>
              <w:jc w:val="left"/>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4#多功能楼体育设备</w:t>
            </w:r>
          </w:p>
        </w:tc>
      </w:tr>
      <w:tr w14:paraId="4EE5FE7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06" w:type="dxa"/>
          <w:trHeight w:val="0" w:hRule="atLeast"/>
          <w:jc w:val="center"/>
        </w:trPr>
        <w:tc>
          <w:tcPr>
            <w:tcW w:w="6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231956">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26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90A463">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篮球架</w:t>
            </w:r>
          </w:p>
        </w:tc>
        <w:tc>
          <w:tcPr>
            <w:tcW w:w="5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54B2FC">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1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756194">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647700" cy="704850"/>
                  <wp:effectExtent l="0" t="0" r="0" b="0"/>
                  <wp:docPr id="68" name="图片 4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49" descr="IMG_256"/>
                          <pic:cNvPicPr>
                            <a:picLocks noChangeAspect="1"/>
                          </pic:cNvPicPr>
                        </pic:nvPicPr>
                        <pic:blipFill>
                          <a:blip r:embed="rId39"/>
                          <a:stretch>
                            <a:fillRect/>
                          </a:stretch>
                        </pic:blipFill>
                        <pic:spPr>
                          <a:xfrm>
                            <a:off x="0" y="0"/>
                            <a:ext cx="647700" cy="704850"/>
                          </a:xfrm>
                          <a:prstGeom prst="rect">
                            <a:avLst/>
                          </a:prstGeom>
                          <a:noFill/>
                          <a:ln w="9525">
                            <a:noFill/>
                          </a:ln>
                        </pic:spPr>
                      </pic:pic>
                    </a:graphicData>
                  </a:graphic>
                </wp:inline>
              </w:drawing>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087D51">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318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A5B2630">
            <w:pPr>
              <w:keepNext w:val="0"/>
              <w:keepLines w:val="0"/>
              <w:widowControl/>
              <w:suppressLineNumbers w:val="0"/>
              <w:snapToGrid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电动液压，金陵</w:t>
            </w:r>
          </w:p>
        </w:tc>
      </w:tr>
      <w:tr w14:paraId="7B0D027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06" w:type="dxa"/>
          <w:trHeight w:val="2152" w:hRule="atLeast"/>
          <w:jc w:val="center"/>
        </w:trPr>
        <w:tc>
          <w:tcPr>
            <w:tcW w:w="6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7E6DE6">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26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5A7532">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羽毛球架</w:t>
            </w:r>
          </w:p>
        </w:tc>
        <w:tc>
          <w:tcPr>
            <w:tcW w:w="5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4FD8D4">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副</w:t>
            </w:r>
          </w:p>
        </w:tc>
        <w:tc>
          <w:tcPr>
            <w:tcW w:w="1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09830E">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104900" cy="1143000"/>
                  <wp:effectExtent l="0" t="0" r="0" b="0"/>
                  <wp:docPr id="64" name="图片 50"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50" descr="IMG_257"/>
                          <pic:cNvPicPr>
                            <a:picLocks noChangeAspect="1"/>
                          </pic:cNvPicPr>
                        </pic:nvPicPr>
                        <pic:blipFill>
                          <a:blip r:embed="rId40"/>
                          <a:stretch>
                            <a:fillRect/>
                          </a:stretch>
                        </pic:blipFill>
                        <pic:spPr>
                          <a:xfrm>
                            <a:off x="0" y="0"/>
                            <a:ext cx="1104900" cy="1143000"/>
                          </a:xfrm>
                          <a:prstGeom prst="rect">
                            <a:avLst/>
                          </a:prstGeom>
                          <a:noFill/>
                          <a:ln w="9525">
                            <a:noFill/>
                          </a:ln>
                        </pic:spPr>
                      </pic:pic>
                    </a:graphicData>
                  </a:graphic>
                </wp:inline>
              </w:drawing>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A0DE9A">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318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F23690C">
            <w:pPr>
              <w:keepNext w:val="0"/>
              <w:keepLines w:val="0"/>
              <w:widowControl/>
              <w:suppressLineNumbers w:val="0"/>
              <w:snapToGrid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材质:钢管 铸铁</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重量:1副约80kg</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立柱管径:4.2cm</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立柱壁厚:3mm</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后座壁厚:5mm</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前座壁厚:10mm</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挂网高度:155cm，一副两个</w:t>
            </w:r>
          </w:p>
        </w:tc>
      </w:tr>
      <w:tr w14:paraId="253584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06" w:type="dxa"/>
          <w:trHeight w:val="0" w:hRule="atLeast"/>
          <w:jc w:val="center"/>
        </w:trPr>
        <w:tc>
          <w:tcPr>
            <w:tcW w:w="6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17FE77">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126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96C4BB">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羽毛裁判椅</w:t>
            </w:r>
          </w:p>
        </w:tc>
        <w:tc>
          <w:tcPr>
            <w:tcW w:w="5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59AF5F">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1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5FA398">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552450" cy="685800"/>
                  <wp:effectExtent l="0" t="0" r="0" b="0"/>
                  <wp:docPr id="65" name="图片 51"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51" descr="IMG_258"/>
                          <pic:cNvPicPr>
                            <a:picLocks noChangeAspect="1"/>
                          </pic:cNvPicPr>
                        </pic:nvPicPr>
                        <pic:blipFill>
                          <a:blip r:embed="rId41"/>
                          <a:stretch>
                            <a:fillRect/>
                          </a:stretch>
                        </pic:blipFill>
                        <pic:spPr>
                          <a:xfrm>
                            <a:off x="0" y="0"/>
                            <a:ext cx="552450" cy="685800"/>
                          </a:xfrm>
                          <a:prstGeom prst="rect">
                            <a:avLst/>
                          </a:prstGeom>
                          <a:noFill/>
                          <a:ln w="9525">
                            <a:noFill/>
                          </a:ln>
                        </pic:spPr>
                      </pic:pic>
                    </a:graphicData>
                  </a:graphic>
                </wp:inline>
              </w:drawing>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157473">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318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C870CC6">
            <w:pPr>
              <w:keepNext w:val="0"/>
              <w:keepLines w:val="0"/>
              <w:widowControl/>
              <w:suppressLineNumbers w:val="0"/>
              <w:snapToGrid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镀锌钢管、静电喷塑、橡胶底座、移动滑轮</w:t>
            </w:r>
          </w:p>
        </w:tc>
      </w:tr>
      <w:tr w14:paraId="5231962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06" w:type="dxa"/>
          <w:trHeight w:val="0" w:hRule="atLeast"/>
          <w:jc w:val="center"/>
        </w:trPr>
        <w:tc>
          <w:tcPr>
            <w:tcW w:w="6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784968">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126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F3B533">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电子记分牌</w:t>
            </w:r>
          </w:p>
        </w:tc>
        <w:tc>
          <w:tcPr>
            <w:tcW w:w="5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5BB9FA">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1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9816ED">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104900" cy="752475"/>
                  <wp:effectExtent l="0" t="0" r="0" b="9525"/>
                  <wp:docPr id="74" name="图片 52"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52" descr="IMG_259"/>
                          <pic:cNvPicPr>
                            <a:picLocks noChangeAspect="1"/>
                          </pic:cNvPicPr>
                        </pic:nvPicPr>
                        <pic:blipFill>
                          <a:blip r:embed="rId42"/>
                          <a:stretch>
                            <a:fillRect/>
                          </a:stretch>
                        </pic:blipFill>
                        <pic:spPr>
                          <a:xfrm>
                            <a:off x="0" y="0"/>
                            <a:ext cx="1104900" cy="752475"/>
                          </a:xfrm>
                          <a:prstGeom prst="rect">
                            <a:avLst/>
                          </a:prstGeom>
                          <a:noFill/>
                          <a:ln w="9525">
                            <a:noFill/>
                          </a:ln>
                        </pic:spPr>
                      </pic:pic>
                    </a:graphicData>
                  </a:graphic>
                </wp:inline>
              </w:drawing>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55B6F6">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318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6630BCC">
            <w:pPr>
              <w:keepNext w:val="0"/>
              <w:keepLines w:val="0"/>
              <w:widowControl/>
              <w:suppressLineNumbers w:val="0"/>
              <w:snapToGrid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1.7m*0.74m记分牌1个，24秒联动牌2个，打分台1个。</w:t>
            </w:r>
            <w:r>
              <w:rPr>
                <w:rFonts w:hint="eastAsia" w:ascii="宋体" w:hAnsi="宋体" w:eastAsia="宋体" w:cs="宋体"/>
                <w:i w:val="0"/>
                <w:iCs w:val="0"/>
                <w:color w:val="000000"/>
                <w:kern w:val="0"/>
                <w:sz w:val="22"/>
                <w:szCs w:val="22"/>
                <w:u w:val="none"/>
                <w:lang w:val="en-US" w:eastAsia="zh-CN" w:bidi="ar"/>
              </w:rPr>
              <w:br w:type="textWrapping"/>
            </w:r>
          </w:p>
          <w:p w14:paraId="5E0472D8">
            <w:pPr>
              <w:keepNext w:val="0"/>
              <w:keepLines w:val="0"/>
              <w:widowControl/>
              <w:suppressLineNumbers w:val="0"/>
              <w:snapToGrid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记分牌显示：1: 队名小于等于 5 字固定显示，大于 5 字滚动显示</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2: VS 对战 / 暂停倒计时</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3: 比分 / 动态滚动翻页记分 (+1、+2、+3)</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4: 比赛节数 / 赛前 / 休息 / 加时赛显示</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5: 球权指示显示</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6: 节比赛倒计时显示 (精确到 0.1 秒)</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7: 全队暂停显示 (次数 1-9 次)</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8: 全队犯规显示 (次数 1-10 次)</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 xml:space="preserve">9: 12 秒 / 14 秒 / 24 秒进攻倒计时显示 (精确到 0.1 </w:t>
            </w:r>
          </w:p>
          <w:p w14:paraId="35D19918">
            <w:pPr>
              <w:keepNext w:val="0"/>
              <w:keepLines w:val="0"/>
              <w:widowControl/>
              <w:suppressLineNumbers w:val="0"/>
              <w:snapToGrid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秒)</w:t>
            </w:r>
            <w:r>
              <w:rPr>
                <w:rFonts w:hint="eastAsia" w:ascii="宋体" w:hAnsi="宋体" w:eastAsia="宋体" w:cs="宋体"/>
                <w:i w:val="0"/>
                <w:iCs w:val="0"/>
                <w:color w:val="000000"/>
                <w:kern w:val="0"/>
                <w:sz w:val="22"/>
                <w:szCs w:val="22"/>
                <w:u w:val="none"/>
                <w:lang w:val="en-US" w:eastAsia="zh-CN" w:bidi="ar"/>
              </w:rPr>
              <w:br w:type="textWrapping"/>
            </w:r>
          </w:p>
          <w:p w14:paraId="69B7B0D3">
            <w:pPr>
              <w:keepNext w:val="0"/>
              <w:keepLines w:val="0"/>
              <w:widowControl/>
              <w:suppressLineNumbers w:val="0"/>
              <w:snapToGrid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打分台：1.独立讯响器控制</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2.比赛计时控制</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3.球队得分控制</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4.场地交换按钮</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5.1-10 级亮度调节</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6.犯规次数控制 (1-10 次)</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7.自定义赛前时间、休息时间</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8.拼音、英文、数字、常用符号输入</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9.比赛和进攻时间可单独设置显示或消隐</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cs="宋体"/>
                <w:i w:val="0"/>
                <w:iCs w:val="0"/>
                <w:color w:val="000000"/>
                <w:kern w:val="0"/>
                <w:sz w:val="22"/>
                <w:szCs w:val="22"/>
                <w:u w:val="none"/>
                <w:lang w:val="en-US" w:eastAsia="zh-CN" w:bidi="ar"/>
              </w:rPr>
              <w:t>10</w:t>
            </w:r>
            <w:r>
              <w:rPr>
                <w:rFonts w:hint="eastAsia" w:ascii="宋体" w:hAnsi="宋体" w:eastAsia="宋体" w:cs="宋体"/>
                <w:i w:val="0"/>
                <w:iCs w:val="0"/>
                <w:color w:val="000000"/>
                <w:kern w:val="0"/>
                <w:sz w:val="22"/>
                <w:szCs w:val="22"/>
                <w:u w:val="none"/>
                <w:lang w:val="en-US" w:eastAsia="zh-CN" w:bidi="ar"/>
              </w:rPr>
              <w:t>.规则可选 NBA\CBA\FIBA\FIBA3*3\ 自定义</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cs="宋体"/>
                <w:i w:val="0"/>
                <w:iCs w:val="0"/>
                <w:color w:val="000000"/>
                <w:kern w:val="0"/>
                <w:sz w:val="22"/>
                <w:szCs w:val="22"/>
                <w:u w:val="none"/>
                <w:lang w:val="en-US" w:eastAsia="zh-CN" w:bidi="ar"/>
              </w:rPr>
              <w:t>11</w:t>
            </w:r>
            <w:r>
              <w:rPr>
                <w:rFonts w:hint="eastAsia" w:ascii="宋体" w:hAnsi="宋体" w:eastAsia="宋体" w:cs="宋体"/>
                <w:i w:val="0"/>
                <w:iCs w:val="0"/>
                <w:color w:val="000000"/>
                <w:kern w:val="0"/>
                <w:sz w:val="22"/>
                <w:szCs w:val="22"/>
                <w:u w:val="none"/>
                <w:lang w:val="en-US" w:eastAsia="zh-CN" w:bidi="ar"/>
              </w:rPr>
              <w:t>.0.1 秒回表</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cs="宋体"/>
                <w:i w:val="0"/>
                <w:iCs w:val="0"/>
                <w:color w:val="000000"/>
                <w:kern w:val="0"/>
                <w:sz w:val="22"/>
                <w:szCs w:val="22"/>
                <w:u w:val="none"/>
                <w:lang w:val="en-US" w:eastAsia="zh-CN" w:bidi="ar"/>
              </w:rPr>
              <w:t>12</w:t>
            </w:r>
            <w:r>
              <w:rPr>
                <w:rFonts w:hint="eastAsia" w:ascii="宋体" w:hAnsi="宋体" w:eastAsia="宋体" w:cs="宋体"/>
                <w:i w:val="0"/>
                <w:iCs w:val="0"/>
                <w:color w:val="000000"/>
                <w:kern w:val="0"/>
                <w:sz w:val="22"/>
                <w:szCs w:val="22"/>
                <w:u w:val="none"/>
                <w:lang w:val="en-US" w:eastAsia="zh-CN" w:bidi="ar"/>
              </w:rPr>
              <w:t>.进攻计时控制</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cs="宋体"/>
                <w:i w:val="0"/>
                <w:iCs w:val="0"/>
                <w:color w:val="000000"/>
                <w:kern w:val="0"/>
                <w:sz w:val="22"/>
                <w:szCs w:val="22"/>
                <w:u w:val="none"/>
                <w:lang w:val="en-US" w:eastAsia="zh-CN" w:bidi="ar"/>
              </w:rPr>
              <w:t>13</w:t>
            </w:r>
            <w:r>
              <w:rPr>
                <w:rFonts w:hint="eastAsia" w:ascii="宋体" w:hAnsi="宋体" w:eastAsia="宋体" w:cs="宋体"/>
                <w:i w:val="0"/>
                <w:iCs w:val="0"/>
                <w:color w:val="000000"/>
                <w:kern w:val="0"/>
                <w:sz w:val="22"/>
                <w:szCs w:val="22"/>
                <w:u w:val="none"/>
                <w:lang w:val="en-US" w:eastAsia="zh-CN" w:bidi="ar"/>
              </w:rPr>
              <w:t>.球权控制</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cs="宋体"/>
                <w:i w:val="0"/>
                <w:iCs w:val="0"/>
                <w:color w:val="000000"/>
                <w:kern w:val="0"/>
                <w:sz w:val="22"/>
                <w:szCs w:val="22"/>
                <w:u w:val="none"/>
                <w:lang w:val="en-US" w:eastAsia="zh-CN" w:bidi="ar"/>
              </w:rPr>
              <w:t>14</w:t>
            </w:r>
            <w:r>
              <w:rPr>
                <w:rFonts w:hint="eastAsia" w:ascii="宋体" w:hAnsi="宋体" w:eastAsia="宋体" w:cs="宋体"/>
                <w:i w:val="0"/>
                <w:iCs w:val="0"/>
                <w:color w:val="000000"/>
                <w:kern w:val="0"/>
                <w:sz w:val="22"/>
                <w:szCs w:val="22"/>
                <w:u w:val="none"/>
                <w:lang w:val="en-US" w:eastAsia="zh-CN" w:bidi="ar"/>
              </w:rPr>
              <w:t>.单独讯响按钮</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cs="宋体"/>
                <w:i w:val="0"/>
                <w:iCs w:val="0"/>
                <w:color w:val="000000"/>
                <w:kern w:val="0"/>
                <w:sz w:val="22"/>
                <w:szCs w:val="22"/>
                <w:u w:val="none"/>
                <w:lang w:val="en-US" w:eastAsia="zh-CN" w:bidi="ar"/>
              </w:rPr>
              <w:t>15</w:t>
            </w:r>
            <w:r>
              <w:rPr>
                <w:rFonts w:hint="eastAsia" w:ascii="宋体" w:hAnsi="宋体" w:eastAsia="宋体" w:cs="宋体"/>
                <w:i w:val="0"/>
                <w:iCs w:val="0"/>
                <w:color w:val="000000"/>
                <w:kern w:val="0"/>
                <w:sz w:val="22"/>
                <w:szCs w:val="22"/>
                <w:u w:val="none"/>
                <w:lang w:val="en-US" w:eastAsia="zh-CN" w:bidi="ar"/>
              </w:rPr>
              <w:t>.暂停次数控制 (1-9 次)</w:t>
            </w:r>
          </w:p>
        </w:tc>
      </w:tr>
      <w:tr w14:paraId="1CF8C4E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06" w:type="dxa"/>
          <w:trHeight w:val="0" w:hRule="atLeast"/>
          <w:jc w:val="center"/>
        </w:trPr>
        <w:tc>
          <w:tcPr>
            <w:tcW w:w="6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074EC6">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1268"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1A227D5">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乒乓球桌</w:t>
            </w:r>
          </w:p>
        </w:tc>
        <w:tc>
          <w:tcPr>
            <w:tcW w:w="5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5224BD">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张</w:t>
            </w:r>
          </w:p>
        </w:tc>
        <w:tc>
          <w:tcPr>
            <w:tcW w:w="1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E2F6FD">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104900" cy="676275"/>
                  <wp:effectExtent l="0" t="0" r="0" b="9525"/>
                  <wp:docPr id="67" name="图片 53"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53" descr="IMG_260"/>
                          <pic:cNvPicPr>
                            <a:picLocks noChangeAspect="1"/>
                          </pic:cNvPicPr>
                        </pic:nvPicPr>
                        <pic:blipFill>
                          <a:blip r:embed="rId43"/>
                          <a:stretch>
                            <a:fillRect/>
                          </a:stretch>
                        </pic:blipFill>
                        <pic:spPr>
                          <a:xfrm>
                            <a:off x="0" y="0"/>
                            <a:ext cx="1104900" cy="676275"/>
                          </a:xfrm>
                          <a:prstGeom prst="rect">
                            <a:avLst/>
                          </a:prstGeom>
                          <a:noFill/>
                          <a:ln w="9525">
                            <a:noFill/>
                          </a:ln>
                        </pic:spPr>
                      </pic:pic>
                    </a:graphicData>
                  </a:graphic>
                </wp:inline>
              </w:drawing>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79F505">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318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6C8253D">
            <w:pPr>
              <w:keepNext w:val="0"/>
              <w:keepLines w:val="0"/>
              <w:widowControl/>
              <w:suppressLineNumbers w:val="0"/>
              <w:snapToGrid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面板工艺：德国淋涂 + UV 环保漆</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台面尺寸：2740x1525mm</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脚架：50mm</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折叠款：是</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装箱尺寸：1620x1480x144mm</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面板厚度：22mm</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面板材质：高弹密度面板</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摩擦系数：≤0.4 (符合专业大赛标准)</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台面高度：760mm</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移动式：是</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重量：约 129kg</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随包装赠：精美网柱、安装说明书</w:t>
            </w:r>
          </w:p>
        </w:tc>
      </w:tr>
      <w:tr w14:paraId="36643F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06" w:type="dxa"/>
          <w:trHeight w:val="0" w:hRule="atLeast"/>
          <w:jc w:val="center"/>
        </w:trPr>
        <w:tc>
          <w:tcPr>
            <w:tcW w:w="6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6F7887">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1268"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B81C57D">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篮球收纳架</w:t>
            </w:r>
          </w:p>
        </w:tc>
        <w:tc>
          <w:tcPr>
            <w:tcW w:w="5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9C2534">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1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EF2EAA">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885825" cy="685800"/>
                  <wp:effectExtent l="0" t="0" r="9525" b="0"/>
                  <wp:docPr id="69" name="图片 54"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54" descr="IMG_261"/>
                          <pic:cNvPicPr>
                            <a:picLocks noChangeAspect="1"/>
                          </pic:cNvPicPr>
                        </pic:nvPicPr>
                        <pic:blipFill>
                          <a:blip r:embed="rId44"/>
                          <a:stretch>
                            <a:fillRect/>
                          </a:stretch>
                        </pic:blipFill>
                        <pic:spPr>
                          <a:xfrm>
                            <a:off x="0" y="0"/>
                            <a:ext cx="885825" cy="685800"/>
                          </a:xfrm>
                          <a:prstGeom prst="rect">
                            <a:avLst/>
                          </a:prstGeom>
                          <a:noFill/>
                          <a:ln w="9525">
                            <a:noFill/>
                          </a:ln>
                        </pic:spPr>
                      </pic:pic>
                    </a:graphicData>
                  </a:graphic>
                </wp:inline>
              </w:drawing>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4B83D6">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318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68816E0">
            <w:pPr>
              <w:snapToGrid w:val="0"/>
              <w:jc w:val="left"/>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rPr>
              <w:t>不锈钢管四层收纳架带万向轮，规格:1245*465*905mm</w:t>
            </w:r>
          </w:p>
        </w:tc>
      </w:tr>
      <w:tr w14:paraId="26FA2C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06" w:type="dxa"/>
          <w:trHeight w:val="0" w:hRule="atLeast"/>
          <w:jc w:val="center"/>
        </w:trPr>
        <w:tc>
          <w:tcPr>
            <w:tcW w:w="694" w:type="dxa"/>
            <w:tcBorders>
              <w:top w:val="nil"/>
              <w:left w:val="single" w:color="000000" w:sz="4" w:space="0"/>
              <w:bottom w:val="single" w:color="000000" w:sz="4" w:space="0"/>
              <w:right w:val="single" w:color="000000" w:sz="4" w:space="0"/>
            </w:tcBorders>
            <w:shd w:val="clear" w:color="auto" w:fill="FFF3CA"/>
            <w:noWrap/>
            <w:vAlign w:val="center"/>
          </w:tcPr>
          <w:p w14:paraId="564146C8">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二</w:t>
            </w:r>
          </w:p>
        </w:tc>
        <w:tc>
          <w:tcPr>
            <w:tcW w:w="7832" w:type="dxa"/>
            <w:gridSpan w:val="8"/>
            <w:tcBorders>
              <w:top w:val="nil"/>
              <w:left w:val="single" w:color="000000" w:sz="4" w:space="0"/>
              <w:bottom w:val="single" w:color="000000" w:sz="4" w:space="0"/>
              <w:right w:val="single" w:color="000000" w:sz="4" w:space="0"/>
            </w:tcBorders>
            <w:shd w:val="clear" w:color="auto" w:fill="FFF3CA"/>
            <w:vAlign w:val="center"/>
          </w:tcPr>
          <w:p w14:paraId="421C9930">
            <w:pPr>
              <w:keepNext w:val="0"/>
              <w:keepLines w:val="0"/>
              <w:widowControl/>
              <w:suppressLineNumbers w:val="0"/>
              <w:snapToGrid w:val="0"/>
              <w:jc w:val="left"/>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室外运动场所体育设备</w:t>
            </w:r>
          </w:p>
        </w:tc>
      </w:tr>
      <w:tr w14:paraId="206CC8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06" w:type="dxa"/>
          <w:trHeight w:val="0" w:hRule="atLeast"/>
          <w:jc w:val="center"/>
        </w:trPr>
        <w:tc>
          <w:tcPr>
            <w:tcW w:w="6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D4EC33">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26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D67D3B">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篮球架</w:t>
            </w:r>
          </w:p>
        </w:tc>
        <w:tc>
          <w:tcPr>
            <w:tcW w:w="5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EABF8D">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1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BCC6B0">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447675" cy="457200"/>
                  <wp:effectExtent l="0" t="0" r="9525" b="0"/>
                  <wp:docPr id="63" name="图片 55"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55" descr="IMG_262"/>
                          <pic:cNvPicPr>
                            <a:picLocks noChangeAspect="1"/>
                          </pic:cNvPicPr>
                        </pic:nvPicPr>
                        <pic:blipFill>
                          <a:blip r:embed="rId45"/>
                          <a:stretch>
                            <a:fillRect/>
                          </a:stretch>
                        </pic:blipFill>
                        <pic:spPr>
                          <a:xfrm>
                            <a:off x="0" y="0"/>
                            <a:ext cx="447675" cy="457200"/>
                          </a:xfrm>
                          <a:prstGeom prst="rect">
                            <a:avLst/>
                          </a:prstGeom>
                          <a:noFill/>
                          <a:ln w="9525">
                            <a:noFill/>
                          </a:ln>
                        </pic:spPr>
                      </pic:pic>
                    </a:graphicData>
                  </a:graphic>
                </wp:inline>
              </w:drawing>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BF8E6D">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318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984482A">
            <w:pPr>
              <w:keepNext w:val="0"/>
              <w:keepLines w:val="0"/>
              <w:widowControl/>
              <w:suppressLineNumbers w:val="0"/>
              <w:snapToGrid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仿液压</w:t>
            </w:r>
          </w:p>
        </w:tc>
      </w:tr>
      <w:tr w14:paraId="39C9F2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06" w:type="dxa"/>
          <w:trHeight w:val="0" w:hRule="atLeast"/>
          <w:jc w:val="center"/>
        </w:trPr>
        <w:tc>
          <w:tcPr>
            <w:tcW w:w="6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565DC4">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26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880610">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记分牌</w:t>
            </w:r>
          </w:p>
        </w:tc>
        <w:tc>
          <w:tcPr>
            <w:tcW w:w="5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F4EFF0">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1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445724">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485775" cy="457200"/>
                  <wp:effectExtent l="0" t="0" r="9525" b="0"/>
                  <wp:docPr id="71" name="图片 56"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56" descr="IMG_263"/>
                          <pic:cNvPicPr>
                            <a:picLocks noChangeAspect="1"/>
                          </pic:cNvPicPr>
                        </pic:nvPicPr>
                        <pic:blipFill>
                          <a:blip r:embed="rId46"/>
                          <a:stretch>
                            <a:fillRect/>
                          </a:stretch>
                        </pic:blipFill>
                        <pic:spPr>
                          <a:xfrm>
                            <a:off x="0" y="0"/>
                            <a:ext cx="485775" cy="457200"/>
                          </a:xfrm>
                          <a:prstGeom prst="rect">
                            <a:avLst/>
                          </a:prstGeom>
                          <a:noFill/>
                          <a:ln w="9525">
                            <a:noFill/>
                          </a:ln>
                        </pic:spPr>
                      </pic:pic>
                    </a:graphicData>
                  </a:graphic>
                </wp:inline>
              </w:drawing>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E361C9">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318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E7C146F">
            <w:pPr>
              <w:keepNext w:val="0"/>
              <w:keepLines w:val="0"/>
              <w:widowControl/>
              <w:suppressLineNumbers w:val="0"/>
              <w:snapToGrid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加高加粗</w:t>
            </w:r>
          </w:p>
        </w:tc>
      </w:tr>
      <w:tr w14:paraId="07F806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06" w:type="dxa"/>
          <w:trHeight w:val="0" w:hRule="atLeast"/>
          <w:jc w:val="center"/>
        </w:trPr>
        <w:tc>
          <w:tcPr>
            <w:tcW w:w="6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01C51E">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126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6FA05C">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计时器</w:t>
            </w:r>
          </w:p>
        </w:tc>
        <w:tc>
          <w:tcPr>
            <w:tcW w:w="5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DE97FA">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1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948AAB">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676275" cy="457200"/>
                  <wp:effectExtent l="0" t="0" r="9525" b="0"/>
                  <wp:docPr id="66" name="图片 57"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57" descr="IMG_264"/>
                          <pic:cNvPicPr>
                            <a:picLocks noChangeAspect="1"/>
                          </pic:cNvPicPr>
                        </pic:nvPicPr>
                        <pic:blipFill>
                          <a:blip r:embed="rId47"/>
                          <a:stretch>
                            <a:fillRect/>
                          </a:stretch>
                        </pic:blipFill>
                        <pic:spPr>
                          <a:xfrm>
                            <a:off x="0" y="0"/>
                            <a:ext cx="676275" cy="457200"/>
                          </a:xfrm>
                          <a:prstGeom prst="rect">
                            <a:avLst/>
                          </a:prstGeom>
                          <a:noFill/>
                          <a:ln w="9525">
                            <a:noFill/>
                          </a:ln>
                        </pic:spPr>
                      </pic:pic>
                    </a:graphicData>
                  </a:graphic>
                </wp:inline>
              </w:drawing>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C71662">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318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F02EC12">
            <w:pPr>
              <w:keepNext w:val="0"/>
              <w:keepLines w:val="0"/>
              <w:widowControl/>
              <w:suppressLineNumbers w:val="0"/>
              <w:snapToGrid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含三角支架，有线手拍器，可充电可插电</w:t>
            </w:r>
          </w:p>
        </w:tc>
      </w:tr>
      <w:tr w14:paraId="6C5AD7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06" w:type="dxa"/>
          <w:trHeight w:val="0" w:hRule="atLeast"/>
          <w:jc w:val="center"/>
        </w:trPr>
        <w:tc>
          <w:tcPr>
            <w:tcW w:w="6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ACC3DB">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1268"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51BD66C">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休息座椅</w:t>
            </w:r>
          </w:p>
        </w:tc>
        <w:tc>
          <w:tcPr>
            <w:tcW w:w="5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F1CAB9">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1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74E7B2">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609600" cy="457200"/>
                  <wp:effectExtent l="0" t="0" r="0" b="0"/>
                  <wp:docPr id="73" name="图片 58"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58" descr="IMG_265"/>
                          <pic:cNvPicPr>
                            <a:picLocks noChangeAspect="1"/>
                          </pic:cNvPicPr>
                        </pic:nvPicPr>
                        <pic:blipFill>
                          <a:blip r:embed="rId48"/>
                          <a:stretch>
                            <a:fillRect/>
                          </a:stretch>
                        </pic:blipFill>
                        <pic:spPr>
                          <a:xfrm>
                            <a:off x="0" y="0"/>
                            <a:ext cx="609600" cy="457200"/>
                          </a:xfrm>
                          <a:prstGeom prst="rect">
                            <a:avLst/>
                          </a:prstGeom>
                          <a:noFill/>
                          <a:ln w="9525">
                            <a:noFill/>
                          </a:ln>
                        </pic:spPr>
                      </pic:pic>
                    </a:graphicData>
                  </a:graphic>
                </wp:inline>
              </w:drawing>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23CF67">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318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AC3F9D5">
            <w:pPr>
              <w:snapToGrid w:val="0"/>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rPr>
              <w:t>钢木休息座椅，1800mm*510mm*730mm</w:t>
            </w:r>
          </w:p>
        </w:tc>
      </w:tr>
      <w:tr w14:paraId="2BAB588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06" w:type="dxa"/>
          <w:trHeight w:val="0" w:hRule="atLeast"/>
          <w:jc w:val="center"/>
        </w:trPr>
        <w:tc>
          <w:tcPr>
            <w:tcW w:w="6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5D6D58">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1268"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B422BF9">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乒乓球桌</w:t>
            </w:r>
          </w:p>
        </w:tc>
        <w:tc>
          <w:tcPr>
            <w:tcW w:w="5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491379">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张</w:t>
            </w:r>
          </w:p>
        </w:tc>
        <w:tc>
          <w:tcPr>
            <w:tcW w:w="1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8837D1">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904875" cy="457200"/>
                  <wp:effectExtent l="0" t="0" r="9525" b="0"/>
                  <wp:docPr id="70" name="图片 59"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59" descr="IMG_266"/>
                          <pic:cNvPicPr>
                            <a:picLocks noChangeAspect="1"/>
                          </pic:cNvPicPr>
                        </pic:nvPicPr>
                        <pic:blipFill>
                          <a:blip r:embed="rId49"/>
                          <a:stretch>
                            <a:fillRect/>
                          </a:stretch>
                        </pic:blipFill>
                        <pic:spPr>
                          <a:xfrm>
                            <a:off x="0" y="0"/>
                            <a:ext cx="904875" cy="457200"/>
                          </a:xfrm>
                          <a:prstGeom prst="rect">
                            <a:avLst/>
                          </a:prstGeom>
                          <a:noFill/>
                          <a:ln w="9525">
                            <a:noFill/>
                          </a:ln>
                        </pic:spPr>
                      </pic:pic>
                    </a:graphicData>
                  </a:graphic>
                </wp:inline>
              </w:drawing>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51624B">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318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B8E0E8">
            <w:pPr>
              <w:snapToGrid w:val="0"/>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rPr>
              <w:t>SMC一体化边框面板，钢结构支撑架,桌腿直径58mm，不锈钢网架，2740mm*1525mm*760mm。</w:t>
            </w:r>
          </w:p>
        </w:tc>
      </w:tr>
      <w:tr w14:paraId="38F68A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06" w:type="dxa"/>
          <w:trHeight w:val="0" w:hRule="atLeast"/>
          <w:jc w:val="center"/>
        </w:trPr>
        <w:tc>
          <w:tcPr>
            <w:tcW w:w="694" w:type="dxa"/>
            <w:tcBorders>
              <w:top w:val="nil"/>
              <w:left w:val="single" w:color="000000" w:sz="4" w:space="0"/>
              <w:bottom w:val="single" w:color="000000" w:sz="4" w:space="0"/>
              <w:right w:val="single" w:color="000000" w:sz="4" w:space="0"/>
            </w:tcBorders>
            <w:shd w:val="clear" w:color="auto" w:fill="FFF3CA"/>
            <w:noWrap/>
            <w:vAlign w:val="center"/>
          </w:tcPr>
          <w:p w14:paraId="6215E180">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三</w:t>
            </w:r>
          </w:p>
        </w:tc>
        <w:tc>
          <w:tcPr>
            <w:tcW w:w="7832" w:type="dxa"/>
            <w:gridSpan w:val="8"/>
            <w:tcBorders>
              <w:top w:val="nil"/>
              <w:left w:val="single" w:color="000000" w:sz="4" w:space="0"/>
              <w:bottom w:val="single" w:color="000000" w:sz="4" w:space="0"/>
              <w:right w:val="single" w:color="000000" w:sz="4" w:space="0"/>
            </w:tcBorders>
            <w:shd w:val="clear" w:color="auto" w:fill="FFF3CA"/>
            <w:vAlign w:val="center"/>
          </w:tcPr>
          <w:p w14:paraId="5CD98EA7">
            <w:pPr>
              <w:keepNext w:val="0"/>
              <w:keepLines w:val="0"/>
              <w:widowControl/>
              <w:suppressLineNumbers w:val="0"/>
              <w:snapToGrid w:val="0"/>
              <w:jc w:val="left"/>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体育场体育设备</w:t>
            </w:r>
          </w:p>
        </w:tc>
      </w:tr>
      <w:tr w14:paraId="4E9BE1A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06" w:type="dxa"/>
          <w:trHeight w:val="0" w:hRule="atLeast"/>
          <w:jc w:val="center"/>
        </w:trPr>
        <w:tc>
          <w:tcPr>
            <w:tcW w:w="6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FCDAFF">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26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DE8223">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足球框</w:t>
            </w:r>
          </w:p>
        </w:tc>
        <w:tc>
          <w:tcPr>
            <w:tcW w:w="5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7184AB">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1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245F9C">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638175" cy="495300"/>
                  <wp:effectExtent l="0" t="0" r="9525" b="0"/>
                  <wp:docPr id="72" name="图片 60"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60" descr="IMG_267"/>
                          <pic:cNvPicPr>
                            <a:picLocks noChangeAspect="1"/>
                          </pic:cNvPicPr>
                        </pic:nvPicPr>
                        <pic:blipFill>
                          <a:blip r:embed="rId50"/>
                          <a:stretch>
                            <a:fillRect/>
                          </a:stretch>
                        </pic:blipFill>
                        <pic:spPr>
                          <a:xfrm>
                            <a:off x="0" y="0"/>
                            <a:ext cx="638175" cy="495300"/>
                          </a:xfrm>
                          <a:prstGeom prst="rect">
                            <a:avLst/>
                          </a:prstGeom>
                          <a:noFill/>
                          <a:ln w="9525">
                            <a:noFill/>
                          </a:ln>
                        </pic:spPr>
                      </pic:pic>
                    </a:graphicData>
                  </a:graphic>
                </wp:inline>
              </w:drawing>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A023C7">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318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4136000">
            <w:pPr>
              <w:keepNext w:val="0"/>
              <w:keepLines w:val="0"/>
              <w:widowControl/>
              <w:suppressLineNumbers w:val="0"/>
              <w:snapToGrid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含足球网，114管径，壁厚3.0</w:t>
            </w:r>
          </w:p>
        </w:tc>
      </w:tr>
      <w:tr w14:paraId="73CA5DA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06" w:type="dxa"/>
          <w:trHeight w:val="0" w:hRule="atLeast"/>
          <w:jc w:val="center"/>
        </w:trPr>
        <w:tc>
          <w:tcPr>
            <w:tcW w:w="6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1AEB4C">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26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3E2F87">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计时器</w:t>
            </w:r>
          </w:p>
        </w:tc>
        <w:tc>
          <w:tcPr>
            <w:tcW w:w="5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F0F8B0">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1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C99D9B">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723900" cy="495300"/>
                  <wp:effectExtent l="0" t="0" r="0" b="0"/>
                  <wp:docPr id="59" name="图片 61"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61" descr="IMG_268"/>
                          <pic:cNvPicPr>
                            <a:picLocks noChangeAspect="1"/>
                          </pic:cNvPicPr>
                        </pic:nvPicPr>
                        <pic:blipFill>
                          <a:blip r:embed="rId47"/>
                          <a:stretch>
                            <a:fillRect/>
                          </a:stretch>
                        </pic:blipFill>
                        <pic:spPr>
                          <a:xfrm>
                            <a:off x="0" y="0"/>
                            <a:ext cx="723900" cy="495300"/>
                          </a:xfrm>
                          <a:prstGeom prst="rect">
                            <a:avLst/>
                          </a:prstGeom>
                          <a:noFill/>
                          <a:ln w="9525">
                            <a:noFill/>
                          </a:ln>
                        </pic:spPr>
                      </pic:pic>
                    </a:graphicData>
                  </a:graphic>
                </wp:inline>
              </w:drawing>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CE7D54">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318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6EFD1CD">
            <w:pPr>
              <w:snapToGrid w:val="0"/>
              <w:jc w:val="left"/>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rPr>
              <w:t>含三角支架，有线手拍器，可充电可插电</w:t>
            </w:r>
          </w:p>
        </w:tc>
      </w:tr>
      <w:tr w14:paraId="252812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106" w:type="dxa"/>
          <w:trHeight w:val="0" w:hRule="atLeast"/>
          <w:jc w:val="center"/>
        </w:trPr>
        <w:tc>
          <w:tcPr>
            <w:tcW w:w="6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330724">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1268"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B3A2960">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电子记分牌</w:t>
            </w:r>
          </w:p>
        </w:tc>
        <w:tc>
          <w:tcPr>
            <w:tcW w:w="5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AE0A14">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1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ECDBE7">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104900" cy="771525"/>
                  <wp:effectExtent l="0" t="0" r="0" b="9525"/>
                  <wp:docPr id="62" name="图片 62"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IMG_269"/>
                          <pic:cNvPicPr>
                            <a:picLocks noChangeAspect="1"/>
                          </pic:cNvPicPr>
                        </pic:nvPicPr>
                        <pic:blipFill>
                          <a:blip r:embed="rId51"/>
                          <a:stretch>
                            <a:fillRect/>
                          </a:stretch>
                        </pic:blipFill>
                        <pic:spPr>
                          <a:xfrm>
                            <a:off x="0" y="0"/>
                            <a:ext cx="1104900" cy="771525"/>
                          </a:xfrm>
                          <a:prstGeom prst="rect">
                            <a:avLst/>
                          </a:prstGeom>
                          <a:noFill/>
                          <a:ln w="9525">
                            <a:noFill/>
                          </a:ln>
                        </pic:spPr>
                      </pic:pic>
                    </a:graphicData>
                  </a:graphic>
                </wp:inline>
              </w:drawing>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85EEBA">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318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357ABEC">
            <w:pPr>
              <w:keepNext w:val="0"/>
              <w:keepLines w:val="0"/>
              <w:widowControl/>
              <w:suppressLineNumbers w:val="0"/>
              <w:snapToGrid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1.7m*0.74m记分牌1个，打分台1个。</w:t>
            </w:r>
          </w:p>
          <w:p w14:paraId="4EEBA547">
            <w:pPr>
              <w:keepNext w:val="0"/>
              <w:keepLines w:val="0"/>
              <w:widowControl/>
              <w:suppressLineNumbers w:val="0"/>
              <w:snapToGrid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记分牌显示：</w:t>
            </w:r>
          </w:p>
          <w:p w14:paraId="16A645F1">
            <w:pPr>
              <w:keepNext w:val="0"/>
              <w:keepLines w:val="0"/>
              <w:widowControl/>
              <w:suppressLineNumbers w:val="0"/>
              <w:snapToGrid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1: 队名小于等于 5 字固定显示，大于 5 字滚动显示</w:t>
            </w:r>
          </w:p>
          <w:p w14:paraId="27FDFE24">
            <w:pPr>
              <w:keepNext w:val="0"/>
              <w:keepLines w:val="0"/>
              <w:widowControl/>
              <w:suppressLineNumbers w:val="0"/>
              <w:snapToGrid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2: VS 对战 / 暂停倒计时</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3: 比分 / 动态滚动翻页记分 (+1、+2、+3)</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4: 比赛节数 / 赛前 / 休息 / 加时赛显示</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5: 球权指示显示</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6: 节比赛倒计时显示 (精确到 0.1 秒)</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7: 全队暂停显示 (次数 1-9 次)</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8: 全队犯规显示 (次数 1-10 次)</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9: 12 秒 / 14 秒 / 24 秒进攻倒计时显示 (精确到 0.1 秒)</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打分台：</w:t>
            </w:r>
          </w:p>
          <w:p w14:paraId="2F093B09">
            <w:pPr>
              <w:keepNext w:val="0"/>
              <w:keepLines w:val="0"/>
              <w:widowControl/>
              <w:suppressLineNumbers w:val="0"/>
              <w:snapToGrid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1.独立讯响器控制</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2.比赛计时控制</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3.球队得分控制</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4.场地交换按钮</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5.1-10 级亮度调节</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6.犯规次数控制 (1-10 次)</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7.自定义赛前时间、休息时间</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8.拼音、英文、数字、常用符号输入</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9.比赛和进攻时间可单独设置显示或消隐</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cs="宋体"/>
                <w:i w:val="0"/>
                <w:iCs w:val="0"/>
                <w:color w:val="000000"/>
                <w:kern w:val="0"/>
                <w:sz w:val="22"/>
                <w:szCs w:val="22"/>
                <w:u w:val="none"/>
                <w:lang w:val="en-US" w:eastAsia="zh-CN" w:bidi="ar"/>
              </w:rPr>
              <w:t>10</w:t>
            </w:r>
            <w:r>
              <w:rPr>
                <w:rFonts w:hint="eastAsia" w:ascii="宋体" w:hAnsi="宋体" w:eastAsia="宋体" w:cs="宋体"/>
                <w:i w:val="0"/>
                <w:iCs w:val="0"/>
                <w:color w:val="000000"/>
                <w:kern w:val="0"/>
                <w:sz w:val="22"/>
                <w:szCs w:val="22"/>
                <w:u w:val="none"/>
                <w:lang w:val="en-US" w:eastAsia="zh-CN" w:bidi="ar"/>
              </w:rPr>
              <w:t>.规则可选 NBA\CBA\FIBA\FIBA3*3\ 自定义</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cs="宋体"/>
                <w:i w:val="0"/>
                <w:iCs w:val="0"/>
                <w:color w:val="000000"/>
                <w:kern w:val="0"/>
                <w:sz w:val="22"/>
                <w:szCs w:val="22"/>
                <w:u w:val="none"/>
                <w:lang w:val="en-US" w:eastAsia="zh-CN" w:bidi="ar"/>
              </w:rPr>
              <w:t>11</w:t>
            </w:r>
            <w:r>
              <w:rPr>
                <w:rFonts w:hint="eastAsia" w:ascii="宋体" w:hAnsi="宋体" w:eastAsia="宋体" w:cs="宋体"/>
                <w:i w:val="0"/>
                <w:iCs w:val="0"/>
                <w:color w:val="000000"/>
                <w:kern w:val="0"/>
                <w:sz w:val="22"/>
                <w:szCs w:val="22"/>
                <w:u w:val="none"/>
                <w:lang w:val="en-US" w:eastAsia="zh-CN" w:bidi="ar"/>
              </w:rPr>
              <w:t>.0.1 秒回表</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cs="宋体"/>
                <w:i w:val="0"/>
                <w:iCs w:val="0"/>
                <w:color w:val="000000"/>
                <w:kern w:val="0"/>
                <w:sz w:val="22"/>
                <w:szCs w:val="22"/>
                <w:u w:val="none"/>
                <w:lang w:val="en-US" w:eastAsia="zh-CN" w:bidi="ar"/>
              </w:rPr>
              <w:t>12</w:t>
            </w:r>
            <w:r>
              <w:rPr>
                <w:rFonts w:hint="eastAsia" w:ascii="宋体" w:hAnsi="宋体" w:eastAsia="宋体" w:cs="宋体"/>
                <w:i w:val="0"/>
                <w:iCs w:val="0"/>
                <w:color w:val="000000"/>
                <w:kern w:val="0"/>
                <w:sz w:val="22"/>
                <w:szCs w:val="22"/>
                <w:u w:val="none"/>
                <w:lang w:val="en-US" w:eastAsia="zh-CN" w:bidi="ar"/>
              </w:rPr>
              <w:t>.进攻计时控制</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cs="宋体"/>
                <w:i w:val="0"/>
                <w:iCs w:val="0"/>
                <w:color w:val="000000"/>
                <w:kern w:val="0"/>
                <w:sz w:val="22"/>
                <w:szCs w:val="22"/>
                <w:u w:val="none"/>
                <w:lang w:val="en-US" w:eastAsia="zh-CN" w:bidi="ar"/>
              </w:rPr>
              <w:t>13</w:t>
            </w:r>
            <w:r>
              <w:rPr>
                <w:rFonts w:hint="eastAsia" w:ascii="宋体" w:hAnsi="宋体" w:eastAsia="宋体" w:cs="宋体"/>
                <w:i w:val="0"/>
                <w:iCs w:val="0"/>
                <w:color w:val="000000"/>
                <w:kern w:val="0"/>
                <w:sz w:val="22"/>
                <w:szCs w:val="22"/>
                <w:u w:val="none"/>
                <w:lang w:val="en-US" w:eastAsia="zh-CN" w:bidi="ar"/>
              </w:rPr>
              <w:t>.球权控制</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cs="宋体"/>
                <w:i w:val="0"/>
                <w:iCs w:val="0"/>
                <w:color w:val="000000"/>
                <w:kern w:val="0"/>
                <w:sz w:val="22"/>
                <w:szCs w:val="22"/>
                <w:u w:val="none"/>
                <w:lang w:val="en-US" w:eastAsia="zh-CN" w:bidi="ar"/>
              </w:rPr>
              <w:t>14</w:t>
            </w:r>
            <w:r>
              <w:rPr>
                <w:rFonts w:hint="eastAsia" w:ascii="宋体" w:hAnsi="宋体" w:eastAsia="宋体" w:cs="宋体"/>
                <w:i w:val="0"/>
                <w:iCs w:val="0"/>
                <w:color w:val="000000"/>
                <w:kern w:val="0"/>
                <w:sz w:val="22"/>
                <w:szCs w:val="22"/>
                <w:u w:val="none"/>
                <w:lang w:val="en-US" w:eastAsia="zh-CN" w:bidi="ar"/>
              </w:rPr>
              <w:t>.单独讯响按钮</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cs="宋体"/>
                <w:i w:val="0"/>
                <w:iCs w:val="0"/>
                <w:color w:val="000000"/>
                <w:kern w:val="0"/>
                <w:sz w:val="22"/>
                <w:szCs w:val="22"/>
                <w:u w:val="none"/>
                <w:lang w:val="en-US" w:eastAsia="zh-CN" w:bidi="ar"/>
              </w:rPr>
              <w:t>15</w:t>
            </w:r>
            <w:r>
              <w:rPr>
                <w:rFonts w:hint="eastAsia" w:ascii="宋体" w:hAnsi="宋体" w:eastAsia="宋体" w:cs="宋体"/>
                <w:i w:val="0"/>
                <w:iCs w:val="0"/>
                <w:color w:val="000000"/>
                <w:kern w:val="0"/>
                <w:sz w:val="22"/>
                <w:szCs w:val="22"/>
                <w:u w:val="none"/>
                <w:lang w:val="en-US" w:eastAsia="zh-CN" w:bidi="ar"/>
              </w:rPr>
              <w:t>.暂停次数控制 (1-9 次)</w:t>
            </w:r>
          </w:p>
        </w:tc>
      </w:tr>
      <w:tr w14:paraId="634D1E9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06" w:type="dxa"/>
          <w:trHeight w:val="0" w:hRule="atLeast"/>
          <w:jc w:val="center"/>
        </w:trPr>
        <w:tc>
          <w:tcPr>
            <w:tcW w:w="6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75AC32">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1268"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EBBD695">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记分台、裁判员台</w:t>
            </w:r>
          </w:p>
        </w:tc>
        <w:tc>
          <w:tcPr>
            <w:tcW w:w="5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C7B217">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1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AF8337">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104900" cy="857250"/>
                  <wp:effectExtent l="0" t="0" r="0" b="0"/>
                  <wp:docPr id="60" name="图片 63"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3" descr="IMG_270"/>
                          <pic:cNvPicPr>
                            <a:picLocks noChangeAspect="1"/>
                          </pic:cNvPicPr>
                        </pic:nvPicPr>
                        <pic:blipFill>
                          <a:blip r:embed="rId52"/>
                          <a:stretch>
                            <a:fillRect/>
                          </a:stretch>
                        </pic:blipFill>
                        <pic:spPr>
                          <a:xfrm>
                            <a:off x="0" y="0"/>
                            <a:ext cx="1104900" cy="857250"/>
                          </a:xfrm>
                          <a:prstGeom prst="rect">
                            <a:avLst/>
                          </a:prstGeom>
                          <a:noFill/>
                          <a:ln w="9525">
                            <a:noFill/>
                          </a:ln>
                        </pic:spPr>
                      </pic:pic>
                    </a:graphicData>
                  </a:graphic>
                </wp:inline>
              </w:drawing>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A3FEAB">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318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FF07E75">
            <w:pPr>
              <w:keepNext w:val="0"/>
              <w:keepLines w:val="0"/>
              <w:widowControl/>
              <w:suppressLineNumbers w:val="0"/>
              <w:snapToGrid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18座可伸缩裁判席</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底盘:使用规格为4x6cm、厚度</w:t>
            </w:r>
          </w:p>
          <w:p w14:paraId="41BB1045">
            <w:pPr>
              <w:keepNext w:val="0"/>
              <w:keepLines w:val="0"/>
              <w:widowControl/>
              <w:suppressLineNumbers w:val="0"/>
              <w:snapToGrid w:val="0"/>
              <w:jc w:val="both"/>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为2.5mm的优质方管</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阶梯:使用规格为4x4cm、厚度为3.0mm有优质角铁</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扶手:使用直径为32mm、厚度为3.0mm的优质圆管</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台阶面:使用厚度为3.0mm的优质防滑花纹板</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座凳:使用优质硬质橡塑凳面，表面平整光滑</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移动万向轮:使用方便/安全/操作简单</w:t>
            </w:r>
          </w:p>
        </w:tc>
      </w:tr>
      <w:tr w14:paraId="061E941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106" w:type="dxa"/>
          <w:trHeight w:val="0" w:hRule="atLeast"/>
          <w:jc w:val="center"/>
        </w:trPr>
        <w:tc>
          <w:tcPr>
            <w:tcW w:w="6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0688B8">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1268"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1FCBF73">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替补座椅</w:t>
            </w:r>
          </w:p>
        </w:tc>
        <w:tc>
          <w:tcPr>
            <w:tcW w:w="5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7376D9">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c>
          <w:tcPr>
            <w:tcW w:w="1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C21C04">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800100" cy="495300"/>
                  <wp:effectExtent l="0" t="0" r="0" b="0"/>
                  <wp:docPr id="61" name="图片 64"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4" descr="IMG_271"/>
                          <pic:cNvPicPr>
                            <a:picLocks noChangeAspect="1"/>
                          </pic:cNvPicPr>
                        </pic:nvPicPr>
                        <pic:blipFill>
                          <a:blip r:embed="rId53"/>
                          <a:stretch>
                            <a:fillRect/>
                          </a:stretch>
                        </pic:blipFill>
                        <pic:spPr>
                          <a:xfrm>
                            <a:off x="0" y="0"/>
                            <a:ext cx="800100" cy="495300"/>
                          </a:xfrm>
                          <a:prstGeom prst="rect">
                            <a:avLst/>
                          </a:prstGeom>
                          <a:noFill/>
                          <a:ln w="9525">
                            <a:noFill/>
                          </a:ln>
                        </pic:spPr>
                      </pic:pic>
                    </a:graphicData>
                  </a:graphic>
                </wp:inline>
              </w:drawing>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0D1FEE">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318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9B5F65">
            <w:pPr>
              <w:keepNext w:val="0"/>
              <w:keepLines w:val="0"/>
              <w:widowControl/>
              <w:suppressLineNumbers w:val="0"/>
              <w:snapToGrid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含遮阳，6人位，防腐木+镀锌方管</w:t>
            </w:r>
          </w:p>
        </w:tc>
      </w:tr>
      <w:tr w14:paraId="351CBC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632" w:type="dxa"/>
            <w:gridSpan w:val="10"/>
            <w:tcBorders>
              <w:top w:val="nil"/>
              <w:left w:val="nil"/>
              <w:bottom w:val="nil"/>
              <w:right w:val="nil"/>
            </w:tcBorders>
            <w:shd w:val="clear" w:color="auto" w:fill="auto"/>
            <w:noWrap/>
            <w:vAlign w:val="center"/>
          </w:tcPr>
          <w:p w14:paraId="2680F4CE">
            <w:pPr>
              <w:keepNext w:val="0"/>
              <w:keepLines w:val="0"/>
              <w:widowControl/>
              <w:suppressLineNumbers w:val="0"/>
              <w:snapToGrid w:val="0"/>
              <w:jc w:val="center"/>
              <w:textAlignment w:val="center"/>
              <w:rPr>
                <w:rFonts w:hint="eastAsia" w:ascii="宋体" w:hAnsi="宋体" w:eastAsia="宋体" w:cs="宋体"/>
                <w:b/>
                <w:bCs/>
                <w:i w:val="0"/>
                <w:iCs w:val="0"/>
                <w:color w:val="000000"/>
                <w:kern w:val="0"/>
                <w:sz w:val="36"/>
                <w:szCs w:val="36"/>
                <w:u w:val="none"/>
                <w:lang w:val="en-US" w:eastAsia="zh-CN" w:bidi="ar"/>
              </w:rPr>
            </w:pPr>
          </w:p>
          <w:p w14:paraId="406D63F3">
            <w:pPr>
              <w:keepNext w:val="0"/>
              <w:keepLines w:val="0"/>
              <w:pageBreakBefore w:val="0"/>
              <w:widowControl/>
              <w:suppressLineNumbers w:val="0"/>
              <w:kinsoku/>
              <w:wordWrap/>
              <w:overflowPunct/>
              <w:topLinePunct w:val="0"/>
              <w:autoSpaceDE/>
              <w:autoSpaceDN/>
              <w:bidi w:val="0"/>
              <w:adjustRightInd/>
              <w:snapToGrid w:val="0"/>
              <w:spacing w:line="440" w:lineRule="exact"/>
              <w:jc w:val="both"/>
              <w:textAlignment w:val="center"/>
              <w:rPr>
                <w:rFonts w:hint="default" w:ascii="宋体" w:hAnsi="宋体" w:eastAsia="宋体" w:cs="宋体"/>
                <w:b/>
                <w:bCs/>
                <w:i w:val="0"/>
                <w:iCs w:val="0"/>
                <w:color w:val="000000"/>
                <w:kern w:val="0"/>
                <w:sz w:val="36"/>
                <w:szCs w:val="36"/>
                <w:u w:val="none"/>
                <w:lang w:val="en-US" w:eastAsia="zh-CN" w:bidi="ar"/>
              </w:rPr>
            </w:pPr>
            <w:r>
              <w:rPr>
                <w:rFonts w:hint="eastAsia" w:ascii="宋体" w:hAnsi="宋体" w:cs="宋体"/>
                <w:b/>
                <w:bCs/>
                <w:i w:val="0"/>
                <w:iCs w:val="0"/>
                <w:color w:val="000000"/>
                <w:kern w:val="0"/>
                <w:sz w:val="36"/>
                <w:szCs w:val="36"/>
                <w:u w:val="none"/>
                <w:lang w:val="en-US" w:eastAsia="zh-CN" w:bidi="ar"/>
              </w:rPr>
              <w:t>（三）</w:t>
            </w:r>
            <w:r>
              <w:rPr>
                <w:rFonts w:hint="eastAsia" w:ascii="Times New Roman" w:hAnsi="Times New Roman"/>
                <w:color w:val="000000"/>
                <w:sz w:val="24"/>
                <w:szCs w:val="24"/>
                <w:highlight w:val="none"/>
                <w:lang w:val="en-US" w:eastAsia="zh-CN"/>
              </w:rPr>
              <w:t>1-8#辅助设施设备（1#实训基地楼辅助设备、 2#安全教育实训楼辅助设备、 3#科技成果转化中心辅助设备、4#多功能楼辅助设备、5#中小微企业技术服务中心辅助设备、6#餐厅辅助设备、7#宿舍楼辅助设备、8#宿舍楼辅助设备）</w:t>
            </w:r>
          </w:p>
          <w:p w14:paraId="78A089B1">
            <w:pPr>
              <w:keepNext w:val="0"/>
              <w:keepLines w:val="0"/>
              <w:widowControl/>
              <w:suppressLineNumbers w:val="0"/>
              <w:snapToGrid w:val="0"/>
              <w:jc w:val="center"/>
              <w:textAlignment w:val="center"/>
              <w:rPr>
                <w:rFonts w:hint="eastAsia" w:ascii="宋体" w:hAnsi="宋体" w:eastAsia="宋体" w:cs="宋体"/>
                <w:b/>
                <w:bCs/>
                <w:i w:val="0"/>
                <w:iCs w:val="0"/>
                <w:color w:val="000000"/>
                <w:kern w:val="0"/>
                <w:sz w:val="36"/>
                <w:szCs w:val="36"/>
                <w:u w:val="none"/>
                <w:lang w:val="en-US" w:eastAsia="zh-CN" w:bidi="ar"/>
              </w:rPr>
            </w:pPr>
          </w:p>
          <w:p w14:paraId="4CD0690C">
            <w:pPr>
              <w:keepNext w:val="0"/>
              <w:keepLines w:val="0"/>
              <w:widowControl/>
              <w:suppressLineNumbers w:val="0"/>
              <w:snapToGrid w:val="0"/>
              <w:jc w:val="center"/>
              <w:textAlignment w:val="center"/>
              <w:rPr>
                <w:rFonts w:hint="eastAsia" w:ascii="宋体" w:hAnsi="宋体" w:eastAsia="宋体" w:cs="宋体"/>
                <w:b/>
                <w:bCs/>
                <w:i w:val="0"/>
                <w:iCs w:val="0"/>
                <w:color w:val="000000"/>
                <w:sz w:val="36"/>
                <w:szCs w:val="36"/>
                <w:u w:val="none"/>
              </w:rPr>
            </w:pPr>
            <w:r>
              <w:rPr>
                <w:rFonts w:hint="eastAsia" w:ascii="宋体" w:hAnsi="宋体" w:eastAsia="宋体" w:cs="宋体"/>
                <w:b/>
                <w:bCs/>
                <w:i w:val="0"/>
                <w:iCs w:val="0"/>
                <w:color w:val="000000"/>
                <w:kern w:val="0"/>
                <w:sz w:val="36"/>
                <w:szCs w:val="36"/>
                <w:u w:val="none"/>
                <w:lang w:val="en-US" w:eastAsia="zh-CN" w:bidi="ar"/>
              </w:rPr>
              <w:t>1#实训基地楼辅助设备清单</w:t>
            </w:r>
          </w:p>
        </w:tc>
      </w:tr>
      <w:tr w14:paraId="7CA4F01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256" w:type="dxa"/>
            <w:gridSpan w:val="2"/>
            <w:tcBorders>
              <w:top w:val="nil"/>
              <w:left w:val="nil"/>
              <w:bottom w:val="nil"/>
              <w:right w:val="nil"/>
            </w:tcBorders>
            <w:shd w:val="clear" w:color="auto" w:fill="auto"/>
            <w:noWrap/>
            <w:vAlign w:val="center"/>
          </w:tcPr>
          <w:p w14:paraId="2D726C0C">
            <w:pPr>
              <w:snapToGrid w:val="0"/>
              <w:jc w:val="center"/>
              <w:rPr>
                <w:rFonts w:hint="eastAsia" w:ascii="宋体" w:hAnsi="宋体" w:eastAsia="宋体" w:cs="宋体"/>
                <w:i w:val="0"/>
                <w:iCs w:val="0"/>
                <w:color w:val="000000"/>
                <w:sz w:val="32"/>
                <w:szCs w:val="32"/>
                <w:u w:val="none"/>
              </w:rPr>
            </w:pPr>
          </w:p>
        </w:tc>
        <w:tc>
          <w:tcPr>
            <w:tcW w:w="1285" w:type="dxa"/>
            <w:gridSpan w:val="2"/>
            <w:tcBorders>
              <w:top w:val="nil"/>
              <w:left w:val="nil"/>
              <w:bottom w:val="nil"/>
              <w:right w:val="nil"/>
            </w:tcBorders>
            <w:shd w:val="clear" w:color="auto" w:fill="auto"/>
            <w:noWrap/>
            <w:vAlign w:val="center"/>
          </w:tcPr>
          <w:p w14:paraId="3C36F946">
            <w:pPr>
              <w:snapToGrid w:val="0"/>
              <w:jc w:val="center"/>
              <w:rPr>
                <w:rFonts w:hint="eastAsia" w:ascii="宋体" w:hAnsi="宋体" w:eastAsia="宋体" w:cs="宋体"/>
                <w:i w:val="0"/>
                <w:iCs w:val="0"/>
                <w:color w:val="000000"/>
                <w:sz w:val="32"/>
                <w:szCs w:val="32"/>
                <w:u w:val="none"/>
              </w:rPr>
            </w:pPr>
          </w:p>
        </w:tc>
        <w:tc>
          <w:tcPr>
            <w:tcW w:w="1920" w:type="dxa"/>
            <w:tcBorders>
              <w:top w:val="nil"/>
              <w:left w:val="nil"/>
              <w:bottom w:val="nil"/>
              <w:right w:val="nil"/>
            </w:tcBorders>
            <w:shd w:val="clear" w:color="auto" w:fill="auto"/>
            <w:noWrap/>
            <w:vAlign w:val="center"/>
          </w:tcPr>
          <w:p w14:paraId="68299FAD">
            <w:pPr>
              <w:snapToGrid w:val="0"/>
              <w:jc w:val="center"/>
              <w:rPr>
                <w:rFonts w:hint="eastAsia" w:ascii="宋体" w:hAnsi="宋体" w:eastAsia="宋体" w:cs="宋体"/>
                <w:i w:val="0"/>
                <w:iCs w:val="0"/>
                <w:color w:val="000000"/>
                <w:sz w:val="32"/>
                <w:szCs w:val="32"/>
                <w:u w:val="none"/>
              </w:rPr>
            </w:pPr>
          </w:p>
        </w:tc>
        <w:tc>
          <w:tcPr>
            <w:tcW w:w="885" w:type="dxa"/>
            <w:tcBorders>
              <w:top w:val="nil"/>
              <w:left w:val="nil"/>
              <w:bottom w:val="nil"/>
              <w:right w:val="nil"/>
            </w:tcBorders>
            <w:shd w:val="clear" w:color="auto" w:fill="auto"/>
            <w:noWrap/>
            <w:vAlign w:val="center"/>
          </w:tcPr>
          <w:p w14:paraId="3D8011E1">
            <w:pPr>
              <w:snapToGrid w:val="0"/>
              <w:jc w:val="center"/>
              <w:rPr>
                <w:rFonts w:hint="eastAsia" w:ascii="宋体" w:hAnsi="宋体" w:eastAsia="宋体" w:cs="宋体"/>
                <w:i w:val="0"/>
                <w:iCs w:val="0"/>
                <w:color w:val="000000"/>
                <w:sz w:val="32"/>
                <w:szCs w:val="32"/>
                <w:u w:val="none"/>
              </w:rPr>
            </w:pPr>
          </w:p>
        </w:tc>
        <w:tc>
          <w:tcPr>
            <w:tcW w:w="917" w:type="dxa"/>
            <w:tcBorders>
              <w:top w:val="nil"/>
              <w:left w:val="nil"/>
              <w:bottom w:val="nil"/>
              <w:right w:val="nil"/>
            </w:tcBorders>
            <w:shd w:val="clear" w:color="auto" w:fill="auto"/>
            <w:noWrap/>
            <w:vAlign w:val="center"/>
          </w:tcPr>
          <w:p w14:paraId="322682F5">
            <w:pPr>
              <w:snapToGrid w:val="0"/>
              <w:jc w:val="center"/>
              <w:rPr>
                <w:rFonts w:hint="eastAsia" w:ascii="宋体" w:hAnsi="宋体" w:eastAsia="宋体" w:cs="宋体"/>
                <w:i w:val="0"/>
                <w:iCs w:val="0"/>
                <w:color w:val="000000"/>
                <w:sz w:val="32"/>
                <w:szCs w:val="32"/>
                <w:u w:val="none"/>
              </w:rPr>
            </w:pPr>
          </w:p>
        </w:tc>
        <w:tc>
          <w:tcPr>
            <w:tcW w:w="761" w:type="dxa"/>
            <w:tcBorders>
              <w:top w:val="nil"/>
              <w:left w:val="nil"/>
              <w:bottom w:val="nil"/>
              <w:right w:val="nil"/>
            </w:tcBorders>
            <w:shd w:val="clear" w:color="auto" w:fill="auto"/>
            <w:noWrap/>
            <w:vAlign w:val="center"/>
          </w:tcPr>
          <w:p w14:paraId="1AD8F2EC">
            <w:pPr>
              <w:snapToGrid w:val="0"/>
              <w:jc w:val="center"/>
              <w:rPr>
                <w:rFonts w:hint="eastAsia" w:ascii="宋体" w:hAnsi="宋体" w:eastAsia="宋体" w:cs="宋体"/>
                <w:i w:val="0"/>
                <w:iCs w:val="0"/>
                <w:color w:val="000000"/>
                <w:sz w:val="32"/>
                <w:szCs w:val="32"/>
                <w:u w:val="none"/>
              </w:rPr>
            </w:pPr>
          </w:p>
        </w:tc>
        <w:tc>
          <w:tcPr>
            <w:tcW w:w="1608" w:type="dxa"/>
            <w:gridSpan w:val="2"/>
            <w:tcBorders>
              <w:top w:val="nil"/>
              <w:left w:val="nil"/>
              <w:bottom w:val="nil"/>
              <w:right w:val="nil"/>
            </w:tcBorders>
            <w:shd w:val="clear" w:color="auto" w:fill="auto"/>
            <w:noWrap/>
            <w:vAlign w:val="center"/>
          </w:tcPr>
          <w:p w14:paraId="7774F216">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单位：元</w:t>
            </w:r>
          </w:p>
        </w:tc>
      </w:tr>
      <w:tr w14:paraId="6E9BDE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5" w:hRule="atLeast"/>
          <w:jc w:val="center"/>
        </w:trPr>
        <w:tc>
          <w:tcPr>
            <w:tcW w:w="125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D036585">
            <w:pPr>
              <w:keepNext w:val="0"/>
              <w:keepLines w:val="0"/>
              <w:widowControl/>
              <w:suppressLineNumbers w:val="0"/>
              <w:snapToGrid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序号</w:t>
            </w:r>
          </w:p>
        </w:tc>
        <w:tc>
          <w:tcPr>
            <w:tcW w:w="128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6B27280">
            <w:pPr>
              <w:keepNext w:val="0"/>
              <w:keepLines w:val="0"/>
              <w:widowControl/>
              <w:suppressLineNumbers w:val="0"/>
              <w:snapToGrid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产品名称</w:t>
            </w:r>
          </w:p>
        </w:tc>
        <w:tc>
          <w:tcPr>
            <w:tcW w:w="19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00D46C">
            <w:pPr>
              <w:keepNext w:val="0"/>
              <w:keepLines w:val="0"/>
              <w:widowControl/>
              <w:suppressLineNumbers w:val="0"/>
              <w:snapToGrid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图片</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508559">
            <w:pPr>
              <w:keepNext w:val="0"/>
              <w:keepLines w:val="0"/>
              <w:widowControl/>
              <w:suppressLineNumbers w:val="0"/>
              <w:snapToGrid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规格</w:t>
            </w:r>
          </w:p>
        </w:tc>
        <w:tc>
          <w:tcPr>
            <w:tcW w:w="9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EF6170">
            <w:pPr>
              <w:keepNext w:val="0"/>
              <w:keepLines w:val="0"/>
              <w:widowControl/>
              <w:suppressLineNumbers w:val="0"/>
              <w:snapToGrid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数量</w:t>
            </w:r>
          </w:p>
        </w:tc>
        <w:tc>
          <w:tcPr>
            <w:tcW w:w="7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76F946">
            <w:pPr>
              <w:keepNext w:val="0"/>
              <w:keepLines w:val="0"/>
              <w:widowControl/>
              <w:suppressLineNumbers w:val="0"/>
              <w:snapToGrid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单位</w:t>
            </w:r>
          </w:p>
        </w:tc>
        <w:tc>
          <w:tcPr>
            <w:tcW w:w="1608"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10B1665">
            <w:pPr>
              <w:keepNext w:val="0"/>
              <w:keepLines w:val="0"/>
              <w:widowControl/>
              <w:suppressLineNumbers w:val="0"/>
              <w:snapToGrid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备注</w:t>
            </w:r>
          </w:p>
        </w:tc>
      </w:tr>
      <w:tr w14:paraId="03E807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256"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58C6B2">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28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8EEC91D">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卫生间厕纸架</w:t>
            </w:r>
          </w:p>
        </w:tc>
        <w:tc>
          <w:tcPr>
            <w:tcW w:w="1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97BB02">
            <w:pPr>
              <w:keepNext w:val="0"/>
              <w:keepLines w:val="0"/>
              <w:widowControl/>
              <w:suppressLineNumbers w:val="0"/>
              <w:snapToGrid w:val="0"/>
              <w:jc w:val="center"/>
              <w:textAlignment w:val="center"/>
              <w:rPr>
                <w:rFonts w:hint="eastAsia" w:ascii="宋体" w:hAnsi="宋体" w:eastAsia="宋体" w:cs="宋体"/>
                <w:i w:val="0"/>
                <w:iCs w:val="0"/>
                <w:color w:val="800080"/>
                <w:sz w:val="22"/>
                <w:szCs w:val="22"/>
                <w:u w:val="single"/>
              </w:rPr>
            </w:pPr>
            <w:r>
              <w:rPr>
                <w:rFonts w:hint="eastAsia" w:ascii="宋体" w:hAnsi="宋体" w:eastAsia="宋体" w:cs="宋体"/>
                <w:i w:val="0"/>
                <w:iCs w:val="0"/>
                <w:color w:val="800080"/>
                <w:kern w:val="0"/>
                <w:sz w:val="22"/>
                <w:szCs w:val="22"/>
                <w:u w:val="single"/>
                <w:lang w:val="en-US" w:eastAsia="zh-CN" w:bidi="ar"/>
              </w:rPr>
              <w:drawing>
                <wp:inline distT="0" distB="0" distL="114300" distR="114300">
                  <wp:extent cx="447675" cy="542925"/>
                  <wp:effectExtent l="0" t="0" r="9525" b="9525"/>
                  <wp:docPr id="75" name="图片 6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65" descr="IMG_256"/>
                          <pic:cNvPicPr>
                            <a:picLocks noChangeAspect="1"/>
                          </pic:cNvPicPr>
                        </pic:nvPicPr>
                        <pic:blipFill>
                          <a:blip r:embed="rId54"/>
                          <a:stretch>
                            <a:fillRect/>
                          </a:stretch>
                        </pic:blipFill>
                        <pic:spPr>
                          <a:xfrm>
                            <a:off x="0" y="0"/>
                            <a:ext cx="447675" cy="542925"/>
                          </a:xfrm>
                          <a:prstGeom prst="rect">
                            <a:avLst/>
                          </a:prstGeom>
                          <a:noFill/>
                          <a:ln w="9525">
                            <a:noFill/>
                          </a:ln>
                        </pic:spPr>
                      </pic:pic>
                    </a:graphicData>
                  </a:graphic>
                </wp:inline>
              </w:drawing>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84FE23">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标准</w:t>
            </w:r>
          </w:p>
        </w:tc>
        <w:tc>
          <w:tcPr>
            <w:tcW w:w="9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8E92B8">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18</w:t>
            </w:r>
          </w:p>
        </w:tc>
        <w:tc>
          <w:tcPr>
            <w:tcW w:w="7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949121">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1608"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7AF64B7">
            <w:pPr>
              <w:keepNext w:val="0"/>
              <w:keepLines w:val="0"/>
              <w:widowControl/>
              <w:suppressLineNumbers w:val="0"/>
              <w:snapToGrid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每间卫生间放一个</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PP塑料。</w:t>
            </w:r>
          </w:p>
        </w:tc>
      </w:tr>
      <w:tr w14:paraId="70ED1EA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256"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E46769">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28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1260CC9">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盥洗室手纸盒</w:t>
            </w:r>
          </w:p>
        </w:tc>
        <w:tc>
          <w:tcPr>
            <w:tcW w:w="19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E00000">
            <w:pPr>
              <w:keepNext w:val="0"/>
              <w:keepLines w:val="0"/>
              <w:widowControl/>
              <w:suppressLineNumbers w:val="0"/>
              <w:snapToGrid w:val="0"/>
              <w:jc w:val="center"/>
              <w:textAlignment w:val="center"/>
              <w:rPr>
                <w:rFonts w:hint="eastAsia" w:ascii="宋体" w:hAnsi="宋体" w:eastAsia="宋体" w:cs="宋体"/>
                <w:i w:val="0"/>
                <w:iCs w:val="0"/>
                <w:color w:val="800080"/>
                <w:sz w:val="22"/>
                <w:szCs w:val="22"/>
                <w:u w:val="single"/>
              </w:rPr>
            </w:pPr>
            <w:r>
              <w:rPr>
                <w:rFonts w:hint="eastAsia" w:ascii="宋体" w:hAnsi="宋体" w:eastAsia="宋体" w:cs="宋体"/>
                <w:i w:val="0"/>
                <w:iCs w:val="0"/>
                <w:color w:val="800080"/>
                <w:kern w:val="0"/>
                <w:sz w:val="22"/>
                <w:szCs w:val="22"/>
                <w:u w:val="single"/>
                <w:lang w:val="en-US" w:eastAsia="zh-CN" w:bidi="ar"/>
              </w:rPr>
              <w:drawing>
                <wp:inline distT="0" distB="0" distL="114300" distR="114300">
                  <wp:extent cx="628650" cy="523875"/>
                  <wp:effectExtent l="0" t="0" r="0" b="9525"/>
                  <wp:docPr id="76" name="图片 66"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66" descr="IMG_257"/>
                          <pic:cNvPicPr>
                            <a:picLocks noChangeAspect="1"/>
                          </pic:cNvPicPr>
                        </pic:nvPicPr>
                        <pic:blipFill>
                          <a:blip r:embed="rId55"/>
                          <a:stretch>
                            <a:fillRect/>
                          </a:stretch>
                        </pic:blipFill>
                        <pic:spPr>
                          <a:xfrm>
                            <a:off x="0" y="0"/>
                            <a:ext cx="628650" cy="523875"/>
                          </a:xfrm>
                          <a:prstGeom prst="rect">
                            <a:avLst/>
                          </a:prstGeom>
                          <a:noFill/>
                          <a:ln w="9525">
                            <a:noFill/>
                          </a:ln>
                        </pic:spPr>
                      </pic:pic>
                    </a:graphicData>
                  </a:graphic>
                </wp:inline>
              </w:drawing>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940D91">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270*195*110</w:t>
            </w:r>
          </w:p>
        </w:tc>
        <w:tc>
          <w:tcPr>
            <w:tcW w:w="9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0CFD5D">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18</w:t>
            </w:r>
          </w:p>
        </w:tc>
        <w:tc>
          <w:tcPr>
            <w:tcW w:w="7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4FBD70">
            <w:pPr>
              <w:keepNext w:val="0"/>
              <w:keepLines w:val="0"/>
              <w:widowControl/>
              <w:suppressLineNumbers w:val="0"/>
              <w:snapToGrid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1608"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459188D">
            <w:pPr>
              <w:keepNext w:val="0"/>
              <w:keepLines w:val="0"/>
              <w:widowControl/>
              <w:suppressLineNumbers w:val="0"/>
              <w:snapToGrid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每间卫生间放一个</w:t>
            </w:r>
          </w:p>
        </w:tc>
      </w:tr>
      <w:tr w14:paraId="6D6D88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632" w:type="dxa"/>
            <w:gridSpan w:val="10"/>
            <w:tcBorders>
              <w:top w:val="nil"/>
              <w:left w:val="nil"/>
              <w:bottom w:val="nil"/>
              <w:right w:val="nil"/>
            </w:tcBorders>
            <w:shd w:val="clear" w:color="auto" w:fill="auto"/>
            <w:noWrap/>
            <w:vAlign w:val="center"/>
          </w:tcPr>
          <w:p w14:paraId="5469E330">
            <w:pPr>
              <w:keepNext w:val="0"/>
              <w:keepLines w:val="0"/>
              <w:widowControl/>
              <w:suppressLineNumbers w:val="0"/>
              <w:snapToGrid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注：此清单为含税价，含增值税。</w:t>
            </w:r>
          </w:p>
        </w:tc>
      </w:tr>
    </w:tbl>
    <w:p w14:paraId="35011C47">
      <w:pPr>
        <w:keepNext/>
        <w:keepLines/>
        <w:widowControl w:val="0"/>
        <w:numPr>
          <w:ilvl w:val="1"/>
          <w:numId w:val="0"/>
        </w:numPr>
        <w:bidi w:val="0"/>
        <w:adjustRightInd w:val="0"/>
        <w:spacing w:before="260" w:after="260" w:line="416" w:lineRule="atLeast"/>
        <w:ind w:leftChars="0"/>
        <w:jc w:val="left"/>
        <w:textAlignment w:val="baseline"/>
        <w:outlineLvl w:val="1"/>
        <w:rPr>
          <w:rFonts w:hint="eastAsia" w:ascii="Arial" w:hAnsi="Arial" w:eastAsia="黑体" w:cs="Times New Roman"/>
          <w:b/>
          <w:bCs/>
          <w:kern w:val="0"/>
          <w:sz w:val="32"/>
          <w:szCs w:val="32"/>
          <w:highlight w:val="none"/>
          <w:lang w:val="en-US" w:eastAsia="zh-CN" w:bidi="ar-SA"/>
        </w:rPr>
      </w:pPr>
    </w:p>
    <w:p w14:paraId="48EE8068">
      <w:pPr>
        <w:keepNext/>
        <w:keepLines/>
        <w:widowControl w:val="0"/>
        <w:numPr>
          <w:ilvl w:val="1"/>
          <w:numId w:val="0"/>
        </w:numPr>
        <w:bidi w:val="0"/>
        <w:adjustRightInd w:val="0"/>
        <w:spacing w:before="260" w:after="260" w:line="416" w:lineRule="atLeast"/>
        <w:ind w:leftChars="0"/>
        <w:jc w:val="left"/>
        <w:textAlignment w:val="baseline"/>
        <w:outlineLvl w:val="1"/>
        <w:rPr>
          <w:rFonts w:hint="eastAsia" w:ascii="Arial" w:hAnsi="Arial" w:eastAsia="黑体" w:cs="Times New Roman"/>
          <w:b/>
          <w:bCs/>
          <w:kern w:val="0"/>
          <w:sz w:val="32"/>
          <w:szCs w:val="32"/>
          <w:highlight w:val="none"/>
          <w:lang w:val="en-US" w:eastAsia="zh-CN" w:bidi="ar-SA"/>
        </w:rPr>
      </w:pPr>
    </w:p>
    <w:tbl>
      <w:tblPr>
        <w:tblStyle w:val="18"/>
        <w:tblW w:w="867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58"/>
        <w:gridCol w:w="1098"/>
        <w:gridCol w:w="1206"/>
        <w:gridCol w:w="1426"/>
        <w:gridCol w:w="658"/>
        <w:gridCol w:w="658"/>
        <w:gridCol w:w="2966"/>
      </w:tblGrid>
      <w:tr w14:paraId="378E2D2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80" w:hRule="atLeast"/>
        </w:trPr>
        <w:tc>
          <w:tcPr>
            <w:tcW w:w="8670" w:type="dxa"/>
            <w:gridSpan w:val="7"/>
            <w:tcBorders>
              <w:top w:val="nil"/>
              <w:left w:val="nil"/>
              <w:bottom w:val="nil"/>
              <w:right w:val="nil"/>
            </w:tcBorders>
            <w:shd w:val="clear" w:color="auto" w:fill="auto"/>
            <w:noWrap/>
            <w:vAlign w:val="center"/>
          </w:tcPr>
          <w:p w14:paraId="0E715AE6">
            <w:pPr>
              <w:keepNext w:val="0"/>
              <w:keepLines w:val="0"/>
              <w:widowControl/>
              <w:suppressLineNumbers w:val="0"/>
              <w:jc w:val="center"/>
              <w:textAlignment w:val="center"/>
              <w:rPr>
                <w:rFonts w:hint="eastAsia" w:ascii="宋体" w:hAnsi="宋体" w:eastAsia="宋体" w:cs="宋体"/>
                <w:b/>
                <w:bCs/>
                <w:i w:val="0"/>
                <w:iCs w:val="0"/>
                <w:color w:val="000000"/>
                <w:sz w:val="36"/>
                <w:szCs w:val="36"/>
                <w:u w:val="none"/>
              </w:rPr>
            </w:pPr>
            <w:r>
              <w:rPr>
                <w:rFonts w:hint="eastAsia" w:ascii="宋体" w:hAnsi="宋体" w:eastAsia="宋体" w:cs="宋体"/>
                <w:b/>
                <w:bCs/>
                <w:i w:val="0"/>
                <w:iCs w:val="0"/>
                <w:color w:val="000000"/>
                <w:kern w:val="0"/>
                <w:sz w:val="36"/>
                <w:szCs w:val="36"/>
                <w:u w:val="none"/>
                <w:lang w:val="en-US" w:eastAsia="zh-CN" w:bidi="ar"/>
              </w:rPr>
              <w:t>2#安全教育实训楼辅助设备清单</w:t>
            </w:r>
          </w:p>
        </w:tc>
      </w:tr>
      <w:tr w14:paraId="08BAB98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0" w:type="auto"/>
            <w:tcBorders>
              <w:top w:val="nil"/>
              <w:left w:val="nil"/>
              <w:bottom w:val="nil"/>
              <w:right w:val="nil"/>
            </w:tcBorders>
            <w:shd w:val="clear" w:color="auto" w:fill="auto"/>
            <w:noWrap/>
            <w:vAlign w:val="center"/>
          </w:tcPr>
          <w:p w14:paraId="4387BE8F">
            <w:pPr>
              <w:jc w:val="center"/>
              <w:rPr>
                <w:rFonts w:hint="eastAsia" w:ascii="宋体" w:hAnsi="宋体" w:eastAsia="宋体" w:cs="宋体"/>
                <w:i w:val="0"/>
                <w:iCs w:val="0"/>
                <w:color w:val="000000"/>
                <w:sz w:val="32"/>
                <w:szCs w:val="32"/>
                <w:u w:val="none"/>
              </w:rPr>
            </w:pPr>
          </w:p>
        </w:tc>
        <w:tc>
          <w:tcPr>
            <w:tcW w:w="0" w:type="auto"/>
            <w:tcBorders>
              <w:top w:val="nil"/>
              <w:left w:val="nil"/>
              <w:bottom w:val="nil"/>
              <w:right w:val="nil"/>
            </w:tcBorders>
            <w:shd w:val="clear" w:color="auto" w:fill="auto"/>
            <w:noWrap/>
            <w:vAlign w:val="center"/>
          </w:tcPr>
          <w:p w14:paraId="05415458">
            <w:pPr>
              <w:jc w:val="center"/>
              <w:rPr>
                <w:rFonts w:hint="eastAsia" w:ascii="宋体" w:hAnsi="宋体" w:eastAsia="宋体" w:cs="宋体"/>
                <w:i w:val="0"/>
                <w:iCs w:val="0"/>
                <w:color w:val="000000"/>
                <w:sz w:val="32"/>
                <w:szCs w:val="32"/>
                <w:u w:val="none"/>
              </w:rPr>
            </w:pPr>
          </w:p>
        </w:tc>
        <w:tc>
          <w:tcPr>
            <w:tcW w:w="0" w:type="auto"/>
            <w:tcBorders>
              <w:top w:val="nil"/>
              <w:left w:val="nil"/>
              <w:bottom w:val="nil"/>
              <w:right w:val="nil"/>
            </w:tcBorders>
            <w:shd w:val="clear" w:color="auto" w:fill="auto"/>
            <w:noWrap/>
            <w:vAlign w:val="center"/>
          </w:tcPr>
          <w:p w14:paraId="05D4BC84">
            <w:pPr>
              <w:jc w:val="center"/>
              <w:rPr>
                <w:rFonts w:hint="eastAsia" w:ascii="宋体" w:hAnsi="宋体" w:eastAsia="宋体" w:cs="宋体"/>
                <w:i w:val="0"/>
                <w:iCs w:val="0"/>
                <w:color w:val="000000"/>
                <w:sz w:val="32"/>
                <w:szCs w:val="32"/>
                <w:u w:val="none"/>
              </w:rPr>
            </w:pPr>
          </w:p>
        </w:tc>
        <w:tc>
          <w:tcPr>
            <w:tcW w:w="0" w:type="auto"/>
            <w:tcBorders>
              <w:top w:val="nil"/>
              <w:left w:val="nil"/>
              <w:bottom w:val="nil"/>
              <w:right w:val="nil"/>
            </w:tcBorders>
            <w:shd w:val="clear" w:color="auto" w:fill="auto"/>
            <w:noWrap/>
            <w:vAlign w:val="center"/>
          </w:tcPr>
          <w:p w14:paraId="14186FC2">
            <w:pPr>
              <w:jc w:val="center"/>
              <w:rPr>
                <w:rFonts w:hint="eastAsia" w:ascii="宋体" w:hAnsi="宋体" w:eastAsia="宋体" w:cs="宋体"/>
                <w:i w:val="0"/>
                <w:iCs w:val="0"/>
                <w:color w:val="000000"/>
                <w:sz w:val="32"/>
                <w:szCs w:val="32"/>
                <w:u w:val="none"/>
              </w:rPr>
            </w:pPr>
          </w:p>
        </w:tc>
        <w:tc>
          <w:tcPr>
            <w:tcW w:w="0" w:type="auto"/>
            <w:tcBorders>
              <w:top w:val="nil"/>
              <w:left w:val="nil"/>
              <w:bottom w:val="nil"/>
              <w:right w:val="nil"/>
            </w:tcBorders>
            <w:shd w:val="clear" w:color="auto" w:fill="auto"/>
            <w:noWrap/>
            <w:vAlign w:val="center"/>
          </w:tcPr>
          <w:p w14:paraId="3FA4B10E">
            <w:pPr>
              <w:jc w:val="center"/>
              <w:rPr>
                <w:rFonts w:hint="eastAsia" w:ascii="宋体" w:hAnsi="宋体" w:eastAsia="宋体" w:cs="宋体"/>
                <w:i w:val="0"/>
                <w:iCs w:val="0"/>
                <w:color w:val="000000"/>
                <w:sz w:val="32"/>
                <w:szCs w:val="32"/>
                <w:u w:val="none"/>
              </w:rPr>
            </w:pPr>
          </w:p>
        </w:tc>
        <w:tc>
          <w:tcPr>
            <w:tcW w:w="0" w:type="auto"/>
            <w:tcBorders>
              <w:top w:val="nil"/>
              <w:left w:val="nil"/>
              <w:bottom w:val="nil"/>
              <w:right w:val="nil"/>
            </w:tcBorders>
            <w:shd w:val="clear" w:color="auto" w:fill="auto"/>
            <w:noWrap/>
            <w:vAlign w:val="center"/>
          </w:tcPr>
          <w:p w14:paraId="49C14E9F">
            <w:pPr>
              <w:jc w:val="center"/>
              <w:rPr>
                <w:rFonts w:hint="eastAsia" w:ascii="宋体" w:hAnsi="宋体" w:eastAsia="宋体" w:cs="宋体"/>
                <w:i w:val="0"/>
                <w:iCs w:val="0"/>
                <w:color w:val="000000"/>
                <w:sz w:val="32"/>
                <w:szCs w:val="32"/>
                <w:u w:val="none"/>
              </w:rPr>
            </w:pPr>
          </w:p>
        </w:tc>
        <w:tc>
          <w:tcPr>
            <w:tcW w:w="0" w:type="auto"/>
            <w:tcBorders>
              <w:top w:val="nil"/>
              <w:left w:val="nil"/>
              <w:bottom w:val="nil"/>
              <w:right w:val="nil"/>
            </w:tcBorders>
            <w:shd w:val="clear" w:color="auto" w:fill="auto"/>
            <w:noWrap/>
            <w:vAlign w:val="center"/>
          </w:tcPr>
          <w:p w14:paraId="79EB5B1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单位：元</w:t>
            </w:r>
          </w:p>
        </w:tc>
      </w:tr>
      <w:tr w14:paraId="4CBE730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3E33CA">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序号</w:t>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55B7BD">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产品名称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99FCAA">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图片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1588AA">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规格</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7981E5">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数量</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EE8687">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单位</w:t>
            </w:r>
          </w:p>
        </w:tc>
        <w:tc>
          <w:tcPr>
            <w:tcW w:w="2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61B586">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备注</w:t>
            </w:r>
          </w:p>
        </w:tc>
      </w:tr>
      <w:tr w14:paraId="05D073A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A3732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3B2B4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过道不锈钢垃圾桶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E494A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6985</wp:posOffset>
                  </wp:positionH>
                  <wp:positionV relativeFrom="paragraph">
                    <wp:posOffset>4445</wp:posOffset>
                  </wp:positionV>
                  <wp:extent cx="466725" cy="575945"/>
                  <wp:effectExtent l="0" t="0" r="9525" b="14605"/>
                  <wp:wrapNone/>
                  <wp:docPr id="89" name="图片_7"/>
                  <wp:cNvGraphicFramePr/>
                  <a:graphic xmlns:a="http://schemas.openxmlformats.org/drawingml/2006/main">
                    <a:graphicData uri="http://schemas.openxmlformats.org/drawingml/2006/picture">
                      <pic:pic xmlns:pic="http://schemas.openxmlformats.org/drawingml/2006/picture">
                        <pic:nvPicPr>
                          <pic:cNvPr id="89" name="图片_7"/>
                          <pic:cNvPicPr/>
                        </pic:nvPicPr>
                        <pic:blipFill>
                          <a:blip r:embed="rId56"/>
                          <a:stretch>
                            <a:fillRect/>
                          </a:stretch>
                        </pic:blipFill>
                        <pic:spPr>
                          <a:xfrm>
                            <a:off x="0" y="0"/>
                            <a:ext cx="466725" cy="575945"/>
                          </a:xfrm>
                          <a:prstGeom prst="rect">
                            <a:avLst/>
                          </a:prstGeom>
                          <a:noFill/>
                          <a:ln>
                            <a:noFill/>
                          </a:ln>
                        </pic:spPr>
                      </pic:pic>
                    </a:graphicData>
                  </a:graphic>
                </wp:anchor>
              </w:drawing>
            </w:r>
            <w:r>
              <w:rPr>
                <w:rFonts w:hint="eastAsia" w:ascii="宋体" w:hAnsi="宋体" w:eastAsia="宋体" w:cs="宋体"/>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480060</wp:posOffset>
                  </wp:positionH>
                  <wp:positionV relativeFrom="paragraph">
                    <wp:posOffset>61595</wp:posOffset>
                  </wp:positionV>
                  <wp:extent cx="422910" cy="526415"/>
                  <wp:effectExtent l="0" t="0" r="15240" b="6985"/>
                  <wp:wrapNone/>
                  <wp:docPr id="90" name="图片_8"/>
                  <wp:cNvGraphicFramePr/>
                  <a:graphic xmlns:a="http://schemas.openxmlformats.org/drawingml/2006/main">
                    <a:graphicData uri="http://schemas.openxmlformats.org/drawingml/2006/picture">
                      <pic:pic xmlns:pic="http://schemas.openxmlformats.org/drawingml/2006/picture">
                        <pic:nvPicPr>
                          <pic:cNvPr id="90" name="图片_8"/>
                          <pic:cNvPicPr/>
                        </pic:nvPicPr>
                        <pic:blipFill>
                          <a:blip r:embed="rId57"/>
                          <a:stretch>
                            <a:fillRect/>
                          </a:stretch>
                        </pic:blipFill>
                        <pic:spPr>
                          <a:xfrm>
                            <a:off x="0" y="0"/>
                            <a:ext cx="422910" cy="526415"/>
                          </a:xfrm>
                          <a:prstGeom prst="rect">
                            <a:avLst/>
                          </a:prstGeom>
                          <a:noFill/>
                          <a:ln>
                            <a:noFill/>
                          </a:ln>
                        </pic:spPr>
                      </pic:pic>
                    </a:graphicData>
                  </a:graphic>
                </wp:anchor>
              </w:drawing>
            </w:r>
            <w:r>
              <w:rPr>
                <w:rFonts w:hint="eastAsia" w:ascii="宋体" w:hAnsi="宋体" w:eastAsia="宋体" w:cs="宋体"/>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967740</wp:posOffset>
                  </wp:positionH>
                  <wp:positionV relativeFrom="paragraph">
                    <wp:posOffset>67945</wp:posOffset>
                  </wp:positionV>
                  <wp:extent cx="296545" cy="525145"/>
                  <wp:effectExtent l="0" t="0" r="8255" b="8255"/>
                  <wp:wrapNone/>
                  <wp:docPr id="88" name="图片_9"/>
                  <wp:cNvGraphicFramePr/>
                  <a:graphic xmlns:a="http://schemas.openxmlformats.org/drawingml/2006/main">
                    <a:graphicData uri="http://schemas.openxmlformats.org/drawingml/2006/picture">
                      <pic:pic xmlns:pic="http://schemas.openxmlformats.org/drawingml/2006/picture">
                        <pic:nvPicPr>
                          <pic:cNvPr id="88" name="图片_9"/>
                          <pic:cNvPicPr/>
                        </pic:nvPicPr>
                        <pic:blipFill>
                          <a:blip r:embed="rId58"/>
                          <a:stretch>
                            <a:fillRect/>
                          </a:stretch>
                        </pic:blipFill>
                        <pic:spPr>
                          <a:xfrm>
                            <a:off x="0" y="0"/>
                            <a:ext cx="296545" cy="525145"/>
                          </a:xfrm>
                          <a:prstGeom prst="rect">
                            <a:avLst/>
                          </a:prstGeom>
                          <a:noFill/>
                          <a:ln>
                            <a:noFill/>
                          </a:ln>
                        </pic:spPr>
                      </pic:pic>
                    </a:graphicData>
                  </a:graphic>
                </wp:anchor>
              </w:drawing>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CF607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240*240*620</w:t>
            </w:r>
          </w:p>
        </w:tc>
        <w:tc>
          <w:tcPr>
            <w:tcW w:w="6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B2C75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13AB0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2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23DA1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201不锈钢，定制基地logo及款式。</w:t>
            </w:r>
          </w:p>
        </w:tc>
      </w:tr>
      <w:tr w14:paraId="553C5F9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E24D6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33F10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卫生间厕纸架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A188FE">
            <w:pPr>
              <w:keepNext w:val="0"/>
              <w:keepLines w:val="0"/>
              <w:widowControl/>
              <w:suppressLineNumbers w:val="0"/>
              <w:jc w:val="center"/>
              <w:textAlignment w:val="center"/>
              <w:rPr>
                <w:rFonts w:hint="eastAsia" w:ascii="宋体" w:hAnsi="宋体" w:eastAsia="宋体" w:cs="宋体"/>
                <w:i w:val="0"/>
                <w:iCs w:val="0"/>
                <w:color w:val="800080"/>
                <w:sz w:val="22"/>
                <w:szCs w:val="22"/>
                <w:u w:val="single"/>
              </w:rPr>
            </w:pPr>
            <w:r>
              <w:rPr>
                <w:rFonts w:hint="eastAsia" w:ascii="宋体" w:hAnsi="宋体" w:eastAsia="宋体" w:cs="宋体"/>
                <w:i w:val="0"/>
                <w:iCs w:val="0"/>
                <w:color w:val="800080"/>
                <w:kern w:val="0"/>
                <w:sz w:val="22"/>
                <w:szCs w:val="22"/>
                <w:u w:val="single"/>
                <w:lang w:val="en-US" w:eastAsia="zh-CN" w:bidi="ar"/>
              </w:rPr>
              <w:drawing>
                <wp:inline distT="0" distB="0" distL="114300" distR="114300">
                  <wp:extent cx="447675" cy="542925"/>
                  <wp:effectExtent l="0" t="0" r="9525" b="9525"/>
                  <wp:docPr id="87" name="图片 7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71" descr="IMG_256"/>
                          <pic:cNvPicPr>
                            <a:picLocks noChangeAspect="1"/>
                          </pic:cNvPicPr>
                        </pic:nvPicPr>
                        <pic:blipFill>
                          <a:blip r:embed="rId59"/>
                          <a:stretch>
                            <a:fillRect/>
                          </a:stretch>
                        </pic:blipFill>
                        <pic:spPr>
                          <a:xfrm>
                            <a:off x="0" y="0"/>
                            <a:ext cx="447675" cy="542925"/>
                          </a:xfrm>
                          <a:prstGeom prst="rect">
                            <a:avLst/>
                          </a:prstGeom>
                          <a:noFill/>
                          <a:ln w="9525">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4615A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标准</w:t>
            </w:r>
          </w:p>
        </w:tc>
        <w:tc>
          <w:tcPr>
            <w:tcW w:w="6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EEB5E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8B42C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2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044D8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每间卫生间放一个</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PP塑料。</w:t>
            </w:r>
          </w:p>
        </w:tc>
      </w:tr>
      <w:tr w14:paraId="17BDA3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E6FE0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10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D35C6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盥洗室手纸盒</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7BD2A3">
            <w:pPr>
              <w:keepNext w:val="0"/>
              <w:keepLines w:val="0"/>
              <w:widowControl/>
              <w:suppressLineNumbers w:val="0"/>
              <w:jc w:val="center"/>
              <w:textAlignment w:val="center"/>
              <w:rPr>
                <w:rFonts w:hint="eastAsia" w:ascii="宋体" w:hAnsi="宋体" w:eastAsia="宋体" w:cs="宋体"/>
                <w:i w:val="0"/>
                <w:iCs w:val="0"/>
                <w:color w:val="800080"/>
                <w:sz w:val="22"/>
                <w:szCs w:val="22"/>
                <w:u w:val="single"/>
              </w:rPr>
            </w:pPr>
            <w:r>
              <w:rPr>
                <w:rFonts w:hint="eastAsia" w:ascii="宋体" w:hAnsi="宋体" w:eastAsia="宋体" w:cs="宋体"/>
                <w:i w:val="0"/>
                <w:iCs w:val="0"/>
                <w:color w:val="800080"/>
                <w:kern w:val="0"/>
                <w:sz w:val="22"/>
                <w:szCs w:val="22"/>
                <w:u w:val="single"/>
                <w:lang w:val="en-US" w:eastAsia="zh-CN" w:bidi="ar"/>
              </w:rPr>
              <w:drawing>
                <wp:inline distT="0" distB="0" distL="114300" distR="114300">
                  <wp:extent cx="628650" cy="523875"/>
                  <wp:effectExtent l="0" t="0" r="0" b="9525"/>
                  <wp:docPr id="91" name="图片 7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72" descr="IMG_257"/>
                          <pic:cNvPicPr>
                            <a:picLocks noChangeAspect="1"/>
                          </pic:cNvPicPr>
                        </pic:nvPicPr>
                        <pic:blipFill>
                          <a:blip r:embed="rId60"/>
                          <a:stretch>
                            <a:fillRect/>
                          </a:stretch>
                        </pic:blipFill>
                        <pic:spPr>
                          <a:xfrm>
                            <a:off x="0" y="0"/>
                            <a:ext cx="628650" cy="523875"/>
                          </a:xfrm>
                          <a:prstGeom prst="rect">
                            <a:avLst/>
                          </a:prstGeom>
                          <a:noFill/>
                          <a:ln w="9525">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E60E5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270*195*110</w:t>
            </w:r>
          </w:p>
        </w:tc>
        <w:tc>
          <w:tcPr>
            <w:tcW w:w="6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75D79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A14AC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2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8C263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每间卫生间放一个</w:t>
            </w:r>
          </w:p>
        </w:tc>
      </w:tr>
    </w:tbl>
    <w:p w14:paraId="35143D35">
      <w:pPr>
        <w:keepNext/>
        <w:keepLines/>
        <w:widowControl w:val="0"/>
        <w:numPr>
          <w:ilvl w:val="1"/>
          <w:numId w:val="0"/>
        </w:numPr>
        <w:bidi w:val="0"/>
        <w:adjustRightInd w:val="0"/>
        <w:spacing w:before="260" w:after="260" w:line="416" w:lineRule="atLeast"/>
        <w:ind w:leftChars="0"/>
        <w:jc w:val="left"/>
        <w:textAlignment w:val="baseline"/>
        <w:outlineLvl w:val="1"/>
        <w:rPr>
          <w:rFonts w:hint="eastAsia" w:ascii="Arial" w:hAnsi="Arial" w:eastAsia="黑体" w:cs="Times New Roman"/>
          <w:b/>
          <w:bCs/>
          <w:kern w:val="0"/>
          <w:sz w:val="32"/>
          <w:szCs w:val="32"/>
          <w:highlight w:val="none"/>
          <w:lang w:val="en-US" w:eastAsia="zh-CN" w:bidi="ar-SA"/>
        </w:rPr>
      </w:pPr>
    </w:p>
    <w:tbl>
      <w:tblPr>
        <w:tblStyle w:val="18"/>
        <w:tblW w:w="930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886"/>
        <w:gridCol w:w="1384"/>
        <w:gridCol w:w="1624"/>
        <w:gridCol w:w="1920"/>
        <w:gridCol w:w="1034"/>
        <w:gridCol w:w="886"/>
        <w:gridCol w:w="1566"/>
      </w:tblGrid>
      <w:tr w14:paraId="5985229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80" w:hRule="atLeast"/>
        </w:trPr>
        <w:tc>
          <w:tcPr>
            <w:tcW w:w="9300" w:type="dxa"/>
            <w:gridSpan w:val="7"/>
            <w:tcBorders>
              <w:top w:val="nil"/>
              <w:left w:val="nil"/>
              <w:bottom w:val="nil"/>
              <w:right w:val="nil"/>
            </w:tcBorders>
            <w:shd w:val="clear" w:color="auto" w:fill="auto"/>
            <w:noWrap/>
            <w:vAlign w:val="center"/>
          </w:tcPr>
          <w:p w14:paraId="04588FE8">
            <w:pPr>
              <w:keepNext w:val="0"/>
              <w:keepLines w:val="0"/>
              <w:widowControl/>
              <w:suppressLineNumbers w:val="0"/>
              <w:jc w:val="center"/>
              <w:textAlignment w:val="center"/>
              <w:rPr>
                <w:rFonts w:hint="eastAsia" w:ascii="宋体" w:hAnsi="宋体" w:eastAsia="宋体" w:cs="宋体"/>
                <w:b/>
                <w:bCs/>
                <w:i w:val="0"/>
                <w:iCs w:val="0"/>
                <w:color w:val="000000"/>
                <w:sz w:val="36"/>
                <w:szCs w:val="36"/>
                <w:u w:val="none"/>
              </w:rPr>
            </w:pPr>
            <w:r>
              <w:rPr>
                <w:rFonts w:hint="eastAsia" w:ascii="宋体" w:hAnsi="宋体" w:eastAsia="宋体" w:cs="宋体"/>
                <w:b/>
                <w:bCs/>
                <w:i w:val="0"/>
                <w:iCs w:val="0"/>
                <w:color w:val="000000"/>
                <w:kern w:val="0"/>
                <w:sz w:val="36"/>
                <w:szCs w:val="36"/>
                <w:u w:val="none"/>
                <w:lang w:val="en-US" w:eastAsia="zh-CN" w:bidi="ar"/>
              </w:rPr>
              <w:t>3#科技成果转化中心辅助设备清单</w:t>
            </w:r>
          </w:p>
        </w:tc>
      </w:tr>
      <w:tr w14:paraId="7F5777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0" w:type="auto"/>
            <w:tcBorders>
              <w:top w:val="nil"/>
              <w:left w:val="nil"/>
              <w:bottom w:val="nil"/>
              <w:right w:val="nil"/>
            </w:tcBorders>
            <w:shd w:val="clear" w:color="auto" w:fill="auto"/>
            <w:noWrap/>
            <w:vAlign w:val="center"/>
          </w:tcPr>
          <w:p w14:paraId="6CE109B6">
            <w:pPr>
              <w:jc w:val="center"/>
              <w:rPr>
                <w:rFonts w:hint="eastAsia" w:ascii="宋体" w:hAnsi="宋体" w:eastAsia="宋体" w:cs="宋体"/>
                <w:b/>
                <w:bCs/>
                <w:i w:val="0"/>
                <w:iCs w:val="0"/>
                <w:color w:val="000000"/>
                <w:sz w:val="32"/>
                <w:szCs w:val="32"/>
                <w:u w:val="none"/>
              </w:rPr>
            </w:pPr>
          </w:p>
        </w:tc>
        <w:tc>
          <w:tcPr>
            <w:tcW w:w="0" w:type="auto"/>
            <w:tcBorders>
              <w:top w:val="nil"/>
              <w:left w:val="nil"/>
              <w:bottom w:val="nil"/>
              <w:right w:val="nil"/>
            </w:tcBorders>
            <w:shd w:val="clear" w:color="auto" w:fill="auto"/>
            <w:noWrap/>
            <w:vAlign w:val="center"/>
          </w:tcPr>
          <w:p w14:paraId="48B8155A">
            <w:pPr>
              <w:jc w:val="center"/>
              <w:rPr>
                <w:rFonts w:hint="eastAsia" w:ascii="宋体" w:hAnsi="宋体" w:eastAsia="宋体" w:cs="宋体"/>
                <w:b/>
                <w:bCs/>
                <w:i w:val="0"/>
                <w:iCs w:val="0"/>
                <w:color w:val="000000"/>
                <w:sz w:val="32"/>
                <w:szCs w:val="32"/>
                <w:u w:val="none"/>
              </w:rPr>
            </w:pPr>
          </w:p>
        </w:tc>
        <w:tc>
          <w:tcPr>
            <w:tcW w:w="0" w:type="auto"/>
            <w:tcBorders>
              <w:top w:val="nil"/>
              <w:left w:val="nil"/>
              <w:bottom w:val="nil"/>
              <w:right w:val="nil"/>
            </w:tcBorders>
            <w:shd w:val="clear" w:color="auto" w:fill="auto"/>
            <w:noWrap/>
            <w:vAlign w:val="center"/>
          </w:tcPr>
          <w:p w14:paraId="1513E440">
            <w:pPr>
              <w:jc w:val="center"/>
              <w:rPr>
                <w:rFonts w:hint="eastAsia" w:ascii="宋体" w:hAnsi="宋体" w:eastAsia="宋体" w:cs="宋体"/>
                <w:b/>
                <w:bCs/>
                <w:i w:val="0"/>
                <w:iCs w:val="0"/>
                <w:color w:val="000000"/>
                <w:sz w:val="32"/>
                <w:szCs w:val="32"/>
                <w:u w:val="none"/>
              </w:rPr>
            </w:pPr>
          </w:p>
        </w:tc>
        <w:tc>
          <w:tcPr>
            <w:tcW w:w="0" w:type="auto"/>
            <w:tcBorders>
              <w:top w:val="nil"/>
              <w:left w:val="nil"/>
              <w:bottom w:val="nil"/>
              <w:right w:val="nil"/>
            </w:tcBorders>
            <w:shd w:val="clear" w:color="auto" w:fill="auto"/>
            <w:noWrap/>
            <w:vAlign w:val="center"/>
          </w:tcPr>
          <w:p w14:paraId="2298E339">
            <w:pPr>
              <w:jc w:val="center"/>
              <w:rPr>
                <w:rFonts w:hint="eastAsia" w:ascii="宋体" w:hAnsi="宋体" w:eastAsia="宋体" w:cs="宋体"/>
                <w:b/>
                <w:bCs/>
                <w:i w:val="0"/>
                <w:iCs w:val="0"/>
                <w:color w:val="000000"/>
                <w:sz w:val="32"/>
                <w:szCs w:val="32"/>
                <w:u w:val="none"/>
              </w:rPr>
            </w:pPr>
          </w:p>
        </w:tc>
        <w:tc>
          <w:tcPr>
            <w:tcW w:w="0" w:type="auto"/>
            <w:tcBorders>
              <w:top w:val="nil"/>
              <w:left w:val="nil"/>
              <w:bottom w:val="nil"/>
              <w:right w:val="nil"/>
            </w:tcBorders>
            <w:shd w:val="clear" w:color="auto" w:fill="auto"/>
            <w:noWrap/>
            <w:vAlign w:val="center"/>
          </w:tcPr>
          <w:p w14:paraId="2F980618">
            <w:pPr>
              <w:jc w:val="center"/>
              <w:rPr>
                <w:rFonts w:hint="eastAsia" w:ascii="宋体" w:hAnsi="宋体" w:eastAsia="宋体" w:cs="宋体"/>
                <w:b/>
                <w:bCs/>
                <w:i w:val="0"/>
                <w:iCs w:val="0"/>
                <w:color w:val="000000"/>
                <w:sz w:val="32"/>
                <w:szCs w:val="32"/>
                <w:u w:val="none"/>
              </w:rPr>
            </w:pPr>
          </w:p>
        </w:tc>
        <w:tc>
          <w:tcPr>
            <w:tcW w:w="0" w:type="auto"/>
            <w:tcBorders>
              <w:top w:val="nil"/>
              <w:left w:val="nil"/>
              <w:bottom w:val="nil"/>
              <w:right w:val="nil"/>
            </w:tcBorders>
            <w:shd w:val="clear" w:color="auto" w:fill="auto"/>
            <w:noWrap/>
            <w:vAlign w:val="center"/>
          </w:tcPr>
          <w:p w14:paraId="0277A9F6">
            <w:pPr>
              <w:jc w:val="center"/>
              <w:rPr>
                <w:rFonts w:hint="eastAsia" w:ascii="宋体" w:hAnsi="宋体" w:eastAsia="宋体" w:cs="宋体"/>
                <w:b/>
                <w:bCs/>
                <w:i w:val="0"/>
                <w:iCs w:val="0"/>
                <w:color w:val="000000"/>
                <w:sz w:val="32"/>
                <w:szCs w:val="32"/>
                <w:u w:val="none"/>
              </w:rPr>
            </w:pPr>
          </w:p>
        </w:tc>
        <w:tc>
          <w:tcPr>
            <w:tcW w:w="1667" w:type="dxa"/>
            <w:tcBorders>
              <w:top w:val="nil"/>
              <w:left w:val="nil"/>
              <w:bottom w:val="nil"/>
              <w:right w:val="nil"/>
            </w:tcBorders>
            <w:shd w:val="clear" w:color="auto" w:fill="auto"/>
            <w:vAlign w:val="center"/>
          </w:tcPr>
          <w:p w14:paraId="0B7ACD7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单位：元</w:t>
            </w:r>
          </w:p>
        </w:tc>
      </w:tr>
      <w:tr w14:paraId="650A8B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17CB0B">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序号</w:t>
            </w:r>
          </w:p>
        </w:tc>
        <w:tc>
          <w:tcPr>
            <w:tcW w:w="16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1D4D55">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产品名称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E09153">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图片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BF9F2E">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规格</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7E332C">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数量</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CCA064">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单位</w:t>
            </w:r>
          </w:p>
        </w:tc>
        <w:tc>
          <w:tcPr>
            <w:tcW w:w="16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DE9C6F">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备注</w:t>
            </w:r>
          </w:p>
        </w:tc>
      </w:tr>
      <w:tr w14:paraId="7727EE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E35E6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6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FF19D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过道不锈钢垃圾桶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2A55C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29845</wp:posOffset>
                  </wp:positionH>
                  <wp:positionV relativeFrom="paragraph">
                    <wp:posOffset>14605</wp:posOffset>
                  </wp:positionV>
                  <wp:extent cx="466725" cy="575945"/>
                  <wp:effectExtent l="0" t="0" r="9525" b="14605"/>
                  <wp:wrapNone/>
                  <wp:docPr id="100" name="图片_7"/>
                  <wp:cNvGraphicFramePr/>
                  <a:graphic xmlns:a="http://schemas.openxmlformats.org/drawingml/2006/main">
                    <a:graphicData uri="http://schemas.openxmlformats.org/drawingml/2006/picture">
                      <pic:pic xmlns:pic="http://schemas.openxmlformats.org/drawingml/2006/picture">
                        <pic:nvPicPr>
                          <pic:cNvPr id="100" name="图片_7"/>
                          <pic:cNvPicPr/>
                        </pic:nvPicPr>
                        <pic:blipFill>
                          <a:blip r:embed="rId61"/>
                          <a:stretch>
                            <a:fillRect/>
                          </a:stretch>
                        </pic:blipFill>
                        <pic:spPr>
                          <a:xfrm>
                            <a:off x="0" y="0"/>
                            <a:ext cx="466725" cy="575945"/>
                          </a:xfrm>
                          <a:prstGeom prst="rect">
                            <a:avLst/>
                          </a:prstGeom>
                          <a:noFill/>
                          <a:ln>
                            <a:noFill/>
                          </a:ln>
                        </pic:spPr>
                      </pic:pic>
                    </a:graphicData>
                  </a:graphic>
                </wp:anchor>
              </w:drawing>
            </w:r>
            <w:r>
              <w:rPr>
                <w:rFonts w:hint="eastAsia" w:ascii="宋体" w:hAnsi="宋体" w:eastAsia="宋体" w:cs="宋体"/>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480060</wp:posOffset>
                  </wp:positionH>
                  <wp:positionV relativeFrom="paragraph">
                    <wp:posOffset>61595</wp:posOffset>
                  </wp:positionV>
                  <wp:extent cx="422910" cy="526415"/>
                  <wp:effectExtent l="0" t="0" r="15240" b="6985"/>
                  <wp:wrapNone/>
                  <wp:docPr id="98" name="图片_8"/>
                  <wp:cNvGraphicFramePr/>
                  <a:graphic xmlns:a="http://schemas.openxmlformats.org/drawingml/2006/main">
                    <a:graphicData uri="http://schemas.openxmlformats.org/drawingml/2006/picture">
                      <pic:pic xmlns:pic="http://schemas.openxmlformats.org/drawingml/2006/picture">
                        <pic:nvPicPr>
                          <pic:cNvPr id="98" name="图片_8"/>
                          <pic:cNvPicPr/>
                        </pic:nvPicPr>
                        <pic:blipFill>
                          <a:blip r:embed="rId57"/>
                          <a:stretch>
                            <a:fillRect/>
                          </a:stretch>
                        </pic:blipFill>
                        <pic:spPr>
                          <a:xfrm>
                            <a:off x="0" y="0"/>
                            <a:ext cx="422910" cy="526415"/>
                          </a:xfrm>
                          <a:prstGeom prst="rect">
                            <a:avLst/>
                          </a:prstGeom>
                          <a:noFill/>
                          <a:ln>
                            <a:noFill/>
                          </a:ln>
                        </pic:spPr>
                      </pic:pic>
                    </a:graphicData>
                  </a:graphic>
                </wp:anchor>
              </w:drawing>
            </w:r>
            <w:r>
              <w:rPr>
                <w:rFonts w:hint="eastAsia" w:ascii="宋体" w:hAnsi="宋体" w:eastAsia="宋体" w:cs="宋体"/>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967740</wp:posOffset>
                  </wp:positionH>
                  <wp:positionV relativeFrom="paragraph">
                    <wp:posOffset>67945</wp:posOffset>
                  </wp:positionV>
                  <wp:extent cx="296545" cy="525145"/>
                  <wp:effectExtent l="0" t="0" r="8255" b="8255"/>
                  <wp:wrapNone/>
                  <wp:docPr id="101" name="图片_9"/>
                  <wp:cNvGraphicFramePr/>
                  <a:graphic xmlns:a="http://schemas.openxmlformats.org/drawingml/2006/main">
                    <a:graphicData uri="http://schemas.openxmlformats.org/drawingml/2006/picture">
                      <pic:pic xmlns:pic="http://schemas.openxmlformats.org/drawingml/2006/picture">
                        <pic:nvPicPr>
                          <pic:cNvPr id="101" name="图片_9"/>
                          <pic:cNvPicPr/>
                        </pic:nvPicPr>
                        <pic:blipFill>
                          <a:blip r:embed="rId58"/>
                          <a:stretch>
                            <a:fillRect/>
                          </a:stretch>
                        </pic:blipFill>
                        <pic:spPr>
                          <a:xfrm>
                            <a:off x="0" y="0"/>
                            <a:ext cx="296545" cy="525145"/>
                          </a:xfrm>
                          <a:prstGeom prst="rect">
                            <a:avLst/>
                          </a:prstGeom>
                          <a:noFill/>
                          <a:ln>
                            <a:noFill/>
                          </a:ln>
                        </pic:spPr>
                      </pic:pic>
                    </a:graphicData>
                  </a:graphic>
                </wp:anchor>
              </w:drawing>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593AC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240*240*620</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7C7BA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93949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16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86380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201不锈钢，定制基地logo及款式。</w:t>
            </w:r>
          </w:p>
        </w:tc>
      </w:tr>
      <w:tr w14:paraId="6495A3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C1E88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6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4FF39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卫生间厕纸架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C33E77">
            <w:pPr>
              <w:keepNext w:val="0"/>
              <w:keepLines w:val="0"/>
              <w:widowControl/>
              <w:suppressLineNumbers w:val="0"/>
              <w:jc w:val="center"/>
              <w:textAlignment w:val="center"/>
              <w:rPr>
                <w:rFonts w:hint="eastAsia" w:ascii="宋体" w:hAnsi="宋体" w:eastAsia="宋体" w:cs="宋体"/>
                <w:i w:val="0"/>
                <w:iCs w:val="0"/>
                <w:color w:val="800080"/>
                <w:sz w:val="22"/>
                <w:szCs w:val="22"/>
                <w:u w:val="single"/>
              </w:rPr>
            </w:pPr>
            <w:r>
              <w:rPr>
                <w:rFonts w:hint="eastAsia" w:ascii="宋体" w:hAnsi="宋体" w:eastAsia="宋体" w:cs="宋体"/>
                <w:i w:val="0"/>
                <w:iCs w:val="0"/>
                <w:color w:val="800080"/>
                <w:kern w:val="0"/>
                <w:sz w:val="22"/>
                <w:szCs w:val="22"/>
                <w:u w:val="single"/>
                <w:lang w:val="en-US" w:eastAsia="zh-CN" w:bidi="ar"/>
              </w:rPr>
              <w:drawing>
                <wp:inline distT="0" distB="0" distL="114300" distR="114300">
                  <wp:extent cx="447675" cy="542925"/>
                  <wp:effectExtent l="0" t="0" r="9525" b="9525"/>
                  <wp:docPr id="97" name="图片 7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75" descr="IMG_256"/>
                          <pic:cNvPicPr>
                            <a:picLocks noChangeAspect="1"/>
                          </pic:cNvPicPr>
                        </pic:nvPicPr>
                        <pic:blipFill>
                          <a:blip r:embed="rId59"/>
                          <a:stretch>
                            <a:fillRect/>
                          </a:stretch>
                        </pic:blipFill>
                        <pic:spPr>
                          <a:xfrm>
                            <a:off x="0" y="0"/>
                            <a:ext cx="447675" cy="542925"/>
                          </a:xfrm>
                          <a:prstGeom prst="rect">
                            <a:avLst/>
                          </a:prstGeom>
                          <a:noFill/>
                          <a:ln w="9525">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CE048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标准</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48E37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69AB3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16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F43A3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每间卫生间放一个</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PP塑料。</w:t>
            </w:r>
          </w:p>
        </w:tc>
      </w:tr>
      <w:tr w14:paraId="7807A4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CCE25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16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4F2A3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盥洗室手纸盒</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84B45A">
            <w:pPr>
              <w:keepNext w:val="0"/>
              <w:keepLines w:val="0"/>
              <w:widowControl/>
              <w:suppressLineNumbers w:val="0"/>
              <w:jc w:val="center"/>
              <w:textAlignment w:val="center"/>
              <w:rPr>
                <w:rFonts w:hint="eastAsia" w:ascii="宋体" w:hAnsi="宋体" w:eastAsia="宋体" w:cs="宋体"/>
                <w:i w:val="0"/>
                <w:iCs w:val="0"/>
                <w:color w:val="800080"/>
                <w:sz w:val="22"/>
                <w:szCs w:val="22"/>
                <w:u w:val="single"/>
              </w:rPr>
            </w:pPr>
            <w:r>
              <w:rPr>
                <w:rFonts w:hint="eastAsia" w:ascii="宋体" w:hAnsi="宋体" w:eastAsia="宋体" w:cs="宋体"/>
                <w:i w:val="0"/>
                <w:iCs w:val="0"/>
                <w:color w:val="800080"/>
                <w:kern w:val="0"/>
                <w:sz w:val="22"/>
                <w:szCs w:val="22"/>
                <w:u w:val="single"/>
                <w:lang w:val="en-US" w:eastAsia="zh-CN" w:bidi="ar"/>
              </w:rPr>
              <w:drawing>
                <wp:inline distT="0" distB="0" distL="114300" distR="114300">
                  <wp:extent cx="628650" cy="523875"/>
                  <wp:effectExtent l="0" t="0" r="0" b="9525"/>
                  <wp:docPr id="99" name="图片 76"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76" descr="IMG_257"/>
                          <pic:cNvPicPr>
                            <a:picLocks noChangeAspect="1"/>
                          </pic:cNvPicPr>
                        </pic:nvPicPr>
                        <pic:blipFill>
                          <a:blip r:embed="rId62"/>
                          <a:stretch>
                            <a:fillRect/>
                          </a:stretch>
                        </pic:blipFill>
                        <pic:spPr>
                          <a:xfrm>
                            <a:off x="0" y="0"/>
                            <a:ext cx="628650" cy="523875"/>
                          </a:xfrm>
                          <a:prstGeom prst="rect">
                            <a:avLst/>
                          </a:prstGeom>
                          <a:noFill/>
                          <a:ln w="9525">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E9B77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270*195*110</w:t>
            </w:r>
          </w:p>
        </w:tc>
        <w:tc>
          <w:tcPr>
            <w:tcW w:w="8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8E7DA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30ABA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16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F72E0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每间卫生间放一个</w:t>
            </w:r>
          </w:p>
        </w:tc>
      </w:tr>
      <w:tr w14:paraId="533301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gridSpan w:val="7"/>
            <w:tcBorders>
              <w:top w:val="nil"/>
              <w:left w:val="nil"/>
              <w:bottom w:val="nil"/>
              <w:right w:val="nil"/>
            </w:tcBorders>
            <w:shd w:val="clear" w:color="auto" w:fill="auto"/>
            <w:noWrap/>
            <w:vAlign w:val="center"/>
          </w:tcPr>
          <w:p w14:paraId="1359296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p>
        </w:tc>
      </w:tr>
      <w:tr w14:paraId="3B8381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nil"/>
              <w:left w:val="nil"/>
              <w:bottom w:val="nil"/>
              <w:right w:val="nil"/>
            </w:tcBorders>
            <w:shd w:val="clear" w:color="auto" w:fill="auto"/>
            <w:noWrap/>
            <w:vAlign w:val="bottom"/>
          </w:tcPr>
          <w:p w14:paraId="3DD2CA01">
            <w:pPr>
              <w:rPr>
                <w:rFonts w:hint="eastAsia" w:ascii="宋体" w:hAnsi="宋体" w:eastAsia="宋体" w:cs="宋体"/>
                <w:i w:val="0"/>
                <w:iCs w:val="0"/>
                <w:color w:val="000000"/>
                <w:sz w:val="22"/>
                <w:szCs w:val="22"/>
                <w:u w:val="none"/>
              </w:rPr>
            </w:pPr>
          </w:p>
        </w:tc>
        <w:tc>
          <w:tcPr>
            <w:tcW w:w="0" w:type="auto"/>
            <w:tcBorders>
              <w:top w:val="nil"/>
              <w:left w:val="nil"/>
              <w:bottom w:val="nil"/>
              <w:right w:val="nil"/>
            </w:tcBorders>
            <w:shd w:val="clear" w:color="auto" w:fill="auto"/>
            <w:noWrap/>
            <w:vAlign w:val="center"/>
          </w:tcPr>
          <w:p w14:paraId="081D8D38">
            <w:pPr>
              <w:jc w:val="center"/>
              <w:rPr>
                <w:rFonts w:hint="eastAsia" w:ascii="宋体" w:hAnsi="宋体" w:eastAsia="宋体" w:cs="宋体"/>
                <w:i w:val="0"/>
                <w:iCs w:val="0"/>
                <w:color w:val="000000"/>
                <w:sz w:val="22"/>
                <w:szCs w:val="22"/>
                <w:u w:val="none"/>
              </w:rPr>
            </w:pPr>
          </w:p>
        </w:tc>
        <w:tc>
          <w:tcPr>
            <w:tcW w:w="0" w:type="auto"/>
            <w:tcBorders>
              <w:top w:val="nil"/>
              <w:left w:val="nil"/>
              <w:bottom w:val="nil"/>
              <w:right w:val="nil"/>
            </w:tcBorders>
            <w:shd w:val="clear" w:color="auto" w:fill="auto"/>
            <w:noWrap/>
            <w:vAlign w:val="bottom"/>
          </w:tcPr>
          <w:p w14:paraId="51355C39">
            <w:pPr>
              <w:jc w:val="center"/>
              <w:rPr>
                <w:rFonts w:hint="eastAsia" w:ascii="宋体" w:hAnsi="宋体" w:eastAsia="宋体" w:cs="宋体"/>
                <w:i w:val="0"/>
                <w:iCs w:val="0"/>
                <w:color w:val="000000"/>
                <w:sz w:val="22"/>
                <w:szCs w:val="22"/>
                <w:u w:val="none"/>
              </w:rPr>
            </w:pPr>
          </w:p>
        </w:tc>
        <w:tc>
          <w:tcPr>
            <w:tcW w:w="0" w:type="auto"/>
            <w:tcBorders>
              <w:top w:val="nil"/>
              <w:left w:val="nil"/>
              <w:bottom w:val="nil"/>
              <w:right w:val="nil"/>
            </w:tcBorders>
            <w:shd w:val="clear" w:color="auto" w:fill="auto"/>
            <w:noWrap/>
            <w:vAlign w:val="bottom"/>
          </w:tcPr>
          <w:p w14:paraId="000E30EE">
            <w:pPr>
              <w:jc w:val="left"/>
              <w:rPr>
                <w:rFonts w:hint="eastAsia" w:ascii="宋体" w:hAnsi="宋体" w:eastAsia="宋体" w:cs="宋体"/>
                <w:i w:val="0"/>
                <w:iCs w:val="0"/>
                <w:color w:val="000000"/>
                <w:sz w:val="22"/>
                <w:szCs w:val="22"/>
                <w:u w:val="none"/>
              </w:rPr>
            </w:pPr>
          </w:p>
        </w:tc>
        <w:tc>
          <w:tcPr>
            <w:tcW w:w="0" w:type="auto"/>
            <w:tcBorders>
              <w:top w:val="nil"/>
              <w:left w:val="nil"/>
              <w:bottom w:val="nil"/>
              <w:right w:val="nil"/>
            </w:tcBorders>
            <w:shd w:val="clear" w:color="auto" w:fill="auto"/>
            <w:noWrap/>
            <w:vAlign w:val="bottom"/>
          </w:tcPr>
          <w:p w14:paraId="2C1587E1">
            <w:pPr>
              <w:jc w:val="center"/>
              <w:rPr>
                <w:rFonts w:hint="eastAsia" w:ascii="宋体" w:hAnsi="宋体" w:eastAsia="宋体" w:cs="宋体"/>
                <w:i w:val="0"/>
                <w:iCs w:val="0"/>
                <w:color w:val="000000"/>
                <w:sz w:val="22"/>
                <w:szCs w:val="22"/>
                <w:u w:val="none"/>
              </w:rPr>
            </w:pPr>
          </w:p>
        </w:tc>
        <w:tc>
          <w:tcPr>
            <w:tcW w:w="0" w:type="auto"/>
            <w:tcBorders>
              <w:top w:val="nil"/>
              <w:left w:val="nil"/>
              <w:bottom w:val="nil"/>
              <w:right w:val="nil"/>
            </w:tcBorders>
            <w:shd w:val="clear" w:color="auto" w:fill="auto"/>
            <w:noWrap/>
            <w:vAlign w:val="bottom"/>
          </w:tcPr>
          <w:p w14:paraId="2BEFD855">
            <w:pPr>
              <w:jc w:val="center"/>
              <w:rPr>
                <w:rFonts w:hint="eastAsia" w:ascii="宋体" w:hAnsi="宋体" w:eastAsia="宋体" w:cs="宋体"/>
                <w:i w:val="0"/>
                <w:iCs w:val="0"/>
                <w:color w:val="000000"/>
                <w:sz w:val="22"/>
                <w:szCs w:val="22"/>
                <w:u w:val="none"/>
              </w:rPr>
            </w:pPr>
          </w:p>
        </w:tc>
        <w:tc>
          <w:tcPr>
            <w:tcW w:w="1667" w:type="dxa"/>
            <w:tcBorders>
              <w:top w:val="nil"/>
              <w:left w:val="nil"/>
              <w:bottom w:val="nil"/>
              <w:right w:val="nil"/>
            </w:tcBorders>
            <w:shd w:val="clear" w:color="auto" w:fill="auto"/>
            <w:vAlign w:val="bottom"/>
          </w:tcPr>
          <w:p w14:paraId="1225F4B3">
            <w:pPr>
              <w:jc w:val="left"/>
              <w:rPr>
                <w:rFonts w:hint="eastAsia" w:ascii="宋体" w:hAnsi="宋体" w:eastAsia="宋体" w:cs="宋体"/>
                <w:i w:val="0"/>
                <w:iCs w:val="0"/>
                <w:color w:val="000000"/>
                <w:sz w:val="22"/>
                <w:szCs w:val="22"/>
                <w:u w:val="none"/>
              </w:rPr>
            </w:pPr>
          </w:p>
        </w:tc>
      </w:tr>
    </w:tbl>
    <w:p w14:paraId="0D66E691">
      <w:pPr>
        <w:keepNext/>
        <w:keepLines/>
        <w:widowControl w:val="0"/>
        <w:numPr>
          <w:ilvl w:val="1"/>
          <w:numId w:val="0"/>
        </w:numPr>
        <w:bidi w:val="0"/>
        <w:adjustRightInd w:val="0"/>
        <w:spacing w:before="260" w:after="260" w:line="416" w:lineRule="atLeast"/>
        <w:ind w:leftChars="0"/>
        <w:jc w:val="left"/>
        <w:textAlignment w:val="baseline"/>
        <w:outlineLvl w:val="1"/>
        <w:rPr>
          <w:rFonts w:hint="eastAsia" w:ascii="Arial" w:hAnsi="Arial" w:eastAsia="黑体" w:cs="Times New Roman"/>
          <w:b/>
          <w:bCs/>
          <w:kern w:val="0"/>
          <w:sz w:val="32"/>
          <w:szCs w:val="32"/>
          <w:highlight w:val="none"/>
          <w:lang w:val="en-US" w:eastAsia="zh-CN" w:bidi="ar-SA"/>
        </w:rPr>
      </w:pPr>
    </w:p>
    <w:tbl>
      <w:tblPr>
        <w:tblStyle w:val="18"/>
        <w:tblW w:w="950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58"/>
        <w:gridCol w:w="968"/>
        <w:gridCol w:w="1624"/>
        <w:gridCol w:w="1605"/>
        <w:gridCol w:w="866"/>
        <w:gridCol w:w="813"/>
        <w:gridCol w:w="2966"/>
      </w:tblGrid>
      <w:tr w14:paraId="1BE1A3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trPr>
        <w:tc>
          <w:tcPr>
            <w:tcW w:w="9500" w:type="dxa"/>
            <w:gridSpan w:val="7"/>
            <w:tcBorders>
              <w:top w:val="nil"/>
              <w:left w:val="nil"/>
              <w:bottom w:val="nil"/>
              <w:right w:val="nil"/>
            </w:tcBorders>
            <w:shd w:val="clear" w:color="auto" w:fill="auto"/>
            <w:noWrap/>
            <w:vAlign w:val="center"/>
          </w:tcPr>
          <w:p w14:paraId="4862B435">
            <w:pPr>
              <w:keepNext w:val="0"/>
              <w:keepLines w:val="0"/>
              <w:widowControl/>
              <w:suppressLineNumbers w:val="0"/>
              <w:jc w:val="center"/>
              <w:textAlignment w:val="center"/>
              <w:rPr>
                <w:rFonts w:hint="eastAsia" w:ascii="宋体" w:hAnsi="宋体" w:eastAsia="宋体" w:cs="宋体"/>
                <w:b/>
                <w:bCs/>
                <w:i w:val="0"/>
                <w:iCs w:val="0"/>
                <w:color w:val="000000"/>
                <w:sz w:val="36"/>
                <w:szCs w:val="36"/>
                <w:u w:val="none"/>
              </w:rPr>
            </w:pPr>
            <w:r>
              <w:rPr>
                <w:rFonts w:hint="eastAsia" w:ascii="宋体" w:hAnsi="宋体" w:eastAsia="宋体" w:cs="宋体"/>
                <w:b/>
                <w:bCs/>
                <w:i w:val="0"/>
                <w:iCs w:val="0"/>
                <w:color w:val="000000"/>
                <w:kern w:val="0"/>
                <w:sz w:val="36"/>
                <w:szCs w:val="36"/>
                <w:u w:val="none"/>
                <w:lang w:val="en-US" w:eastAsia="zh-CN" w:bidi="ar"/>
              </w:rPr>
              <w:t>4#多功能楼辅助设备清单</w:t>
            </w:r>
          </w:p>
        </w:tc>
      </w:tr>
      <w:tr w14:paraId="28CCAB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0" w:type="auto"/>
            <w:tcBorders>
              <w:top w:val="nil"/>
              <w:left w:val="nil"/>
              <w:bottom w:val="nil"/>
              <w:right w:val="nil"/>
            </w:tcBorders>
            <w:shd w:val="clear" w:color="auto" w:fill="auto"/>
            <w:noWrap/>
            <w:vAlign w:val="center"/>
          </w:tcPr>
          <w:p w14:paraId="03A4CD70">
            <w:pPr>
              <w:jc w:val="center"/>
              <w:rPr>
                <w:rFonts w:hint="eastAsia" w:ascii="宋体" w:hAnsi="宋体" w:eastAsia="宋体" w:cs="宋体"/>
                <w:i w:val="0"/>
                <w:iCs w:val="0"/>
                <w:color w:val="000000"/>
                <w:sz w:val="32"/>
                <w:szCs w:val="32"/>
                <w:u w:val="none"/>
              </w:rPr>
            </w:pPr>
          </w:p>
        </w:tc>
        <w:tc>
          <w:tcPr>
            <w:tcW w:w="0" w:type="auto"/>
            <w:tcBorders>
              <w:top w:val="nil"/>
              <w:left w:val="nil"/>
              <w:bottom w:val="nil"/>
              <w:right w:val="nil"/>
            </w:tcBorders>
            <w:shd w:val="clear" w:color="auto" w:fill="auto"/>
            <w:noWrap/>
            <w:vAlign w:val="center"/>
          </w:tcPr>
          <w:p w14:paraId="4811AE16">
            <w:pPr>
              <w:jc w:val="center"/>
              <w:rPr>
                <w:rFonts w:hint="eastAsia" w:ascii="宋体" w:hAnsi="宋体" w:eastAsia="宋体" w:cs="宋体"/>
                <w:i w:val="0"/>
                <w:iCs w:val="0"/>
                <w:color w:val="000000"/>
                <w:sz w:val="32"/>
                <w:szCs w:val="32"/>
                <w:u w:val="none"/>
              </w:rPr>
            </w:pPr>
          </w:p>
        </w:tc>
        <w:tc>
          <w:tcPr>
            <w:tcW w:w="0" w:type="auto"/>
            <w:tcBorders>
              <w:top w:val="nil"/>
              <w:left w:val="nil"/>
              <w:bottom w:val="nil"/>
              <w:right w:val="nil"/>
            </w:tcBorders>
            <w:shd w:val="clear" w:color="auto" w:fill="auto"/>
            <w:noWrap/>
            <w:vAlign w:val="center"/>
          </w:tcPr>
          <w:p w14:paraId="392A77BF">
            <w:pPr>
              <w:jc w:val="center"/>
              <w:rPr>
                <w:rFonts w:hint="eastAsia" w:ascii="宋体" w:hAnsi="宋体" w:eastAsia="宋体" w:cs="宋体"/>
                <w:i w:val="0"/>
                <w:iCs w:val="0"/>
                <w:color w:val="000000"/>
                <w:sz w:val="32"/>
                <w:szCs w:val="32"/>
                <w:u w:val="none"/>
              </w:rPr>
            </w:pPr>
          </w:p>
        </w:tc>
        <w:tc>
          <w:tcPr>
            <w:tcW w:w="0" w:type="auto"/>
            <w:tcBorders>
              <w:top w:val="nil"/>
              <w:left w:val="nil"/>
              <w:bottom w:val="nil"/>
              <w:right w:val="nil"/>
            </w:tcBorders>
            <w:shd w:val="clear" w:color="auto" w:fill="auto"/>
            <w:noWrap/>
            <w:vAlign w:val="center"/>
          </w:tcPr>
          <w:p w14:paraId="4CC7AF53">
            <w:pPr>
              <w:jc w:val="center"/>
              <w:rPr>
                <w:rFonts w:hint="eastAsia" w:ascii="宋体" w:hAnsi="宋体" w:eastAsia="宋体" w:cs="宋体"/>
                <w:i w:val="0"/>
                <w:iCs w:val="0"/>
                <w:color w:val="000000"/>
                <w:sz w:val="32"/>
                <w:szCs w:val="32"/>
                <w:u w:val="none"/>
              </w:rPr>
            </w:pPr>
          </w:p>
        </w:tc>
        <w:tc>
          <w:tcPr>
            <w:tcW w:w="0" w:type="auto"/>
            <w:tcBorders>
              <w:top w:val="nil"/>
              <w:left w:val="nil"/>
              <w:bottom w:val="nil"/>
              <w:right w:val="nil"/>
            </w:tcBorders>
            <w:shd w:val="clear" w:color="auto" w:fill="auto"/>
            <w:noWrap/>
            <w:vAlign w:val="center"/>
          </w:tcPr>
          <w:p w14:paraId="53464E17">
            <w:pPr>
              <w:jc w:val="center"/>
              <w:rPr>
                <w:rFonts w:hint="eastAsia" w:ascii="宋体" w:hAnsi="宋体" w:eastAsia="宋体" w:cs="宋体"/>
                <w:i w:val="0"/>
                <w:iCs w:val="0"/>
                <w:color w:val="000000"/>
                <w:sz w:val="32"/>
                <w:szCs w:val="32"/>
                <w:u w:val="none"/>
              </w:rPr>
            </w:pPr>
          </w:p>
        </w:tc>
        <w:tc>
          <w:tcPr>
            <w:tcW w:w="0" w:type="auto"/>
            <w:tcBorders>
              <w:top w:val="nil"/>
              <w:left w:val="nil"/>
              <w:bottom w:val="nil"/>
              <w:right w:val="nil"/>
            </w:tcBorders>
            <w:shd w:val="clear" w:color="auto" w:fill="auto"/>
            <w:noWrap/>
            <w:vAlign w:val="center"/>
          </w:tcPr>
          <w:p w14:paraId="3A18E3A0">
            <w:pPr>
              <w:jc w:val="center"/>
              <w:rPr>
                <w:rFonts w:hint="eastAsia" w:ascii="宋体" w:hAnsi="宋体" w:eastAsia="宋体" w:cs="宋体"/>
                <w:i w:val="0"/>
                <w:iCs w:val="0"/>
                <w:color w:val="000000"/>
                <w:sz w:val="32"/>
                <w:szCs w:val="32"/>
                <w:u w:val="none"/>
              </w:rPr>
            </w:pPr>
          </w:p>
        </w:tc>
        <w:tc>
          <w:tcPr>
            <w:tcW w:w="0" w:type="auto"/>
            <w:tcBorders>
              <w:top w:val="nil"/>
              <w:left w:val="nil"/>
              <w:bottom w:val="nil"/>
              <w:right w:val="nil"/>
            </w:tcBorders>
            <w:shd w:val="clear" w:color="auto" w:fill="auto"/>
            <w:noWrap/>
            <w:vAlign w:val="center"/>
          </w:tcPr>
          <w:p w14:paraId="25F99B1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单位：元</w:t>
            </w:r>
          </w:p>
        </w:tc>
      </w:tr>
      <w:tr w14:paraId="5CE043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D21465">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序号</w:t>
            </w:r>
          </w:p>
        </w:tc>
        <w:tc>
          <w:tcPr>
            <w:tcW w:w="9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BEC8D0">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产品名称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4BA43B">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图片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7115AA">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规格</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8EC691">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数量</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74B66D">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单位</w:t>
            </w:r>
          </w:p>
        </w:tc>
        <w:tc>
          <w:tcPr>
            <w:tcW w:w="2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45B489">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备注</w:t>
            </w:r>
          </w:p>
        </w:tc>
      </w:tr>
      <w:tr w14:paraId="7E3352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6A20B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6BAB7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过道不锈钢垃圾桶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B6D66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6985</wp:posOffset>
                  </wp:positionH>
                  <wp:positionV relativeFrom="paragraph">
                    <wp:posOffset>37465</wp:posOffset>
                  </wp:positionV>
                  <wp:extent cx="466725" cy="575945"/>
                  <wp:effectExtent l="0" t="0" r="9525" b="14605"/>
                  <wp:wrapNone/>
                  <wp:docPr id="117" name="图片_20"/>
                  <wp:cNvGraphicFramePr/>
                  <a:graphic xmlns:a="http://schemas.openxmlformats.org/drawingml/2006/main">
                    <a:graphicData uri="http://schemas.openxmlformats.org/drawingml/2006/picture">
                      <pic:pic xmlns:pic="http://schemas.openxmlformats.org/drawingml/2006/picture">
                        <pic:nvPicPr>
                          <pic:cNvPr id="117" name="图片_20"/>
                          <pic:cNvPicPr/>
                        </pic:nvPicPr>
                        <pic:blipFill>
                          <a:blip r:embed="rId61"/>
                          <a:stretch>
                            <a:fillRect/>
                          </a:stretch>
                        </pic:blipFill>
                        <pic:spPr>
                          <a:xfrm>
                            <a:off x="0" y="0"/>
                            <a:ext cx="466725" cy="575945"/>
                          </a:xfrm>
                          <a:prstGeom prst="rect">
                            <a:avLst/>
                          </a:prstGeom>
                          <a:noFill/>
                          <a:ln>
                            <a:noFill/>
                          </a:ln>
                        </pic:spPr>
                      </pic:pic>
                    </a:graphicData>
                  </a:graphic>
                </wp:anchor>
              </w:drawing>
            </w:r>
            <w:r>
              <w:rPr>
                <w:rFonts w:hint="eastAsia" w:ascii="宋体" w:hAnsi="宋体" w:eastAsia="宋体" w:cs="宋体"/>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480060</wp:posOffset>
                  </wp:positionH>
                  <wp:positionV relativeFrom="paragraph">
                    <wp:posOffset>61595</wp:posOffset>
                  </wp:positionV>
                  <wp:extent cx="422910" cy="526415"/>
                  <wp:effectExtent l="0" t="0" r="15240" b="6985"/>
                  <wp:wrapNone/>
                  <wp:docPr id="115" name="图片_21"/>
                  <wp:cNvGraphicFramePr/>
                  <a:graphic xmlns:a="http://schemas.openxmlformats.org/drawingml/2006/main">
                    <a:graphicData uri="http://schemas.openxmlformats.org/drawingml/2006/picture">
                      <pic:pic xmlns:pic="http://schemas.openxmlformats.org/drawingml/2006/picture">
                        <pic:nvPicPr>
                          <pic:cNvPr id="115" name="图片_21"/>
                          <pic:cNvPicPr/>
                        </pic:nvPicPr>
                        <pic:blipFill>
                          <a:blip r:embed="rId57"/>
                          <a:stretch>
                            <a:fillRect/>
                          </a:stretch>
                        </pic:blipFill>
                        <pic:spPr>
                          <a:xfrm>
                            <a:off x="0" y="0"/>
                            <a:ext cx="422910" cy="526415"/>
                          </a:xfrm>
                          <a:prstGeom prst="rect">
                            <a:avLst/>
                          </a:prstGeom>
                          <a:noFill/>
                          <a:ln>
                            <a:noFill/>
                          </a:ln>
                        </pic:spPr>
                      </pic:pic>
                    </a:graphicData>
                  </a:graphic>
                </wp:anchor>
              </w:drawing>
            </w:r>
            <w:r>
              <w:rPr>
                <w:rFonts w:hint="eastAsia" w:ascii="宋体" w:hAnsi="宋体" w:eastAsia="宋体" w:cs="宋体"/>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497205</wp:posOffset>
                  </wp:positionH>
                  <wp:positionV relativeFrom="paragraph">
                    <wp:posOffset>622300</wp:posOffset>
                  </wp:positionV>
                  <wp:extent cx="542290" cy="509905"/>
                  <wp:effectExtent l="0" t="0" r="10160" b="4445"/>
                  <wp:wrapNone/>
                  <wp:docPr id="110" name="图片_9"/>
                  <wp:cNvGraphicFramePr/>
                  <a:graphic xmlns:a="http://schemas.openxmlformats.org/drawingml/2006/main">
                    <a:graphicData uri="http://schemas.openxmlformats.org/drawingml/2006/picture">
                      <pic:pic xmlns:pic="http://schemas.openxmlformats.org/drawingml/2006/picture">
                        <pic:nvPicPr>
                          <pic:cNvPr id="110" name="图片_9"/>
                          <pic:cNvPicPr/>
                        </pic:nvPicPr>
                        <pic:blipFill>
                          <a:blip r:embed="rId63"/>
                          <a:stretch>
                            <a:fillRect/>
                          </a:stretch>
                        </pic:blipFill>
                        <pic:spPr>
                          <a:xfrm>
                            <a:off x="0" y="0"/>
                            <a:ext cx="542290" cy="509905"/>
                          </a:xfrm>
                          <a:prstGeom prst="rect">
                            <a:avLst/>
                          </a:prstGeom>
                          <a:noFill/>
                          <a:ln>
                            <a:noFill/>
                          </a:ln>
                        </pic:spPr>
                      </pic:pic>
                    </a:graphicData>
                  </a:graphic>
                </wp:anchor>
              </w:drawing>
            </w:r>
            <w:r>
              <w:rPr>
                <w:rFonts w:hint="eastAsia" w:ascii="宋体" w:hAnsi="宋体" w:eastAsia="宋体" w:cs="宋体"/>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967740</wp:posOffset>
                  </wp:positionH>
                  <wp:positionV relativeFrom="paragraph">
                    <wp:posOffset>67945</wp:posOffset>
                  </wp:positionV>
                  <wp:extent cx="296545" cy="525145"/>
                  <wp:effectExtent l="0" t="0" r="8255" b="8255"/>
                  <wp:wrapNone/>
                  <wp:docPr id="111" name="图片_22"/>
                  <wp:cNvGraphicFramePr/>
                  <a:graphic xmlns:a="http://schemas.openxmlformats.org/drawingml/2006/main">
                    <a:graphicData uri="http://schemas.openxmlformats.org/drawingml/2006/picture">
                      <pic:pic xmlns:pic="http://schemas.openxmlformats.org/drawingml/2006/picture">
                        <pic:nvPicPr>
                          <pic:cNvPr id="111" name="图片_22"/>
                          <pic:cNvPicPr/>
                        </pic:nvPicPr>
                        <pic:blipFill>
                          <a:blip r:embed="rId58"/>
                          <a:stretch>
                            <a:fillRect/>
                          </a:stretch>
                        </pic:blipFill>
                        <pic:spPr>
                          <a:xfrm>
                            <a:off x="0" y="0"/>
                            <a:ext cx="296545" cy="525145"/>
                          </a:xfrm>
                          <a:prstGeom prst="rect">
                            <a:avLst/>
                          </a:prstGeom>
                          <a:noFill/>
                          <a:ln>
                            <a:noFill/>
                          </a:ln>
                        </pic:spPr>
                      </pic:pic>
                    </a:graphicData>
                  </a:graphic>
                </wp:anchor>
              </w:drawing>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F9DCE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240*240*620</w:t>
            </w:r>
          </w:p>
        </w:tc>
        <w:tc>
          <w:tcPr>
            <w:tcW w:w="8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88342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06E5E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2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8A57C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201不锈钢，定制基地logo及款式。</w:t>
            </w:r>
          </w:p>
        </w:tc>
      </w:tr>
      <w:tr w14:paraId="57C2B4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F6C2A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841D8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淋浴间置物架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8FF23A">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50ECA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300*200*76</w:t>
            </w:r>
          </w:p>
        </w:tc>
        <w:tc>
          <w:tcPr>
            <w:tcW w:w="8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A3DF3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EBB30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2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D9A0C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淋浴间置物架13*6=78+管理员1=79个</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太空铝</w:t>
            </w:r>
          </w:p>
        </w:tc>
      </w:tr>
      <w:tr w14:paraId="00EB5C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A203A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9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98CCA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电吹风</w:t>
            </w:r>
          </w:p>
        </w:tc>
        <w:tc>
          <w:tcPr>
            <w:tcW w:w="16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41EB5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561975" cy="552450"/>
                  <wp:effectExtent l="0" t="0" r="9525" b="0"/>
                  <wp:docPr id="116" name="图片 8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81" descr="IMG_256"/>
                          <pic:cNvPicPr>
                            <a:picLocks noChangeAspect="1"/>
                          </pic:cNvPicPr>
                        </pic:nvPicPr>
                        <pic:blipFill>
                          <a:blip r:embed="rId64"/>
                          <a:stretch>
                            <a:fillRect/>
                          </a:stretch>
                        </pic:blipFill>
                        <pic:spPr>
                          <a:xfrm>
                            <a:off x="0" y="0"/>
                            <a:ext cx="561975" cy="552450"/>
                          </a:xfrm>
                          <a:prstGeom prst="rect">
                            <a:avLst/>
                          </a:prstGeom>
                          <a:noFill/>
                          <a:ln w="9525">
                            <a:noFill/>
                          </a:ln>
                        </pic:spPr>
                      </pic:pic>
                    </a:graphicData>
                  </a:graphic>
                </wp:inline>
              </w:drawing>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82E54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风力12000W功率1800W</w:t>
            </w:r>
          </w:p>
        </w:tc>
        <w:tc>
          <w:tcPr>
            <w:tcW w:w="8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72333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E5D8E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2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A2A85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一个淋浴间2个*2=4</w:t>
            </w:r>
          </w:p>
        </w:tc>
      </w:tr>
      <w:tr w14:paraId="69BB55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5BD4F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9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A83E3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卫生间厕纸架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60E519">
            <w:pPr>
              <w:keepNext w:val="0"/>
              <w:keepLines w:val="0"/>
              <w:widowControl/>
              <w:suppressLineNumbers w:val="0"/>
              <w:jc w:val="center"/>
              <w:textAlignment w:val="center"/>
              <w:rPr>
                <w:rFonts w:hint="eastAsia" w:ascii="宋体" w:hAnsi="宋体" w:eastAsia="宋体" w:cs="宋体"/>
                <w:i w:val="0"/>
                <w:iCs w:val="0"/>
                <w:color w:val="800080"/>
                <w:sz w:val="22"/>
                <w:szCs w:val="22"/>
                <w:u w:val="single"/>
              </w:rPr>
            </w:pPr>
            <w:r>
              <w:rPr>
                <w:rFonts w:hint="eastAsia" w:ascii="宋体" w:hAnsi="宋体" w:eastAsia="宋体" w:cs="宋体"/>
                <w:i w:val="0"/>
                <w:iCs w:val="0"/>
                <w:color w:val="800080"/>
                <w:kern w:val="0"/>
                <w:sz w:val="22"/>
                <w:szCs w:val="22"/>
                <w:u w:val="single"/>
                <w:lang w:val="en-US" w:eastAsia="zh-CN" w:bidi="ar"/>
              </w:rPr>
              <w:drawing>
                <wp:inline distT="0" distB="0" distL="114300" distR="114300">
                  <wp:extent cx="447675" cy="542925"/>
                  <wp:effectExtent l="0" t="0" r="9525" b="9525"/>
                  <wp:docPr id="112" name="图片 8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82" descr="IMG_257"/>
                          <pic:cNvPicPr>
                            <a:picLocks noChangeAspect="1"/>
                          </pic:cNvPicPr>
                        </pic:nvPicPr>
                        <pic:blipFill>
                          <a:blip r:embed="rId65"/>
                          <a:stretch>
                            <a:fillRect/>
                          </a:stretch>
                        </pic:blipFill>
                        <pic:spPr>
                          <a:xfrm>
                            <a:off x="0" y="0"/>
                            <a:ext cx="447675" cy="542925"/>
                          </a:xfrm>
                          <a:prstGeom prst="rect">
                            <a:avLst/>
                          </a:prstGeom>
                          <a:noFill/>
                          <a:ln w="9525">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F7443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标准</w:t>
            </w:r>
          </w:p>
        </w:tc>
        <w:tc>
          <w:tcPr>
            <w:tcW w:w="8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F4C92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B176C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2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A05B1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每间卫生间放一个</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PP塑料。</w:t>
            </w:r>
          </w:p>
        </w:tc>
      </w:tr>
      <w:tr w14:paraId="2634C9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A7B84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9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6ED37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盥洗室手纸盒</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771DC0">
            <w:pPr>
              <w:keepNext w:val="0"/>
              <w:keepLines w:val="0"/>
              <w:widowControl/>
              <w:suppressLineNumbers w:val="0"/>
              <w:jc w:val="center"/>
              <w:textAlignment w:val="center"/>
              <w:rPr>
                <w:rFonts w:hint="eastAsia" w:ascii="宋体" w:hAnsi="宋体" w:eastAsia="宋体" w:cs="宋体"/>
                <w:i w:val="0"/>
                <w:iCs w:val="0"/>
                <w:color w:val="800080"/>
                <w:sz w:val="22"/>
                <w:szCs w:val="22"/>
                <w:u w:val="single"/>
              </w:rPr>
            </w:pPr>
            <w:r>
              <w:rPr>
                <w:rFonts w:hint="eastAsia" w:ascii="宋体" w:hAnsi="宋体" w:eastAsia="宋体" w:cs="宋体"/>
                <w:i w:val="0"/>
                <w:iCs w:val="0"/>
                <w:color w:val="800080"/>
                <w:kern w:val="0"/>
                <w:sz w:val="22"/>
                <w:szCs w:val="22"/>
                <w:u w:val="single"/>
                <w:lang w:val="en-US" w:eastAsia="zh-CN" w:bidi="ar"/>
              </w:rPr>
              <w:drawing>
                <wp:inline distT="0" distB="0" distL="114300" distR="114300">
                  <wp:extent cx="628650" cy="523875"/>
                  <wp:effectExtent l="0" t="0" r="0" b="9525"/>
                  <wp:docPr id="114" name="图片 8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83" descr="IMG_258"/>
                          <pic:cNvPicPr>
                            <a:picLocks noChangeAspect="1"/>
                          </pic:cNvPicPr>
                        </pic:nvPicPr>
                        <pic:blipFill>
                          <a:blip r:embed="rId66"/>
                          <a:stretch>
                            <a:fillRect/>
                          </a:stretch>
                        </pic:blipFill>
                        <pic:spPr>
                          <a:xfrm>
                            <a:off x="0" y="0"/>
                            <a:ext cx="628650" cy="523875"/>
                          </a:xfrm>
                          <a:prstGeom prst="rect">
                            <a:avLst/>
                          </a:prstGeom>
                          <a:noFill/>
                          <a:ln w="9525">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4522C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270*195*110</w:t>
            </w:r>
          </w:p>
        </w:tc>
        <w:tc>
          <w:tcPr>
            <w:tcW w:w="8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9DD2F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9F9E8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2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800CF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每间卫生间放一个</w:t>
            </w:r>
          </w:p>
        </w:tc>
      </w:tr>
      <w:tr w14:paraId="03FD00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52AF1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9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E2C43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保洁手推车</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A39EF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542925" cy="533400"/>
                  <wp:effectExtent l="0" t="0" r="9525" b="0"/>
                  <wp:docPr id="113" name="图片 8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84" descr="IMG_259"/>
                          <pic:cNvPicPr>
                            <a:picLocks noChangeAspect="1"/>
                          </pic:cNvPicPr>
                        </pic:nvPicPr>
                        <pic:blipFill>
                          <a:blip r:embed="rId67"/>
                          <a:stretch>
                            <a:fillRect/>
                          </a:stretch>
                        </pic:blipFill>
                        <pic:spPr>
                          <a:xfrm>
                            <a:off x="0" y="0"/>
                            <a:ext cx="542925" cy="533400"/>
                          </a:xfrm>
                          <a:prstGeom prst="rect">
                            <a:avLst/>
                          </a:prstGeom>
                          <a:noFill/>
                          <a:ln w="9525">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2B025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标准</w:t>
            </w:r>
          </w:p>
        </w:tc>
        <w:tc>
          <w:tcPr>
            <w:tcW w:w="8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EFB67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1428F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辆</w:t>
            </w:r>
          </w:p>
        </w:tc>
        <w:tc>
          <w:tcPr>
            <w:tcW w:w="2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B6257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2层用一辆</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PP塑料+雨布材质。</w:t>
            </w:r>
          </w:p>
        </w:tc>
      </w:tr>
      <w:tr w14:paraId="0303B1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gridSpan w:val="7"/>
            <w:tcBorders>
              <w:top w:val="nil"/>
              <w:left w:val="nil"/>
              <w:bottom w:val="nil"/>
              <w:right w:val="nil"/>
            </w:tcBorders>
            <w:shd w:val="clear" w:color="auto" w:fill="auto"/>
            <w:noWrap/>
            <w:vAlign w:val="center"/>
          </w:tcPr>
          <w:p w14:paraId="0CDAEA0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p>
        </w:tc>
      </w:tr>
      <w:tr w14:paraId="21BDC0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nil"/>
              <w:left w:val="nil"/>
              <w:bottom w:val="nil"/>
              <w:right w:val="nil"/>
            </w:tcBorders>
            <w:shd w:val="clear" w:color="auto" w:fill="auto"/>
            <w:noWrap/>
            <w:vAlign w:val="bottom"/>
          </w:tcPr>
          <w:p w14:paraId="317F4322">
            <w:pPr>
              <w:rPr>
                <w:rFonts w:hint="eastAsia" w:ascii="宋体" w:hAnsi="宋体" w:eastAsia="宋体" w:cs="宋体"/>
                <w:i w:val="0"/>
                <w:iCs w:val="0"/>
                <w:color w:val="000000"/>
                <w:sz w:val="22"/>
                <w:szCs w:val="22"/>
                <w:u w:val="none"/>
              </w:rPr>
            </w:pPr>
          </w:p>
        </w:tc>
        <w:tc>
          <w:tcPr>
            <w:tcW w:w="0" w:type="auto"/>
            <w:tcBorders>
              <w:top w:val="nil"/>
              <w:left w:val="nil"/>
              <w:bottom w:val="nil"/>
              <w:right w:val="nil"/>
            </w:tcBorders>
            <w:shd w:val="clear" w:color="auto" w:fill="auto"/>
            <w:noWrap/>
            <w:vAlign w:val="center"/>
          </w:tcPr>
          <w:p w14:paraId="4E6349F2">
            <w:pPr>
              <w:jc w:val="center"/>
              <w:rPr>
                <w:rFonts w:hint="eastAsia" w:ascii="宋体" w:hAnsi="宋体" w:eastAsia="宋体" w:cs="宋体"/>
                <w:i w:val="0"/>
                <w:iCs w:val="0"/>
                <w:color w:val="000000"/>
                <w:sz w:val="22"/>
                <w:szCs w:val="22"/>
                <w:u w:val="none"/>
              </w:rPr>
            </w:pPr>
          </w:p>
        </w:tc>
        <w:tc>
          <w:tcPr>
            <w:tcW w:w="0" w:type="auto"/>
            <w:tcBorders>
              <w:top w:val="nil"/>
              <w:left w:val="nil"/>
              <w:bottom w:val="nil"/>
              <w:right w:val="nil"/>
            </w:tcBorders>
            <w:shd w:val="clear" w:color="auto" w:fill="auto"/>
            <w:noWrap/>
            <w:vAlign w:val="bottom"/>
          </w:tcPr>
          <w:p w14:paraId="4DD46B84">
            <w:pPr>
              <w:jc w:val="center"/>
              <w:rPr>
                <w:rFonts w:hint="eastAsia" w:ascii="宋体" w:hAnsi="宋体" w:eastAsia="宋体" w:cs="宋体"/>
                <w:i w:val="0"/>
                <w:iCs w:val="0"/>
                <w:color w:val="000000"/>
                <w:sz w:val="22"/>
                <w:szCs w:val="22"/>
                <w:u w:val="none"/>
              </w:rPr>
            </w:pPr>
          </w:p>
        </w:tc>
        <w:tc>
          <w:tcPr>
            <w:tcW w:w="0" w:type="auto"/>
            <w:tcBorders>
              <w:top w:val="nil"/>
              <w:left w:val="nil"/>
              <w:bottom w:val="nil"/>
              <w:right w:val="nil"/>
            </w:tcBorders>
            <w:shd w:val="clear" w:color="auto" w:fill="auto"/>
            <w:noWrap/>
            <w:vAlign w:val="bottom"/>
          </w:tcPr>
          <w:p w14:paraId="650D0AC4">
            <w:pPr>
              <w:jc w:val="center"/>
              <w:rPr>
                <w:rFonts w:hint="eastAsia" w:ascii="宋体" w:hAnsi="宋体" w:eastAsia="宋体" w:cs="宋体"/>
                <w:i w:val="0"/>
                <w:iCs w:val="0"/>
                <w:color w:val="000000"/>
                <w:sz w:val="22"/>
                <w:szCs w:val="22"/>
                <w:u w:val="none"/>
              </w:rPr>
            </w:pPr>
          </w:p>
        </w:tc>
        <w:tc>
          <w:tcPr>
            <w:tcW w:w="0" w:type="auto"/>
            <w:tcBorders>
              <w:top w:val="nil"/>
              <w:left w:val="nil"/>
              <w:bottom w:val="nil"/>
              <w:right w:val="nil"/>
            </w:tcBorders>
            <w:shd w:val="clear" w:color="auto" w:fill="auto"/>
            <w:noWrap/>
            <w:vAlign w:val="bottom"/>
          </w:tcPr>
          <w:p w14:paraId="472EECA6">
            <w:pPr>
              <w:jc w:val="center"/>
              <w:rPr>
                <w:rFonts w:hint="eastAsia" w:ascii="宋体" w:hAnsi="宋体" w:eastAsia="宋体" w:cs="宋体"/>
                <w:i w:val="0"/>
                <w:iCs w:val="0"/>
                <w:color w:val="000000"/>
                <w:sz w:val="22"/>
                <w:szCs w:val="22"/>
                <w:u w:val="none"/>
              </w:rPr>
            </w:pPr>
          </w:p>
        </w:tc>
        <w:tc>
          <w:tcPr>
            <w:tcW w:w="0" w:type="auto"/>
            <w:tcBorders>
              <w:top w:val="nil"/>
              <w:left w:val="nil"/>
              <w:bottom w:val="nil"/>
              <w:right w:val="nil"/>
            </w:tcBorders>
            <w:shd w:val="clear" w:color="auto" w:fill="auto"/>
            <w:noWrap/>
            <w:vAlign w:val="bottom"/>
          </w:tcPr>
          <w:p w14:paraId="1F44A6F0">
            <w:pPr>
              <w:jc w:val="center"/>
              <w:rPr>
                <w:rFonts w:hint="eastAsia" w:ascii="宋体" w:hAnsi="宋体" w:eastAsia="宋体" w:cs="宋体"/>
                <w:i w:val="0"/>
                <w:iCs w:val="0"/>
                <w:color w:val="000000"/>
                <w:sz w:val="22"/>
                <w:szCs w:val="22"/>
                <w:u w:val="none"/>
              </w:rPr>
            </w:pPr>
          </w:p>
        </w:tc>
        <w:tc>
          <w:tcPr>
            <w:tcW w:w="2966" w:type="dxa"/>
            <w:tcBorders>
              <w:top w:val="nil"/>
              <w:left w:val="nil"/>
              <w:bottom w:val="nil"/>
              <w:right w:val="nil"/>
            </w:tcBorders>
            <w:shd w:val="clear" w:color="auto" w:fill="auto"/>
            <w:vAlign w:val="bottom"/>
          </w:tcPr>
          <w:p w14:paraId="0F3A53EF">
            <w:pPr>
              <w:jc w:val="left"/>
              <w:rPr>
                <w:rFonts w:hint="eastAsia" w:ascii="宋体" w:hAnsi="宋体" w:eastAsia="宋体" w:cs="宋体"/>
                <w:i w:val="0"/>
                <w:iCs w:val="0"/>
                <w:color w:val="000000"/>
                <w:sz w:val="22"/>
                <w:szCs w:val="22"/>
                <w:u w:val="none"/>
              </w:rPr>
            </w:pPr>
          </w:p>
        </w:tc>
      </w:tr>
    </w:tbl>
    <w:p w14:paraId="58E8A19F">
      <w:pPr>
        <w:keepNext/>
        <w:keepLines/>
        <w:widowControl w:val="0"/>
        <w:numPr>
          <w:ilvl w:val="1"/>
          <w:numId w:val="0"/>
        </w:numPr>
        <w:bidi w:val="0"/>
        <w:adjustRightInd w:val="0"/>
        <w:spacing w:before="260" w:after="260" w:line="416" w:lineRule="atLeast"/>
        <w:ind w:leftChars="0"/>
        <w:jc w:val="left"/>
        <w:textAlignment w:val="baseline"/>
        <w:outlineLvl w:val="1"/>
        <w:rPr>
          <w:rFonts w:hint="eastAsia" w:ascii="Arial" w:hAnsi="Arial" w:eastAsia="黑体" w:cs="Times New Roman"/>
          <w:b/>
          <w:bCs/>
          <w:kern w:val="0"/>
          <w:sz w:val="32"/>
          <w:szCs w:val="32"/>
          <w:highlight w:val="none"/>
          <w:lang w:val="en-US" w:eastAsia="zh-CN" w:bidi="ar-SA"/>
        </w:rPr>
      </w:pPr>
    </w:p>
    <w:tbl>
      <w:tblPr>
        <w:tblStyle w:val="18"/>
        <w:tblW w:w="9177"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58"/>
        <w:gridCol w:w="1438"/>
        <w:gridCol w:w="1206"/>
        <w:gridCol w:w="1426"/>
        <w:gridCol w:w="825"/>
        <w:gridCol w:w="658"/>
        <w:gridCol w:w="2966"/>
      </w:tblGrid>
      <w:tr w14:paraId="02ED42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trPr>
        <w:tc>
          <w:tcPr>
            <w:tcW w:w="9177" w:type="dxa"/>
            <w:gridSpan w:val="7"/>
            <w:tcBorders>
              <w:top w:val="nil"/>
              <w:left w:val="nil"/>
              <w:bottom w:val="nil"/>
              <w:right w:val="nil"/>
            </w:tcBorders>
            <w:shd w:val="clear" w:color="auto" w:fill="auto"/>
            <w:noWrap/>
            <w:vAlign w:val="center"/>
          </w:tcPr>
          <w:p w14:paraId="56BF72D7">
            <w:pPr>
              <w:keepNext w:val="0"/>
              <w:keepLines w:val="0"/>
              <w:widowControl/>
              <w:suppressLineNumbers w:val="0"/>
              <w:jc w:val="center"/>
              <w:textAlignment w:val="center"/>
              <w:rPr>
                <w:rFonts w:hint="eastAsia" w:ascii="宋体" w:hAnsi="宋体" w:eastAsia="宋体" w:cs="宋体"/>
                <w:b/>
                <w:bCs/>
                <w:i w:val="0"/>
                <w:iCs w:val="0"/>
                <w:color w:val="000000"/>
                <w:sz w:val="36"/>
                <w:szCs w:val="36"/>
                <w:u w:val="none"/>
              </w:rPr>
            </w:pPr>
            <w:r>
              <w:rPr>
                <w:rFonts w:hint="eastAsia" w:ascii="宋体" w:hAnsi="宋体" w:eastAsia="宋体" w:cs="宋体"/>
                <w:b/>
                <w:bCs/>
                <w:i w:val="0"/>
                <w:iCs w:val="0"/>
                <w:color w:val="000000"/>
                <w:kern w:val="0"/>
                <w:sz w:val="36"/>
                <w:szCs w:val="36"/>
                <w:u w:val="none"/>
                <w:lang w:val="en-US" w:eastAsia="zh-CN" w:bidi="ar"/>
              </w:rPr>
              <w:t>5#中小微企业技术服务中心辅助设备清单</w:t>
            </w:r>
          </w:p>
        </w:tc>
      </w:tr>
      <w:tr w14:paraId="1222FF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0" w:type="auto"/>
            <w:tcBorders>
              <w:top w:val="nil"/>
              <w:left w:val="nil"/>
              <w:bottom w:val="nil"/>
              <w:right w:val="nil"/>
            </w:tcBorders>
            <w:shd w:val="clear" w:color="auto" w:fill="auto"/>
            <w:noWrap/>
            <w:vAlign w:val="center"/>
          </w:tcPr>
          <w:p w14:paraId="1AD818A1">
            <w:pPr>
              <w:jc w:val="center"/>
              <w:rPr>
                <w:rFonts w:hint="eastAsia" w:ascii="宋体" w:hAnsi="宋体" w:eastAsia="宋体" w:cs="宋体"/>
                <w:i w:val="0"/>
                <w:iCs w:val="0"/>
                <w:color w:val="000000"/>
                <w:sz w:val="32"/>
                <w:szCs w:val="32"/>
                <w:u w:val="none"/>
              </w:rPr>
            </w:pPr>
          </w:p>
        </w:tc>
        <w:tc>
          <w:tcPr>
            <w:tcW w:w="0" w:type="auto"/>
            <w:tcBorders>
              <w:top w:val="nil"/>
              <w:left w:val="nil"/>
              <w:bottom w:val="nil"/>
              <w:right w:val="nil"/>
            </w:tcBorders>
            <w:shd w:val="clear" w:color="auto" w:fill="auto"/>
            <w:noWrap/>
            <w:vAlign w:val="center"/>
          </w:tcPr>
          <w:p w14:paraId="6D8ECF08">
            <w:pPr>
              <w:jc w:val="center"/>
              <w:rPr>
                <w:rFonts w:hint="eastAsia" w:ascii="宋体" w:hAnsi="宋体" w:eastAsia="宋体" w:cs="宋体"/>
                <w:i w:val="0"/>
                <w:iCs w:val="0"/>
                <w:color w:val="000000"/>
                <w:sz w:val="32"/>
                <w:szCs w:val="32"/>
                <w:u w:val="none"/>
              </w:rPr>
            </w:pPr>
          </w:p>
        </w:tc>
        <w:tc>
          <w:tcPr>
            <w:tcW w:w="0" w:type="auto"/>
            <w:tcBorders>
              <w:top w:val="nil"/>
              <w:left w:val="nil"/>
              <w:bottom w:val="nil"/>
              <w:right w:val="nil"/>
            </w:tcBorders>
            <w:shd w:val="clear" w:color="auto" w:fill="auto"/>
            <w:noWrap/>
            <w:vAlign w:val="center"/>
          </w:tcPr>
          <w:p w14:paraId="07DB5000">
            <w:pPr>
              <w:jc w:val="center"/>
              <w:rPr>
                <w:rFonts w:hint="eastAsia" w:ascii="宋体" w:hAnsi="宋体" w:eastAsia="宋体" w:cs="宋体"/>
                <w:i w:val="0"/>
                <w:iCs w:val="0"/>
                <w:color w:val="000000"/>
                <w:sz w:val="32"/>
                <w:szCs w:val="32"/>
                <w:u w:val="none"/>
              </w:rPr>
            </w:pPr>
          </w:p>
        </w:tc>
        <w:tc>
          <w:tcPr>
            <w:tcW w:w="0" w:type="auto"/>
            <w:tcBorders>
              <w:top w:val="nil"/>
              <w:left w:val="nil"/>
              <w:bottom w:val="nil"/>
              <w:right w:val="nil"/>
            </w:tcBorders>
            <w:shd w:val="clear" w:color="auto" w:fill="auto"/>
            <w:noWrap/>
            <w:vAlign w:val="center"/>
          </w:tcPr>
          <w:p w14:paraId="4961620D">
            <w:pPr>
              <w:jc w:val="center"/>
              <w:rPr>
                <w:rFonts w:hint="eastAsia" w:ascii="宋体" w:hAnsi="宋体" w:eastAsia="宋体" w:cs="宋体"/>
                <w:i w:val="0"/>
                <w:iCs w:val="0"/>
                <w:color w:val="000000"/>
                <w:sz w:val="32"/>
                <w:szCs w:val="32"/>
                <w:u w:val="none"/>
              </w:rPr>
            </w:pPr>
          </w:p>
        </w:tc>
        <w:tc>
          <w:tcPr>
            <w:tcW w:w="0" w:type="auto"/>
            <w:tcBorders>
              <w:top w:val="nil"/>
              <w:left w:val="nil"/>
              <w:bottom w:val="nil"/>
              <w:right w:val="nil"/>
            </w:tcBorders>
            <w:shd w:val="clear" w:color="auto" w:fill="auto"/>
            <w:noWrap/>
            <w:vAlign w:val="center"/>
          </w:tcPr>
          <w:p w14:paraId="295F54ED">
            <w:pPr>
              <w:jc w:val="center"/>
              <w:rPr>
                <w:rFonts w:hint="eastAsia" w:ascii="宋体" w:hAnsi="宋体" w:eastAsia="宋体" w:cs="宋体"/>
                <w:i w:val="0"/>
                <w:iCs w:val="0"/>
                <w:color w:val="000000"/>
                <w:sz w:val="32"/>
                <w:szCs w:val="32"/>
                <w:u w:val="none"/>
              </w:rPr>
            </w:pPr>
          </w:p>
        </w:tc>
        <w:tc>
          <w:tcPr>
            <w:tcW w:w="0" w:type="auto"/>
            <w:tcBorders>
              <w:top w:val="nil"/>
              <w:left w:val="nil"/>
              <w:bottom w:val="nil"/>
              <w:right w:val="nil"/>
            </w:tcBorders>
            <w:shd w:val="clear" w:color="auto" w:fill="auto"/>
            <w:noWrap/>
            <w:vAlign w:val="center"/>
          </w:tcPr>
          <w:p w14:paraId="2AC41F96">
            <w:pPr>
              <w:jc w:val="center"/>
              <w:rPr>
                <w:rFonts w:hint="eastAsia" w:ascii="宋体" w:hAnsi="宋体" w:eastAsia="宋体" w:cs="宋体"/>
                <w:i w:val="0"/>
                <w:iCs w:val="0"/>
                <w:color w:val="000000"/>
                <w:sz w:val="32"/>
                <w:szCs w:val="32"/>
                <w:u w:val="none"/>
              </w:rPr>
            </w:pPr>
          </w:p>
        </w:tc>
        <w:tc>
          <w:tcPr>
            <w:tcW w:w="0" w:type="auto"/>
            <w:tcBorders>
              <w:top w:val="nil"/>
              <w:left w:val="nil"/>
              <w:bottom w:val="nil"/>
              <w:right w:val="nil"/>
            </w:tcBorders>
            <w:shd w:val="clear" w:color="auto" w:fill="auto"/>
            <w:noWrap/>
            <w:vAlign w:val="center"/>
          </w:tcPr>
          <w:p w14:paraId="7DCE589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单位：元</w:t>
            </w:r>
          </w:p>
        </w:tc>
      </w:tr>
      <w:tr w14:paraId="34FA4F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5DD854">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序号</w:t>
            </w:r>
          </w:p>
        </w:tc>
        <w:tc>
          <w:tcPr>
            <w:tcW w:w="14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C4318E">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产品名称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8BA416">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图片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70FC4D">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规格</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E4B0E6">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数量</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8048B4">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单位</w:t>
            </w:r>
          </w:p>
        </w:tc>
        <w:tc>
          <w:tcPr>
            <w:tcW w:w="2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C3B9C3">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备注</w:t>
            </w:r>
          </w:p>
        </w:tc>
      </w:tr>
      <w:tr w14:paraId="12EBBF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81E6B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4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3804D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洗手池区域大垃圾桶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595C7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371475" cy="542925"/>
                  <wp:effectExtent l="0" t="0" r="9525" b="9525"/>
                  <wp:docPr id="119" name="图片 8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85" descr="IMG_256"/>
                          <pic:cNvPicPr>
                            <a:picLocks noChangeAspect="1"/>
                          </pic:cNvPicPr>
                        </pic:nvPicPr>
                        <pic:blipFill>
                          <a:blip r:embed="rId68"/>
                          <a:stretch>
                            <a:fillRect/>
                          </a:stretch>
                        </pic:blipFill>
                        <pic:spPr>
                          <a:xfrm>
                            <a:off x="0" y="0"/>
                            <a:ext cx="371475" cy="542925"/>
                          </a:xfrm>
                          <a:prstGeom prst="rect">
                            <a:avLst/>
                          </a:prstGeom>
                          <a:noFill/>
                          <a:ln w="9525">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CF92C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355*220*650</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503FA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55C09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2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00AA2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一个先手池区一个</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pp塑料，60L。</w:t>
            </w:r>
          </w:p>
        </w:tc>
      </w:tr>
      <w:tr w14:paraId="2F6D92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25DA9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4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19687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卫生间厕纸架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E57F8A">
            <w:pPr>
              <w:keepNext w:val="0"/>
              <w:keepLines w:val="0"/>
              <w:widowControl/>
              <w:suppressLineNumbers w:val="0"/>
              <w:jc w:val="center"/>
              <w:textAlignment w:val="center"/>
              <w:rPr>
                <w:rFonts w:hint="eastAsia" w:ascii="宋体" w:hAnsi="宋体" w:eastAsia="宋体" w:cs="宋体"/>
                <w:i w:val="0"/>
                <w:iCs w:val="0"/>
                <w:color w:val="800080"/>
                <w:sz w:val="22"/>
                <w:szCs w:val="22"/>
                <w:u w:val="single"/>
              </w:rPr>
            </w:pPr>
            <w:r>
              <w:rPr>
                <w:rFonts w:hint="eastAsia" w:ascii="宋体" w:hAnsi="宋体" w:eastAsia="宋体" w:cs="宋体"/>
                <w:i w:val="0"/>
                <w:iCs w:val="0"/>
                <w:color w:val="800080"/>
                <w:kern w:val="0"/>
                <w:sz w:val="22"/>
                <w:szCs w:val="22"/>
                <w:u w:val="single"/>
                <w:lang w:val="en-US" w:eastAsia="zh-CN" w:bidi="ar"/>
              </w:rPr>
              <w:drawing>
                <wp:inline distT="0" distB="0" distL="114300" distR="114300">
                  <wp:extent cx="447675" cy="542925"/>
                  <wp:effectExtent l="0" t="0" r="9525" b="9525"/>
                  <wp:docPr id="120" name="图片 86"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86" descr="IMG_257"/>
                          <pic:cNvPicPr>
                            <a:picLocks noChangeAspect="1"/>
                          </pic:cNvPicPr>
                        </pic:nvPicPr>
                        <pic:blipFill>
                          <a:blip r:embed="rId69"/>
                          <a:stretch>
                            <a:fillRect/>
                          </a:stretch>
                        </pic:blipFill>
                        <pic:spPr>
                          <a:xfrm>
                            <a:off x="0" y="0"/>
                            <a:ext cx="447675" cy="542925"/>
                          </a:xfrm>
                          <a:prstGeom prst="rect">
                            <a:avLst/>
                          </a:prstGeom>
                          <a:noFill/>
                          <a:ln w="9525">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27879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标准</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B9A54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43735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2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802E6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每间卫生间放一个</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PP塑料。</w:t>
            </w:r>
          </w:p>
        </w:tc>
      </w:tr>
      <w:tr w14:paraId="45071F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20FA6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14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5353F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盥洗室手纸盒</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5CE4D4">
            <w:pPr>
              <w:keepNext w:val="0"/>
              <w:keepLines w:val="0"/>
              <w:widowControl/>
              <w:suppressLineNumbers w:val="0"/>
              <w:jc w:val="center"/>
              <w:textAlignment w:val="center"/>
              <w:rPr>
                <w:rFonts w:hint="eastAsia" w:ascii="宋体" w:hAnsi="宋体" w:eastAsia="宋体" w:cs="宋体"/>
                <w:i w:val="0"/>
                <w:iCs w:val="0"/>
                <w:color w:val="800080"/>
                <w:sz w:val="22"/>
                <w:szCs w:val="22"/>
                <w:u w:val="single"/>
              </w:rPr>
            </w:pPr>
            <w:r>
              <w:rPr>
                <w:rFonts w:hint="eastAsia" w:ascii="宋体" w:hAnsi="宋体" w:eastAsia="宋体" w:cs="宋体"/>
                <w:i w:val="0"/>
                <w:iCs w:val="0"/>
                <w:color w:val="800080"/>
                <w:kern w:val="0"/>
                <w:sz w:val="22"/>
                <w:szCs w:val="22"/>
                <w:u w:val="single"/>
                <w:lang w:val="en-US" w:eastAsia="zh-CN" w:bidi="ar"/>
              </w:rPr>
              <w:drawing>
                <wp:inline distT="0" distB="0" distL="114300" distR="114300">
                  <wp:extent cx="628650" cy="523875"/>
                  <wp:effectExtent l="0" t="0" r="0" b="9525"/>
                  <wp:docPr id="118" name="图片 87"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87" descr="IMG_258"/>
                          <pic:cNvPicPr>
                            <a:picLocks noChangeAspect="1"/>
                          </pic:cNvPicPr>
                        </pic:nvPicPr>
                        <pic:blipFill>
                          <a:blip r:embed="rId70"/>
                          <a:stretch>
                            <a:fillRect/>
                          </a:stretch>
                        </pic:blipFill>
                        <pic:spPr>
                          <a:xfrm>
                            <a:off x="0" y="0"/>
                            <a:ext cx="628650" cy="523875"/>
                          </a:xfrm>
                          <a:prstGeom prst="rect">
                            <a:avLst/>
                          </a:prstGeom>
                          <a:noFill/>
                          <a:ln w="9525">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BF759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270*195*110</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5B761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A2708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2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EF229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每间卫生间放一个</w:t>
            </w:r>
          </w:p>
        </w:tc>
      </w:tr>
      <w:tr w14:paraId="2D3E2E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gridSpan w:val="7"/>
            <w:tcBorders>
              <w:top w:val="nil"/>
              <w:left w:val="nil"/>
              <w:bottom w:val="nil"/>
              <w:right w:val="nil"/>
            </w:tcBorders>
            <w:shd w:val="clear" w:color="auto" w:fill="auto"/>
            <w:noWrap/>
            <w:vAlign w:val="center"/>
          </w:tcPr>
          <w:p w14:paraId="6BFF94C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p>
        </w:tc>
      </w:tr>
    </w:tbl>
    <w:p w14:paraId="75796C06">
      <w:pPr>
        <w:keepNext/>
        <w:keepLines/>
        <w:widowControl w:val="0"/>
        <w:numPr>
          <w:ilvl w:val="1"/>
          <w:numId w:val="0"/>
        </w:numPr>
        <w:bidi w:val="0"/>
        <w:adjustRightInd w:val="0"/>
        <w:spacing w:before="260" w:after="260" w:line="416" w:lineRule="atLeast"/>
        <w:ind w:leftChars="0"/>
        <w:jc w:val="left"/>
        <w:textAlignment w:val="baseline"/>
        <w:outlineLvl w:val="1"/>
        <w:rPr>
          <w:rFonts w:hint="eastAsia" w:ascii="Arial" w:hAnsi="Arial" w:eastAsia="黑体" w:cs="Times New Roman"/>
          <w:b/>
          <w:bCs/>
          <w:kern w:val="0"/>
          <w:sz w:val="32"/>
          <w:szCs w:val="32"/>
          <w:highlight w:val="none"/>
          <w:lang w:val="en-US" w:eastAsia="zh-CN" w:bidi="ar-SA"/>
        </w:rPr>
      </w:pPr>
    </w:p>
    <w:tbl>
      <w:tblPr>
        <w:tblStyle w:val="18"/>
        <w:tblW w:w="8535"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58"/>
        <w:gridCol w:w="887"/>
        <w:gridCol w:w="1206"/>
        <w:gridCol w:w="1426"/>
        <w:gridCol w:w="734"/>
        <w:gridCol w:w="658"/>
        <w:gridCol w:w="2966"/>
      </w:tblGrid>
      <w:tr w14:paraId="709B6B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trPr>
        <w:tc>
          <w:tcPr>
            <w:tcW w:w="8535" w:type="dxa"/>
            <w:gridSpan w:val="7"/>
            <w:tcBorders>
              <w:top w:val="nil"/>
              <w:left w:val="nil"/>
              <w:bottom w:val="nil"/>
              <w:right w:val="nil"/>
            </w:tcBorders>
            <w:shd w:val="clear" w:color="auto" w:fill="auto"/>
            <w:noWrap/>
            <w:vAlign w:val="center"/>
          </w:tcPr>
          <w:p w14:paraId="338B0CBA">
            <w:pPr>
              <w:keepNext w:val="0"/>
              <w:keepLines w:val="0"/>
              <w:widowControl/>
              <w:suppressLineNumbers w:val="0"/>
              <w:jc w:val="center"/>
              <w:textAlignment w:val="center"/>
              <w:rPr>
                <w:rFonts w:hint="eastAsia" w:ascii="宋体" w:hAnsi="宋体" w:eastAsia="宋体" w:cs="宋体"/>
                <w:b/>
                <w:bCs/>
                <w:i w:val="0"/>
                <w:iCs w:val="0"/>
                <w:color w:val="000000"/>
                <w:sz w:val="36"/>
                <w:szCs w:val="36"/>
                <w:u w:val="none"/>
              </w:rPr>
            </w:pPr>
            <w:r>
              <w:rPr>
                <w:rFonts w:hint="eastAsia" w:ascii="宋体" w:hAnsi="宋体" w:eastAsia="宋体" w:cs="宋体"/>
                <w:b/>
                <w:bCs/>
                <w:i w:val="0"/>
                <w:iCs w:val="0"/>
                <w:color w:val="000000"/>
                <w:kern w:val="0"/>
                <w:sz w:val="36"/>
                <w:szCs w:val="36"/>
                <w:u w:val="none"/>
                <w:lang w:val="en-US" w:eastAsia="zh-CN" w:bidi="ar"/>
              </w:rPr>
              <w:t>6#餐厅辅助设备清单</w:t>
            </w:r>
          </w:p>
        </w:tc>
      </w:tr>
      <w:tr w14:paraId="2ADF28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0" w:type="auto"/>
            <w:tcBorders>
              <w:top w:val="nil"/>
              <w:left w:val="nil"/>
              <w:bottom w:val="nil"/>
              <w:right w:val="nil"/>
            </w:tcBorders>
            <w:shd w:val="clear" w:color="auto" w:fill="auto"/>
            <w:noWrap/>
            <w:vAlign w:val="center"/>
          </w:tcPr>
          <w:p w14:paraId="15A598D1">
            <w:pPr>
              <w:jc w:val="center"/>
              <w:rPr>
                <w:rFonts w:hint="eastAsia" w:ascii="宋体" w:hAnsi="宋体" w:eastAsia="宋体" w:cs="宋体"/>
                <w:i w:val="0"/>
                <w:iCs w:val="0"/>
                <w:color w:val="000000"/>
                <w:sz w:val="32"/>
                <w:szCs w:val="32"/>
                <w:u w:val="none"/>
              </w:rPr>
            </w:pPr>
          </w:p>
        </w:tc>
        <w:tc>
          <w:tcPr>
            <w:tcW w:w="0" w:type="auto"/>
            <w:tcBorders>
              <w:top w:val="nil"/>
              <w:left w:val="nil"/>
              <w:bottom w:val="nil"/>
              <w:right w:val="nil"/>
            </w:tcBorders>
            <w:shd w:val="clear" w:color="auto" w:fill="auto"/>
            <w:noWrap/>
            <w:vAlign w:val="center"/>
          </w:tcPr>
          <w:p w14:paraId="75168C4F">
            <w:pPr>
              <w:jc w:val="center"/>
              <w:rPr>
                <w:rFonts w:hint="eastAsia" w:ascii="宋体" w:hAnsi="宋体" w:eastAsia="宋体" w:cs="宋体"/>
                <w:i w:val="0"/>
                <w:iCs w:val="0"/>
                <w:color w:val="000000"/>
                <w:sz w:val="32"/>
                <w:szCs w:val="32"/>
                <w:u w:val="none"/>
              </w:rPr>
            </w:pPr>
          </w:p>
        </w:tc>
        <w:tc>
          <w:tcPr>
            <w:tcW w:w="0" w:type="auto"/>
            <w:tcBorders>
              <w:top w:val="nil"/>
              <w:left w:val="nil"/>
              <w:bottom w:val="nil"/>
              <w:right w:val="nil"/>
            </w:tcBorders>
            <w:shd w:val="clear" w:color="auto" w:fill="auto"/>
            <w:noWrap/>
            <w:vAlign w:val="center"/>
          </w:tcPr>
          <w:p w14:paraId="1DD7BAB8">
            <w:pPr>
              <w:jc w:val="center"/>
              <w:rPr>
                <w:rFonts w:hint="eastAsia" w:ascii="宋体" w:hAnsi="宋体" w:eastAsia="宋体" w:cs="宋体"/>
                <w:i w:val="0"/>
                <w:iCs w:val="0"/>
                <w:color w:val="000000"/>
                <w:sz w:val="32"/>
                <w:szCs w:val="32"/>
                <w:u w:val="none"/>
              </w:rPr>
            </w:pPr>
          </w:p>
        </w:tc>
        <w:tc>
          <w:tcPr>
            <w:tcW w:w="0" w:type="auto"/>
            <w:tcBorders>
              <w:top w:val="nil"/>
              <w:left w:val="nil"/>
              <w:bottom w:val="nil"/>
              <w:right w:val="nil"/>
            </w:tcBorders>
            <w:shd w:val="clear" w:color="auto" w:fill="auto"/>
            <w:noWrap/>
            <w:vAlign w:val="center"/>
          </w:tcPr>
          <w:p w14:paraId="71E0FE69">
            <w:pPr>
              <w:jc w:val="center"/>
              <w:rPr>
                <w:rFonts w:hint="eastAsia" w:ascii="宋体" w:hAnsi="宋体" w:eastAsia="宋体" w:cs="宋体"/>
                <w:i w:val="0"/>
                <w:iCs w:val="0"/>
                <w:color w:val="000000"/>
                <w:sz w:val="32"/>
                <w:szCs w:val="32"/>
                <w:u w:val="none"/>
              </w:rPr>
            </w:pPr>
          </w:p>
        </w:tc>
        <w:tc>
          <w:tcPr>
            <w:tcW w:w="0" w:type="auto"/>
            <w:tcBorders>
              <w:top w:val="nil"/>
              <w:left w:val="nil"/>
              <w:bottom w:val="nil"/>
              <w:right w:val="nil"/>
            </w:tcBorders>
            <w:shd w:val="clear" w:color="auto" w:fill="auto"/>
            <w:noWrap/>
            <w:vAlign w:val="center"/>
          </w:tcPr>
          <w:p w14:paraId="36060F12">
            <w:pPr>
              <w:jc w:val="center"/>
              <w:rPr>
                <w:rFonts w:hint="eastAsia" w:ascii="宋体" w:hAnsi="宋体" w:eastAsia="宋体" w:cs="宋体"/>
                <w:i w:val="0"/>
                <w:iCs w:val="0"/>
                <w:color w:val="000000"/>
                <w:sz w:val="32"/>
                <w:szCs w:val="32"/>
                <w:u w:val="none"/>
              </w:rPr>
            </w:pPr>
          </w:p>
        </w:tc>
        <w:tc>
          <w:tcPr>
            <w:tcW w:w="0" w:type="auto"/>
            <w:tcBorders>
              <w:top w:val="nil"/>
              <w:left w:val="nil"/>
              <w:bottom w:val="nil"/>
              <w:right w:val="nil"/>
            </w:tcBorders>
            <w:shd w:val="clear" w:color="auto" w:fill="auto"/>
            <w:noWrap/>
            <w:vAlign w:val="center"/>
          </w:tcPr>
          <w:p w14:paraId="227A0ADC">
            <w:pPr>
              <w:jc w:val="center"/>
              <w:rPr>
                <w:rFonts w:hint="eastAsia" w:ascii="宋体" w:hAnsi="宋体" w:eastAsia="宋体" w:cs="宋体"/>
                <w:i w:val="0"/>
                <w:iCs w:val="0"/>
                <w:color w:val="000000"/>
                <w:sz w:val="32"/>
                <w:szCs w:val="32"/>
                <w:u w:val="none"/>
              </w:rPr>
            </w:pPr>
          </w:p>
        </w:tc>
        <w:tc>
          <w:tcPr>
            <w:tcW w:w="0" w:type="auto"/>
            <w:tcBorders>
              <w:top w:val="nil"/>
              <w:left w:val="nil"/>
              <w:bottom w:val="nil"/>
              <w:right w:val="nil"/>
            </w:tcBorders>
            <w:shd w:val="clear" w:color="auto" w:fill="auto"/>
            <w:noWrap/>
            <w:vAlign w:val="center"/>
          </w:tcPr>
          <w:p w14:paraId="7FAE97F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单位：元</w:t>
            </w:r>
          </w:p>
        </w:tc>
      </w:tr>
      <w:tr w14:paraId="3F2674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A788FB">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序号</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5E0A1F">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产品名称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4EABB5">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图片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D04DFF">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规格</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8681E6">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数量</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7DDFA0">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单位</w:t>
            </w:r>
          </w:p>
        </w:tc>
        <w:tc>
          <w:tcPr>
            <w:tcW w:w="2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4BDFD0">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备注</w:t>
            </w:r>
          </w:p>
        </w:tc>
      </w:tr>
      <w:tr w14:paraId="66DFAC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91DB0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20653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洗手池区域大垃圾桶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CABCB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371475" cy="542925"/>
                  <wp:effectExtent l="0" t="0" r="9525" b="9525"/>
                  <wp:docPr id="126" name="图片 9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91" descr="IMG_256"/>
                          <pic:cNvPicPr>
                            <a:picLocks noChangeAspect="1"/>
                          </pic:cNvPicPr>
                        </pic:nvPicPr>
                        <pic:blipFill>
                          <a:blip r:embed="rId71"/>
                          <a:stretch>
                            <a:fillRect/>
                          </a:stretch>
                        </pic:blipFill>
                        <pic:spPr>
                          <a:xfrm>
                            <a:off x="0" y="0"/>
                            <a:ext cx="371475" cy="542925"/>
                          </a:xfrm>
                          <a:prstGeom prst="rect">
                            <a:avLst/>
                          </a:prstGeom>
                          <a:noFill/>
                          <a:ln w="9525">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E5406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355*220*650</w:t>
            </w:r>
          </w:p>
        </w:tc>
        <w:tc>
          <w:tcPr>
            <w:tcW w:w="7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5FE3D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09409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2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B9FE4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一个洗手池区一个</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pp塑料，60L。</w:t>
            </w:r>
          </w:p>
        </w:tc>
      </w:tr>
      <w:tr w14:paraId="38EEAA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F27D8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DA255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卫生间厕纸架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2633C1">
            <w:pPr>
              <w:keepNext w:val="0"/>
              <w:keepLines w:val="0"/>
              <w:widowControl/>
              <w:suppressLineNumbers w:val="0"/>
              <w:jc w:val="center"/>
              <w:textAlignment w:val="center"/>
              <w:rPr>
                <w:rFonts w:hint="eastAsia" w:ascii="宋体" w:hAnsi="宋体" w:eastAsia="宋体" w:cs="宋体"/>
                <w:i w:val="0"/>
                <w:iCs w:val="0"/>
                <w:color w:val="800080"/>
                <w:sz w:val="22"/>
                <w:szCs w:val="22"/>
                <w:u w:val="single"/>
              </w:rPr>
            </w:pPr>
            <w:r>
              <w:rPr>
                <w:rFonts w:hint="eastAsia" w:ascii="宋体" w:hAnsi="宋体" w:eastAsia="宋体" w:cs="宋体"/>
                <w:i w:val="0"/>
                <w:iCs w:val="0"/>
                <w:color w:val="800080"/>
                <w:kern w:val="0"/>
                <w:sz w:val="22"/>
                <w:szCs w:val="22"/>
                <w:u w:val="single"/>
                <w:lang w:val="en-US" w:eastAsia="zh-CN" w:bidi="ar"/>
              </w:rPr>
              <w:drawing>
                <wp:inline distT="0" distB="0" distL="114300" distR="114300">
                  <wp:extent cx="447675" cy="542925"/>
                  <wp:effectExtent l="0" t="0" r="9525" b="9525"/>
                  <wp:docPr id="124" name="图片 9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92" descr="IMG_257"/>
                          <pic:cNvPicPr>
                            <a:picLocks noChangeAspect="1"/>
                          </pic:cNvPicPr>
                        </pic:nvPicPr>
                        <pic:blipFill>
                          <a:blip r:embed="rId72"/>
                          <a:stretch>
                            <a:fillRect/>
                          </a:stretch>
                        </pic:blipFill>
                        <pic:spPr>
                          <a:xfrm>
                            <a:off x="0" y="0"/>
                            <a:ext cx="447675" cy="542925"/>
                          </a:xfrm>
                          <a:prstGeom prst="rect">
                            <a:avLst/>
                          </a:prstGeom>
                          <a:noFill/>
                          <a:ln w="9525">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207C0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标准</w:t>
            </w:r>
          </w:p>
        </w:tc>
        <w:tc>
          <w:tcPr>
            <w:tcW w:w="7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A6172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B0614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2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2DD49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每间卫生间放一个</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PP塑料。</w:t>
            </w:r>
          </w:p>
        </w:tc>
      </w:tr>
      <w:tr w14:paraId="653D92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BE7D0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77770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盥洗室手纸盒</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0F47F3">
            <w:pPr>
              <w:keepNext w:val="0"/>
              <w:keepLines w:val="0"/>
              <w:widowControl/>
              <w:suppressLineNumbers w:val="0"/>
              <w:jc w:val="center"/>
              <w:textAlignment w:val="center"/>
              <w:rPr>
                <w:rFonts w:hint="eastAsia" w:ascii="宋体" w:hAnsi="宋体" w:eastAsia="宋体" w:cs="宋体"/>
                <w:i w:val="0"/>
                <w:iCs w:val="0"/>
                <w:color w:val="800080"/>
                <w:sz w:val="22"/>
                <w:szCs w:val="22"/>
                <w:u w:val="single"/>
              </w:rPr>
            </w:pPr>
            <w:r>
              <w:rPr>
                <w:rFonts w:hint="eastAsia" w:ascii="宋体" w:hAnsi="宋体" w:eastAsia="宋体" w:cs="宋体"/>
                <w:i w:val="0"/>
                <w:iCs w:val="0"/>
                <w:color w:val="800080"/>
                <w:kern w:val="0"/>
                <w:sz w:val="22"/>
                <w:szCs w:val="22"/>
                <w:u w:val="single"/>
                <w:lang w:val="en-US" w:eastAsia="zh-CN" w:bidi="ar"/>
              </w:rPr>
              <w:drawing>
                <wp:inline distT="0" distB="0" distL="114300" distR="114300">
                  <wp:extent cx="628650" cy="523875"/>
                  <wp:effectExtent l="0" t="0" r="0" b="9525"/>
                  <wp:docPr id="125" name="图片 9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93" descr="IMG_258"/>
                          <pic:cNvPicPr>
                            <a:picLocks noChangeAspect="1"/>
                          </pic:cNvPicPr>
                        </pic:nvPicPr>
                        <pic:blipFill>
                          <a:blip r:embed="rId62"/>
                          <a:stretch>
                            <a:fillRect/>
                          </a:stretch>
                        </pic:blipFill>
                        <pic:spPr>
                          <a:xfrm>
                            <a:off x="0" y="0"/>
                            <a:ext cx="628650" cy="523875"/>
                          </a:xfrm>
                          <a:prstGeom prst="rect">
                            <a:avLst/>
                          </a:prstGeom>
                          <a:noFill/>
                          <a:ln w="9525">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B33B3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270*195*110</w:t>
            </w:r>
          </w:p>
        </w:tc>
        <w:tc>
          <w:tcPr>
            <w:tcW w:w="7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E7A00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2F65A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2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D5680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每间卫生间放一个</w:t>
            </w:r>
          </w:p>
        </w:tc>
      </w:tr>
      <w:tr w14:paraId="10EF9B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gridSpan w:val="7"/>
            <w:tcBorders>
              <w:top w:val="nil"/>
              <w:left w:val="nil"/>
              <w:bottom w:val="nil"/>
              <w:right w:val="nil"/>
            </w:tcBorders>
            <w:shd w:val="clear" w:color="auto" w:fill="auto"/>
            <w:noWrap/>
            <w:vAlign w:val="center"/>
          </w:tcPr>
          <w:p w14:paraId="62AA9D8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注：此清单为含税价，含增值税。</w:t>
            </w:r>
          </w:p>
        </w:tc>
      </w:tr>
      <w:tr w14:paraId="1B93B5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nil"/>
              <w:left w:val="nil"/>
              <w:bottom w:val="nil"/>
              <w:right w:val="nil"/>
            </w:tcBorders>
            <w:shd w:val="clear" w:color="auto" w:fill="auto"/>
            <w:noWrap/>
            <w:vAlign w:val="bottom"/>
          </w:tcPr>
          <w:p w14:paraId="45F2005A">
            <w:pPr>
              <w:rPr>
                <w:rFonts w:hint="eastAsia" w:ascii="宋体" w:hAnsi="宋体" w:eastAsia="宋体" w:cs="宋体"/>
                <w:i w:val="0"/>
                <w:iCs w:val="0"/>
                <w:color w:val="000000"/>
                <w:sz w:val="22"/>
                <w:szCs w:val="22"/>
                <w:u w:val="none"/>
              </w:rPr>
            </w:pPr>
          </w:p>
        </w:tc>
        <w:tc>
          <w:tcPr>
            <w:tcW w:w="0" w:type="auto"/>
            <w:tcBorders>
              <w:top w:val="nil"/>
              <w:left w:val="nil"/>
              <w:bottom w:val="nil"/>
              <w:right w:val="nil"/>
            </w:tcBorders>
            <w:shd w:val="clear" w:color="auto" w:fill="auto"/>
            <w:noWrap/>
            <w:vAlign w:val="center"/>
          </w:tcPr>
          <w:p w14:paraId="4154410B">
            <w:pPr>
              <w:jc w:val="center"/>
              <w:rPr>
                <w:rFonts w:hint="eastAsia" w:ascii="宋体" w:hAnsi="宋体" w:eastAsia="宋体" w:cs="宋体"/>
                <w:i w:val="0"/>
                <w:iCs w:val="0"/>
                <w:color w:val="000000"/>
                <w:sz w:val="22"/>
                <w:szCs w:val="22"/>
                <w:u w:val="none"/>
              </w:rPr>
            </w:pPr>
          </w:p>
        </w:tc>
        <w:tc>
          <w:tcPr>
            <w:tcW w:w="0" w:type="auto"/>
            <w:tcBorders>
              <w:top w:val="nil"/>
              <w:left w:val="nil"/>
              <w:bottom w:val="nil"/>
              <w:right w:val="nil"/>
            </w:tcBorders>
            <w:shd w:val="clear" w:color="auto" w:fill="auto"/>
            <w:noWrap/>
            <w:vAlign w:val="bottom"/>
          </w:tcPr>
          <w:p w14:paraId="1D6CBF96">
            <w:pPr>
              <w:jc w:val="center"/>
              <w:rPr>
                <w:rFonts w:hint="eastAsia" w:ascii="宋体" w:hAnsi="宋体" w:eastAsia="宋体" w:cs="宋体"/>
                <w:i w:val="0"/>
                <w:iCs w:val="0"/>
                <w:color w:val="000000"/>
                <w:sz w:val="22"/>
                <w:szCs w:val="22"/>
                <w:u w:val="none"/>
              </w:rPr>
            </w:pPr>
          </w:p>
        </w:tc>
        <w:tc>
          <w:tcPr>
            <w:tcW w:w="0" w:type="auto"/>
            <w:tcBorders>
              <w:top w:val="nil"/>
              <w:left w:val="nil"/>
              <w:bottom w:val="nil"/>
              <w:right w:val="nil"/>
            </w:tcBorders>
            <w:shd w:val="clear" w:color="auto" w:fill="auto"/>
            <w:noWrap/>
            <w:vAlign w:val="bottom"/>
          </w:tcPr>
          <w:p w14:paraId="20BD1127">
            <w:pPr>
              <w:jc w:val="center"/>
              <w:rPr>
                <w:rFonts w:hint="eastAsia" w:ascii="宋体" w:hAnsi="宋体" w:eastAsia="宋体" w:cs="宋体"/>
                <w:i w:val="0"/>
                <w:iCs w:val="0"/>
                <w:color w:val="000000"/>
                <w:sz w:val="22"/>
                <w:szCs w:val="22"/>
                <w:u w:val="none"/>
              </w:rPr>
            </w:pPr>
          </w:p>
        </w:tc>
        <w:tc>
          <w:tcPr>
            <w:tcW w:w="0" w:type="auto"/>
            <w:tcBorders>
              <w:top w:val="nil"/>
              <w:left w:val="nil"/>
              <w:bottom w:val="nil"/>
              <w:right w:val="nil"/>
            </w:tcBorders>
            <w:shd w:val="clear" w:color="auto" w:fill="auto"/>
            <w:noWrap/>
            <w:vAlign w:val="bottom"/>
          </w:tcPr>
          <w:p w14:paraId="2F6563A5">
            <w:pPr>
              <w:jc w:val="center"/>
              <w:rPr>
                <w:rFonts w:hint="eastAsia" w:ascii="宋体" w:hAnsi="宋体" w:eastAsia="宋体" w:cs="宋体"/>
                <w:i w:val="0"/>
                <w:iCs w:val="0"/>
                <w:color w:val="000000"/>
                <w:sz w:val="22"/>
                <w:szCs w:val="22"/>
                <w:u w:val="none"/>
              </w:rPr>
            </w:pPr>
          </w:p>
        </w:tc>
        <w:tc>
          <w:tcPr>
            <w:tcW w:w="0" w:type="auto"/>
            <w:tcBorders>
              <w:top w:val="nil"/>
              <w:left w:val="nil"/>
              <w:bottom w:val="nil"/>
              <w:right w:val="nil"/>
            </w:tcBorders>
            <w:shd w:val="clear" w:color="auto" w:fill="auto"/>
            <w:noWrap/>
            <w:vAlign w:val="bottom"/>
          </w:tcPr>
          <w:p w14:paraId="3A57A9CF">
            <w:pPr>
              <w:jc w:val="center"/>
              <w:rPr>
                <w:rFonts w:hint="eastAsia" w:ascii="宋体" w:hAnsi="宋体" w:eastAsia="宋体" w:cs="宋体"/>
                <w:i w:val="0"/>
                <w:iCs w:val="0"/>
                <w:color w:val="000000"/>
                <w:sz w:val="22"/>
                <w:szCs w:val="22"/>
                <w:u w:val="none"/>
              </w:rPr>
            </w:pPr>
          </w:p>
        </w:tc>
        <w:tc>
          <w:tcPr>
            <w:tcW w:w="2966" w:type="dxa"/>
            <w:tcBorders>
              <w:top w:val="nil"/>
              <w:left w:val="nil"/>
              <w:bottom w:val="nil"/>
              <w:right w:val="nil"/>
            </w:tcBorders>
            <w:shd w:val="clear" w:color="auto" w:fill="auto"/>
            <w:vAlign w:val="bottom"/>
          </w:tcPr>
          <w:p w14:paraId="4433A9AA">
            <w:pPr>
              <w:jc w:val="left"/>
              <w:rPr>
                <w:rFonts w:hint="eastAsia" w:ascii="宋体" w:hAnsi="宋体" w:eastAsia="宋体" w:cs="宋体"/>
                <w:i w:val="0"/>
                <w:iCs w:val="0"/>
                <w:color w:val="000000"/>
                <w:sz w:val="22"/>
                <w:szCs w:val="22"/>
                <w:u w:val="none"/>
              </w:rPr>
            </w:pPr>
          </w:p>
        </w:tc>
      </w:tr>
    </w:tbl>
    <w:p w14:paraId="739A0EB1">
      <w:pPr>
        <w:keepNext/>
        <w:keepLines/>
        <w:widowControl w:val="0"/>
        <w:numPr>
          <w:ilvl w:val="1"/>
          <w:numId w:val="0"/>
        </w:numPr>
        <w:bidi w:val="0"/>
        <w:adjustRightInd w:val="0"/>
        <w:spacing w:before="260" w:after="260" w:line="416" w:lineRule="atLeast"/>
        <w:ind w:leftChars="0"/>
        <w:jc w:val="left"/>
        <w:textAlignment w:val="baseline"/>
        <w:outlineLvl w:val="1"/>
        <w:rPr>
          <w:rFonts w:hint="eastAsia" w:ascii="Arial" w:hAnsi="Arial" w:eastAsia="黑体" w:cs="Times New Roman"/>
          <w:b/>
          <w:bCs/>
          <w:kern w:val="0"/>
          <w:sz w:val="32"/>
          <w:szCs w:val="32"/>
          <w:highlight w:val="none"/>
          <w:lang w:val="en-US" w:eastAsia="zh-CN" w:bidi="ar-SA"/>
        </w:rPr>
      </w:pPr>
    </w:p>
    <w:tbl>
      <w:tblPr>
        <w:tblStyle w:val="18"/>
        <w:tblW w:w="9075"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58"/>
        <w:gridCol w:w="882"/>
        <w:gridCol w:w="15"/>
        <w:gridCol w:w="1532"/>
        <w:gridCol w:w="43"/>
        <w:gridCol w:w="1603"/>
        <w:gridCol w:w="43"/>
        <w:gridCol w:w="617"/>
        <w:gridCol w:w="41"/>
        <w:gridCol w:w="617"/>
        <w:gridCol w:w="58"/>
        <w:gridCol w:w="2908"/>
        <w:gridCol w:w="58"/>
      </w:tblGrid>
      <w:tr w14:paraId="19673C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58" w:type="dxa"/>
          <w:trHeight w:val="760" w:hRule="atLeast"/>
        </w:trPr>
        <w:tc>
          <w:tcPr>
            <w:tcW w:w="9017" w:type="dxa"/>
            <w:gridSpan w:val="12"/>
            <w:tcBorders>
              <w:top w:val="nil"/>
              <w:left w:val="nil"/>
              <w:bottom w:val="nil"/>
              <w:right w:val="nil"/>
            </w:tcBorders>
            <w:shd w:val="clear" w:color="auto" w:fill="auto"/>
            <w:noWrap/>
            <w:vAlign w:val="center"/>
          </w:tcPr>
          <w:p w14:paraId="6AAEEDAA">
            <w:pPr>
              <w:keepNext w:val="0"/>
              <w:keepLines w:val="0"/>
              <w:widowControl/>
              <w:suppressLineNumbers w:val="0"/>
              <w:jc w:val="center"/>
              <w:textAlignment w:val="center"/>
              <w:rPr>
                <w:rFonts w:hint="eastAsia" w:ascii="宋体" w:hAnsi="宋体" w:eastAsia="宋体" w:cs="宋体"/>
                <w:b/>
                <w:bCs/>
                <w:i w:val="0"/>
                <w:iCs w:val="0"/>
                <w:color w:val="000000"/>
                <w:sz w:val="36"/>
                <w:szCs w:val="36"/>
                <w:u w:val="none"/>
              </w:rPr>
            </w:pPr>
            <w:r>
              <w:rPr>
                <w:rFonts w:hint="eastAsia" w:ascii="宋体" w:hAnsi="宋体" w:eastAsia="宋体" w:cs="宋体"/>
                <w:b/>
                <w:bCs/>
                <w:i w:val="0"/>
                <w:iCs w:val="0"/>
                <w:color w:val="000000"/>
                <w:kern w:val="0"/>
                <w:sz w:val="36"/>
                <w:szCs w:val="36"/>
                <w:u w:val="none"/>
                <w:lang w:val="en-US" w:eastAsia="zh-CN" w:bidi="ar"/>
              </w:rPr>
              <w:t>7#宿舍楼辅助设备清单</w:t>
            </w:r>
          </w:p>
        </w:tc>
      </w:tr>
      <w:tr w14:paraId="50E52C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58" w:type="dxa"/>
          <w:trHeight w:val="520" w:hRule="atLeast"/>
        </w:trPr>
        <w:tc>
          <w:tcPr>
            <w:tcW w:w="658" w:type="dxa"/>
            <w:tcBorders>
              <w:top w:val="nil"/>
              <w:left w:val="nil"/>
              <w:bottom w:val="nil"/>
              <w:right w:val="nil"/>
            </w:tcBorders>
            <w:shd w:val="clear" w:color="auto" w:fill="auto"/>
            <w:noWrap/>
            <w:vAlign w:val="center"/>
          </w:tcPr>
          <w:p w14:paraId="64B51218">
            <w:pPr>
              <w:jc w:val="center"/>
              <w:rPr>
                <w:rFonts w:hint="eastAsia" w:ascii="宋体" w:hAnsi="宋体" w:eastAsia="宋体" w:cs="宋体"/>
                <w:i w:val="0"/>
                <w:iCs w:val="0"/>
                <w:color w:val="000000"/>
                <w:sz w:val="32"/>
                <w:szCs w:val="32"/>
                <w:u w:val="none"/>
              </w:rPr>
            </w:pPr>
          </w:p>
        </w:tc>
        <w:tc>
          <w:tcPr>
            <w:tcW w:w="882" w:type="dxa"/>
            <w:tcBorders>
              <w:top w:val="nil"/>
              <w:left w:val="nil"/>
              <w:bottom w:val="nil"/>
              <w:right w:val="nil"/>
            </w:tcBorders>
            <w:shd w:val="clear" w:color="auto" w:fill="auto"/>
            <w:noWrap/>
            <w:vAlign w:val="center"/>
          </w:tcPr>
          <w:p w14:paraId="72FF667E">
            <w:pPr>
              <w:jc w:val="center"/>
              <w:rPr>
                <w:rFonts w:hint="eastAsia" w:ascii="宋体" w:hAnsi="宋体" w:eastAsia="宋体" w:cs="宋体"/>
                <w:i w:val="0"/>
                <w:iCs w:val="0"/>
                <w:color w:val="000000"/>
                <w:sz w:val="32"/>
                <w:szCs w:val="32"/>
                <w:u w:val="none"/>
              </w:rPr>
            </w:pPr>
          </w:p>
        </w:tc>
        <w:tc>
          <w:tcPr>
            <w:tcW w:w="1547" w:type="dxa"/>
            <w:gridSpan w:val="2"/>
            <w:tcBorders>
              <w:top w:val="nil"/>
              <w:left w:val="nil"/>
              <w:bottom w:val="nil"/>
              <w:right w:val="nil"/>
            </w:tcBorders>
            <w:shd w:val="clear" w:color="auto" w:fill="auto"/>
            <w:noWrap/>
            <w:vAlign w:val="center"/>
          </w:tcPr>
          <w:p w14:paraId="31FD1751">
            <w:pPr>
              <w:jc w:val="center"/>
              <w:rPr>
                <w:rFonts w:hint="eastAsia" w:ascii="宋体" w:hAnsi="宋体" w:eastAsia="宋体" w:cs="宋体"/>
                <w:i w:val="0"/>
                <w:iCs w:val="0"/>
                <w:color w:val="000000"/>
                <w:sz w:val="32"/>
                <w:szCs w:val="32"/>
                <w:u w:val="none"/>
              </w:rPr>
            </w:pPr>
          </w:p>
        </w:tc>
        <w:tc>
          <w:tcPr>
            <w:tcW w:w="1646" w:type="dxa"/>
            <w:gridSpan w:val="2"/>
            <w:tcBorders>
              <w:top w:val="nil"/>
              <w:left w:val="nil"/>
              <w:bottom w:val="nil"/>
              <w:right w:val="nil"/>
            </w:tcBorders>
            <w:shd w:val="clear" w:color="auto" w:fill="auto"/>
            <w:noWrap/>
            <w:vAlign w:val="center"/>
          </w:tcPr>
          <w:p w14:paraId="78CB76BC">
            <w:pPr>
              <w:jc w:val="center"/>
              <w:rPr>
                <w:rFonts w:hint="eastAsia" w:ascii="宋体" w:hAnsi="宋体" w:eastAsia="宋体" w:cs="宋体"/>
                <w:i w:val="0"/>
                <w:iCs w:val="0"/>
                <w:color w:val="000000"/>
                <w:sz w:val="32"/>
                <w:szCs w:val="32"/>
                <w:u w:val="none"/>
              </w:rPr>
            </w:pPr>
          </w:p>
        </w:tc>
        <w:tc>
          <w:tcPr>
            <w:tcW w:w="660" w:type="dxa"/>
            <w:gridSpan w:val="2"/>
            <w:tcBorders>
              <w:top w:val="nil"/>
              <w:left w:val="nil"/>
              <w:bottom w:val="nil"/>
              <w:right w:val="nil"/>
            </w:tcBorders>
            <w:shd w:val="clear" w:color="auto" w:fill="auto"/>
            <w:noWrap/>
            <w:vAlign w:val="center"/>
          </w:tcPr>
          <w:p w14:paraId="28F73363">
            <w:pPr>
              <w:jc w:val="center"/>
              <w:rPr>
                <w:rFonts w:hint="eastAsia" w:ascii="宋体" w:hAnsi="宋体" w:eastAsia="宋体" w:cs="宋体"/>
                <w:i w:val="0"/>
                <w:iCs w:val="0"/>
                <w:color w:val="000000"/>
                <w:sz w:val="32"/>
                <w:szCs w:val="32"/>
                <w:u w:val="none"/>
              </w:rPr>
            </w:pPr>
          </w:p>
        </w:tc>
        <w:tc>
          <w:tcPr>
            <w:tcW w:w="658" w:type="dxa"/>
            <w:gridSpan w:val="2"/>
            <w:tcBorders>
              <w:top w:val="nil"/>
              <w:left w:val="nil"/>
              <w:bottom w:val="nil"/>
              <w:right w:val="nil"/>
            </w:tcBorders>
            <w:shd w:val="clear" w:color="auto" w:fill="auto"/>
            <w:noWrap/>
            <w:vAlign w:val="center"/>
          </w:tcPr>
          <w:p w14:paraId="40391DA6">
            <w:pPr>
              <w:jc w:val="center"/>
              <w:rPr>
                <w:rFonts w:hint="eastAsia" w:ascii="宋体" w:hAnsi="宋体" w:eastAsia="宋体" w:cs="宋体"/>
                <w:i w:val="0"/>
                <w:iCs w:val="0"/>
                <w:color w:val="000000"/>
                <w:sz w:val="32"/>
                <w:szCs w:val="32"/>
                <w:u w:val="none"/>
              </w:rPr>
            </w:pPr>
          </w:p>
        </w:tc>
        <w:tc>
          <w:tcPr>
            <w:tcW w:w="2966" w:type="dxa"/>
            <w:gridSpan w:val="2"/>
            <w:tcBorders>
              <w:top w:val="nil"/>
              <w:left w:val="nil"/>
              <w:bottom w:val="nil"/>
              <w:right w:val="nil"/>
            </w:tcBorders>
            <w:shd w:val="clear" w:color="auto" w:fill="auto"/>
            <w:noWrap/>
            <w:vAlign w:val="center"/>
          </w:tcPr>
          <w:p w14:paraId="392E19F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单位：元</w:t>
            </w:r>
          </w:p>
        </w:tc>
      </w:tr>
      <w:tr w14:paraId="249A5D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58" w:type="dxa"/>
          <w:trHeight w:val="680"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430F04">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序号</w:t>
            </w:r>
          </w:p>
        </w:tc>
        <w:tc>
          <w:tcPr>
            <w:tcW w:w="8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0EDA15">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产品名称</w:t>
            </w:r>
          </w:p>
        </w:tc>
        <w:tc>
          <w:tcPr>
            <w:tcW w:w="1547"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7CB956">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图片</w:t>
            </w:r>
          </w:p>
        </w:tc>
        <w:tc>
          <w:tcPr>
            <w:tcW w:w="1646"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B9E98C">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规格</w:t>
            </w:r>
          </w:p>
        </w:tc>
        <w:tc>
          <w:tcPr>
            <w:tcW w:w="66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FB5B0C">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数量</w:t>
            </w:r>
          </w:p>
        </w:tc>
        <w:tc>
          <w:tcPr>
            <w:tcW w:w="65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7B5FF5">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单位</w:t>
            </w:r>
          </w:p>
        </w:tc>
        <w:tc>
          <w:tcPr>
            <w:tcW w:w="296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D1086A7">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备注</w:t>
            </w:r>
          </w:p>
        </w:tc>
      </w:tr>
      <w:tr w14:paraId="7859E1D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58" w:type="dxa"/>
          <w:trHeight w:val="1000"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003EB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8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57155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过道不锈钢垃圾桶</w:t>
            </w:r>
          </w:p>
        </w:tc>
        <w:tc>
          <w:tcPr>
            <w:tcW w:w="1547"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E5FC2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6985</wp:posOffset>
                  </wp:positionH>
                  <wp:positionV relativeFrom="paragraph">
                    <wp:posOffset>45085</wp:posOffset>
                  </wp:positionV>
                  <wp:extent cx="466725" cy="575945"/>
                  <wp:effectExtent l="0" t="0" r="9525" b="14605"/>
                  <wp:wrapNone/>
                  <wp:docPr id="127" name="图片_56"/>
                  <wp:cNvGraphicFramePr/>
                  <a:graphic xmlns:a="http://schemas.openxmlformats.org/drawingml/2006/main">
                    <a:graphicData uri="http://schemas.openxmlformats.org/drawingml/2006/picture">
                      <pic:pic xmlns:pic="http://schemas.openxmlformats.org/drawingml/2006/picture">
                        <pic:nvPicPr>
                          <pic:cNvPr id="127" name="图片_56"/>
                          <pic:cNvPicPr/>
                        </pic:nvPicPr>
                        <pic:blipFill>
                          <a:blip r:embed="rId61"/>
                          <a:stretch>
                            <a:fillRect/>
                          </a:stretch>
                        </pic:blipFill>
                        <pic:spPr>
                          <a:xfrm>
                            <a:off x="0" y="0"/>
                            <a:ext cx="466725" cy="575945"/>
                          </a:xfrm>
                          <a:prstGeom prst="rect">
                            <a:avLst/>
                          </a:prstGeom>
                          <a:noFill/>
                          <a:ln>
                            <a:noFill/>
                          </a:ln>
                        </pic:spPr>
                      </pic:pic>
                    </a:graphicData>
                  </a:graphic>
                </wp:anchor>
              </w:drawing>
            </w:r>
            <w:r>
              <w:rPr>
                <w:rFonts w:hint="eastAsia" w:ascii="宋体" w:hAnsi="宋体" w:eastAsia="宋体" w:cs="宋体"/>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480060</wp:posOffset>
                  </wp:positionH>
                  <wp:positionV relativeFrom="paragraph">
                    <wp:posOffset>61595</wp:posOffset>
                  </wp:positionV>
                  <wp:extent cx="422910" cy="526415"/>
                  <wp:effectExtent l="0" t="0" r="15240" b="6985"/>
                  <wp:wrapNone/>
                  <wp:docPr id="128" name="图片_57"/>
                  <wp:cNvGraphicFramePr/>
                  <a:graphic xmlns:a="http://schemas.openxmlformats.org/drawingml/2006/main">
                    <a:graphicData uri="http://schemas.openxmlformats.org/drawingml/2006/picture">
                      <pic:pic xmlns:pic="http://schemas.openxmlformats.org/drawingml/2006/picture">
                        <pic:nvPicPr>
                          <pic:cNvPr id="128" name="图片_57"/>
                          <pic:cNvPicPr/>
                        </pic:nvPicPr>
                        <pic:blipFill>
                          <a:blip r:embed="rId57"/>
                          <a:stretch>
                            <a:fillRect/>
                          </a:stretch>
                        </pic:blipFill>
                        <pic:spPr>
                          <a:xfrm>
                            <a:off x="0" y="0"/>
                            <a:ext cx="422910" cy="526415"/>
                          </a:xfrm>
                          <a:prstGeom prst="rect">
                            <a:avLst/>
                          </a:prstGeom>
                          <a:noFill/>
                          <a:ln>
                            <a:noFill/>
                          </a:ln>
                        </pic:spPr>
                      </pic:pic>
                    </a:graphicData>
                  </a:graphic>
                </wp:anchor>
              </w:drawing>
            </w:r>
            <w:r>
              <w:rPr>
                <w:rFonts w:hint="eastAsia" w:ascii="宋体" w:hAnsi="宋体" w:eastAsia="宋体" w:cs="宋体"/>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967740</wp:posOffset>
                  </wp:positionH>
                  <wp:positionV relativeFrom="paragraph">
                    <wp:posOffset>67945</wp:posOffset>
                  </wp:positionV>
                  <wp:extent cx="296545" cy="525145"/>
                  <wp:effectExtent l="0" t="0" r="8255" b="8255"/>
                  <wp:wrapNone/>
                  <wp:docPr id="129" name="图片_58"/>
                  <wp:cNvGraphicFramePr/>
                  <a:graphic xmlns:a="http://schemas.openxmlformats.org/drawingml/2006/main">
                    <a:graphicData uri="http://schemas.openxmlformats.org/drawingml/2006/picture">
                      <pic:pic xmlns:pic="http://schemas.openxmlformats.org/drawingml/2006/picture">
                        <pic:nvPicPr>
                          <pic:cNvPr id="129" name="图片_58"/>
                          <pic:cNvPicPr/>
                        </pic:nvPicPr>
                        <pic:blipFill>
                          <a:blip r:embed="rId58"/>
                          <a:stretch>
                            <a:fillRect/>
                          </a:stretch>
                        </pic:blipFill>
                        <pic:spPr>
                          <a:xfrm>
                            <a:off x="0" y="0"/>
                            <a:ext cx="296545" cy="525145"/>
                          </a:xfrm>
                          <a:prstGeom prst="rect">
                            <a:avLst/>
                          </a:prstGeom>
                          <a:noFill/>
                          <a:ln>
                            <a:noFill/>
                          </a:ln>
                        </pic:spPr>
                      </pic:pic>
                    </a:graphicData>
                  </a:graphic>
                </wp:anchor>
              </w:drawing>
            </w:r>
          </w:p>
        </w:tc>
        <w:tc>
          <w:tcPr>
            <w:tcW w:w="1646"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34720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240*240*620</w:t>
            </w:r>
          </w:p>
        </w:tc>
        <w:tc>
          <w:tcPr>
            <w:tcW w:w="66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C830FA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c>
          <w:tcPr>
            <w:tcW w:w="65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B456D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296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0DC98A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每层放2个</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201不锈钢，定制基地logo及款式。</w:t>
            </w:r>
          </w:p>
        </w:tc>
      </w:tr>
      <w:tr w14:paraId="3101396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58" w:type="dxa"/>
          <w:trHeight w:val="1320"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AC9D0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8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05F19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淋浴间置物架</w:t>
            </w:r>
          </w:p>
        </w:tc>
        <w:tc>
          <w:tcPr>
            <w:tcW w:w="1547"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6F385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533400" cy="504825"/>
                  <wp:effectExtent l="0" t="0" r="0" b="9525"/>
                  <wp:docPr id="130" name="图片 9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94" descr="IMG_256"/>
                          <pic:cNvPicPr>
                            <a:picLocks noChangeAspect="1"/>
                          </pic:cNvPicPr>
                        </pic:nvPicPr>
                        <pic:blipFill>
                          <a:blip r:embed="rId73"/>
                          <a:stretch>
                            <a:fillRect/>
                          </a:stretch>
                        </pic:blipFill>
                        <pic:spPr>
                          <a:xfrm>
                            <a:off x="0" y="0"/>
                            <a:ext cx="533400" cy="504825"/>
                          </a:xfrm>
                          <a:prstGeom prst="rect">
                            <a:avLst/>
                          </a:prstGeom>
                          <a:noFill/>
                          <a:ln w="9525">
                            <a:noFill/>
                          </a:ln>
                        </pic:spPr>
                      </pic:pic>
                    </a:graphicData>
                  </a:graphic>
                </wp:inline>
              </w:drawing>
            </w:r>
          </w:p>
        </w:tc>
        <w:tc>
          <w:tcPr>
            <w:tcW w:w="1646"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84B12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300*200*76</w:t>
            </w:r>
          </w:p>
        </w:tc>
        <w:tc>
          <w:tcPr>
            <w:tcW w:w="66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50D48A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79</w:t>
            </w:r>
          </w:p>
        </w:tc>
        <w:tc>
          <w:tcPr>
            <w:tcW w:w="658"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FC6DBD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296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53FD20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淋浴间置物架13*6=78+管理员1=79个</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太空铝</w:t>
            </w:r>
          </w:p>
        </w:tc>
      </w:tr>
      <w:tr w14:paraId="6BD869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58" w:type="dxa"/>
          <w:trHeight w:val="1000"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2576E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8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AF211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毛巾架/浴巾架</w:t>
            </w:r>
          </w:p>
        </w:tc>
        <w:tc>
          <w:tcPr>
            <w:tcW w:w="1547"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8A8D8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561975" cy="561975"/>
                  <wp:effectExtent l="0" t="0" r="9525" b="9525"/>
                  <wp:docPr id="141" name="图片 95"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95" descr="IMG_257"/>
                          <pic:cNvPicPr>
                            <a:picLocks noChangeAspect="1"/>
                          </pic:cNvPicPr>
                        </pic:nvPicPr>
                        <pic:blipFill>
                          <a:blip r:embed="rId74"/>
                          <a:stretch>
                            <a:fillRect/>
                          </a:stretch>
                        </pic:blipFill>
                        <pic:spPr>
                          <a:xfrm>
                            <a:off x="0" y="0"/>
                            <a:ext cx="561975" cy="561975"/>
                          </a:xfrm>
                          <a:prstGeom prst="rect">
                            <a:avLst/>
                          </a:prstGeom>
                          <a:noFill/>
                          <a:ln w="9525">
                            <a:noFill/>
                          </a:ln>
                        </pic:spPr>
                      </pic:pic>
                    </a:graphicData>
                  </a:graphic>
                </wp:inline>
              </w:drawing>
            </w:r>
          </w:p>
        </w:tc>
        <w:tc>
          <w:tcPr>
            <w:tcW w:w="1646"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4D51C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500*210*190</w:t>
            </w:r>
          </w:p>
        </w:tc>
        <w:tc>
          <w:tcPr>
            <w:tcW w:w="66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76CDA6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w:t>
            </w:r>
          </w:p>
        </w:tc>
        <w:tc>
          <w:tcPr>
            <w:tcW w:w="658"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09362F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296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ED48EC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一个淋浴间2个*2=4*6层=24个</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太空铝</w:t>
            </w:r>
          </w:p>
        </w:tc>
      </w:tr>
      <w:tr w14:paraId="5C4961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58" w:type="dxa"/>
          <w:trHeight w:val="1000"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FF1A7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8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D08E9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电吹风</w:t>
            </w:r>
          </w:p>
        </w:tc>
        <w:tc>
          <w:tcPr>
            <w:tcW w:w="154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5B1492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561975" cy="552450"/>
                  <wp:effectExtent l="0" t="0" r="9525" b="0"/>
                  <wp:docPr id="138" name="图片 96"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96" descr="IMG_258"/>
                          <pic:cNvPicPr>
                            <a:picLocks noChangeAspect="1"/>
                          </pic:cNvPicPr>
                        </pic:nvPicPr>
                        <pic:blipFill>
                          <a:blip r:embed="rId75"/>
                          <a:stretch>
                            <a:fillRect/>
                          </a:stretch>
                        </pic:blipFill>
                        <pic:spPr>
                          <a:xfrm>
                            <a:off x="0" y="0"/>
                            <a:ext cx="561975" cy="552450"/>
                          </a:xfrm>
                          <a:prstGeom prst="rect">
                            <a:avLst/>
                          </a:prstGeom>
                          <a:noFill/>
                          <a:ln w="9525">
                            <a:noFill/>
                          </a:ln>
                        </pic:spPr>
                      </pic:pic>
                    </a:graphicData>
                  </a:graphic>
                </wp:inline>
              </w:drawing>
            </w:r>
          </w:p>
        </w:tc>
        <w:tc>
          <w:tcPr>
            <w:tcW w:w="164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315E25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风力12000W功率1800W</w:t>
            </w:r>
          </w:p>
        </w:tc>
        <w:tc>
          <w:tcPr>
            <w:tcW w:w="66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6A6D4C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w:t>
            </w:r>
          </w:p>
        </w:tc>
        <w:tc>
          <w:tcPr>
            <w:tcW w:w="658"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AC6D80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296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54F532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一个淋浴间2个*2=4</w:t>
            </w:r>
          </w:p>
        </w:tc>
      </w:tr>
      <w:tr w14:paraId="523C7C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58" w:type="dxa"/>
          <w:trHeight w:val="1000"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8D5E0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8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546BF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开水间垃圾桶</w:t>
            </w:r>
          </w:p>
        </w:tc>
        <w:tc>
          <w:tcPr>
            <w:tcW w:w="1547"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4B562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361950" cy="542925"/>
                  <wp:effectExtent l="0" t="0" r="0" b="9525"/>
                  <wp:docPr id="135" name="图片 97"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97" descr="IMG_259"/>
                          <pic:cNvPicPr>
                            <a:picLocks noChangeAspect="1"/>
                          </pic:cNvPicPr>
                        </pic:nvPicPr>
                        <pic:blipFill>
                          <a:blip r:embed="rId76"/>
                          <a:stretch>
                            <a:fillRect/>
                          </a:stretch>
                        </pic:blipFill>
                        <pic:spPr>
                          <a:xfrm>
                            <a:off x="0" y="0"/>
                            <a:ext cx="361950" cy="542925"/>
                          </a:xfrm>
                          <a:prstGeom prst="rect">
                            <a:avLst/>
                          </a:prstGeom>
                          <a:noFill/>
                          <a:ln w="9525">
                            <a:noFill/>
                          </a:ln>
                        </pic:spPr>
                      </pic:pic>
                    </a:graphicData>
                  </a:graphic>
                </wp:inline>
              </w:drawing>
            </w:r>
          </w:p>
        </w:tc>
        <w:tc>
          <w:tcPr>
            <w:tcW w:w="1646"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9F9C4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355*220*790</w:t>
            </w:r>
          </w:p>
        </w:tc>
        <w:tc>
          <w:tcPr>
            <w:tcW w:w="66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A3E4F1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c>
          <w:tcPr>
            <w:tcW w:w="65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F532E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296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B0DD2A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一个开水间一个</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pp塑料，带压边敞口桶，60L。</w:t>
            </w:r>
          </w:p>
        </w:tc>
      </w:tr>
      <w:tr w14:paraId="2957CA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58" w:type="dxa"/>
          <w:trHeight w:val="1000"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34191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8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E6B3A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洗手池区域大垃圾桶</w:t>
            </w:r>
          </w:p>
        </w:tc>
        <w:tc>
          <w:tcPr>
            <w:tcW w:w="1547"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BD2D0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371475" cy="542925"/>
                  <wp:effectExtent l="0" t="0" r="9525" b="9525"/>
                  <wp:docPr id="133" name="图片 98"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98" descr="IMG_260"/>
                          <pic:cNvPicPr>
                            <a:picLocks noChangeAspect="1"/>
                          </pic:cNvPicPr>
                        </pic:nvPicPr>
                        <pic:blipFill>
                          <a:blip r:embed="rId77"/>
                          <a:stretch>
                            <a:fillRect/>
                          </a:stretch>
                        </pic:blipFill>
                        <pic:spPr>
                          <a:xfrm>
                            <a:off x="0" y="0"/>
                            <a:ext cx="371475" cy="542925"/>
                          </a:xfrm>
                          <a:prstGeom prst="rect">
                            <a:avLst/>
                          </a:prstGeom>
                          <a:noFill/>
                          <a:ln w="9525">
                            <a:noFill/>
                          </a:ln>
                        </pic:spPr>
                      </pic:pic>
                    </a:graphicData>
                  </a:graphic>
                </wp:inline>
              </w:drawing>
            </w:r>
          </w:p>
        </w:tc>
        <w:tc>
          <w:tcPr>
            <w:tcW w:w="1646"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7E74A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355*220*650</w:t>
            </w:r>
          </w:p>
        </w:tc>
        <w:tc>
          <w:tcPr>
            <w:tcW w:w="66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55A940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c>
          <w:tcPr>
            <w:tcW w:w="65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007CF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296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29F28A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一个先手池区一个</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pp塑料，60L。</w:t>
            </w:r>
          </w:p>
        </w:tc>
      </w:tr>
      <w:tr w14:paraId="7BB4F76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58" w:type="dxa"/>
          <w:trHeight w:val="1000"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A965E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w:t>
            </w:r>
          </w:p>
        </w:tc>
        <w:tc>
          <w:tcPr>
            <w:tcW w:w="8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F1DF7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卫生间厕纸架</w:t>
            </w:r>
          </w:p>
        </w:tc>
        <w:tc>
          <w:tcPr>
            <w:tcW w:w="1547"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50C56D">
            <w:pPr>
              <w:keepNext w:val="0"/>
              <w:keepLines w:val="0"/>
              <w:widowControl/>
              <w:suppressLineNumbers w:val="0"/>
              <w:jc w:val="center"/>
              <w:textAlignment w:val="center"/>
              <w:rPr>
                <w:rFonts w:hint="eastAsia" w:ascii="宋体" w:hAnsi="宋体" w:eastAsia="宋体" w:cs="宋体"/>
                <w:i w:val="0"/>
                <w:iCs w:val="0"/>
                <w:color w:val="800080"/>
                <w:sz w:val="22"/>
                <w:szCs w:val="22"/>
                <w:u w:val="single"/>
              </w:rPr>
            </w:pPr>
            <w:r>
              <w:rPr>
                <w:rFonts w:hint="eastAsia" w:ascii="宋体" w:hAnsi="宋体" w:eastAsia="宋体" w:cs="宋体"/>
                <w:i w:val="0"/>
                <w:iCs w:val="0"/>
                <w:color w:val="800080"/>
                <w:kern w:val="0"/>
                <w:sz w:val="22"/>
                <w:szCs w:val="22"/>
                <w:u w:val="single"/>
                <w:lang w:val="en-US" w:eastAsia="zh-CN" w:bidi="ar"/>
              </w:rPr>
              <w:drawing>
                <wp:inline distT="0" distB="0" distL="114300" distR="114300">
                  <wp:extent cx="447675" cy="542925"/>
                  <wp:effectExtent l="0" t="0" r="9525" b="9525"/>
                  <wp:docPr id="139" name="图片 99"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99" descr="IMG_261"/>
                          <pic:cNvPicPr>
                            <a:picLocks noChangeAspect="1"/>
                          </pic:cNvPicPr>
                        </pic:nvPicPr>
                        <pic:blipFill>
                          <a:blip r:embed="rId59"/>
                          <a:stretch>
                            <a:fillRect/>
                          </a:stretch>
                        </pic:blipFill>
                        <pic:spPr>
                          <a:xfrm>
                            <a:off x="0" y="0"/>
                            <a:ext cx="447675" cy="542925"/>
                          </a:xfrm>
                          <a:prstGeom prst="rect">
                            <a:avLst/>
                          </a:prstGeom>
                          <a:noFill/>
                          <a:ln w="9525">
                            <a:noFill/>
                          </a:ln>
                        </pic:spPr>
                      </pic:pic>
                    </a:graphicData>
                  </a:graphic>
                </wp:inline>
              </w:drawing>
            </w:r>
          </w:p>
        </w:tc>
        <w:tc>
          <w:tcPr>
            <w:tcW w:w="1646"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28EBD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标准</w:t>
            </w:r>
          </w:p>
        </w:tc>
        <w:tc>
          <w:tcPr>
            <w:tcW w:w="66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23A332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c>
          <w:tcPr>
            <w:tcW w:w="65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FC7B8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296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6A06BA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每间卫生间放一个</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PP塑料。</w:t>
            </w:r>
          </w:p>
        </w:tc>
      </w:tr>
      <w:tr w14:paraId="440678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58" w:type="dxa"/>
          <w:trHeight w:val="1000"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AD0CF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8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F78BD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盥洗室手纸盒</w:t>
            </w:r>
          </w:p>
        </w:tc>
        <w:tc>
          <w:tcPr>
            <w:tcW w:w="1547"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94999B">
            <w:pPr>
              <w:keepNext w:val="0"/>
              <w:keepLines w:val="0"/>
              <w:widowControl/>
              <w:suppressLineNumbers w:val="0"/>
              <w:jc w:val="center"/>
              <w:textAlignment w:val="center"/>
              <w:rPr>
                <w:rFonts w:hint="eastAsia" w:ascii="宋体" w:hAnsi="宋体" w:eastAsia="宋体" w:cs="宋体"/>
                <w:i w:val="0"/>
                <w:iCs w:val="0"/>
                <w:color w:val="800080"/>
                <w:sz w:val="22"/>
                <w:szCs w:val="22"/>
                <w:u w:val="single"/>
              </w:rPr>
            </w:pPr>
            <w:r>
              <w:rPr>
                <w:rFonts w:hint="eastAsia" w:ascii="宋体" w:hAnsi="宋体" w:eastAsia="宋体" w:cs="宋体"/>
                <w:i w:val="0"/>
                <w:iCs w:val="0"/>
                <w:color w:val="800080"/>
                <w:kern w:val="0"/>
                <w:sz w:val="22"/>
                <w:szCs w:val="22"/>
                <w:u w:val="single"/>
                <w:lang w:val="en-US" w:eastAsia="zh-CN" w:bidi="ar"/>
              </w:rPr>
              <w:drawing>
                <wp:inline distT="0" distB="0" distL="114300" distR="114300">
                  <wp:extent cx="628650" cy="523875"/>
                  <wp:effectExtent l="0" t="0" r="0" b="9525"/>
                  <wp:docPr id="148" name="图片 100"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00" descr="IMG_262"/>
                          <pic:cNvPicPr>
                            <a:picLocks noChangeAspect="1"/>
                          </pic:cNvPicPr>
                        </pic:nvPicPr>
                        <pic:blipFill>
                          <a:blip r:embed="rId62"/>
                          <a:stretch>
                            <a:fillRect/>
                          </a:stretch>
                        </pic:blipFill>
                        <pic:spPr>
                          <a:xfrm>
                            <a:off x="0" y="0"/>
                            <a:ext cx="628650" cy="523875"/>
                          </a:xfrm>
                          <a:prstGeom prst="rect">
                            <a:avLst/>
                          </a:prstGeom>
                          <a:noFill/>
                          <a:ln w="9525">
                            <a:noFill/>
                          </a:ln>
                        </pic:spPr>
                      </pic:pic>
                    </a:graphicData>
                  </a:graphic>
                </wp:inline>
              </w:drawing>
            </w:r>
          </w:p>
        </w:tc>
        <w:tc>
          <w:tcPr>
            <w:tcW w:w="1646"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6CE87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270*195*110</w:t>
            </w:r>
          </w:p>
        </w:tc>
        <w:tc>
          <w:tcPr>
            <w:tcW w:w="66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7FD663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c>
          <w:tcPr>
            <w:tcW w:w="65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66383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296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C77ABC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每间卫生间放一个</w:t>
            </w:r>
          </w:p>
        </w:tc>
      </w:tr>
      <w:tr w14:paraId="14C922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58" w:type="dxa"/>
          <w:trHeight w:val="1000"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BB475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w:t>
            </w:r>
          </w:p>
        </w:tc>
        <w:tc>
          <w:tcPr>
            <w:tcW w:w="8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B75B2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晾衣杆（固定）</w:t>
            </w:r>
          </w:p>
        </w:tc>
        <w:tc>
          <w:tcPr>
            <w:tcW w:w="1547"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7685F3">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drawing>
                <wp:inline distT="0" distB="0" distL="114300" distR="114300">
                  <wp:extent cx="581025" cy="514350"/>
                  <wp:effectExtent l="0" t="0" r="9525" b="0"/>
                  <wp:docPr id="140" name="图片 101"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01" descr="IMG_263"/>
                          <pic:cNvPicPr>
                            <a:picLocks noChangeAspect="1"/>
                          </pic:cNvPicPr>
                        </pic:nvPicPr>
                        <pic:blipFill>
                          <a:blip r:embed="rId78"/>
                          <a:stretch>
                            <a:fillRect/>
                          </a:stretch>
                        </pic:blipFill>
                        <pic:spPr>
                          <a:xfrm>
                            <a:off x="0" y="0"/>
                            <a:ext cx="581025" cy="514350"/>
                          </a:xfrm>
                          <a:prstGeom prst="rect">
                            <a:avLst/>
                          </a:prstGeom>
                          <a:noFill/>
                          <a:ln w="9525">
                            <a:noFill/>
                          </a:ln>
                        </pic:spPr>
                      </pic:pic>
                    </a:graphicData>
                  </a:graphic>
                </wp:inline>
              </w:drawing>
            </w:r>
          </w:p>
        </w:tc>
        <w:tc>
          <w:tcPr>
            <w:tcW w:w="1646"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B1FD5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3m长可伸缩</w:t>
            </w:r>
          </w:p>
        </w:tc>
        <w:tc>
          <w:tcPr>
            <w:tcW w:w="66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122724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127</w:t>
            </w:r>
          </w:p>
        </w:tc>
        <w:tc>
          <w:tcPr>
            <w:tcW w:w="65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3A21F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296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A337AD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每间放一个</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不锈钢。</w:t>
            </w:r>
          </w:p>
        </w:tc>
      </w:tr>
      <w:tr w14:paraId="6418EC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58" w:type="dxa"/>
          <w:trHeight w:val="1000"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CEFB0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8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6E68C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货架/柜</w:t>
            </w:r>
          </w:p>
        </w:tc>
        <w:tc>
          <w:tcPr>
            <w:tcW w:w="154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63AE89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419100" cy="533400"/>
                  <wp:effectExtent l="0" t="0" r="0" b="0"/>
                  <wp:docPr id="137" name="图片 102"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02" descr="IMG_264"/>
                          <pic:cNvPicPr>
                            <a:picLocks noChangeAspect="1"/>
                          </pic:cNvPicPr>
                        </pic:nvPicPr>
                        <pic:blipFill>
                          <a:blip r:embed="rId79"/>
                          <a:stretch>
                            <a:fillRect/>
                          </a:stretch>
                        </pic:blipFill>
                        <pic:spPr>
                          <a:xfrm>
                            <a:off x="0" y="0"/>
                            <a:ext cx="419100" cy="533400"/>
                          </a:xfrm>
                          <a:prstGeom prst="rect">
                            <a:avLst/>
                          </a:prstGeom>
                          <a:noFill/>
                          <a:ln w="9525">
                            <a:noFill/>
                          </a:ln>
                        </pic:spPr>
                      </pic:pic>
                    </a:graphicData>
                  </a:graphic>
                </wp:inline>
              </w:drawing>
            </w:r>
          </w:p>
        </w:tc>
        <w:tc>
          <w:tcPr>
            <w:tcW w:w="164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F3275F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1500*500*1600</w:t>
            </w:r>
          </w:p>
        </w:tc>
        <w:tc>
          <w:tcPr>
            <w:tcW w:w="66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B54DE2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65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34E62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296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03FEE4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放在布草间里</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不锈钢。</w:t>
            </w:r>
          </w:p>
        </w:tc>
      </w:tr>
      <w:tr w14:paraId="0DB054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58" w:type="dxa"/>
          <w:trHeight w:val="1000"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2EF39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11</w:t>
            </w:r>
          </w:p>
        </w:tc>
        <w:tc>
          <w:tcPr>
            <w:tcW w:w="8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4315E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保洁手推车</w:t>
            </w:r>
          </w:p>
        </w:tc>
        <w:tc>
          <w:tcPr>
            <w:tcW w:w="1547"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5F5CA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542925" cy="533400"/>
                  <wp:effectExtent l="0" t="0" r="9525" b="0"/>
                  <wp:docPr id="142" name="图片 103"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03" descr="IMG_265"/>
                          <pic:cNvPicPr>
                            <a:picLocks noChangeAspect="1"/>
                          </pic:cNvPicPr>
                        </pic:nvPicPr>
                        <pic:blipFill>
                          <a:blip r:embed="rId80"/>
                          <a:stretch>
                            <a:fillRect/>
                          </a:stretch>
                        </pic:blipFill>
                        <pic:spPr>
                          <a:xfrm>
                            <a:off x="0" y="0"/>
                            <a:ext cx="542925" cy="533400"/>
                          </a:xfrm>
                          <a:prstGeom prst="rect">
                            <a:avLst/>
                          </a:prstGeom>
                          <a:noFill/>
                          <a:ln w="9525">
                            <a:noFill/>
                          </a:ln>
                        </pic:spPr>
                      </pic:pic>
                    </a:graphicData>
                  </a:graphic>
                </wp:inline>
              </w:drawing>
            </w:r>
          </w:p>
        </w:tc>
        <w:tc>
          <w:tcPr>
            <w:tcW w:w="1646"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C0E8C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标准</w:t>
            </w:r>
          </w:p>
        </w:tc>
        <w:tc>
          <w:tcPr>
            <w:tcW w:w="66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85570B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65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B45C4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辆</w:t>
            </w:r>
          </w:p>
        </w:tc>
        <w:tc>
          <w:tcPr>
            <w:tcW w:w="296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6B3916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2层用一辆</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PP塑料+雨布材质。</w:t>
            </w:r>
          </w:p>
        </w:tc>
      </w:tr>
      <w:tr w14:paraId="6C5580A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58" w:type="dxa"/>
          <w:trHeight w:val="1000"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C9D11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c>
          <w:tcPr>
            <w:tcW w:w="8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D7280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过道不锈钢垃圾桶</w:t>
            </w:r>
          </w:p>
        </w:tc>
        <w:tc>
          <w:tcPr>
            <w:tcW w:w="1547"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3C754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52705</wp:posOffset>
                  </wp:positionH>
                  <wp:positionV relativeFrom="paragraph">
                    <wp:posOffset>22225</wp:posOffset>
                  </wp:positionV>
                  <wp:extent cx="466725" cy="575945"/>
                  <wp:effectExtent l="0" t="0" r="9525" b="14605"/>
                  <wp:wrapNone/>
                  <wp:docPr id="147" name="图片_152"/>
                  <wp:cNvGraphicFramePr/>
                  <a:graphic xmlns:a="http://schemas.openxmlformats.org/drawingml/2006/main">
                    <a:graphicData uri="http://schemas.openxmlformats.org/drawingml/2006/picture">
                      <pic:pic xmlns:pic="http://schemas.openxmlformats.org/drawingml/2006/picture">
                        <pic:nvPicPr>
                          <pic:cNvPr id="147" name="图片_152"/>
                          <pic:cNvPicPr/>
                        </pic:nvPicPr>
                        <pic:blipFill>
                          <a:blip r:embed="rId61"/>
                          <a:stretch>
                            <a:fillRect/>
                          </a:stretch>
                        </pic:blipFill>
                        <pic:spPr>
                          <a:xfrm>
                            <a:off x="0" y="0"/>
                            <a:ext cx="466725" cy="575945"/>
                          </a:xfrm>
                          <a:prstGeom prst="rect">
                            <a:avLst/>
                          </a:prstGeom>
                          <a:noFill/>
                          <a:ln>
                            <a:noFill/>
                          </a:ln>
                        </pic:spPr>
                      </pic:pic>
                    </a:graphicData>
                  </a:graphic>
                </wp:anchor>
              </w:drawing>
            </w:r>
            <w:r>
              <w:rPr>
                <w:rFonts w:hint="eastAsia" w:ascii="宋体" w:hAnsi="宋体" w:eastAsia="宋体" w:cs="宋体"/>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495300</wp:posOffset>
                  </wp:positionH>
                  <wp:positionV relativeFrom="paragraph">
                    <wp:posOffset>53975</wp:posOffset>
                  </wp:positionV>
                  <wp:extent cx="422910" cy="526415"/>
                  <wp:effectExtent l="0" t="0" r="15240" b="6985"/>
                  <wp:wrapNone/>
                  <wp:docPr id="136" name="图片_153"/>
                  <wp:cNvGraphicFramePr/>
                  <a:graphic xmlns:a="http://schemas.openxmlformats.org/drawingml/2006/main">
                    <a:graphicData uri="http://schemas.openxmlformats.org/drawingml/2006/picture">
                      <pic:pic xmlns:pic="http://schemas.openxmlformats.org/drawingml/2006/picture">
                        <pic:nvPicPr>
                          <pic:cNvPr id="136" name="图片_153"/>
                          <pic:cNvPicPr/>
                        </pic:nvPicPr>
                        <pic:blipFill>
                          <a:blip r:embed="rId57"/>
                          <a:stretch>
                            <a:fillRect/>
                          </a:stretch>
                        </pic:blipFill>
                        <pic:spPr>
                          <a:xfrm>
                            <a:off x="0" y="0"/>
                            <a:ext cx="422910" cy="526415"/>
                          </a:xfrm>
                          <a:prstGeom prst="rect">
                            <a:avLst/>
                          </a:prstGeom>
                          <a:noFill/>
                          <a:ln>
                            <a:noFill/>
                          </a:ln>
                        </pic:spPr>
                      </pic:pic>
                    </a:graphicData>
                  </a:graphic>
                </wp:anchor>
              </w:drawing>
            </w:r>
            <w:r>
              <w:rPr>
                <w:rFonts w:hint="eastAsia" w:ascii="宋体" w:hAnsi="宋体" w:eastAsia="宋体" w:cs="宋体"/>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967740</wp:posOffset>
                  </wp:positionH>
                  <wp:positionV relativeFrom="paragraph">
                    <wp:posOffset>67945</wp:posOffset>
                  </wp:positionV>
                  <wp:extent cx="296545" cy="525145"/>
                  <wp:effectExtent l="0" t="0" r="8255" b="8255"/>
                  <wp:wrapNone/>
                  <wp:docPr id="143" name="图片_154"/>
                  <wp:cNvGraphicFramePr/>
                  <a:graphic xmlns:a="http://schemas.openxmlformats.org/drawingml/2006/main">
                    <a:graphicData uri="http://schemas.openxmlformats.org/drawingml/2006/picture">
                      <pic:pic xmlns:pic="http://schemas.openxmlformats.org/drawingml/2006/picture">
                        <pic:nvPicPr>
                          <pic:cNvPr id="143" name="图片_154"/>
                          <pic:cNvPicPr/>
                        </pic:nvPicPr>
                        <pic:blipFill>
                          <a:blip r:embed="rId58"/>
                          <a:stretch>
                            <a:fillRect/>
                          </a:stretch>
                        </pic:blipFill>
                        <pic:spPr>
                          <a:xfrm>
                            <a:off x="0" y="0"/>
                            <a:ext cx="296545" cy="525145"/>
                          </a:xfrm>
                          <a:prstGeom prst="rect">
                            <a:avLst/>
                          </a:prstGeom>
                          <a:noFill/>
                          <a:ln>
                            <a:noFill/>
                          </a:ln>
                        </pic:spPr>
                      </pic:pic>
                    </a:graphicData>
                  </a:graphic>
                </wp:anchor>
              </w:drawing>
            </w:r>
          </w:p>
        </w:tc>
        <w:tc>
          <w:tcPr>
            <w:tcW w:w="1646"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783BA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240*240*620</w:t>
            </w:r>
          </w:p>
        </w:tc>
        <w:tc>
          <w:tcPr>
            <w:tcW w:w="66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084221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c>
          <w:tcPr>
            <w:tcW w:w="65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462EA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296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5E04311">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每层放2个</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201不锈钢，定制基地logo及款式。</w:t>
            </w:r>
          </w:p>
        </w:tc>
      </w:tr>
      <w:tr w14:paraId="2443C2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58" w:type="dxa"/>
          <w:trHeight w:val="1280"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86BD1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13</w:t>
            </w:r>
          </w:p>
        </w:tc>
        <w:tc>
          <w:tcPr>
            <w:tcW w:w="8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03491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淋浴间置物架</w:t>
            </w:r>
          </w:p>
        </w:tc>
        <w:tc>
          <w:tcPr>
            <w:tcW w:w="1547"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DED74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533400" cy="504825"/>
                  <wp:effectExtent l="0" t="0" r="0" b="9525"/>
                  <wp:docPr id="134" name="图片 104"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04" descr="IMG_266"/>
                          <pic:cNvPicPr>
                            <a:picLocks noChangeAspect="1"/>
                          </pic:cNvPicPr>
                        </pic:nvPicPr>
                        <pic:blipFill>
                          <a:blip r:embed="rId73"/>
                          <a:stretch>
                            <a:fillRect/>
                          </a:stretch>
                        </pic:blipFill>
                        <pic:spPr>
                          <a:xfrm>
                            <a:off x="0" y="0"/>
                            <a:ext cx="533400" cy="504825"/>
                          </a:xfrm>
                          <a:prstGeom prst="rect">
                            <a:avLst/>
                          </a:prstGeom>
                          <a:noFill/>
                          <a:ln w="9525">
                            <a:noFill/>
                          </a:ln>
                        </pic:spPr>
                      </pic:pic>
                    </a:graphicData>
                  </a:graphic>
                </wp:inline>
              </w:drawing>
            </w:r>
          </w:p>
        </w:tc>
        <w:tc>
          <w:tcPr>
            <w:tcW w:w="1646"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46726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300*200*76</w:t>
            </w:r>
          </w:p>
        </w:tc>
        <w:tc>
          <w:tcPr>
            <w:tcW w:w="66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B56BA9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169</w:t>
            </w:r>
          </w:p>
        </w:tc>
        <w:tc>
          <w:tcPr>
            <w:tcW w:w="658"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285427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296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68E37F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淋浴间置物架13*6=78+管理员1=79个</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太空铝</w:t>
            </w:r>
          </w:p>
        </w:tc>
      </w:tr>
      <w:tr w14:paraId="1D0E12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58" w:type="dxa"/>
          <w:trHeight w:val="1000"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DC85B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14</w:t>
            </w:r>
          </w:p>
        </w:tc>
        <w:tc>
          <w:tcPr>
            <w:tcW w:w="8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F2A42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毛巾架/浴巾架</w:t>
            </w:r>
          </w:p>
        </w:tc>
        <w:tc>
          <w:tcPr>
            <w:tcW w:w="1547"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EE6B6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561975" cy="561975"/>
                  <wp:effectExtent l="0" t="0" r="9525" b="9525"/>
                  <wp:docPr id="144" name="图片 105"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05" descr="IMG_267"/>
                          <pic:cNvPicPr>
                            <a:picLocks noChangeAspect="1"/>
                          </pic:cNvPicPr>
                        </pic:nvPicPr>
                        <pic:blipFill>
                          <a:blip r:embed="rId74"/>
                          <a:stretch>
                            <a:fillRect/>
                          </a:stretch>
                        </pic:blipFill>
                        <pic:spPr>
                          <a:xfrm>
                            <a:off x="0" y="0"/>
                            <a:ext cx="561975" cy="561975"/>
                          </a:xfrm>
                          <a:prstGeom prst="rect">
                            <a:avLst/>
                          </a:prstGeom>
                          <a:noFill/>
                          <a:ln w="9525">
                            <a:noFill/>
                          </a:ln>
                        </pic:spPr>
                      </pic:pic>
                    </a:graphicData>
                  </a:graphic>
                </wp:inline>
              </w:drawing>
            </w:r>
          </w:p>
        </w:tc>
        <w:tc>
          <w:tcPr>
            <w:tcW w:w="1646"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C9E76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500*210*190</w:t>
            </w:r>
          </w:p>
        </w:tc>
        <w:tc>
          <w:tcPr>
            <w:tcW w:w="66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E4E68F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169</w:t>
            </w:r>
          </w:p>
        </w:tc>
        <w:tc>
          <w:tcPr>
            <w:tcW w:w="658"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56E6FC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296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52DF1D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一个淋浴间2个*2=4*6层=24个</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太空铝</w:t>
            </w:r>
          </w:p>
        </w:tc>
      </w:tr>
      <w:tr w14:paraId="17E892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58" w:type="dxa"/>
          <w:trHeight w:val="1000"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6E159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15</w:t>
            </w:r>
          </w:p>
        </w:tc>
        <w:tc>
          <w:tcPr>
            <w:tcW w:w="8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1A3F8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电吹风</w:t>
            </w:r>
          </w:p>
        </w:tc>
        <w:tc>
          <w:tcPr>
            <w:tcW w:w="154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16828B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561975" cy="552450"/>
                  <wp:effectExtent l="0" t="0" r="9525" b="0"/>
                  <wp:docPr id="145" name="图片 106"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06" descr="IMG_268"/>
                          <pic:cNvPicPr>
                            <a:picLocks noChangeAspect="1"/>
                          </pic:cNvPicPr>
                        </pic:nvPicPr>
                        <pic:blipFill>
                          <a:blip r:embed="rId75"/>
                          <a:stretch>
                            <a:fillRect/>
                          </a:stretch>
                        </pic:blipFill>
                        <pic:spPr>
                          <a:xfrm>
                            <a:off x="0" y="0"/>
                            <a:ext cx="561975" cy="552450"/>
                          </a:xfrm>
                          <a:prstGeom prst="rect">
                            <a:avLst/>
                          </a:prstGeom>
                          <a:noFill/>
                          <a:ln w="9525">
                            <a:noFill/>
                          </a:ln>
                        </pic:spPr>
                      </pic:pic>
                    </a:graphicData>
                  </a:graphic>
                </wp:inline>
              </w:drawing>
            </w:r>
          </w:p>
        </w:tc>
        <w:tc>
          <w:tcPr>
            <w:tcW w:w="164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DEDC58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风力12000W功率1800W</w:t>
            </w:r>
          </w:p>
        </w:tc>
        <w:tc>
          <w:tcPr>
            <w:tcW w:w="66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C4007B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169</w:t>
            </w:r>
          </w:p>
        </w:tc>
        <w:tc>
          <w:tcPr>
            <w:tcW w:w="658"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C5B828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296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ADA0F8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一个淋浴间2个*2=4</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定制基地logo及款式。</w:t>
            </w:r>
          </w:p>
        </w:tc>
      </w:tr>
      <w:tr w14:paraId="60F9CA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58" w:type="dxa"/>
          <w:trHeight w:val="1000"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9D591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w:t>
            </w:r>
          </w:p>
        </w:tc>
        <w:tc>
          <w:tcPr>
            <w:tcW w:w="8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96621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开水间垃圾桶</w:t>
            </w:r>
          </w:p>
        </w:tc>
        <w:tc>
          <w:tcPr>
            <w:tcW w:w="1547"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1217D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361950" cy="542925"/>
                  <wp:effectExtent l="0" t="0" r="0" b="9525"/>
                  <wp:docPr id="146" name="图片 107"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07" descr="IMG_269"/>
                          <pic:cNvPicPr>
                            <a:picLocks noChangeAspect="1"/>
                          </pic:cNvPicPr>
                        </pic:nvPicPr>
                        <pic:blipFill>
                          <a:blip r:embed="rId76"/>
                          <a:stretch>
                            <a:fillRect/>
                          </a:stretch>
                        </pic:blipFill>
                        <pic:spPr>
                          <a:xfrm>
                            <a:off x="0" y="0"/>
                            <a:ext cx="361950" cy="542925"/>
                          </a:xfrm>
                          <a:prstGeom prst="rect">
                            <a:avLst/>
                          </a:prstGeom>
                          <a:noFill/>
                          <a:ln w="9525">
                            <a:noFill/>
                          </a:ln>
                        </pic:spPr>
                      </pic:pic>
                    </a:graphicData>
                  </a:graphic>
                </wp:inline>
              </w:drawing>
            </w:r>
          </w:p>
        </w:tc>
        <w:tc>
          <w:tcPr>
            <w:tcW w:w="1646"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A3E5A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355*220*790</w:t>
            </w:r>
          </w:p>
        </w:tc>
        <w:tc>
          <w:tcPr>
            <w:tcW w:w="66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F0EAC4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c>
          <w:tcPr>
            <w:tcW w:w="65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415B4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296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D2F2E9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一个开水间一个</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pp塑料，带压边敞口桶，60L。</w:t>
            </w:r>
          </w:p>
        </w:tc>
      </w:tr>
      <w:tr w14:paraId="329B72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58" w:type="dxa"/>
          <w:trHeight w:val="900"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D8FAE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17</w:t>
            </w:r>
          </w:p>
        </w:tc>
        <w:tc>
          <w:tcPr>
            <w:tcW w:w="8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7613C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卫生间厕纸架</w:t>
            </w:r>
          </w:p>
        </w:tc>
        <w:tc>
          <w:tcPr>
            <w:tcW w:w="1547"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E56B38">
            <w:pPr>
              <w:keepNext w:val="0"/>
              <w:keepLines w:val="0"/>
              <w:widowControl/>
              <w:suppressLineNumbers w:val="0"/>
              <w:jc w:val="center"/>
              <w:textAlignment w:val="center"/>
              <w:rPr>
                <w:rFonts w:hint="eastAsia" w:ascii="宋体" w:hAnsi="宋体" w:eastAsia="宋体" w:cs="宋体"/>
                <w:i w:val="0"/>
                <w:iCs w:val="0"/>
                <w:color w:val="000000"/>
                <w:sz w:val="22"/>
                <w:szCs w:val="22"/>
                <w:u w:val="single"/>
              </w:rPr>
            </w:pPr>
            <w:r>
              <w:rPr>
                <w:rFonts w:hint="eastAsia" w:ascii="宋体" w:hAnsi="宋体" w:eastAsia="宋体" w:cs="宋体"/>
                <w:i w:val="0"/>
                <w:iCs w:val="0"/>
                <w:color w:val="000000"/>
                <w:kern w:val="0"/>
                <w:sz w:val="22"/>
                <w:szCs w:val="22"/>
                <w:u w:val="single"/>
                <w:lang w:val="en-US" w:eastAsia="zh-CN" w:bidi="ar"/>
              </w:rPr>
              <w:drawing>
                <wp:inline distT="0" distB="0" distL="114300" distR="114300">
                  <wp:extent cx="447675" cy="542925"/>
                  <wp:effectExtent l="0" t="0" r="9525" b="9525"/>
                  <wp:docPr id="149" name="图片 108"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08" descr="IMG_270"/>
                          <pic:cNvPicPr>
                            <a:picLocks noChangeAspect="1"/>
                          </pic:cNvPicPr>
                        </pic:nvPicPr>
                        <pic:blipFill>
                          <a:blip r:embed="rId81"/>
                          <a:stretch>
                            <a:fillRect/>
                          </a:stretch>
                        </pic:blipFill>
                        <pic:spPr>
                          <a:xfrm>
                            <a:off x="0" y="0"/>
                            <a:ext cx="447675" cy="542925"/>
                          </a:xfrm>
                          <a:prstGeom prst="rect">
                            <a:avLst/>
                          </a:prstGeom>
                          <a:noFill/>
                          <a:ln w="9525">
                            <a:noFill/>
                          </a:ln>
                        </pic:spPr>
                      </pic:pic>
                    </a:graphicData>
                  </a:graphic>
                </wp:inline>
              </w:drawing>
            </w:r>
          </w:p>
        </w:tc>
        <w:tc>
          <w:tcPr>
            <w:tcW w:w="1646"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D7B6A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标准</w:t>
            </w:r>
          </w:p>
        </w:tc>
        <w:tc>
          <w:tcPr>
            <w:tcW w:w="66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8ADC64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169</w:t>
            </w:r>
          </w:p>
        </w:tc>
        <w:tc>
          <w:tcPr>
            <w:tcW w:w="65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A605A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296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BCA388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每间卫生间放一个</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太空铝</w:t>
            </w:r>
          </w:p>
        </w:tc>
      </w:tr>
      <w:tr w14:paraId="6D3E72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58" w:type="dxa"/>
          <w:trHeight w:val="1000"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172A1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18</w:t>
            </w:r>
          </w:p>
        </w:tc>
        <w:tc>
          <w:tcPr>
            <w:tcW w:w="8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DB64A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货架/柜</w:t>
            </w:r>
          </w:p>
        </w:tc>
        <w:tc>
          <w:tcPr>
            <w:tcW w:w="154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1904DE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419100" cy="533400"/>
                  <wp:effectExtent l="0" t="0" r="0" b="0"/>
                  <wp:docPr id="132" name="图片 109"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09" descr="IMG_271"/>
                          <pic:cNvPicPr>
                            <a:picLocks noChangeAspect="1"/>
                          </pic:cNvPicPr>
                        </pic:nvPicPr>
                        <pic:blipFill>
                          <a:blip r:embed="rId79"/>
                          <a:stretch>
                            <a:fillRect/>
                          </a:stretch>
                        </pic:blipFill>
                        <pic:spPr>
                          <a:xfrm>
                            <a:off x="0" y="0"/>
                            <a:ext cx="419100" cy="533400"/>
                          </a:xfrm>
                          <a:prstGeom prst="rect">
                            <a:avLst/>
                          </a:prstGeom>
                          <a:noFill/>
                          <a:ln w="9525">
                            <a:noFill/>
                          </a:ln>
                        </pic:spPr>
                      </pic:pic>
                    </a:graphicData>
                  </a:graphic>
                </wp:inline>
              </w:drawing>
            </w:r>
          </w:p>
        </w:tc>
        <w:tc>
          <w:tcPr>
            <w:tcW w:w="164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791C0F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1500*500*1600</w:t>
            </w:r>
          </w:p>
        </w:tc>
        <w:tc>
          <w:tcPr>
            <w:tcW w:w="66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433A5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6 </w:t>
            </w:r>
          </w:p>
        </w:tc>
        <w:tc>
          <w:tcPr>
            <w:tcW w:w="65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78183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296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B1D99A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放在布草间里</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不锈钢。</w:t>
            </w:r>
          </w:p>
        </w:tc>
      </w:tr>
      <w:tr w14:paraId="7922B1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58" w:type="dxa"/>
          <w:trHeight w:val="1000"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30237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19</w:t>
            </w:r>
          </w:p>
        </w:tc>
        <w:tc>
          <w:tcPr>
            <w:tcW w:w="8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406CC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保洁手推车</w:t>
            </w:r>
          </w:p>
        </w:tc>
        <w:tc>
          <w:tcPr>
            <w:tcW w:w="1547"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14255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542925" cy="533400"/>
                  <wp:effectExtent l="0" t="0" r="9525" b="0"/>
                  <wp:docPr id="131" name="图片 110"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10" descr="IMG_272"/>
                          <pic:cNvPicPr>
                            <a:picLocks noChangeAspect="1"/>
                          </pic:cNvPicPr>
                        </pic:nvPicPr>
                        <pic:blipFill>
                          <a:blip r:embed="rId80"/>
                          <a:stretch>
                            <a:fillRect/>
                          </a:stretch>
                        </pic:blipFill>
                        <pic:spPr>
                          <a:xfrm>
                            <a:off x="0" y="0"/>
                            <a:ext cx="542925" cy="533400"/>
                          </a:xfrm>
                          <a:prstGeom prst="rect">
                            <a:avLst/>
                          </a:prstGeom>
                          <a:noFill/>
                          <a:ln w="9525">
                            <a:noFill/>
                          </a:ln>
                        </pic:spPr>
                      </pic:pic>
                    </a:graphicData>
                  </a:graphic>
                </wp:inline>
              </w:drawing>
            </w:r>
          </w:p>
        </w:tc>
        <w:tc>
          <w:tcPr>
            <w:tcW w:w="1646"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1A685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标准</w:t>
            </w:r>
          </w:p>
        </w:tc>
        <w:tc>
          <w:tcPr>
            <w:tcW w:w="66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6FEDA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3 </w:t>
            </w:r>
          </w:p>
        </w:tc>
        <w:tc>
          <w:tcPr>
            <w:tcW w:w="65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0269E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辆</w:t>
            </w:r>
          </w:p>
        </w:tc>
        <w:tc>
          <w:tcPr>
            <w:tcW w:w="296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32FD82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2层用一辆</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PP塑料+雨布材质。</w:t>
            </w:r>
          </w:p>
        </w:tc>
      </w:tr>
      <w:tr w14:paraId="61A2558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58" w:type="dxa"/>
          <w:trHeight w:val="270" w:hRule="atLeast"/>
        </w:trPr>
        <w:tc>
          <w:tcPr>
            <w:tcW w:w="9017" w:type="dxa"/>
            <w:gridSpan w:val="12"/>
            <w:tcBorders>
              <w:top w:val="nil"/>
              <w:left w:val="nil"/>
              <w:bottom w:val="nil"/>
              <w:right w:val="nil"/>
            </w:tcBorders>
            <w:shd w:val="clear" w:color="auto" w:fill="auto"/>
            <w:noWrap/>
            <w:vAlign w:val="center"/>
          </w:tcPr>
          <w:p w14:paraId="77B5AFB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注：此清单为含税价，含增值税。</w:t>
            </w:r>
          </w:p>
        </w:tc>
      </w:tr>
      <w:tr w14:paraId="4D1B90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9075" w:type="dxa"/>
            <w:gridSpan w:val="13"/>
            <w:tcBorders>
              <w:top w:val="nil"/>
              <w:left w:val="nil"/>
              <w:bottom w:val="nil"/>
              <w:right w:val="nil"/>
            </w:tcBorders>
            <w:shd w:val="clear" w:color="auto" w:fill="auto"/>
            <w:noWrap/>
            <w:vAlign w:val="center"/>
          </w:tcPr>
          <w:p w14:paraId="4A7CF40C">
            <w:pPr>
              <w:keepNext w:val="0"/>
              <w:keepLines w:val="0"/>
              <w:widowControl/>
              <w:suppressLineNumbers w:val="0"/>
              <w:jc w:val="center"/>
              <w:textAlignment w:val="center"/>
              <w:rPr>
                <w:rFonts w:hint="eastAsia" w:ascii="宋体" w:hAnsi="宋体" w:eastAsia="宋体" w:cs="宋体"/>
                <w:b/>
                <w:bCs/>
                <w:i w:val="0"/>
                <w:iCs w:val="0"/>
                <w:color w:val="000000"/>
                <w:kern w:val="0"/>
                <w:sz w:val="36"/>
                <w:szCs w:val="36"/>
                <w:u w:val="none"/>
                <w:lang w:val="en-US" w:eastAsia="zh-CN" w:bidi="ar"/>
              </w:rPr>
            </w:pPr>
          </w:p>
          <w:p w14:paraId="4C750B40">
            <w:pPr>
              <w:keepNext w:val="0"/>
              <w:keepLines w:val="0"/>
              <w:widowControl/>
              <w:suppressLineNumbers w:val="0"/>
              <w:jc w:val="center"/>
              <w:textAlignment w:val="center"/>
              <w:rPr>
                <w:rFonts w:hint="eastAsia" w:ascii="宋体" w:hAnsi="宋体" w:eastAsia="宋体" w:cs="宋体"/>
                <w:b/>
                <w:bCs/>
                <w:i w:val="0"/>
                <w:iCs w:val="0"/>
                <w:color w:val="000000"/>
                <w:sz w:val="36"/>
                <w:szCs w:val="36"/>
                <w:u w:val="none"/>
              </w:rPr>
            </w:pPr>
            <w:r>
              <w:rPr>
                <w:rFonts w:hint="eastAsia" w:ascii="宋体" w:hAnsi="宋体" w:eastAsia="宋体" w:cs="宋体"/>
                <w:b/>
                <w:bCs/>
                <w:i w:val="0"/>
                <w:iCs w:val="0"/>
                <w:color w:val="000000"/>
                <w:kern w:val="0"/>
                <w:sz w:val="36"/>
                <w:szCs w:val="36"/>
                <w:u w:val="none"/>
                <w:lang w:val="en-US" w:eastAsia="zh-CN" w:bidi="ar"/>
              </w:rPr>
              <w:t>8#宿舍楼辅助设备清单</w:t>
            </w:r>
          </w:p>
        </w:tc>
      </w:tr>
      <w:tr w14:paraId="17CD59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658" w:type="dxa"/>
            <w:tcBorders>
              <w:top w:val="nil"/>
              <w:left w:val="nil"/>
              <w:bottom w:val="nil"/>
              <w:right w:val="nil"/>
            </w:tcBorders>
            <w:shd w:val="clear" w:color="auto" w:fill="auto"/>
            <w:noWrap/>
            <w:vAlign w:val="center"/>
          </w:tcPr>
          <w:p w14:paraId="5298B794">
            <w:pPr>
              <w:jc w:val="center"/>
              <w:rPr>
                <w:rFonts w:hint="eastAsia" w:ascii="宋体" w:hAnsi="宋体" w:eastAsia="宋体" w:cs="宋体"/>
                <w:b/>
                <w:bCs/>
                <w:i w:val="0"/>
                <w:iCs w:val="0"/>
                <w:color w:val="000000"/>
                <w:sz w:val="32"/>
                <w:szCs w:val="32"/>
                <w:u w:val="none"/>
              </w:rPr>
            </w:pPr>
          </w:p>
        </w:tc>
        <w:tc>
          <w:tcPr>
            <w:tcW w:w="897" w:type="dxa"/>
            <w:gridSpan w:val="2"/>
            <w:tcBorders>
              <w:top w:val="nil"/>
              <w:left w:val="nil"/>
              <w:bottom w:val="nil"/>
              <w:right w:val="nil"/>
            </w:tcBorders>
            <w:shd w:val="clear" w:color="auto" w:fill="auto"/>
            <w:noWrap/>
            <w:vAlign w:val="center"/>
          </w:tcPr>
          <w:p w14:paraId="2B722D68">
            <w:pPr>
              <w:jc w:val="center"/>
              <w:rPr>
                <w:rFonts w:hint="eastAsia" w:ascii="宋体" w:hAnsi="宋体" w:eastAsia="宋体" w:cs="宋体"/>
                <w:b/>
                <w:bCs/>
                <w:i w:val="0"/>
                <w:iCs w:val="0"/>
                <w:color w:val="000000"/>
                <w:sz w:val="32"/>
                <w:szCs w:val="32"/>
                <w:u w:val="none"/>
              </w:rPr>
            </w:pPr>
          </w:p>
        </w:tc>
        <w:tc>
          <w:tcPr>
            <w:tcW w:w="1575" w:type="dxa"/>
            <w:gridSpan w:val="2"/>
            <w:tcBorders>
              <w:top w:val="nil"/>
              <w:left w:val="nil"/>
              <w:bottom w:val="nil"/>
              <w:right w:val="nil"/>
            </w:tcBorders>
            <w:shd w:val="clear" w:color="auto" w:fill="auto"/>
            <w:noWrap/>
            <w:vAlign w:val="center"/>
          </w:tcPr>
          <w:p w14:paraId="738D94F0">
            <w:pPr>
              <w:jc w:val="center"/>
              <w:rPr>
                <w:rFonts w:hint="eastAsia" w:ascii="宋体" w:hAnsi="宋体" w:eastAsia="宋体" w:cs="宋体"/>
                <w:b/>
                <w:bCs/>
                <w:i w:val="0"/>
                <w:iCs w:val="0"/>
                <w:color w:val="000000"/>
                <w:sz w:val="32"/>
                <w:szCs w:val="32"/>
                <w:u w:val="none"/>
              </w:rPr>
            </w:pPr>
          </w:p>
        </w:tc>
        <w:tc>
          <w:tcPr>
            <w:tcW w:w="1646" w:type="dxa"/>
            <w:gridSpan w:val="2"/>
            <w:tcBorders>
              <w:top w:val="nil"/>
              <w:left w:val="nil"/>
              <w:bottom w:val="nil"/>
              <w:right w:val="nil"/>
            </w:tcBorders>
            <w:shd w:val="clear" w:color="auto" w:fill="auto"/>
            <w:noWrap/>
            <w:vAlign w:val="center"/>
          </w:tcPr>
          <w:p w14:paraId="72187490">
            <w:pPr>
              <w:jc w:val="center"/>
              <w:rPr>
                <w:rFonts w:hint="eastAsia" w:ascii="宋体" w:hAnsi="宋体" w:eastAsia="宋体" w:cs="宋体"/>
                <w:b/>
                <w:bCs/>
                <w:i w:val="0"/>
                <w:iCs w:val="0"/>
                <w:color w:val="000000"/>
                <w:sz w:val="32"/>
                <w:szCs w:val="32"/>
                <w:u w:val="none"/>
              </w:rPr>
            </w:pPr>
          </w:p>
        </w:tc>
        <w:tc>
          <w:tcPr>
            <w:tcW w:w="658" w:type="dxa"/>
            <w:gridSpan w:val="2"/>
            <w:tcBorders>
              <w:top w:val="nil"/>
              <w:left w:val="nil"/>
              <w:bottom w:val="nil"/>
              <w:right w:val="nil"/>
            </w:tcBorders>
            <w:shd w:val="clear" w:color="auto" w:fill="auto"/>
            <w:noWrap/>
            <w:vAlign w:val="center"/>
          </w:tcPr>
          <w:p w14:paraId="5A043520">
            <w:pPr>
              <w:jc w:val="center"/>
              <w:rPr>
                <w:rFonts w:hint="eastAsia" w:ascii="宋体" w:hAnsi="宋体" w:eastAsia="宋体" w:cs="宋体"/>
                <w:b/>
                <w:bCs/>
                <w:i w:val="0"/>
                <w:iCs w:val="0"/>
                <w:color w:val="000000"/>
                <w:sz w:val="32"/>
                <w:szCs w:val="32"/>
                <w:u w:val="none"/>
              </w:rPr>
            </w:pPr>
          </w:p>
        </w:tc>
        <w:tc>
          <w:tcPr>
            <w:tcW w:w="675" w:type="dxa"/>
            <w:gridSpan w:val="2"/>
            <w:tcBorders>
              <w:top w:val="nil"/>
              <w:left w:val="nil"/>
              <w:bottom w:val="nil"/>
              <w:right w:val="nil"/>
            </w:tcBorders>
            <w:shd w:val="clear" w:color="auto" w:fill="auto"/>
            <w:noWrap/>
            <w:vAlign w:val="center"/>
          </w:tcPr>
          <w:p w14:paraId="4358C3D0">
            <w:pPr>
              <w:jc w:val="center"/>
              <w:rPr>
                <w:rFonts w:hint="eastAsia" w:ascii="宋体" w:hAnsi="宋体" w:eastAsia="宋体" w:cs="宋体"/>
                <w:b/>
                <w:bCs/>
                <w:i w:val="0"/>
                <w:iCs w:val="0"/>
                <w:color w:val="000000"/>
                <w:sz w:val="32"/>
                <w:szCs w:val="32"/>
                <w:u w:val="none"/>
              </w:rPr>
            </w:pPr>
          </w:p>
        </w:tc>
        <w:tc>
          <w:tcPr>
            <w:tcW w:w="2966" w:type="dxa"/>
            <w:gridSpan w:val="2"/>
            <w:tcBorders>
              <w:top w:val="nil"/>
              <w:left w:val="nil"/>
              <w:bottom w:val="nil"/>
              <w:right w:val="nil"/>
            </w:tcBorders>
            <w:shd w:val="clear" w:color="auto" w:fill="auto"/>
            <w:noWrap/>
            <w:vAlign w:val="center"/>
          </w:tcPr>
          <w:p w14:paraId="11EF101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单位：元</w:t>
            </w:r>
          </w:p>
        </w:tc>
      </w:tr>
      <w:tr w14:paraId="38AAF2B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A222DE">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序号</w:t>
            </w:r>
          </w:p>
        </w:tc>
        <w:tc>
          <w:tcPr>
            <w:tcW w:w="89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15EDDA0">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产品名称</w:t>
            </w:r>
          </w:p>
        </w:tc>
        <w:tc>
          <w:tcPr>
            <w:tcW w:w="1575"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88C846">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图片</w:t>
            </w:r>
          </w:p>
        </w:tc>
        <w:tc>
          <w:tcPr>
            <w:tcW w:w="1646"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5881FF">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规格</w:t>
            </w:r>
          </w:p>
        </w:tc>
        <w:tc>
          <w:tcPr>
            <w:tcW w:w="65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166CBD">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数量</w:t>
            </w:r>
          </w:p>
        </w:tc>
        <w:tc>
          <w:tcPr>
            <w:tcW w:w="675"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D52BB0">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单位</w:t>
            </w:r>
          </w:p>
        </w:tc>
        <w:tc>
          <w:tcPr>
            <w:tcW w:w="296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E4ECA1E">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备注</w:t>
            </w:r>
          </w:p>
        </w:tc>
      </w:tr>
      <w:tr w14:paraId="69130F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0"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F903A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89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FAB080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1652905</wp:posOffset>
                  </wp:positionH>
                  <wp:positionV relativeFrom="paragraph">
                    <wp:posOffset>45085</wp:posOffset>
                  </wp:positionV>
                  <wp:extent cx="466725" cy="575945"/>
                  <wp:effectExtent l="0" t="0" r="9525" b="14605"/>
                  <wp:wrapNone/>
                  <wp:docPr id="152" name="图片_20"/>
                  <wp:cNvGraphicFramePr/>
                  <a:graphic xmlns:a="http://schemas.openxmlformats.org/drawingml/2006/main">
                    <a:graphicData uri="http://schemas.openxmlformats.org/drawingml/2006/picture">
                      <pic:pic xmlns:pic="http://schemas.openxmlformats.org/drawingml/2006/picture">
                        <pic:nvPicPr>
                          <pic:cNvPr id="152" name="图片_20"/>
                          <pic:cNvPicPr/>
                        </pic:nvPicPr>
                        <pic:blipFill>
                          <a:blip r:embed="rId61"/>
                          <a:stretch>
                            <a:fillRect/>
                          </a:stretch>
                        </pic:blipFill>
                        <pic:spPr>
                          <a:xfrm>
                            <a:off x="0" y="0"/>
                            <a:ext cx="466725" cy="575945"/>
                          </a:xfrm>
                          <a:prstGeom prst="rect">
                            <a:avLst/>
                          </a:prstGeom>
                          <a:noFill/>
                          <a:ln>
                            <a:noFill/>
                          </a:ln>
                        </pic:spPr>
                      </pic:pic>
                    </a:graphicData>
                  </a:graphic>
                </wp:anchor>
              </w:drawing>
            </w:r>
            <w:r>
              <w:rPr>
                <w:rFonts w:hint="eastAsia" w:ascii="宋体" w:hAnsi="宋体" w:eastAsia="宋体" w:cs="宋体"/>
                <w:i w:val="0"/>
                <w:iCs w:val="0"/>
                <w:color w:val="000000"/>
                <w:kern w:val="0"/>
                <w:sz w:val="22"/>
                <w:szCs w:val="22"/>
                <w:u w:val="none"/>
                <w:lang w:val="en-US" w:eastAsia="zh-CN" w:bidi="ar"/>
              </w:rPr>
              <w:t>过道不锈钢垃圾桶</w:t>
            </w:r>
          </w:p>
        </w:tc>
        <w:tc>
          <w:tcPr>
            <w:tcW w:w="1575"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C07E7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480060</wp:posOffset>
                  </wp:positionH>
                  <wp:positionV relativeFrom="paragraph">
                    <wp:posOffset>61595</wp:posOffset>
                  </wp:positionV>
                  <wp:extent cx="422910" cy="526415"/>
                  <wp:effectExtent l="0" t="0" r="15240" b="6985"/>
                  <wp:wrapNone/>
                  <wp:docPr id="156" name="图片_21"/>
                  <wp:cNvGraphicFramePr/>
                  <a:graphic xmlns:a="http://schemas.openxmlformats.org/drawingml/2006/main">
                    <a:graphicData uri="http://schemas.openxmlformats.org/drawingml/2006/picture">
                      <pic:pic xmlns:pic="http://schemas.openxmlformats.org/drawingml/2006/picture">
                        <pic:nvPicPr>
                          <pic:cNvPr id="156" name="图片_21"/>
                          <pic:cNvPicPr/>
                        </pic:nvPicPr>
                        <pic:blipFill>
                          <a:blip r:embed="rId57"/>
                          <a:stretch>
                            <a:fillRect/>
                          </a:stretch>
                        </pic:blipFill>
                        <pic:spPr>
                          <a:xfrm>
                            <a:off x="0" y="0"/>
                            <a:ext cx="422910" cy="526415"/>
                          </a:xfrm>
                          <a:prstGeom prst="rect">
                            <a:avLst/>
                          </a:prstGeom>
                          <a:noFill/>
                          <a:ln>
                            <a:noFill/>
                          </a:ln>
                        </pic:spPr>
                      </pic:pic>
                    </a:graphicData>
                  </a:graphic>
                </wp:anchor>
              </w:drawing>
            </w:r>
            <w:r>
              <w:rPr>
                <w:rFonts w:hint="eastAsia" w:ascii="宋体" w:hAnsi="宋体" w:eastAsia="宋体" w:cs="宋体"/>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967740</wp:posOffset>
                  </wp:positionH>
                  <wp:positionV relativeFrom="paragraph">
                    <wp:posOffset>67945</wp:posOffset>
                  </wp:positionV>
                  <wp:extent cx="296545" cy="525145"/>
                  <wp:effectExtent l="0" t="0" r="8255" b="8255"/>
                  <wp:wrapNone/>
                  <wp:docPr id="157" name="图片_22"/>
                  <wp:cNvGraphicFramePr/>
                  <a:graphic xmlns:a="http://schemas.openxmlformats.org/drawingml/2006/main">
                    <a:graphicData uri="http://schemas.openxmlformats.org/drawingml/2006/picture">
                      <pic:pic xmlns:pic="http://schemas.openxmlformats.org/drawingml/2006/picture">
                        <pic:nvPicPr>
                          <pic:cNvPr id="157" name="图片_22"/>
                          <pic:cNvPicPr/>
                        </pic:nvPicPr>
                        <pic:blipFill>
                          <a:blip r:embed="rId58"/>
                          <a:stretch>
                            <a:fillRect/>
                          </a:stretch>
                        </pic:blipFill>
                        <pic:spPr>
                          <a:xfrm>
                            <a:off x="0" y="0"/>
                            <a:ext cx="296545" cy="525145"/>
                          </a:xfrm>
                          <a:prstGeom prst="rect">
                            <a:avLst/>
                          </a:prstGeom>
                          <a:noFill/>
                          <a:ln>
                            <a:noFill/>
                          </a:ln>
                        </pic:spPr>
                      </pic:pic>
                    </a:graphicData>
                  </a:graphic>
                </wp:anchor>
              </w:drawing>
            </w:r>
          </w:p>
        </w:tc>
        <w:tc>
          <w:tcPr>
            <w:tcW w:w="1646"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B3AB4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240*240*620</w:t>
            </w:r>
          </w:p>
        </w:tc>
        <w:tc>
          <w:tcPr>
            <w:tcW w:w="658"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4165C9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c>
          <w:tcPr>
            <w:tcW w:w="675"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35002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296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FB9ACA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每层放2个</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201不锈钢，定制基地logo及款式。</w:t>
            </w:r>
          </w:p>
        </w:tc>
      </w:tr>
      <w:tr w14:paraId="227BF8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D8E4C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89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FDE05B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淋浴间置物架</w:t>
            </w:r>
          </w:p>
        </w:tc>
        <w:tc>
          <w:tcPr>
            <w:tcW w:w="1575"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FE2FA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533400" cy="504825"/>
                  <wp:effectExtent l="0" t="0" r="0" b="9525"/>
                  <wp:docPr id="150" name="图片 1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11" descr="IMG_256"/>
                          <pic:cNvPicPr>
                            <a:picLocks noChangeAspect="1"/>
                          </pic:cNvPicPr>
                        </pic:nvPicPr>
                        <pic:blipFill>
                          <a:blip r:embed="rId82"/>
                          <a:stretch>
                            <a:fillRect/>
                          </a:stretch>
                        </pic:blipFill>
                        <pic:spPr>
                          <a:xfrm>
                            <a:off x="0" y="0"/>
                            <a:ext cx="533400" cy="504825"/>
                          </a:xfrm>
                          <a:prstGeom prst="rect">
                            <a:avLst/>
                          </a:prstGeom>
                          <a:noFill/>
                          <a:ln w="9525">
                            <a:noFill/>
                          </a:ln>
                        </pic:spPr>
                      </pic:pic>
                    </a:graphicData>
                  </a:graphic>
                </wp:inline>
              </w:drawing>
            </w:r>
          </w:p>
        </w:tc>
        <w:tc>
          <w:tcPr>
            <w:tcW w:w="1646"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DDC2E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300*200*76</w:t>
            </w:r>
          </w:p>
        </w:tc>
        <w:tc>
          <w:tcPr>
            <w:tcW w:w="658"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18CA17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79</w:t>
            </w:r>
          </w:p>
        </w:tc>
        <w:tc>
          <w:tcPr>
            <w:tcW w:w="67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604640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296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80159E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淋浴间置物架13*6=78+管理员1=79个</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太空铝</w:t>
            </w:r>
          </w:p>
        </w:tc>
      </w:tr>
      <w:tr w14:paraId="1E48C6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0"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3BE5E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89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02F53D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毛巾架/浴巾架</w:t>
            </w:r>
          </w:p>
        </w:tc>
        <w:tc>
          <w:tcPr>
            <w:tcW w:w="1575"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00B25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561975" cy="561975"/>
                  <wp:effectExtent l="0" t="0" r="9525" b="9525"/>
                  <wp:docPr id="155" name="图片 11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12" descr="IMG_257"/>
                          <pic:cNvPicPr>
                            <a:picLocks noChangeAspect="1"/>
                          </pic:cNvPicPr>
                        </pic:nvPicPr>
                        <pic:blipFill>
                          <a:blip r:embed="rId74"/>
                          <a:stretch>
                            <a:fillRect/>
                          </a:stretch>
                        </pic:blipFill>
                        <pic:spPr>
                          <a:xfrm>
                            <a:off x="0" y="0"/>
                            <a:ext cx="561975" cy="561975"/>
                          </a:xfrm>
                          <a:prstGeom prst="rect">
                            <a:avLst/>
                          </a:prstGeom>
                          <a:noFill/>
                          <a:ln w="9525">
                            <a:noFill/>
                          </a:ln>
                        </pic:spPr>
                      </pic:pic>
                    </a:graphicData>
                  </a:graphic>
                </wp:inline>
              </w:drawing>
            </w:r>
          </w:p>
        </w:tc>
        <w:tc>
          <w:tcPr>
            <w:tcW w:w="1646"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0710F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500*210*190</w:t>
            </w:r>
          </w:p>
        </w:tc>
        <w:tc>
          <w:tcPr>
            <w:tcW w:w="658"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4AD1AB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w:t>
            </w:r>
          </w:p>
        </w:tc>
        <w:tc>
          <w:tcPr>
            <w:tcW w:w="67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956D73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296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6D69CD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一个淋浴间2个*2=4*6层=24个</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太空铝</w:t>
            </w:r>
          </w:p>
        </w:tc>
      </w:tr>
      <w:tr w14:paraId="632BD4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0"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6AC87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89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4BB496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电吹风</w:t>
            </w:r>
          </w:p>
        </w:tc>
        <w:tc>
          <w:tcPr>
            <w:tcW w:w="157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7C1666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561975" cy="552450"/>
                  <wp:effectExtent l="0" t="0" r="9525" b="0"/>
                  <wp:docPr id="151" name="图片 11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13" descr="IMG_258"/>
                          <pic:cNvPicPr>
                            <a:picLocks noChangeAspect="1"/>
                          </pic:cNvPicPr>
                        </pic:nvPicPr>
                        <pic:blipFill>
                          <a:blip r:embed="rId83"/>
                          <a:stretch>
                            <a:fillRect/>
                          </a:stretch>
                        </pic:blipFill>
                        <pic:spPr>
                          <a:xfrm>
                            <a:off x="0" y="0"/>
                            <a:ext cx="561975" cy="552450"/>
                          </a:xfrm>
                          <a:prstGeom prst="rect">
                            <a:avLst/>
                          </a:prstGeom>
                          <a:noFill/>
                          <a:ln w="9525">
                            <a:noFill/>
                          </a:ln>
                        </pic:spPr>
                      </pic:pic>
                    </a:graphicData>
                  </a:graphic>
                </wp:inline>
              </w:drawing>
            </w:r>
          </w:p>
        </w:tc>
        <w:tc>
          <w:tcPr>
            <w:tcW w:w="164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D9441E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风力12000W功率1800W</w:t>
            </w:r>
          </w:p>
        </w:tc>
        <w:tc>
          <w:tcPr>
            <w:tcW w:w="658"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643178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w:t>
            </w:r>
          </w:p>
        </w:tc>
        <w:tc>
          <w:tcPr>
            <w:tcW w:w="67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714783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296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C89231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一个淋浴间2个*2=4</w:t>
            </w:r>
          </w:p>
        </w:tc>
      </w:tr>
      <w:tr w14:paraId="3EB0BE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00"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1DDD6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89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04F145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开水间垃圾桶</w:t>
            </w:r>
          </w:p>
        </w:tc>
        <w:tc>
          <w:tcPr>
            <w:tcW w:w="1575"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D2031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361950" cy="542925"/>
                  <wp:effectExtent l="0" t="0" r="0" b="9525"/>
                  <wp:docPr id="158" name="图片 11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14" descr="IMG_259"/>
                          <pic:cNvPicPr>
                            <a:picLocks noChangeAspect="1"/>
                          </pic:cNvPicPr>
                        </pic:nvPicPr>
                        <pic:blipFill>
                          <a:blip r:embed="rId76"/>
                          <a:stretch>
                            <a:fillRect/>
                          </a:stretch>
                        </pic:blipFill>
                        <pic:spPr>
                          <a:xfrm>
                            <a:off x="0" y="0"/>
                            <a:ext cx="361950" cy="542925"/>
                          </a:xfrm>
                          <a:prstGeom prst="rect">
                            <a:avLst/>
                          </a:prstGeom>
                          <a:noFill/>
                          <a:ln w="9525">
                            <a:noFill/>
                          </a:ln>
                        </pic:spPr>
                      </pic:pic>
                    </a:graphicData>
                  </a:graphic>
                </wp:inline>
              </w:drawing>
            </w:r>
          </w:p>
        </w:tc>
        <w:tc>
          <w:tcPr>
            <w:tcW w:w="1646"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229EF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355*220*790</w:t>
            </w:r>
          </w:p>
        </w:tc>
        <w:tc>
          <w:tcPr>
            <w:tcW w:w="658"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348DC5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c>
          <w:tcPr>
            <w:tcW w:w="675"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B41C9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296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F56441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一个开水间一个</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pp塑料，带压边敞口桶，60L。</w:t>
            </w:r>
          </w:p>
        </w:tc>
      </w:tr>
      <w:tr w14:paraId="62BC3C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0"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4787C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89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F8BA73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洗手池区域大垃圾桶</w:t>
            </w:r>
          </w:p>
        </w:tc>
        <w:tc>
          <w:tcPr>
            <w:tcW w:w="1575"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FB54E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371475" cy="542925"/>
                  <wp:effectExtent l="0" t="0" r="9525" b="9525"/>
                  <wp:docPr id="153" name="图片 11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15" descr="IMG_260"/>
                          <pic:cNvPicPr>
                            <a:picLocks noChangeAspect="1"/>
                          </pic:cNvPicPr>
                        </pic:nvPicPr>
                        <pic:blipFill>
                          <a:blip r:embed="rId77"/>
                          <a:stretch>
                            <a:fillRect/>
                          </a:stretch>
                        </pic:blipFill>
                        <pic:spPr>
                          <a:xfrm>
                            <a:off x="0" y="0"/>
                            <a:ext cx="371475" cy="542925"/>
                          </a:xfrm>
                          <a:prstGeom prst="rect">
                            <a:avLst/>
                          </a:prstGeom>
                          <a:noFill/>
                          <a:ln w="9525">
                            <a:noFill/>
                          </a:ln>
                        </pic:spPr>
                      </pic:pic>
                    </a:graphicData>
                  </a:graphic>
                </wp:inline>
              </w:drawing>
            </w:r>
          </w:p>
        </w:tc>
        <w:tc>
          <w:tcPr>
            <w:tcW w:w="1646"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72739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355*220*650</w:t>
            </w:r>
          </w:p>
        </w:tc>
        <w:tc>
          <w:tcPr>
            <w:tcW w:w="658"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EEAA03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c>
          <w:tcPr>
            <w:tcW w:w="675"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0C7F4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296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9CBC63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一个先手池区一个</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pp塑料，60L。</w:t>
            </w:r>
          </w:p>
        </w:tc>
      </w:tr>
      <w:tr w14:paraId="0CB1DE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0"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A15DE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w:t>
            </w:r>
          </w:p>
        </w:tc>
        <w:tc>
          <w:tcPr>
            <w:tcW w:w="89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DE7E2F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卫生间厕纸架</w:t>
            </w:r>
          </w:p>
        </w:tc>
        <w:tc>
          <w:tcPr>
            <w:tcW w:w="1575"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05B553">
            <w:pPr>
              <w:keepNext w:val="0"/>
              <w:keepLines w:val="0"/>
              <w:widowControl/>
              <w:suppressLineNumbers w:val="0"/>
              <w:jc w:val="center"/>
              <w:textAlignment w:val="center"/>
              <w:rPr>
                <w:rFonts w:hint="eastAsia" w:ascii="宋体" w:hAnsi="宋体" w:eastAsia="宋体" w:cs="宋体"/>
                <w:i w:val="0"/>
                <w:iCs w:val="0"/>
                <w:color w:val="800080"/>
                <w:sz w:val="22"/>
                <w:szCs w:val="22"/>
                <w:u w:val="single"/>
              </w:rPr>
            </w:pPr>
            <w:r>
              <w:rPr>
                <w:rFonts w:hint="eastAsia" w:ascii="宋体" w:hAnsi="宋体" w:eastAsia="宋体" w:cs="宋体"/>
                <w:i w:val="0"/>
                <w:iCs w:val="0"/>
                <w:color w:val="800080"/>
                <w:kern w:val="0"/>
                <w:sz w:val="22"/>
                <w:szCs w:val="22"/>
                <w:u w:val="single"/>
                <w:lang w:val="en-US" w:eastAsia="zh-CN" w:bidi="ar"/>
              </w:rPr>
              <w:drawing>
                <wp:inline distT="0" distB="0" distL="114300" distR="114300">
                  <wp:extent cx="447675" cy="542925"/>
                  <wp:effectExtent l="0" t="0" r="9525" b="9525"/>
                  <wp:docPr id="159" name="图片 11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16" descr="IMG_261"/>
                          <pic:cNvPicPr>
                            <a:picLocks noChangeAspect="1"/>
                          </pic:cNvPicPr>
                        </pic:nvPicPr>
                        <pic:blipFill>
                          <a:blip r:embed="rId59"/>
                          <a:stretch>
                            <a:fillRect/>
                          </a:stretch>
                        </pic:blipFill>
                        <pic:spPr>
                          <a:xfrm>
                            <a:off x="0" y="0"/>
                            <a:ext cx="447675" cy="542925"/>
                          </a:xfrm>
                          <a:prstGeom prst="rect">
                            <a:avLst/>
                          </a:prstGeom>
                          <a:noFill/>
                          <a:ln w="9525">
                            <a:noFill/>
                          </a:ln>
                        </pic:spPr>
                      </pic:pic>
                    </a:graphicData>
                  </a:graphic>
                </wp:inline>
              </w:drawing>
            </w:r>
          </w:p>
        </w:tc>
        <w:tc>
          <w:tcPr>
            <w:tcW w:w="1646"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F7B52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标准</w:t>
            </w:r>
          </w:p>
        </w:tc>
        <w:tc>
          <w:tcPr>
            <w:tcW w:w="658"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C49A0F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c>
          <w:tcPr>
            <w:tcW w:w="675"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F6B5B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296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A0A599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每间卫生间放一个</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PP塑料。</w:t>
            </w:r>
          </w:p>
        </w:tc>
      </w:tr>
      <w:tr w14:paraId="133A20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0"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34F3C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89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A8313D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盥洗室手纸盒</w:t>
            </w:r>
          </w:p>
        </w:tc>
        <w:tc>
          <w:tcPr>
            <w:tcW w:w="1575"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F06B68">
            <w:pPr>
              <w:keepNext w:val="0"/>
              <w:keepLines w:val="0"/>
              <w:widowControl/>
              <w:suppressLineNumbers w:val="0"/>
              <w:jc w:val="center"/>
              <w:textAlignment w:val="center"/>
              <w:rPr>
                <w:rFonts w:hint="eastAsia" w:ascii="宋体" w:hAnsi="宋体" w:eastAsia="宋体" w:cs="宋体"/>
                <w:i w:val="0"/>
                <w:iCs w:val="0"/>
                <w:color w:val="800080"/>
                <w:sz w:val="22"/>
                <w:szCs w:val="22"/>
                <w:u w:val="single"/>
              </w:rPr>
            </w:pPr>
            <w:r>
              <w:rPr>
                <w:rFonts w:hint="eastAsia" w:ascii="宋体" w:hAnsi="宋体" w:eastAsia="宋体" w:cs="宋体"/>
                <w:i w:val="0"/>
                <w:iCs w:val="0"/>
                <w:color w:val="800080"/>
                <w:kern w:val="0"/>
                <w:sz w:val="22"/>
                <w:szCs w:val="22"/>
                <w:u w:val="single"/>
                <w:lang w:val="en-US" w:eastAsia="zh-CN" w:bidi="ar"/>
              </w:rPr>
              <w:drawing>
                <wp:inline distT="0" distB="0" distL="114300" distR="114300">
                  <wp:extent cx="628650" cy="523875"/>
                  <wp:effectExtent l="0" t="0" r="0" b="9525"/>
                  <wp:docPr id="160" name="图片 11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17" descr="IMG_262"/>
                          <pic:cNvPicPr>
                            <a:picLocks noChangeAspect="1"/>
                          </pic:cNvPicPr>
                        </pic:nvPicPr>
                        <pic:blipFill>
                          <a:blip r:embed="rId62"/>
                          <a:stretch>
                            <a:fillRect/>
                          </a:stretch>
                        </pic:blipFill>
                        <pic:spPr>
                          <a:xfrm>
                            <a:off x="0" y="0"/>
                            <a:ext cx="628650" cy="523875"/>
                          </a:xfrm>
                          <a:prstGeom prst="rect">
                            <a:avLst/>
                          </a:prstGeom>
                          <a:noFill/>
                          <a:ln w="9525">
                            <a:noFill/>
                          </a:ln>
                        </pic:spPr>
                      </pic:pic>
                    </a:graphicData>
                  </a:graphic>
                </wp:inline>
              </w:drawing>
            </w:r>
          </w:p>
        </w:tc>
        <w:tc>
          <w:tcPr>
            <w:tcW w:w="1646"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F0038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270*195*110</w:t>
            </w:r>
          </w:p>
        </w:tc>
        <w:tc>
          <w:tcPr>
            <w:tcW w:w="658"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F77DDE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c>
          <w:tcPr>
            <w:tcW w:w="675"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86395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296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281CA4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每间卫生间放一个</w:t>
            </w:r>
          </w:p>
        </w:tc>
      </w:tr>
      <w:tr w14:paraId="327049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0"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5C363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w:t>
            </w:r>
          </w:p>
        </w:tc>
        <w:tc>
          <w:tcPr>
            <w:tcW w:w="89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011F42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晾衣杆（固定）</w:t>
            </w:r>
          </w:p>
        </w:tc>
        <w:tc>
          <w:tcPr>
            <w:tcW w:w="1575"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153DB4">
            <w:pPr>
              <w:keepNext w:val="0"/>
              <w:keepLines w:val="0"/>
              <w:widowControl/>
              <w:suppressLineNumbers w:val="0"/>
              <w:jc w:val="center"/>
              <w:textAlignment w:val="center"/>
              <w:rPr>
                <w:rFonts w:hint="eastAsia" w:ascii="宋体" w:hAnsi="宋体" w:eastAsia="宋体" w:cs="宋体"/>
                <w:i w:val="0"/>
                <w:iCs w:val="0"/>
                <w:color w:val="FF0000"/>
                <w:sz w:val="22"/>
                <w:szCs w:val="22"/>
                <w:u w:val="none"/>
              </w:rPr>
            </w:pPr>
            <w:r>
              <w:rPr>
                <w:rFonts w:hint="eastAsia" w:ascii="宋体" w:hAnsi="宋体" w:eastAsia="宋体" w:cs="宋体"/>
                <w:i w:val="0"/>
                <w:iCs w:val="0"/>
                <w:color w:val="FF0000"/>
                <w:kern w:val="0"/>
                <w:sz w:val="22"/>
                <w:szCs w:val="22"/>
                <w:u w:val="none"/>
                <w:lang w:val="en-US" w:eastAsia="zh-CN" w:bidi="ar"/>
              </w:rPr>
              <w:drawing>
                <wp:inline distT="0" distB="0" distL="114300" distR="114300">
                  <wp:extent cx="581025" cy="514350"/>
                  <wp:effectExtent l="0" t="0" r="9525" b="0"/>
                  <wp:docPr id="161" name="图片 11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18" descr="IMG_263"/>
                          <pic:cNvPicPr>
                            <a:picLocks noChangeAspect="1"/>
                          </pic:cNvPicPr>
                        </pic:nvPicPr>
                        <pic:blipFill>
                          <a:blip r:embed="rId84"/>
                          <a:stretch>
                            <a:fillRect/>
                          </a:stretch>
                        </pic:blipFill>
                        <pic:spPr>
                          <a:xfrm>
                            <a:off x="0" y="0"/>
                            <a:ext cx="581025" cy="514350"/>
                          </a:xfrm>
                          <a:prstGeom prst="rect">
                            <a:avLst/>
                          </a:prstGeom>
                          <a:noFill/>
                          <a:ln w="9525">
                            <a:noFill/>
                          </a:ln>
                        </pic:spPr>
                      </pic:pic>
                    </a:graphicData>
                  </a:graphic>
                </wp:inline>
              </w:drawing>
            </w:r>
          </w:p>
        </w:tc>
        <w:tc>
          <w:tcPr>
            <w:tcW w:w="1646"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4423C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3m长可伸缩</w:t>
            </w:r>
          </w:p>
        </w:tc>
        <w:tc>
          <w:tcPr>
            <w:tcW w:w="658"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C77138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127</w:t>
            </w:r>
          </w:p>
        </w:tc>
        <w:tc>
          <w:tcPr>
            <w:tcW w:w="675"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BCD77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296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757E9D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每间放一个</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不锈钢。</w:t>
            </w:r>
          </w:p>
        </w:tc>
      </w:tr>
      <w:tr w14:paraId="530F93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0"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9A36F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89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2A9D71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货架/柜</w:t>
            </w:r>
          </w:p>
        </w:tc>
        <w:tc>
          <w:tcPr>
            <w:tcW w:w="157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8E0DF0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419100" cy="533400"/>
                  <wp:effectExtent l="0" t="0" r="0" b="0"/>
                  <wp:docPr id="162" name="图片 11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19" descr="IMG_264"/>
                          <pic:cNvPicPr>
                            <a:picLocks noChangeAspect="1"/>
                          </pic:cNvPicPr>
                        </pic:nvPicPr>
                        <pic:blipFill>
                          <a:blip r:embed="rId85"/>
                          <a:stretch>
                            <a:fillRect/>
                          </a:stretch>
                        </pic:blipFill>
                        <pic:spPr>
                          <a:xfrm>
                            <a:off x="0" y="0"/>
                            <a:ext cx="419100" cy="533400"/>
                          </a:xfrm>
                          <a:prstGeom prst="rect">
                            <a:avLst/>
                          </a:prstGeom>
                          <a:noFill/>
                          <a:ln w="9525">
                            <a:noFill/>
                          </a:ln>
                        </pic:spPr>
                      </pic:pic>
                    </a:graphicData>
                  </a:graphic>
                </wp:inline>
              </w:drawing>
            </w:r>
          </w:p>
        </w:tc>
        <w:tc>
          <w:tcPr>
            <w:tcW w:w="164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C39B6D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1500*500*1600</w:t>
            </w:r>
          </w:p>
        </w:tc>
        <w:tc>
          <w:tcPr>
            <w:tcW w:w="658"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221247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675"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2E198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296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1BA15B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放在布草间里</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不锈钢。</w:t>
            </w:r>
          </w:p>
        </w:tc>
      </w:tr>
      <w:tr w14:paraId="762041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0"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B9BF3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11</w:t>
            </w:r>
          </w:p>
        </w:tc>
        <w:tc>
          <w:tcPr>
            <w:tcW w:w="89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1137DE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保洁手推车</w:t>
            </w:r>
          </w:p>
        </w:tc>
        <w:tc>
          <w:tcPr>
            <w:tcW w:w="1575"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570FF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542925" cy="533400"/>
                  <wp:effectExtent l="0" t="0" r="9525" b="0"/>
                  <wp:docPr id="154" name="图片 12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20" descr="IMG_265"/>
                          <pic:cNvPicPr>
                            <a:picLocks noChangeAspect="1"/>
                          </pic:cNvPicPr>
                        </pic:nvPicPr>
                        <pic:blipFill>
                          <a:blip r:embed="rId80"/>
                          <a:stretch>
                            <a:fillRect/>
                          </a:stretch>
                        </pic:blipFill>
                        <pic:spPr>
                          <a:xfrm>
                            <a:off x="0" y="0"/>
                            <a:ext cx="542925" cy="533400"/>
                          </a:xfrm>
                          <a:prstGeom prst="rect">
                            <a:avLst/>
                          </a:prstGeom>
                          <a:noFill/>
                          <a:ln w="9525">
                            <a:noFill/>
                          </a:ln>
                        </pic:spPr>
                      </pic:pic>
                    </a:graphicData>
                  </a:graphic>
                </wp:inline>
              </w:drawing>
            </w:r>
          </w:p>
        </w:tc>
        <w:tc>
          <w:tcPr>
            <w:tcW w:w="1646"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00FAB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标准</w:t>
            </w:r>
          </w:p>
        </w:tc>
        <w:tc>
          <w:tcPr>
            <w:tcW w:w="658"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07C474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675"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63144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辆</w:t>
            </w:r>
          </w:p>
        </w:tc>
        <w:tc>
          <w:tcPr>
            <w:tcW w:w="296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E04EBB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2层用一辆</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PP塑料+雨布材质。</w:t>
            </w:r>
          </w:p>
        </w:tc>
      </w:tr>
      <w:tr w14:paraId="4E58B90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9075" w:type="dxa"/>
            <w:gridSpan w:val="13"/>
            <w:tcBorders>
              <w:top w:val="nil"/>
              <w:left w:val="nil"/>
              <w:bottom w:val="nil"/>
              <w:right w:val="nil"/>
            </w:tcBorders>
            <w:shd w:val="clear" w:color="auto" w:fill="auto"/>
            <w:noWrap/>
            <w:vAlign w:val="center"/>
          </w:tcPr>
          <w:p w14:paraId="11E88D4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注：此清单为含税价，含增值税。</w:t>
            </w:r>
          </w:p>
        </w:tc>
      </w:tr>
      <w:tr w14:paraId="0015FF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658" w:type="dxa"/>
            <w:tcBorders>
              <w:top w:val="nil"/>
              <w:left w:val="nil"/>
              <w:bottom w:val="nil"/>
              <w:right w:val="nil"/>
            </w:tcBorders>
            <w:shd w:val="clear" w:color="auto" w:fill="auto"/>
            <w:noWrap/>
            <w:vAlign w:val="bottom"/>
          </w:tcPr>
          <w:p w14:paraId="49273F0C">
            <w:pPr>
              <w:rPr>
                <w:rFonts w:hint="eastAsia" w:ascii="宋体" w:hAnsi="宋体" w:eastAsia="宋体" w:cs="宋体"/>
                <w:i w:val="0"/>
                <w:iCs w:val="0"/>
                <w:color w:val="000000"/>
                <w:sz w:val="22"/>
                <w:szCs w:val="22"/>
                <w:u w:val="none"/>
              </w:rPr>
            </w:pPr>
          </w:p>
        </w:tc>
        <w:tc>
          <w:tcPr>
            <w:tcW w:w="897" w:type="dxa"/>
            <w:gridSpan w:val="2"/>
            <w:tcBorders>
              <w:top w:val="nil"/>
              <w:left w:val="nil"/>
              <w:bottom w:val="nil"/>
              <w:right w:val="nil"/>
            </w:tcBorders>
            <w:shd w:val="clear" w:color="auto" w:fill="auto"/>
            <w:noWrap/>
            <w:vAlign w:val="center"/>
          </w:tcPr>
          <w:p w14:paraId="298ACF4C">
            <w:pPr>
              <w:jc w:val="center"/>
              <w:rPr>
                <w:rFonts w:hint="eastAsia" w:ascii="宋体" w:hAnsi="宋体" w:eastAsia="宋体" w:cs="宋体"/>
                <w:i w:val="0"/>
                <w:iCs w:val="0"/>
                <w:color w:val="000000"/>
                <w:sz w:val="22"/>
                <w:szCs w:val="22"/>
                <w:u w:val="none"/>
              </w:rPr>
            </w:pPr>
          </w:p>
        </w:tc>
        <w:tc>
          <w:tcPr>
            <w:tcW w:w="1575" w:type="dxa"/>
            <w:gridSpan w:val="2"/>
            <w:tcBorders>
              <w:top w:val="nil"/>
              <w:left w:val="nil"/>
              <w:bottom w:val="nil"/>
              <w:right w:val="nil"/>
            </w:tcBorders>
            <w:shd w:val="clear" w:color="auto" w:fill="auto"/>
            <w:noWrap/>
            <w:vAlign w:val="bottom"/>
          </w:tcPr>
          <w:p w14:paraId="5AE861E2">
            <w:pPr>
              <w:jc w:val="center"/>
              <w:rPr>
                <w:rFonts w:hint="eastAsia" w:ascii="宋体" w:hAnsi="宋体" w:eastAsia="宋体" w:cs="宋体"/>
                <w:i w:val="0"/>
                <w:iCs w:val="0"/>
                <w:color w:val="000000"/>
                <w:sz w:val="22"/>
                <w:szCs w:val="22"/>
                <w:u w:val="none"/>
              </w:rPr>
            </w:pPr>
          </w:p>
        </w:tc>
        <w:tc>
          <w:tcPr>
            <w:tcW w:w="1646" w:type="dxa"/>
            <w:gridSpan w:val="2"/>
            <w:tcBorders>
              <w:top w:val="nil"/>
              <w:left w:val="nil"/>
              <w:bottom w:val="nil"/>
              <w:right w:val="nil"/>
            </w:tcBorders>
            <w:shd w:val="clear" w:color="auto" w:fill="auto"/>
            <w:noWrap/>
            <w:vAlign w:val="bottom"/>
          </w:tcPr>
          <w:p w14:paraId="22AE0FC1">
            <w:pPr>
              <w:jc w:val="left"/>
              <w:rPr>
                <w:rFonts w:hint="eastAsia" w:ascii="宋体" w:hAnsi="宋体" w:eastAsia="宋体" w:cs="宋体"/>
                <w:i w:val="0"/>
                <w:iCs w:val="0"/>
                <w:color w:val="000000"/>
                <w:sz w:val="22"/>
                <w:szCs w:val="22"/>
                <w:u w:val="none"/>
              </w:rPr>
            </w:pPr>
          </w:p>
        </w:tc>
        <w:tc>
          <w:tcPr>
            <w:tcW w:w="658" w:type="dxa"/>
            <w:gridSpan w:val="2"/>
            <w:tcBorders>
              <w:top w:val="nil"/>
              <w:left w:val="nil"/>
              <w:bottom w:val="nil"/>
              <w:right w:val="nil"/>
            </w:tcBorders>
            <w:shd w:val="clear" w:color="auto" w:fill="auto"/>
            <w:noWrap/>
            <w:vAlign w:val="bottom"/>
          </w:tcPr>
          <w:p w14:paraId="3A596BC0">
            <w:pPr>
              <w:jc w:val="center"/>
              <w:rPr>
                <w:rFonts w:hint="eastAsia" w:ascii="宋体" w:hAnsi="宋体" w:eastAsia="宋体" w:cs="宋体"/>
                <w:i w:val="0"/>
                <w:iCs w:val="0"/>
                <w:color w:val="000000"/>
                <w:sz w:val="22"/>
                <w:szCs w:val="22"/>
                <w:u w:val="none"/>
              </w:rPr>
            </w:pPr>
          </w:p>
        </w:tc>
        <w:tc>
          <w:tcPr>
            <w:tcW w:w="675" w:type="dxa"/>
            <w:gridSpan w:val="2"/>
            <w:tcBorders>
              <w:top w:val="nil"/>
              <w:left w:val="nil"/>
              <w:bottom w:val="nil"/>
              <w:right w:val="nil"/>
            </w:tcBorders>
            <w:shd w:val="clear" w:color="auto" w:fill="auto"/>
            <w:noWrap/>
            <w:vAlign w:val="bottom"/>
          </w:tcPr>
          <w:p w14:paraId="39565EAF">
            <w:pPr>
              <w:jc w:val="center"/>
              <w:rPr>
                <w:rFonts w:hint="eastAsia" w:ascii="宋体" w:hAnsi="宋体" w:eastAsia="宋体" w:cs="宋体"/>
                <w:i w:val="0"/>
                <w:iCs w:val="0"/>
                <w:color w:val="000000"/>
                <w:sz w:val="22"/>
                <w:szCs w:val="22"/>
                <w:u w:val="none"/>
              </w:rPr>
            </w:pPr>
          </w:p>
        </w:tc>
        <w:tc>
          <w:tcPr>
            <w:tcW w:w="2966" w:type="dxa"/>
            <w:gridSpan w:val="2"/>
            <w:tcBorders>
              <w:top w:val="nil"/>
              <w:left w:val="nil"/>
              <w:bottom w:val="nil"/>
              <w:right w:val="nil"/>
            </w:tcBorders>
            <w:shd w:val="clear" w:color="auto" w:fill="auto"/>
            <w:vAlign w:val="bottom"/>
          </w:tcPr>
          <w:p w14:paraId="699A371B">
            <w:pPr>
              <w:jc w:val="left"/>
              <w:rPr>
                <w:rFonts w:hint="eastAsia" w:ascii="宋体" w:hAnsi="宋体" w:eastAsia="宋体" w:cs="宋体"/>
                <w:i w:val="0"/>
                <w:iCs w:val="0"/>
                <w:color w:val="000000"/>
                <w:sz w:val="22"/>
                <w:szCs w:val="22"/>
                <w:u w:val="none"/>
              </w:rPr>
            </w:pPr>
          </w:p>
        </w:tc>
      </w:tr>
    </w:tbl>
    <w:p w14:paraId="1D6E0D33">
      <w:pPr>
        <w:keepNext/>
        <w:keepLines/>
        <w:widowControl w:val="0"/>
        <w:numPr>
          <w:ilvl w:val="1"/>
          <w:numId w:val="0"/>
        </w:numPr>
        <w:bidi w:val="0"/>
        <w:adjustRightInd w:val="0"/>
        <w:spacing w:before="260" w:after="260" w:line="416" w:lineRule="atLeast"/>
        <w:ind w:leftChars="0"/>
        <w:jc w:val="left"/>
        <w:textAlignment w:val="baseline"/>
        <w:outlineLvl w:val="1"/>
        <w:rPr>
          <w:rFonts w:hint="eastAsia" w:ascii="Arial" w:hAnsi="Arial" w:eastAsia="黑体" w:cs="Times New Roman"/>
          <w:b/>
          <w:bCs/>
          <w:kern w:val="0"/>
          <w:sz w:val="32"/>
          <w:szCs w:val="32"/>
          <w:highlight w:val="none"/>
          <w:lang w:val="en-US" w:eastAsia="zh-CN" w:bidi="ar-SA"/>
        </w:rPr>
      </w:pPr>
      <w:r>
        <w:rPr>
          <w:rFonts w:hint="eastAsia" w:ascii="Arial" w:hAnsi="Arial" w:eastAsia="黑体" w:cs="Times New Roman"/>
          <w:b/>
          <w:bCs/>
          <w:kern w:val="0"/>
          <w:sz w:val="32"/>
          <w:szCs w:val="32"/>
          <w:highlight w:val="none"/>
          <w:lang w:val="en-US" w:eastAsia="zh-CN" w:bidi="ar-SA"/>
        </w:rPr>
        <w:t>四、商务要求</w:t>
      </w:r>
    </w:p>
    <w:p w14:paraId="748E5BCE">
      <w:pPr>
        <w:keepNext w:val="0"/>
        <w:keepLines w:val="0"/>
        <w:pageBreakBefore w:val="0"/>
        <w:widowControl w:val="0"/>
        <w:kinsoku/>
        <w:wordWrap/>
        <w:overflowPunct/>
        <w:topLinePunct w:val="0"/>
        <w:autoSpaceDE w:val="0"/>
        <w:autoSpaceDN w:val="0"/>
        <w:bidi w:val="0"/>
        <w:adjustRightInd/>
        <w:snapToGrid/>
        <w:spacing w:after="120" w:afterLines="0" w:line="360" w:lineRule="exact"/>
        <w:ind w:firstLine="472" w:firstLineChars="200"/>
        <w:jc w:val="both"/>
        <w:textAlignment w:val="auto"/>
        <w:rPr>
          <w:rFonts w:hint="eastAsia" w:ascii="Calibri" w:hAnsi="Calibri" w:eastAsia="宋体" w:cs="Times New Roman"/>
          <w:spacing w:val="-2"/>
          <w:kern w:val="2"/>
          <w:sz w:val="24"/>
          <w:szCs w:val="24"/>
          <w:highlight w:val="none"/>
          <w:u w:val="none"/>
          <w:lang w:val="en-US" w:eastAsia="zh-CN" w:bidi="ar-SA"/>
        </w:rPr>
      </w:pPr>
      <w:r>
        <w:rPr>
          <w:rFonts w:hint="eastAsia" w:ascii="Calibri" w:hAnsi="Calibri" w:eastAsia="宋体" w:cs="Times New Roman"/>
          <w:spacing w:val="-2"/>
          <w:kern w:val="2"/>
          <w:sz w:val="24"/>
          <w:szCs w:val="24"/>
          <w:highlight w:val="none"/>
          <w:u w:val="none"/>
          <w:lang w:val="en-US" w:eastAsia="zh-CN" w:bidi="ar-SA"/>
        </w:rPr>
        <w:t>★1</w:t>
      </w:r>
      <w:r>
        <w:rPr>
          <w:rFonts w:hint="eastAsia" w:cs="Times New Roman"/>
          <w:spacing w:val="-2"/>
          <w:kern w:val="2"/>
          <w:sz w:val="24"/>
          <w:szCs w:val="24"/>
          <w:highlight w:val="none"/>
          <w:u w:val="none"/>
          <w:lang w:val="en-US" w:eastAsia="zh-CN" w:bidi="ar-SA"/>
        </w:rPr>
        <w:t>.</w:t>
      </w:r>
      <w:r>
        <w:rPr>
          <w:rFonts w:hint="eastAsia" w:ascii="Calibri" w:hAnsi="Calibri" w:eastAsia="宋体" w:cs="Times New Roman"/>
          <w:spacing w:val="-2"/>
          <w:kern w:val="2"/>
          <w:sz w:val="24"/>
          <w:szCs w:val="24"/>
          <w:highlight w:val="none"/>
          <w:u w:val="none"/>
          <w:lang w:val="en-US" w:eastAsia="zh-CN" w:bidi="ar-SA"/>
        </w:rPr>
        <w:t>合同履行期限：</w:t>
      </w:r>
      <w:r>
        <w:rPr>
          <w:rFonts w:hint="eastAsia" w:ascii="宋体" w:hAnsi="宋体" w:cs="宋体"/>
          <w:bCs/>
          <w:color w:val="000000"/>
          <w:sz w:val="24"/>
          <w:szCs w:val="24"/>
          <w:highlight w:val="none"/>
          <w:lang w:val="en-US" w:eastAsia="zh-CN"/>
        </w:rPr>
        <w:t>签订合同后2个月内完成供货及安装、调试、交付验收</w:t>
      </w:r>
      <w:r>
        <w:rPr>
          <w:rFonts w:hint="eastAsia" w:ascii="Times New Roman" w:hAnsi="Times New Roman" w:eastAsia="宋体" w:cs="Times New Roman"/>
          <w:color w:val="auto"/>
          <w:kern w:val="2"/>
          <w:sz w:val="24"/>
          <w:szCs w:val="24"/>
          <w:highlight w:val="none"/>
          <w:lang w:val="en-US" w:eastAsia="zh-CN" w:bidi="ar-SA"/>
        </w:rPr>
        <w:t>。</w:t>
      </w:r>
    </w:p>
    <w:p w14:paraId="75AAD468">
      <w:pPr>
        <w:spacing w:line="360" w:lineRule="auto"/>
        <w:ind w:firstLine="472" w:firstLineChars="200"/>
        <w:rPr>
          <w:rFonts w:hint="eastAsia" w:ascii="Calibri" w:hAnsi="Calibri" w:eastAsia="宋体" w:cs="Times New Roman"/>
          <w:spacing w:val="-2"/>
          <w:kern w:val="2"/>
          <w:sz w:val="24"/>
          <w:szCs w:val="24"/>
          <w:highlight w:val="none"/>
          <w:u w:val="none"/>
          <w:lang w:val="en-US" w:eastAsia="zh-CN" w:bidi="ar-SA"/>
        </w:rPr>
      </w:pPr>
      <w:r>
        <w:rPr>
          <w:rFonts w:hint="eastAsia" w:ascii="Calibri" w:hAnsi="Calibri" w:eastAsia="宋体" w:cs="Times New Roman"/>
          <w:spacing w:val="-2"/>
          <w:kern w:val="2"/>
          <w:sz w:val="24"/>
          <w:szCs w:val="24"/>
          <w:highlight w:val="none"/>
          <w:u w:val="none"/>
          <w:lang w:val="en-US" w:eastAsia="zh-CN" w:bidi="ar-SA"/>
        </w:rPr>
        <w:t>★2</w:t>
      </w:r>
      <w:r>
        <w:rPr>
          <w:rFonts w:hint="eastAsia" w:cs="Times New Roman"/>
          <w:spacing w:val="-2"/>
          <w:kern w:val="2"/>
          <w:sz w:val="24"/>
          <w:szCs w:val="24"/>
          <w:highlight w:val="none"/>
          <w:u w:val="none"/>
          <w:lang w:val="en-US" w:eastAsia="zh-CN" w:bidi="ar-SA"/>
        </w:rPr>
        <w:t>.</w:t>
      </w:r>
      <w:r>
        <w:rPr>
          <w:rFonts w:hint="eastAsia" w:ascii="Calibri" w:hAnsi="Calibri" w:eastAsia="宋体" w:cs="Times New Roman"/>
          <w:spacing w:val="-2"/>
          <w:kern w:val="2"/>
          <w:sz w:val="24"/>
          <w:szCs w:val="24"/>
          <w:highlight w:val="none"/>
          <w:u w:val="none"/>
          <w:lang w:val="en-US" w:eastAsia="zh-CN" w:bidi="ar-SA"/>
        </w:rPr>
        <w:t>交付地点：</w:t>
      </w:r>
      <w:r>
        <w:rPr>
          <w:rFonts w:hint="eastAsia" w:ascii="宋体" w:hAnsi="宋体"/>
          <w:color w:val="000000" w:themeColor="text1"/>
          <w:sz w:val="24"/>
          <w:szCs w:val="24"/>
          <w:highlight w:val="none"/>
          <w:lang w:eastAsia="zh-CN"/>
          <w14:textFill>
            <w14:solidFill>
              <w14:schemeClr w14:val="tx1"/>
            </w14:solidFill>
          </w14:textFill>
        </w:rPr>
        <w:t>山西徐特立高级职业中学刘胡兰实训基地。</w:t>
      </w:r>
    </w:p>
    <w:p w14:paraId="016BD98A">
      <w:pPr>
        <w:keepNext w:val="0"/>
        <w:keepLines w:val="0"/>
        <w:pageBreakBefore w:val="0"/>
        <w:widowControl w:val="0"/>
        <w:kinsoku/>
        <w:wordWrap/>
        <w:overflowPunct/>
        <w:topLinePunct w:val="0"/>
        <w:autoSpaceDE w:val="0"/>
        <w:autoSpaceDN w:val="0"/>
        <w:bidi w:val="0"/>
        <w:adjustRightInd/>
        <w:snapToGrid/>
        <w:spacing w:after="120" w:afterLines="0" w:line="360" w:lineRule="exact"/>
        <w:ind w:firstLine="472" w:firstLineChars="200"/>
        <w:jc w:val="both"/>
        <w:textAlignment w:val="auto"/>
        <w:rPr>
          <w:rFonts w:hint="eastAsia" w:cs="Times New Roman"/>
          <w:spacing w:val="-2"/>
          <w:kern w:val="2"/>
          <w:sz w:val="24"/>
          <w:szCs w:val="24"/>
          <w:highlight w:val="none"/>
          <w:u w:val="none"/>
          <w:lang w:val="en-US" w:eastAsia="zh-CN" w:bidi="ar-SA"/>
        </w:rPr>
      </w:pPr>
      <w:r>
        <w:rPr>
          <w:rFonts w:hint="eastAsia" w:ascii="Calibri" w:hAnsi="Calibri" w:eastAsia="宋体" w:cs="Times New Roman"/>
          <w:spacing w:val="-2"/>
          <w:kern w:val="2"/>
          <w:sz w:val="24"/>
          <w:szCs w:val="24"/>
          <w:highlight w:val="none"/>
          <w:u w:val="none"/>
          <w:lang w:val="en-US" w:eastAsia="zh-CN" w:bidi="ar-SA"/>
        </w:rPr>
        <w:t>★3</w:t>
      </w:r>
      <w:r>
        <w:rPr>
          <w:rFonts w:hint="eastAsia" w:cs="Times New Roman"/>
          <w:spacing w:val="-2"/>
          <w:kern w:val="2"/>
          <w:sz w:val="24"/>
          <w:szCs w:val="24"/>
          <w:highlight w:val="none"/>
          <w:u w:val="none"/>
          <w:lang w:val="en-US" w:eastAsia="zh-CN" w:bidi="ar-SA"/>
        </w:rPr>
        <w:t>.</w:t>
      </w:r>
      <w:r>
        <w:rPr>
          <w:rFonts w:hint="eastAsia" w:ascii="Calibri" w:hAnsi="Calibri" w:eastAsia="宋体" w:cs="Times New Roman"/>
          <w:spacing w:val="-2"/>
          <w:kern w:val="2"/>
          <w:sz w:val="24"/>
          <w:szCs w:val="24"/>
          <w:highlight w:val="none"/>
          <w:u w:val="none"/>
          <w:lang w:val="en-US" w:eastAsia="zh-CN" w:bidi="ar-SA"/>
        </w:rPr>
        <w:t>付款方式：</w:t>
      </w:r>
      <w:r>
        <w:rPr>
          <w:rFonts w:hint="eastAsia" w:cs="Times New Roman"/>
          <w:spacing w:val="-2"/>
          <w:kern w:val="2"/>
          <w:sz w:val="24"/>
          <w:szCs w:val="24"/>
          <w:highlight w:val="none"/>
          <w:u w:val="none"/>
          <w:lang w:val="en-US" w:eastAsia="zh-CN" w:bidi="ar-SA"/>
        </w:rPr>
        <w:t>供货并验收合格后一次性支付合同金额的100%。</w:t>
      </w:r>
    </w:p>
    <w:p w14:paraId="233E61C0">
      <w:pPr>
        <w:keepNext w:val="0"/>
        <w:keepLines w:val="0"/>
        <w:pageBreakBefore w:val="0"/>
        <w:widowControl w:val="0"/>
        <w:numPr>
          <w:ilvl w:val="0"/>
          <w:numId w:val="0"/>
        </w:numPr>
        <w:kinsoku/>
        <w:wordWrap/>
        <w:overflowPunct/>
        <w:topLinePunct w:val="0"/>
        <w:autoSpaceDE w:val="0"/>
        <w:autoSpaceDN w:val="0"/>
        <w:bidi w:val="0"/>
        <w:adjustRightInd/>
        <w:snapToGrid/>
        <w:spacing w:after="120" w:afterLines="0" w:line="360" w:lineRule="exact"/>
        <w:ind w:leftChars="0"/>
        <w:jc w:val="both"/>
        <w:textAlignment w:val="auto"/>
        <w:rPr>
          <w:rFonts w:hint="eastAsia" w:ascii="Calibri" w:hAnsi="Calibri" w:eastAsia="宋体" w:cs="Times New Roman"/>
          <w:spacing w:val="-2"/>
          <w:kern w:val="2"/>
          <w:sz w:val="24"/>
          <w:szCs w:val="24"/>
          <w:highlight w:val="none"/>
          <w:u w:val="none"/>
          <w:lang w:val="en-US" w:eastAsia="zh-CN" w:bidi="ar-SA"/>
        </w:rPr>
      </w:pPr>
      <w:bookmarkStart w:id="102" w:name="（5）服务要求"/>
      <w:bookmarkEnd w:id="102"/>
      <w:bookmarkStart w:id="103" w:name="（3）实质性要求"/>
      <w:bookmarkEnd w:id="103"/>
      <w:r>
        <w:rPr>
          <w:rFonts w:hint="eastAsia" w:ascii="Arial" w:hAnsi="Arial" w:eastAsia="黑体" w:cs="Times New Roman"/>
          <w:b/>
          <w:bCs/>
          <w:kern w:val="0"/>
          <w:sz w:val="32"/>
          <w:szCs w:val="32"/>
          <w:highlight w:val="none"/>
          <w:lang w:val="en-US" w:eastAsia="zh-CN" w:bidi="ar-SA"/>
        </w:rPr>
        <w:t>五、政府采购政策</w:t>
      </w:r>
    </w:p>
    <w:p w14:paraId="6568BCBB">
      <w:pPr>
        <w:keepNext w:val="0"/>
        <w:keepLines w:val="0"/>
        <w:pageBreakBefore w:val="0"/>
        <w:widowControl w:val="0"/>
        <w:kinsoku/>
        <w:wordWrap/>
        <w:overflowPunct/>
        <w:topLinePunct w:val="0"/>
        <w:autoSpaceDE w:val="0"/>
        <w:autoSpaceDN w:val="0"/>
        <w:bidi w:val="0"/>
        <w:adjustRightInd/>
        <w:snapToGrid/>
        <w:spacing w:after="120" w:afterLines="0" w:line="360" w:lineRule="exact"/>
        <w:ind w:firstLine="472" w:firstLineChars="200"/>
        <w:jc w:val="both"/>
        <w:textAlignment w:val="auto"/>
        <w:rPr>
          <w:rFonts w:hint="eastAsia" w:ascii="Calibri" w:hAnsi="Calibri" w:eastAsia="宋体" w:cs="Times New Roman"/>
          <w:spacing w:val="-2"/>
          <w:kern w:val="2"/>
          <w:sz w:val="24"/>
          <w:szCs w:val="24"/>
          <w:highlight w:val="none"/>
          <w:u w:val="none"/>
          <w:lang w:val="en-US" w:eastAsia="zh-CN" w:bidi="ar-SA"/>
        </w:rPr>
      </w:pPr>
      <w:r>
        <w:rPr>
          <w:rFonts w:hint="eastAsia" w:ascii="Calibri" w:hAnsi="Calibri" w:eastAsia="宋体" w:cs="Times New Roman"/>
          <w:spacing w:val="-2"/>
          <w:kern w:val="2"/>
          <w:sz w:val="24"/>
          <w:szCs w:val="24"/>
          <w:highlight w:val="none"/>
          <w:u w:val="none"/>
          <w:lang w:val="en-US" w:eastAsia="zh-CN" w:bidi="ar-SA"/>
        </w:rPr>
        <w:t>★</w:t>
      </w:r>
      <w:r>
        <w:rPr>
          <w:rFonts w:hint="eastAsia" w:cs="Times New Roman"/>
          <w:spacing w:val="-2"/>
          <w:kern w:val="2"/>
          <w:sz w:val="24"/>
          <w:szCs w:val="24"/>
          <w:highlight w:val="none"/>
          <w:u w:val="none"/>
          <w:lang w:val="en-US" w:eastAsia="zh-CN" w:bidi="ar-SA"/>
        </w:rPr>
        <w:t xml:space="preserve">1. </w:t>
      </w:r>
      <w:r>
        <w:rPr>
          <w:rFonts w:hint="eastAsia" w:ascii="Calibri" w:hAnsi="Calibri" w:eastAsia="宋体" w:cs="Times New Roman"/>
          <w:spacing w:val="-2"/>
          <w:kern w:val="2"/>
          <w:sz w:val="24"/>
          <w:szCs w:val="24"/>
          <w:highlight w:val="none"/>
          <w:u w:val="none"/>
          <w:lang w:val="en-US" w:eastAsia="zh-CN" w:bidi="ar-SA"/>
        </w:rPr>
        <w:t>本项目执行中小企业扶持政策，供应商须按规定提供《中小企业声明函》。</w:t>
      </w:r>
    </w:p>
    <w:p w14:paraId="15E03F14">
      <w:pPr>
        <w:keepNext w:val="0"/>
        <w:keepLines w:val="0"/>
        <w:pageBreakBefore w:val="0"/>
        <w:widowControl w:val="0"/>
        <w:kinsoku/>
        <w:wordWrap/>
        <w:overflowPunct/>
        <w:topLinePunct w:val="0"/>
        <w:autoSpaceDE w:val="0"/>
        <w:autoSpaceDN w:val="0"/>
        <w:bidi w:val="0"/>
        <w:adjustRightInd/>
        <w:snapToGrid/>
        <w:spacing w:after="120" w:afterLines="0" w:line="360" w:lineRule="exact"/>
        <w:ind w:firstLine="472" w:firstLineChars="200"/>
        <w:jc w:val="both"/>
        <w:textAlignment w:val="auto"/>
        <w:rPr>
          <w:rFonts w:hint="eastAsia" w:ascii="Calibri" w:hAnsi="Calibri" w:eastAsia="宋体" w:cs="Times New Roman"/>
          <w:spacing w:val="-2"/>
          <w:kern w:val="2"/>
          <w:sz w:val="24"/>
          <w:szCs w:val="24"/>
          <w:highlight w:val="none"/>
          <w:u w:val="none"/>
          <w:lang w:val="en-US" w:eastAsia="zh-CN" w:bidi="ar-SA"/>
        </w:rPr>
      </w:pPr>
      <w:r>
        <w:rPr>
          <w:rFonts w:hint="eastAsia" w:ascii="Calibri" w:hAnsi="Calibri" w:eastAsia="宋体" w:cs="Times New Roman"/>
          <w:spacing w:val="-2"/>
          <w:kern w:val="2"/>
          <w:sz w:val="24"/>
          <w:szCs w:val="24"/>
          <w:highlight w:val="none"/>
          <w:u w:val="none"/>
          <w:lang w:val="en-US" w:eastAsia="zh-CN" w:bidi="ar-SA"/>
        </w:rPr>
        <w:t>★</w:t>
      </w:r>
      <w:r>
        <w:rPr>
          <w:rFonts w:hint="eastAsia" w:cs="Times New Roman"/>
          <w:spacing w:val="-2"/>
          <w:kern w:val="2"/>
          <w:sz w:val="24"/>
          <w:szCs w:val="24"/>
          <w:highlight w:val="none"/>
          <w:u w:val="none"/>
          <w:lang w:val="en-US" w:eastAsia="zh-CN" w:bidi="ar-SA"/>
        </w:rPr>
        <w:t xml:space="preserve">2. </w:t>
      </w:r>
      <w:r>
        <w:rPr>
          <w:rFonts w:hint="eastAsia" w:ascii="Calibri" w:hAnsi="Calibri" w:eastAsia="宋体" w:cs="Times New Roman"/>
          <w:spacing w:val="-2"/>
          <w:kern w:val="2"/>
          <w:sz w:val="24"/>
          <w:szCs w:val="24"/>
          <w:highlight w:val="none"/>
          <w:u w:val="none"/>
          <w:lang w:val="en-US" w:eastAsia="zh-CN" w:bidi="ar-SA"/>
        </w:rPr>
        <w:t>本项目执行本国产品政策，鼓励采购本国产品，供应商可提供《本国产品标准声明函》，不作为资格条件，未提供不享受价格扣除优惠。</w:t>
      </w:r>
    </w:p>
    <w:p w14:paraId="7EFBC805">
      <w:pPr>
        <w:keepNext w:val="0"/>
        <w:keepLines w:val="0"/>
        <w:pageBreakBefore w:val="0"/>
        <w:widowControl w:val="0"/>
        <w:kinsoku/>
        <w:wordWrap/>
        <w:overflowPunct/>
        <w:topLinePunct w:val="0"/>
        <w:autoSpaceDE w:val="0"/>
        <w:autoSpaceDN w:val="0"/>
        <w:bidi w:val="0"/>
        <w:adjustRightInd/>
        <w:snapToGrid/>
        <w:spacing w:after="120" w:afterLines="0" w:line="360" w:lineRule="exact"/>
        <w:ind w:firstLine="472" w:firstLineChars="200"/>
        <w:jc w:val="both"/>
        <w:textAlignment w:val="auto"/>
        <w:rPr>
          <w:rFonts w:hint="eastAsia" w:ascii="Calibri" w:hAnsi="Calibri" w:eastAsia="宋体" w:cs="Times New Roman"/>
          <w:spacing w:val="-2"/>
          <w:kern w:val="2"/>
          <w:sz w:val="24"/>
          <w:szCs w:val="24"/>
          <w:highlight w:val="none"/>
          <w:u w:val="none"/>
          <w:lang w:val="en-US" w:eastAsia="zh-CN" w:bidi="ar-SA"/>
        </w:rPr>
      </w:pPr>
      <w:r>
        <w:rPr>
          <w:rFonts w:hint="eastAsia" w:cs="Times New Roman"/>
          <w:spacing w:val="-2"/>
          <w:kern w:val="2"/>
          <w:sz w:val="24"/>
          <w:szCs w:val="24"/>
          <w:highlight w:val="none"/>
          <w:u w:val="none"/>
          <w:lang w:val="en-US" w:eastAsia="zh-CN" w:bidi="ar-SA"/>
        </w:rPr>
        <w:t>3.</w:t>
      </w:r>
      <w:r>
        <w:rPr>
          <w:rFonts w:hint="eastAsia" w:ascii="Calibri" w:hAnsi="Calibri" w:eastAsia="宋体" w:cs="Times New Roman"/>
          <w:spacing w:val="-2"/>
          <w:kern w:val="2"/>
          <w:sz w:val="24"/>
          <w:szCs w:val="24"/>
          <w:highlight w:val="none"/>
          <w:u w:val="none"/>
          <w:lang w:val="en-US" w:eastAsia="zh-CN" w:bidi="ar-SA"/>
        </w:rPr>
        <w:t xml:space="preserve">残疾人福利性单位、监狱企业视同小微企业，享受相关政策。 </w:t>
      </w:r>
    </w:p>
    <w:p w14:paraId="16FF4720">
      <w:pPr>
        <w:keepNext w:val="0"/>
        <w:keepLines w:val="0"/>
        <w:pageBreakBefore w:val="0"/>
        <w:widowControl w:val="0"/>
        <w:numPr>
          <w:ilvl w:val="0"/>
          <w:numId w:val="0"/>
        </w:numPr>
        <w:kinsoku/>
        <w:wordWrap/>
        <w:overflowPunct/>
        <w:topLinePunct w:val="0"/>
        <w:autoSpaceDE w:val="0"/>
        <w:autoSpaceDN w:val="0"/>
        <w:bidi w:val="0"/>
        <w:adjustRightInd/>
        <w:snapToGrid/>
        <w:spacing w:after="120" w:afterLines="0" w:line="360" w:lineRule="exact"/>
        <w:ind w:leftChars="0"/>
        <w:jc w:val="both"/>
        <w:textAlignment w:val="auto"/>
        <w:rPr>
          <w:rFonts w:hint="eastAsia" w:ascii="Arial" w:hAnsi="Arial" w:eastAsia="黑体" w:cs="Times New Roman"/>
          <w:b/>
          <w:bCs/>
          <w:kern w:val="0"/>
          <w:sz w:val="32"/>
          <w:szCs w:val="32"/>
          <w:highlight w:val="none"/>
          <w:lang w:val="en-US" w:eastAsia="zh-CN" w:bidi="ar-SA"/>
        </w:rPr>
      </w:pPr>
      <w:r>
        <w:rPr>
          <w:rFonts w:hint="eastAsia" w:ascii="Calibri" w:hAnsi="Calibri" w:eastAsia="宋体" w:cs="Times New Roman"/>
          <w:spacing w:val="-2"/>
          <w:kern w:val="2"/>
          <w:sz w:val="24"/>
          <w:szCs w:val="24"/>
          <w:highlight w:val="none"/>
          <w:u w:val="none"/>
          <w:lang w:val="en-US" w:eastAsia="zh-CN" w:bidi="ar-SA"/>
        </w:rPr>
        <w:t>★</w:t>
      </w:r>
      <w:r>
        <w:rPr>
          <w:rFonts w:hint="eastAsia" w:ascii="Arial" w:hAnsi="Arial" w:eastAsia="黑体" w:cs="Times New Roman"/>
          <w:b/>
          <w:bCs/>
          <w:kern w:val="0"/>
          <w:sz w:val="32"/>
          <w:szCs w:val="32"/>
          <w:highlight w:val="none"/>
          <w:lang w:val="en-US" w:eastAsia="zh-CN" w:bidi="ar-SA"/>
        </w:rPr>
        <w:t>六、强制认证要求</w:t>
      </w:r>
    </w:p>
    <w:p w14:paraId="7F7AD9DF">
      <w:pPr>
        <w:keepNext w:val="0"/>
        <w:keepLines w:val="0"/>
        <w:pageBreakBefore w:val="0"/>
        <w:widowControl w:val="0"/>
        <w:kinsoku/>
        <w:wordWrap/>
        <w:overflowPunct/>
        <w:topLinePunct w:val="0"/>
        <w:autoSpaceDE w:val="0"/>
        <w:autoSpaceDN w:val="0"/>
        <w:bidi w:val="0"/>
        <w:adjustRightInd/>
        <w:snapToGrid/>
        <w:spacing w:after="120" w:afterLines="0" w:line="360" w:lineRule="exact"/>
        <w:jc w:val="both"/>
        <w:textAlignment w:val="auto"/>
        <w:rPr>
          <w:rFonts w:hint="eastAsia" w:ascii="Calibri" w:hAnsi="Calibri" w:eastAsia="宋体" w:cs="Times New Roman"/>
          <w:spacing w:val="-2"/>
          <w:kern w:val="2"/>
          <w:sz w:val="24"/>
          <w:szCs w:val="24"/>
          <w:highlight w:val="none"/>
          <w:u w:val="none"/>
          <w:lang w:val="en-US" w:eastAsia="zh-CN" w:bidi="ar-SA"/>
        </w:rPr>
      </w:pPr>
      <w:r>
        <w:rPr>
          <w:rFonts w:hint="eastAsia" w:ascii="Calibri" w:hAnsi="Calibri" w:eastAsia="宋体" w:cs="Times New Roman"/>
          <w:spacing w:val="-2"/>
          <w:kern w:val="2"/>
          <w:sz w:val="24"/>
          <w:szCs w:val="24"/>
          <w:highlight w:val="none"/>
          <w:u w:val="none"/>
          <w:lang w:val="en-US" w:eastAsia="zh-CN" w:bidi="ar-SA"/>
        </w:rPr>
        <w:t xml:space="preserve"> </w:t>
      </w:r>
      <w:r>
        <w:rPr>
          <w:rFonts w:hint="eastAsia" w:cs="Times New Roman"/>
          <w:spacing w:val="-2"/>
          <w:kern w:val="2"/>
          <w:sz w:val="24"/>
          <w:szCs w:val="24"/>
          <w:highlight w:val="none"/>
          <w:u w:val="none"/>
          <w:lang w:val="en-US" w:eastAsia="zh-CN" w:bidi="ar-SA"/>
        </w:rPr>
        <w:t xml:space="preserve">  1. </w:t>
      </w:r>
      <w:r>
        <w:rPr>
          <w:rFonts w:hint="eastAsia" w:ascii="Calibri" w:hAnsi="Calibri" w:eastAsia="宋体" w:cs="Times New Roman"/>
          <w:spacing w:val="-2"/>
          <w:kern w:val="2"/>
          <w:sz w:val="24"/>
          <w:szCs w:val="24"/>
          <w:highlight w:val="none"/>
          <w:u w:val="none"/>
          <w:lang w:val="en-US" w:eastAsia="zh-CN" w:bidi="ar-SA"/>
        </w:rPr>
        <w:t>饮水机、直饮机须提供有效期内中国节能产品认证证书。</w:t>
      </w:r>
    </w:p>
    <w:p w14:paraId="48E2A92F">
      <w:pPr>
        <w:keepNext w:val="0"/>
        <w:keepLines w:val="0"/>
        <w:pageBreakBefore w:val="0"/>
        <w:widowControl w:val="0"/>
        <w:numPr>
          <w:ilvl w:val="0"/>
          <w:numId w:val="0"/>
        </w:numPr>
        <w:kinsoku/>
        <w:wordWrap/>
        <w:overflowPunct/>
        <w:topLinePunct w:val="0"/>
        <w:autoSpaceDE w:val="0"/>
        <w:autoSpaceDN w:val="0"/>
        <w:bidi w:val="0"/>
        <w:adjustRightInd/>
        <w:snapToGrid/>
        <w:spacing w:after="120" w:afterLines="0" w:line="360" w:lineRule="exact"/>
        <w:ind w:leftChars="0"/>
        <w:jc w:val="both"/>
        <w:textAlignment w:val="auto"/>
        <w:rPr>
          <w:rFonts w:hint="eastAsia" w:ascii="Arial" w:hAnsi="Arial" w:eastAsia="黑体" w:cs="Times New Roman"/>
          <w:b/>
          <w:bCs/>
          <w:kern w:val="0"/>
          <w:sz w:val="32"/>
          <w:szCs w:val="32"/>
          <w:highlight w:val="none"/>
          <w:lang w:val="en-US" w:eastAsia="zh-CN" w:bidi="ar-SA"/>
        </w:rPr>
      </w:pPr>
    </w:p>
    <w:p w14:paraId="37E9C18E">
      <w:pPr>
        <w:keepNext w:val="0"/>
        <w:keepLines w:val="0"/>
        <w:pageBreakBefore w:val="0"/>
        <w:widowControl w:val="0"/>
        <w:numPr>
          <w:numId w:val="0"/>
        </w:numPr>
        <w:kinsoku/>
        <w:wordWrap/>
        <w:overflowPunct/>
        <w:topLinePunct w:val="0"/>
        <w:autoSpaceDE w:val="0"/>
        <w:autoSpaceDN w:val="0"/>
        <w:bidi w:val="0"/>
        <w:adjustRightInd/>
        <w:snapToGrid/>
        <w:spacing w:after="120" w:afterLines="0" w:line="360" w:lineRule="exact"/>
        <w:ind w:leftChars="0"/>
        <w:jc w:val="both"/>
        <w:textAlignment w:val="auto"/>
        <w:rPr>
          <w:rFonts w:hint="eastAsia" w:ascii="Arial" w:hAnsi="Arial" w:eastAsia="黑体" w:cs="Times New Roman"/>
          <w:b/>
          <w:bCs/>
          <w:kern w:val="0"/>
          <w:sz w:val="32"/>
          <w:szCs w:val="32"/>
          <w:highlight w:val="none"/>
          <w:lang w:val="en-US" w:eastAsia="zh-CN" w:bidi="ar-SA"/>
        </w:rPr>
      </w:pPr>
      <w:r>
        <w:rPr>
          <w:rFonts w:hint="eastAsia" w:ascii="Calibri" w:hAnsi="Calibri" w:eastAsia="宋体" w:cs="Times New Roman"/>
          <w:spacing w:val="-2"/>
          <w:kern w:val="2"/>
          <w:sz w:val="24"/>
          <w:szCs w:val="24"/>
          <w:highlight w:val="none"/>
          <w:u w:val="none"/>
          <w:lang w:val="en-US" w:eastAsia="zh-CN" w:bidi="ar-SA"/>
        </w:rPr>
        <w:t>★</w:t>
      </w:r>
      <w:r>
        <w:rPr>
          <w:rFonts w:hint="eastAsia" w:ascii="Arial" w:hAnsi="Arial" w:eastAsia="黑体" w:cs="Times New Roman"/>
          <w:b/>
          <w:bCs/>
          <w:kern w:val="0"/>
          <w:sz w:val="32"/>
          <w:szCs w:val="32"/>
          <w:highlight w:val="none"/>
          <w:lang w:val="en-US" w:eastAsia="zh-CN" w:bidi="ar-SA"/>
        </w:rPr>
        <w:t>七、服务要求</w:t>
      </w:r>
    </w:p>
    <w:p w14:paraId="28CD16B9">
      <w:pPr>
        <w:keepNext w:val="0"/>
        <w:keepLines w:val="0"/>
        <w:pageBreakBefore w:val="0"/>
        <w:widowControl w:val="0"/>
        <w:kinsoku/>
        <w:wordWrap/>
        <w:overflowPunct/>
        <w:topLinePunct w:val="0"/>
        <w:autoSpaceDE w:val="0"/>
        <w:autoSpaceDN w:val="0"/>
        <w:bidi w:val="0"/>
        <w:adjustRightInd/>
        <w:snapToGrid/>
        <w:spacing w:after="120" w:afterLines="0" w:line="360" w:lineRule="exact"/>
        <w:ind w:firstLine="472" w:firstLineChars="200"/>
        <w:jc w:val="both"/>
        <w:textAlignment w:val="auto"/>
        <w:rPr>
          <w:rFonts w:hint="eastAsia" w:cs="Times New Roman"/>
          <w:spacing w:val="-2"/>
          <w:kern w:val="2"/>
          <w:sz w:val="24"/>
          <w:szCs w:val="24"/>
          <w:highlight w:val="none"/>
          <w:u w:val="none"/>
          <w:lang w:val="en-US" w:eastAsia="zh-CN" w:bidi="ar-SA"/>
        </w:rPr>
      </w:pPr>
      <w:r>
        <w:rPr>
          <w:rFonts w:hint="eastAsia" w:cs="Times New Roman"/>
          <w:spacing w:val="-2"/>
          <w:kern w:val="2"/>
          <w:sz w:val="24"/>
          <w:szCs w:val="24"/>
          <w:highlight w:val="none"/>
          <w:u w:val="none"/>
          <w:lang w:val="en-US" w:eastAsia="zh-CN" w:bidi="ar-SA"/>
        </w:rPr>
        <w:t>1. 饮水机/直饮机：整机质保≥3年，核心部件同质保，非人为损坏免费维修更换。</w:t>
      </w:r>
    </w:p>
    <w:p w14:paraId="2856C8C4">
      <w:pPr>
        <w:keepNext w:val="0"/>
        <w:keepLines w:val="0"/>
        <w:pageBreakBefore w:val="0"/>
        <w:widowControl w:val="0"/>
        <w:kinsoku/>
        <w:wordWrap/>
        <w:overflowPunct/>
        <w:topLinePunct w:val="0"/>
        <w:autoSpaceDE w:val="0"/>
        <w:autoSpaceDN w:val="0"/>
        <w:bidi w:val="0"/>
        <w:adjustRightInd/>
        <w:snapToGrid/>
        <w:spacing w:after="120" w:afterLines="0" w:line="360" w:lineRule="exact"/>
        <w:ind w:firstLine="472" w:firstLineChars="200"/>
        <w:jc w:val="both"/>
        <w:textAlignment w:val="auto"/>
        <w:rPr>
          <w:rFonts w:hint="eastAsia" w:cs="Times New Roman"/>
          <w:spacing w:val="-2"/>
          <w:kern w:val="2"/>
          <w:sz w:val="24"/>
          <w:szCs w:val="24"/>
          <w:highlight w:val="none"/>
          <w:u w:val="none"/>
          <w:lang w:val="en-US" w:eastAsia="zh-CN" w:bidi="ar-SA"/>
        </w:rPr>
      </w:pPr>
      <w:r>
        <w:rPr>
          <w:rFonts w:hint="eastAsia" w:cs="Times New Roman"/>
          <w:spacing w:val="-2"/>
          <w:kern w:val="2"/>
          <w:sz w:val="24"/>
          <w:szCs w:val="24"/>
          <w:highlight w:val="none"/>
          <w:u w:val="none"/>
          <w:lang w:val="en-US" w:eastAsia="zh-CN" w:bidi="ar-SA"/>
        </w:rPr>
        <w:t>2. 室外体育器材（篮球架、足球框、室外乒乓球台等）：质保≥8年。</w:t>
      </w:r>
    </w:p>
    <w:p w14:paraId="0803C15C">
      <w:pPr>
        <w:keepNext w:val="0"/>
        <w:keepLines w:val="0"/>
        <w:pageBreakBefore w:val="0"/>
        <w:widowControl w:val="0"/>
        <w:kinsoku/>
        <w:wordWrap/>
        <w:overflowPunct/>
        <w:topLinePunct w:val="0"/>
        <w:autoSpaceDE w:val="0"/>
        <w:autoSpaceDN w:val="0"/>
        <w:bidi w:val="0"/>
        <w:adjustRightInd/>
        <w:snapToGrid/>
        <w:spacing w:after="120" w:afterLines="0" w:line="360" w:lineRule="exact"/>
        <w:ind w:firstLine="472" w:firstLineChars="200"/>
        <w:jc w:val="both"/>
        <w:textAlignment w:val="auto"/>
        <w:rPr>
          <w:rFonts w:hint="eastAsia" w:cs="Times New Roman"/>
          <w:spacing w:val="-2"/>
          <w:kern w:val="2"/>
          <w:sz w:val="24"/>
          <w:szCs w:val="24"/>
          <w:highlight w:val="none"/>
          <w:u w:val="none"/>
          <w:lang w:val="en-US" w:eastAsia="zh-CN" w:bidi="ar-SA"/>
        </w:rPr>
      </w:pPr>
      <w:r>
        <w:rPr>
          <w:rFonts w:hint="eastAsia" w:cs="Times New Roman"/>
          <w:spacing w:val="-2"/>
          <w:kern w:val="2"/>
          <w:sz w:val="24"/>
          <w:szCs w:val="24"/>
          <w:highlight w:val="none"/>
          <w:u w:val="none"/>
          <w:lang w:val="en-US" w:eastAsia="zh-CN" w:bidi="ar-SA"/>
        </w:rPr>
        <w:t>3. 室内体育器材、电子设备：质保≥3年。</w:t>
      </w:r>
    </w:p>
    <w:p w14:paraId="65ED6E75">
      <w:pPr>
        <w:keepNext w:val="0"/>
        <w:keepLines w:val="0"/>
        <w:pageBreakBefore w:val="0"/>
        <w:widowControl w:val="0"/>
        <w:kinsoku/>
        <w:wordWrap/>
        <w:overflowPunct/>
        <w:topLinePunct w:val="0"/>
        <w:autoSpaceDE w:val="0"/>
        <w:autoSpaceDN w:val="0"/>
        <w:bidi w:val="0"/>
        <w:adjustRightInd/>
        <w:snapToGrid/>
        <w:spacing w:after="120" w:afterLines="0" w:line="360" w:lineRule="exact"/>
        <w:ind w:firstLine="472" w:firstLineChars="200"/>
        <w:jc w:val="both"/>
        <w:textAlignment w:val="auto"/>
        <w:rPr>
          <w:rFonts w:hint="eastAsia" w:cs="Times New Roman"/>
          <w:spacing w:val="-2"/>
          <w:kern w:val="2"/>
          <w:sz w:val="24"/>
          <w:szCs w:val="24"/>
          <w:highlight w:val="none"/>
          <w:u w:val="none"/>
          <w:lang w:val="en-US" w:eastAsia="zh-CN" w:bidi="ar-SA"/>
        </w:rPr>
      </w:pPr>
      <w:r>
        <w:rPr>
          <w:rFonts w:hint="eastAsia" w:cs="Times New Roman"/>
          <w:spacing w:val="-2"/>
          <w:kern w:val="2"/>
          <w:sz w:val="24"/>
          <w:szCs w:val="24"/>
          <w:highlight w:val="none"/>
          <w:u w:val="none"/>
          <w:lang w:val="en-US" w:eastAsia="zh-CN" w:bidi="ar-SA"/>
        </w:rPr>
        <w:t>4. 垃圾桶、五金件、保洁用品、小件设备：质保≥1年。</w:t>
      </w:r>
    </w:p>
    <w:p w14:paraId="6F52FE02">
      <w:pPr>
        <w:keepNext w:val="0"/>
        <w:keepLines w:val="0"/>
        <w:pageBreakBefore w:val="0"/>
        <w:widowControl w:val="0"/>
        <w:kinsoku/>
        <w:wordWrap/>
        <w:overflowPunct/>
        <w:topLinePunct w:val="0"/>
        <w:autoSpaceDE w:val="0"/>
        <w:autoSpaceDN w:val="0"/>
        <w:bidi w:val="0"/>
        <w:adjustRightInd/>
        <w:snapToGrid/>
        <w:spacing w:after="120" w:afterLines="0" w:line="360" w:lineRule="exact"/>
        <w:ind w:firstLine="472" w:firstLineChars="200"/>
        <w:jc w:val="both"/>
        <w:textAlignment w:val="auto"/>
        <w:rPr>
          <w:rFonts w:hint="eastAsia" w:cs="Times New Roman"/>
          <w:spacing w:val="-2"/>
          <w:kern w:val="2"/>
          <w:sz w:val="24"/>
          <w:szCs w:val="24"/>
          <w:highlight w:val="none"/>
          <w:u w:val="none"/>
          <w:lang w:val="en-US" w:eastAsia="zh-CN" w:bidi="ar-SA"/>
        </w:rPr>
      </w:pPr>
      <w:r>
        <w:rPr>
          <w:rFonts w:hint="eastAsia" w:cs="Times New Roman"/>
          <w:spacing w:val="-2"/>
          <w:kern w:val="2"/>
          <w:sz w:val="24"/>
          <w:szCs w:val="24"/>
          <w:highlight w:val="none"/>
          <w:u w:val="none"/>
          <w:lang w:val="en-US" w:eastAsia="zh-CN" w:bidi="ar-SA"/>
        </w:rPr>
        <w:t>5. 质保期内接到报修24小时内响应，48小时内到场处理，重大故障72小时内解决。</w:t>
      </w:r>
    </w:p>
    <w:p w14:paraId="75605358">
      <w:pPr>
        <w:keepNext w:val="0"/>
        <w:keepLines w:val="0"/>
        <w:pageBreakBefore w:val="0"/>
        <w:widowControl w:val="0"/>
        <w:kinsoku/>
        <w:wordWrap/>
        <w:overflowPunct/>
        <w:topLinePunct w:val="0"/>
        <w:autoSpaceDE w:val="0"/>
        <w:autoSpaceDN w:val="0"/>
        <w:bidi w:val="0"/>
        <w:adjustRightInd/>
        <w:snapToGrid/>
        <w:spacing w:after="120" w:afterLines="0" w:line="360" w:lineRule="exact"/>
        <w:ind w:firstLine="472" w:firstLineChars="200"/>
        <w:jc w:val="both"/>
        <w:textAlignment w:val="auto"/>
        <w:rPr>
          <w:rFonts w:hint="eastAsia" w:cs="Times New Roman"/>
          <w:spacing w:val="-2"/>
          <w:kern w:val="2"/>
          <w:sz w:val="24"/>
          <w:szCs w:val="24"/>
          <w:highlight w:val="none"/>
          <w:u w:val="none"/>
          <w:lang w:val="en-US" w:eastAsia="zh-CN" w:bidi="ar-SA"/>
        </w:rPr>
      </w:pPr>
      <w:r>
        <w:rPr>
          <w:rFonts w:hint="eastAsia" w:cs="Times New Roman"/>
          <w:spacing w:val="-2"/>
          <w:kern w:val="2"/>
          <w:sz w:val="24"/>
          <w:szCs w:val="24"/>
          <w:highlight w:val="none"/>
          <w:u w:val="none"/>
          <w:lang w:val="en-US" w:eastAsia="zh-CN" w:bidi="ar-SA"/>
        </w:rPr>
        <w:t>6. 交货时提供安装、操作培训，交付使用说明书、合格证、检测报告等全套资料。</w:t>
      </w:r>
    </w:p>
    <w:p w14:paraId="5DE83321">
      <w:pPr>
        <w:keepNext w:val="0"/>
        <w:keepLines w:val="0"/>
        <w:pageBreakBefore w:val="0"/>
        <w:widowControl w:val="0"/>
        <w:kinsoku/>
        <w:wordWrap/>
        <w:overflowPunct/>
        <w:topLinePunct w:val="0"/>
        <w:autoSpaceDE w:val="0"/>
        <w:autoSpaceDN w:val="0"/>
        <w:bidi w:val="0"/>
        <w:adjustRightInd/>
        <w:snapToGrid/>
        <w:spacing w:after="120" w:afterLines="0" w:line="360" w:lineRule="exact"/>
        <w:ind w:firstLine="472" w:firstLineChars="200"/>
        <w:jc w:val="both"/>
        <w:textAlignment w:val="auto"/>
        <w:rPr>
          <w:rFonts w:hint="eastAsia" w:cs="Times New Roman"/>
          <w:spacing w:val="-2"/>
          <w:kern w:val="2"/>
          <w:sz w:val="24"/>
          <w:szCs w:val="24"/>
          <w:highlight w:val="none"/>
          <w:u w:val="none"/>
          <w:lang w:val="en-US" w:eastAsia="zh-CN" w:bidi="ar-SA"/>
        </w:rPr>
      </w:pPr>
      <w:r>
        <w:rPr>
          <w:rFonts w:hint="eastAsia" w:cs="Times New Roman"/>
          <w:spacing w:val="-2"/>
          <w:kern w:val="2"/>
          <w:sz w:val="24"/>
          <w:szCs w:val="24"/>
          <w:highlight w:val="none"/>
          <w:u w:val="none"/>
          <w:lang w:val="en-US" w:eastAsia="zh-CN" w:bidi="ar-SA"/>
        </w:rPr>
        <w:t xml:space="preserve"> </w:t>
      </w:r>
    </w:p>
    <w:p w14:paraId="3417F9DD">
      <w:pPr>
        <w:keepNext w:val="0"/>
        <w:keepLines w:val="0"/>
        <w:pageBreakBefore w:val="0"/>
        <w:widowControl w:val="0"/>
        <w:numPr>
          <w:numId w:val="0"/>
        </w:numPr>
        <w:kinsoku/>
        <w:wordWrap/>
        <w:overflowPunct/>
        <w:topLinePunct w:val="0"/>
        <w:autoSpaceDE w:val="0"/>
        <w:autoSpaceDN w:val="0"/>
        <w:bidi w:val="0"/>
        <w:adjustRightInd/>
        <w:snapToGrid/>
        <w:spacing w:after="120" w:afterLines="0" w:line="360" w:lineRule="exact"/>
        <w:ind w:leftChars="0"/>
        <w:jc w:val="both"/>
        <w:textAlignment w:val="auto"/>
        <w:rPr>
          <w:rFonts w:hint="eastAsia" w:asciiTheme="minorEastAsia" w:hAnsiTheme="minorEastAsia" w:eastAsiaTheme="minorEastAsia" w:cstheme="minorEastAsia"/>
          <w:b w:val="0"/>
          <w:bCs w:val="0"/>
          <w:kern w:val="0"/>
          <w:sz w:val="24"/>
          <w:szCs w:val="24"/>
          <w:highlight w:val="none"/>
          <w:lang w:val="en-US" w:eastAsia="zh-CN" w:bidi="ar-SA"/>
        </w:rPr>
      </w:pPr>
      <w:r>
        <w:rPr>
          <w:rFonts w:hint="eastAsia" w:ascii="Arial" w:hAnsi="Arial" w:eastAsia="黑体" w:cs="Times New Roman"/>
          <w:b/>
          <w:bCs/>
          <w:kern w:val="0"/>
          <w:sz w:val="32"/>
          <w:szCs w:val="32"/>
          <w:highlight w:val="none"/>
          <w:lang w:val="en-US" w:eastAsia="zh-CN" w:bidi="ar-SA"/>
        </w:rPr>
        <w:t> 八、验收标准</w:t>
      </w:r>
    </w:p>
    <w:p w14:paraId="48AD2A69">
      <w:pPr>
        <w:keepNext/>
        <w:keepLines/>
        <w:widowControl w:val="0"/>
        <w:numPr>
          <w:ilvl w:val="1"/>
          <w:numId w:val="0"/>
        </w:numPr>
        <w:bidi w:val="0"/>
        <w:adjustRightInd w:val="0"/>
        <w:spacing w:before="260" w:after="260" w:line="416" w:lineRule="atLeast"/>
        <w:ind w:leftChars="0" w:firstLine="480" w:firstLineChars="200"/>
        <w:jc w:val="left"/>
        <w:textAlignment w:val="baseline"/>
        <w:outlineLvl w:val="1"/>
        <w:rPr>
          <w:rFonts w:hint="eastAsia" w:ascii="宋体" w:hAnsi="宋体" w:eastAsia="宋体" w:cs="宋体"/>
          <w:color w:val="000000"/>
          <w:kern w:val="0"/>
          <w:sz w:val="24"/>
          <w:szCs w:val="24"/>
          <w:highlight w:val="none"/>
          <w:lang w:val="en-US" w:eastAsia="zh-CN" w:bidi="ar-SA"/>
        </w:rPr>
      </w:pPr>
      <w:r>
        <w:rPr>
          <w:rFonts w:hint="eastAsia" w:ascii="宋体" w:hAnsi="宋体" w:eastAsia="宋体" w:cs="宋体"/>
          <w:color w:val="000000"/>
          <w:kern w:val="0"/>
          <w:sz w:val="24"/>
          <w:szCs w:val="24"/>
          <w:highlight w:val="none"/>
          <w:lang w:val="en-US" w:eastAsia="zh-CN" w:bidi="ar-SA"/>
        </w:rPr>
        <w:t>按照国家相关标准、行业标准或者其他标准、规范及本项目招标文件、投标文件、合同文本进行验收。验收结束后，填写验收书，并由验收双方共同签署。</w:t>
      </w:r>
    </w:p>
    <w:p w14:paraId="3BBB5E43">
      <w:pPr>
        <w:keepNext w:val="0"/>
        <w:keepLines w:val="0"/>
        <w:pageBreakBefore w:val="0"/>
        <w:widowControl w:val="0"/>
        <w:kinsoku/>
        <w:wordWrap/>
        <w:overflowPunct/>
        <w:topLinePunct w:val="0"/>
        <w:autoSpaceDE w:val="0"/>
        <w:autoSpaceDN w:val="0"/>
        <w:bidi w:val="0"/>
        <w:adjustRightInd/>
        <w:snapToGrid/>
        <w:spacing w:after="120" w:afterLines="0" w:line="360" w:lineRule="exact"/>
        <w:ind w:firstLine="472" w:firstLineChars="200"/>
        <w:jc w:val="both"/>
        <w:textAlignment w:val="auto"/>
        <w:rPr>
          <w:rFonts w:hint="default" w:ascii="Calibri" w:hAnsi="Calibri" w:eastAsia="宋体" w:cs="Times New Roman"/>
          <w:spacing w:val="-2"/>
          <w:kern w:val="2"/>
          <w:sz w:val="24"/>
          <w:szCs w:val="24"/>
          <w:highlight w:val="none"/>
          <w:u w:val="none"/>
          <w:lang w:val="en-US" w:eastAsia="zh-CN" w:bidi="ar-SA"/>
        </w:rPr>
      </w:pPr>
    </w:p>
    <w:p w14:paraId="6C298E41">
      <w:pPr>
        <w:widowControl w:val="0"/>
        <w:adjustRightInd w:val="0"/>
        <w:snapToGrid w:val="0"/>
        <w:spacing w:line="360" w:lineRule="auto"/>
        <w:ind w:left="102" w:firstLine="480" w:firstLineChars="200"/>
        <w:jc w:val="both"/>
        <w:textAlignment w:val="auto"/>
        <w:rPr>
          <w:rFonts w:hint="eastAsia" w:ascii="宋体" w:hAnsi="宋体" w:eastAsia="宋体" w:cs="宋体"/>
          <w:color w:val="000000"/>
          <w:kern w:val="0"/>
          <w:sz w:val="24"/>
          <w:szCs w:val="24"/>
          <w:highlight w:val="none"/>
          <w:lang w:val="en-US" w:eastAsia="zh-CN" w:bidi="ar-SA"/>
        </w:rPr>
      </w:pPr>
    </w:p>
    <w:p w14:paraId="1BE19610">
      <w:pPr>
        <w:pStyle w:val="23"/>
        <w:pageBreakBefore/>
        <w:numPr>
          <w:ilvl w:val="0"/>
          <w:numId w:val="0"/>
        </w:numPr>
        <w:snapToGrid w:val="0"/>
        <w:spacing w:before="0" w:after="0" w:line="360" w:lineRule="auto"/>
        <w:ind w:leftChars="0" w:firstLine="963" w:firstLineChars="200"/>
        <w:jc w:val="both"/>
        <w:rPr>
          <w:rFonts w:ascii="Times New Roman" w:hAnsi="Times New Roman" w:cs="Times New Roman"/>
          <w:color w:val="000000"/>
          <w:sz w:val="44"/>
          <w:szCs w:val="44"/>
        </w:rPr>
      </w:pPr>
      <w:r>
        <w:rPr>
          <w:rFonts w:ascii="Times New Roman" w:hAnsi="Times New Roman" w:cs="Times New Roman"/>
          <w:color w:val="000000"/>
          <w:spacing w:val="20"/>
          <w:sz w:val="44"/>
          <w:szCs w:val="44"/>
        </w:rPr>
        <w:t xml:space="preserve">第五部分 </w:t>
      </w:r>
      <w:r>
        <w:rPr>
          <w:rFonts w:hint="eastAsia" w:ascii="Times New Roman" w:hAnsi="Times New Roman" w:cs="Times New Roman"/>
          <w:color w:val="000000"/>
          <w:spacing w:val="20"/>
          <w:sz w:val="44"/>
          <w:szCs w:val="44"/>
          <w:lang w:val="en-US" w:eastAsia="zh-CN"/>
        </w:rPr>
        <w:t xml:space="preserve"> </w:t>
      </w:r>
      <w:r>
        <w:rPr>
          <w:rFonts w:ascii="Times New Roman" w:hAnsi="Times New Roman" w:cs="Times New Roman"/>
          <w:color w:val="000000"/>
          <w:spacing w:val="20"/>
          <w:sz w:val="44"/>
          <w:szCs w:val="44"/>
        </w:rPr>
        <w:t>资格审查内容及标准</w:t>
      </w:r>
      <w:bookmarkEnd w:id="100"/>
    </w:p>
    <w:p w14:paraId="4263CA40">
      <w:pPr>
        <w:pStyle w:val="27"/>
        <w:snapToGrid w:val="0"/>
        <w:spacing w:line="360" w:lineRule="auto"/>
        <w:rPr>
          <w:rFonts w:ascii="Times New Roman" w:hAnsi="Times New Roman"/>
          <w:b/>
          <w:color w:val="000000"/>
          <w:sz w:val="28"/>
          <w:szCs w:val="28"/>
        </w:rPr>
      </w:pPr>
      <w:r>
        <w:rPr>
          <w:rFonts w:ascii="Times New Roman" w:hAnsi="Times New Roman"/>
          <w:b/>
          <w:color w:val="000000"/>
          <w:sz w:val="28"/>
          <w:szCs w:val="28"/>
        </w:rPr>
        <w:t>资格审查内容及标准</w:t>
      </w:r>
    </w:p>
    <w:tbl>
      <w:tblPr>
        <w:tblStyle w:val="18"/>
        <w:tblW w:w="932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2"/>
        <w:gridCol w:w="3704"/>
        <w:gridCol w:w="4915"/>
      </w:tblGrid>
      <w:tr w14:paraId="4D953E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702" w:type="dxa"/>
            <w:vAlign w:val="center"/>
          </w:tcPr>
          <w:p w14:paraId="22CBD9E9">
            <w:pPr>
              <w:jc w:val="center"/>
              <w:rPr>
                <w:rFonts w:ascii="宋体" w:hAnsi="宋体" w:cs="宋体"/>
                <w:b/>
                <w:bCs/>
                <w:szCs w:val="21"/>
              </w:rPr>
            </w:pPr>
            <w:r>
              <w:rPr>
                <w:rFonts w:hint="eastAsia" w:ascii="宋体" w:hAnsi="宋体" w:cs="宋体"/>
                <w:b/>
                <w:bCs/>
                <w:szCs w:val="21"/>
              </w:rPr>
              <w:t>序号</w:t>
            </w:r>
          </w:p>
        </w:tc>
        <w:tc>
          <w:tcPr>
            <w:tcW w:w="3704" w:type="dxa"/>
            <w:vAlign w:val="center"/>
          </w:tcPr>
          <w:p w14:paraId="3F602E4B">
            <w:pPr>
              <w:spacing w:line="360" w:lineRule="auto"/>
              <w:jc w:val="center"/>
              <w:rPr>
                <w:rFonts w:ascii="宋体" w:hAnsi="宋体" w:cs="宋体"/>
                <w:b/>
                <w:bCs/>
                <w:szCs w:val="21"/>
                <w:lang w:eastAsia="zh-Hans"/>
              </w:rPr>
            </w:pPr>
            <w:r>
              <w:rPr>
                <w:rFonts w:hint="eastAsia" w:ascii="宋体" w:hAnsi="宋体" w:cs="宋体"/>
                <w:b/>
                <w:bCs/>
                <w:szCs w:val="21"/>
                <w:lang w:eastAsia="zh-Hans"/>
              </w:rPr>
              <w:t>审查内容</w:t>
            </w:r>
          </w:p>
        </w:tc>
        <w:tc>
          <w:tcPr>
            <w:tcW w:w="4915" w:type="dxa"/>
            <w:vAlign w:val="center"/>
          </w:tcPr>
          <w:p w14:paraId="69577900">
            <w:pPr>
              <w:spacing w:line="360" w:lineRule="auto"/>
              <w:jc w:val="center"/>
              <w:rPr>
                <w:rFonts w:ascii="宋体" w:hAnsi="宋体" w:cs="宋体"/>
                <w:b/>
                <w:bCs/>
                <w:szCs w:val="21"/>
                <w:lang w:eastAsia="zh-Hans"/>
              </w:rPr>
            </w:pPr>
            <w:r>
              <w:rPr>
                <w:rFonts w:hint="eastAsia" w:ascii="宋体" w:hAnsi="宋体" w:cs="宋体"/>
                <w:b/>
                <w:bCs/>
                <w:szCs w:val="21"/>
              </w:rPr>
              <w:t>审查</w:t>
            </w:r>
            <w:r>
              <w:rPr>
                <w:rFonts w:hint="eastAsia" w:ascii="宋体" w:hAnsi="宋体" w:cs="宋体"/>
                <w:b/>
                <w:bCs/>
                <w:szCs w:val="21"/>
                <w:lang w:eastAsia="zh-Hans"/>
              </w:rPr>
              <w:t>标准</w:t>
            </w:r>
          </w:p>
        </w:tc>
      </w:tr>
      <w:tr w14:paraId="1442A3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6" w:hRule="atLeast"/>
          <w:jc w:val="center"/>
        </w:trPr>
        <w:tc>
          <w:tcPr>
            <w:tcW w:w="702" w:type="dxa"/>
            <w:vAlign w:val="center"/>
          </w:tcPr>
          <w:p w14:paraId="1DDB6E90">
            <w:pPr>
              <w:jc w:val="center"/>
              <w:rPr>
                <w:rFonts w:ascii="宋体" w:hAnsi="宋体" w:cs="宋体"/>
                <w:szCs w:val="21"/>
              </w:rPr>
            </w:pPr>
            <w:r>
              <w:rPr>
                <w:rFonts w:hint="eastAsia" w:ascii="宋体" w:hAnsi="宋体" w:cs="宋体"/>
                <w:szCs w:val="21"/>
              </w:rPr>
              <w:t>1</w:t>
            </w:r>
          </w:p>
        </w:tc>
        <w:tc>
          <w:tcPr>
            <w:tcW w:w="3704" w:type="dxa"/>
            <w:vAlign w:val="center"/>
          </w:tcPr>
          <w:p w14:paraId="6770A61E">
            <w:pPr>
              <w:spacing w:line="360" w:lineRule="auto"/>
              <w:ind w:right="42" w:rightChars="20" w:firstLine="210" w:firstLineChars="100"/>
              <w:rPr>
                <w:rFonts w:ascii="宋体" w:hAnsi="宋体" w:cs="宋体"/>
                <w:szCs w:val="21"/>
                <w:lang w:eastAsia="zh-Hans"/>
              </w:rPr>
            </w:pPr>
            <w:r>
              <w:rPr>
                <w:rFonts w:hint="eastAsia" w:ascii="宋体" w:hAnsi="宋体" w:cs="宋体"/>
                <w:szCs w:val="21"/>
              </w:rPr>
              <w:t>具有独立承担民事责任的能力</w:t>
            </w:r>
          </w:p>
        </w:tc>
        <w:tc>
          <w:tcPr>
            <w:tcW w:w="4915" w:type="dxa"/>
            <w:vAlign w:val="center"/>
          </w:tcPr>
          <w:p w14:paraId="1B2728E1">
            <w:pPr>
              <w:spacing w:line="360" w:lineRule="auto"/>
              <w:ind w:left="63" w:leftChars="30" w:right="63" w:rightChars="30"/>
              <w:rPr>
                <w:rFonts w:hint="eastAsia" w:ascii="宋体" w:hAnsi="宋体" w:eastAsia="宋体" w:cs="宋体"/>
                <w:szCs w:val="21"/>
                <w:lang w:eastAsia="zh-CN"/>
              </w:rPr>
            </w:pPr>
            <w:r>
              <w:rPr>
                <w:rFonts w:hint="eastAsia" w:ascii="宋体" w:hAnsi="宋体" w:eastAsia="宋体" w:cs="宋体"/>
                <w:szCs w:val="21"/>
              </w:rPr>
              <w:t>提供具有独立承担民事责任能力的承诺函</w:t>
            </w:r>
            <w:r>
              <w:rPr>
                <w:rFonts w:hint="eastAsia" w:ascii="宋体" w:hAnsi="宋体" w:eastAsia="宋体" w:cs="宋体"/>
                <w:szCs w:val="21"/>
                <w:lang w:eastAsia="zh-CN"/>
              </w:rPr>
              <w:t>（</w:t>
            </w:r>
            <w:r>
              <w:rPr>
                <w:rFonts w:hint="eastAsia" w:ascii="宋体" w:hAnsi="宋体" w:eastAsia="宋体" w:cs="宋体"/>
                <w:szCs w:val="21"/>
              </w:rPr>
              <w:t>提供且格式、签署符合要求</w:t>
            </w:r>
            <w:r>
              <w:rPr>
                <w:rFonts w:hint="eastAsia" w:ascii="宋体" w:hAnsi="宋体"/>
                <w:szCs w:val="21"/>
                <w:lang w:eastAsia="zh-CN"/>
              </w:rPr>
              <w:t>）</w:t>
            </w:r>
          </w:p>
        </w:tc>
      </w:tr>
      <w:tr w14:paraId="34CAD8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jc w:val="center"/>
        </w:trPr>
        <w:tc>
          <w:tcPr>
            <w:tcW w:w="702" w:type="dxa"/>
            <w:vAlign w:val="center"/>
          </w:tcPr>
          <w:p w14:paraId="3B0CF983">
            <w:pPr>
              <w:jc w:val="center"/>
              <w:rPr>
                <w:rFonts w:ascii="宋体" w:hAnsi="宋体" w:cs="宋体"/>
                <w:szCs w:val="21"/>
              </w:rPr>
            </w:pPr>
            <w:r>
              <w:rPr>
                <w:rFonts w:hint="eastAsia" w:ascii="宋体" w:hAnsi="宋体" w:cs="宋体"/>
                <w:szCs w:val="21"/>
              </w:rPr>
              <w:t>2</w:t>
            </w:r>
          </w:p>
        </w:tc>
        <w:tc>
          <w:tcPr>
            <w:tcW w:w="3704" w:type="dxa"/>
            <w:vAlign w:val="center"/>
          </w:tcPr>
          <w:p w14:paraId="4F8B00D4">
            <w:pPr>
              <w:adjustRightInd w:val="0"/>
              <w:ind w:left="63" w:leftChars="30" w:right="63" w:rightChars="30"/>
              <w:rPr>
                <w:rFonts w:ascii="宋体" w:hAnsi="宋体" w:cs="宋体"/>
                <w:szCs w:val="21"/>
              </w:rPr>
            </w:pPr>
            <w:r>
              <w:rPr>
                <w:rFonts w:hint="eastAsia" w:ascii="宋体" w:hAnsi="宋体" w:cs="宋体"/>
                <w:szCs w:val="21"/>
              </w:rPr>
              <w:t>具有良好的商业信誉和健全的财务会计制度的证明材料</w:t>
            </w:r>
          </w:p>
        </w:tc>
        <w:tc>
          <w:tcPr>
            <w:tcW w:w="4915" w:type="dxa"/>
            <w:vAlign w:val="center"/>
          </w:tcPr>
          <w:p w14:paraId="312FDC3B">
            <w:pPr>
              <w:ind w:left="63" w:leftChars="30" w:right="63" w:rightChars="30"/>
              <w:rPr>
                <w:rFonts w:ascii="宋体" w:hAnsi="宋体" w:cs="宋体"/>
                <w:szCs w:val="21"/>
              </w:rPr>
            </w:pPr>
            <w:r>
              <w:rPr>
                <w:rFonts w:hint="eastAsia" w:ascii="宋体" w:hAnsi="宋体" w:cs="宋体"/>
                <w:szCs w:val="21"/>
              </w:rPr>
              <w:t>提供具有良好的商业信誉和健全的财务会计制度的承诺函（</w:t>
            </w:r>
            <w:r>
              <w:rPr>
                <w:rFonts w:hint="eastAsia" w:ascii="宋体" w:hAnsi="宋体"/>
                <w:szCs w:val="21"/>
              </w:rPr>
              <w:t>提供且格式、签署符合要求</w:t>
            </w:r>
            <w:r>
              <w:rPr>
                <w:rFonts w:hint="eastAsia" w:ascii="宋体" w:hAnsi="宋体" w:cs="宋体"/>
                <w:szCs w:val="21"/>
              </w:rPr>
              <w:t>）</w:t>
            </w:r>
          </w:p>
        </w:tc>
      </w:tr>
      <w:tr w14:paraId="0C506A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2" w:type="dxa"/>
            <w:vAlign w:val="center"/>
          </w:tcPr>
          <w:p w14:paraId="3A9AF647">
            <w:pPr>
              <w:jc w:val="center"/>
              <w:rPr>
                <w:rFonts w:ascii="宋体" w:hAnsi="宋体" w:cs="宋体"/>
                <w:szCs w:val="21"/>
              </w:rPr>
            </w:pPr>
            <w:r>
              <w:rPr>
                <w:rFonts w:hint="eastAsia" w:ascii="宋体" w:hAnsi="宋体" w:cs="宋体"/>
                <w:szCs w:val="21"/>
              </w:rPr>
              <w:t>3</w:t>
            </w:r>
          </w:p>
        </w:tc>
        <w:tc>
          <w:tcPr>
            <w:tcW w:w="3704" w:type="dxa"/>
            <w:vAlign w:val="center"/>
          </w:tcPr>
          <w:p w14:paraId="1F5976D3">
            <w:pPr>
              <w:ind w:left="63" w:leftChars="30" w:right="63" w:rightChars="30"/>
              <w:rPr>
                <w:rFonts w:ascii="宋体" w:hAnsi="宋体" w:cs="宋体"/>
                <w:color w:val="000000"/>
                <w:szCs w:val="21"/>
              </w:rPr>
            </w:pPr>
            <w:r>
              <w:rPr>
                <w:rFonts w:hint="eastAsia" w:ascii="宋体" w:hAnsi="宋体" w:cs="宋体"/>
                <w:color w:val="000000"/>
                <w:szCs w:val="21"/>
              </w:rPr>
              <w:t>具有履行合同所必需的设备和专业技术能力的证明材料</w:t>
            </w:r>
          </w:p>
        </w:tc>
        <w:tc>
          <w:tcPr>
            <w:tcW w:w="4915" w:type="dxa"/>
            <w:vAlign w:val="center"/>
          </w:tcPr>
          <w:p w14:paraId="099B602E">
            <w:pPr>
              <w:ind w:left="63" w:leftChars="30" w:right="63" w:rightChars="30"/>
              <w:rPr>
                <w:rFonts w:ascii="宋体" w:hAnsi="宋体" w:cs="宋体"/>
                <w:szCs w:val="21"/>
              </w:rPr>
            </w:pPr>
            <w:r>
              <w:rPr>
                <w:rFonts w:hint="eastAsia" w:ascii="宋体" w:hAnsi="宋体" w:cs="宋体"/>
                <w:szCs w:val="21"/>
              </w:rPr>
              <w:t>提供具有履行合同所必需的设备和专业技术能力的承诺函（</w:t>
            </w:r>
            <w:r>
              <w:rPr>
                <w:rFonts w:hint="eastAsia" w:ascii="宋体" w:hAnsi="宋体"/>
                <w:szCs w:val="21"/>
              </w:rPr>
              <w:t>提供且格式、签署符合要求</w:t>
            </w:r>
            <w:r>
              <w:rPr>
                <w:rFonts w:hint="eastAsia" w:ascii="宋体" w:hAnsi="宋体" w:cs="宋体"/>
                <w:szCs w:val="21"/>
              </w:rPr>
              <w:t>）</w:t>
            </w:r>
          </w:p>
        </w:tc>
      </w:tr>
      <w:tr w14:paraId="66305D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702" w:type="dxa"/>
            <w:vAlign w:val="center"/>
          </w:tcPr>
          <w:p w14:paraId="0A7441E2">
            <w:pPr>
              <w:jc w:val="center"/>
              <w:rPr>
                <w:rFonts w:ascii="宋体" w:hAnsi="宋体" w:cs="宋体"/>
                <w:color w:val="000000"/>
                <w:szCs w:val="21"/>
              </w:rPr>
            </w:pPr>
            <w:r>
              <w:rPr>
                <w:rFonts w:hint="eastAsia" w:ascii="宋体" w:hAnsi="宋体" w:cs="宋体"/>
                <w:color w:val="000000"/>
                <w:szCs w:val="21"/>
              </w:rPr>
              <w:t>4</w:t>
            </w:r>
          </w:p>
        </w:tc>
        <w:tc>
          <w:tcPr>
            <w:tcW w:w="3704" w:type="dxa"/>
            <w:vAlign w:val="center"/>
          </w:tcPr>
          <w:p w14:paraId="468D7565">
            <w:pPr>
              <w:adjustRightInd w:val="0"/>
              <w:snapToGrid w:val="0"/>
              <w:ind w:left="63" w:leftChars="30" w:right="63" w:rightChars="30"/>
              <w:rPr>
                <w:rFonts w:ascii="宋体" w:hAnsi="宋体" w:cs="宋体"/>
                <w:kern w:val="0"/>
                <w:szCs w:val="21"/>
              </w:rPr>
            </w:pPr>
            <w:r>
              <w:rPr>
                <w:rFonts w:hint="eastAsia" w:ascii="宋体" w:hAnsi="宋体" w:cs="宋体"/>
                <w:kern w:val="0"/>
                <w:szCs w:val="21"/>
              </w:rPr>
              <w:t>有依法缴纳税收和社会保障金的良好记录的证明材料</w:t>
            </w:r>
          </w:p>
        </w:tc>
        <w:tc>
          <w:tcPr>
            <w:tcW w:w="4915" w:type="dxa"/>
            <w:vAlign w:val="center"/>
          </w:tcPr>
          <w:p w14:paraId="34B40ECE">
            <w:pPr>
              <w:ind w:left="63" w:leftChars="30" w:right="63" w:rightChars="30"/>
              <w:rPr>
                <w:rFonts w:ascii="宋体" w:hAnsi="宋体" w:cs="宋体"/>
                <w:szCs w:val="21"/>
              </w:rPr>
            </w:pPr>
            <w:r>
              <w:rPr>
                <w:rFonts w:hint="eastAsia" w:ascii="宋体" w:hAnsi="宋体" w:cs="宋体"/>
                <w:kern w:val="0"/>
                <w:szCs w:val="21"/>
              </w:rPr>
              <w:t>提供依法缴纳税收和社会保障金的承诺函</w:t>
            </w:r>
            <w:r>
              <w:rPr>
                <w:rFonts w:hint="eastAsia" w:ascii="宋体" w:hAnsi="宋体" w:cs="宋体"/>
                <w:szCs w:val="21"/>
              </w:rPr>
              <w:t>（</w:t>
            </w:r>
            <w:r>
              <w:rPr>
                <w:rFonts w:hint="eastAsia" w:ascii="宋体" w:hAnsi="宋体"/>
                <w:szCs w:val="21"/>
              </w:rPr>
              <w:t>提供且格式、签署符合要求</w:t>
            </w:r>
            <w:r>
              <w:rPr>
                <w:rFonts w:hint="eastAsia" w:ascii="宋体" w:hAnsi="宋体" w:cs="宋体"/>
                <w:szCs w:val="21"/>
              </w:rPr>
              <w:t>）</w:t>
            </w:r>
          </w:p>
        </w:tc>
      </w:tr>
      <w:tr w14:paraId="66DFD4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9" w:hRule="atLeast"/>
          <w:jc w:val="center"/>
        </w:trPr>
        <w:tc>
          <w:tcPr>
            <w:tcW w:w="702" w:type="dxa"/>
            <w:vAlign w:val="center"/>
          </w:tcPr>
          <w:p w14:paraId="706F4F79">
            <w:pPr>
              <w:jc w:val="center"/>
              <w:rPr>
                <w:rFonts w:ascii="宋体" w:hAnsi="宋体" w:cs="宋体"/>
                <w:szCs w:val="21"/>
              </w:rPr>
            </w:pPr>
            <w:r>
              <w:rPr>
                <w:rFonts w:hint="eastAsia" w:ascii="宋体" w:hAnsi="宋体" w:cs="宋体"/>
                <w:szCs w:val="21"/>
              </w:rPr>
              <w:t>5</w:t>
            </w:r>
          </w:p>
        </w:tc>
        <w:tc>
          <w:tcPr>
            <w:tcW w:w="3704" w:type="dxa"/>
            <w:vAlign w:val="center"/>
          </w:tcPr>
          <w:p w14:paraId="7767E8B9">
            <w:pPr>
              <w:adjustRightInd w:val="0"/>
              <w:snapToGrid w:val="0"/>
              <w:ind w:right="63" w:rightChars="30"/>
              <w:rPr>
                <w:rFonts w:ascii="宋体" w:hAnsi="宋体" w:cs="宋体"/>
                <w:kern w:val="0"/>
                <w:szCs w:val="21"/>
              </w:rPr>
            </w:pPr>
            <w:r>
              <w:rPr>
                <w:rFonts w:hint="eastAsia" w:ascii="宋体" w:hAnsi="宋体" w:cs="宋体"/>
                <w:kern w:val="0"/>
                <w:szCs w:val="21"/>
              </w:rPr>
              <w:t>参加本次政府采购活动前三年内在经营活动中没有重大违法记录的证明材料</w:t>
            </w:r>
          </w:p>
        </w:tc>
        <w:tc>
          <w:tcPr>
            <w:tcW w:w="4915" w:type="dxa"/>
            <w:vAlign w:val="center"/>
          </w:tcPr>
          <w:p w14:paraId="13AEB102">
            <w:pPr>
              <w:ind w:left="63" w:leftChars="30" w:right="63" w:rightChars="30"/>
              <w:rPr>
                <w:rFonts w:ascii="宋体" w:hAnsi="宋体" w:cs="宋体"/>
                <w:szCs w:val="21"/>
              </w:rPr>
            </w:pPr>
            <w:r>
              <w:rPr>
                <w:rFonts w:hint="eastAsia" w:ascii="宋体" w:hAnsi="宋体" w:cs="宋体"/>
                <w:szCs w:val="21"/>
              </w:rPr>
              <w:t>提供没有重大违法记录的承诺函（</w:t>
            </w:r>
            <w:r>
              <w:rPr>
                <w:rFonts w:hint="eastAsia" w:ascii="宋体" w:hAnsi="宋体"/>
                <w:szCs w:val="21"/>
              </w:rPr>
              <w:t>提供且格式、签署符合要求</w:t>
            </w:r>
            <w:r>
              <w:rPr>
                <w:rFonts w:hint="eastAsia" w:ascii="宋体" w:hAnsi="宋体" w:cs="宋体"/>
                <w:szCs w:val="21"/>
              </w:rPr>
              <w:t>）</w:t>
            </w:r>
          </w:p>
        </w:tc>
      </w:tr>
      <w:tr w14:paraId="31BD9C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4" w:hRule="atLeast"/>
          <w:jc w:val="center"/>
        </w:trPr>
        <w:tc>
          <w:tcPr>
            <w:tcW w:w="702" w:type="dxa"/>
            <w:vAlign w:val="center"/>
          </w:tcPr>
          <w:p w14:paraId="0AAA3B98">
            <w:pPr>
              <w:jc w:val="center"/>
              <w:rPr>
                <w:rFonts w:ascii="宋体" w:hAnsi="宋体" w:cs="宋体"/>
                <w:szCs w:val="21"/>
              </w:rPr>
            </w:pPr>
            <w:r>
              <w:rPr>
                <w:rFonts w:hint="eastAsia" w:ascii="宋体" w:hAnsi="宋体" w:cs="宋体"/>
                <w:szCs w:val="21"/>
              </w:rPr>
              <w:t>6</w:t>
            </w:r>
          </w:p>
        </w:tc>
        <w:tc>
          <w:tcPr>
            <w:tcW w:w="3704" w:type="dxa"/>
            <w:vAlign w:val="center"/>
          </w:tcPr>
          <w:p w14:paraId="25974C16">
            <w:pPr>
              <w:adjustRightInd w:val="0"/>
              <w:snapToGrid w:val="0"/>
              <w:spacing w:line="360" w:lineRule="auto"/>
              <w:ind w:right="63" w:rightChars="30"/>
              <w:rPr>
                <w:rFonts w:ascii="宋体" w:hAnsi="宋体" w:cs="宋体"/>
                <w:kern w:val="0"/>
                <w:szCs w:val="21"/>
              </w:rPr>
            </w:pPr>
            <w:r>
              <w:rPr>
                <w:rFonts w:hint="eastAsia" w:ascii="宋体" w:hAnsi="宋体" w:cs="宋体"/>
                <w:kern w:val="0"/>
                <w:szCs w:val="21"/>
              </w:rPr>
              <w:t>未被“信用中国（www.creditchina.gov.cn）”中国政府采购网（www.ccgp.gov.cn）列入失信被执行人名单、重大税收违法失信主体、政府采购严重违法失信行为记录名单的证明材料</w:t>
            </w:r>
          </w:p>
        </w:tc>
        <w:tc>
          <w:tcPr>
            <w:tcW w:w="4915" w:type="dxa"/>
            <w:vAlign w:val="center"/>
          </w:tcPr>
          <w:p w14:paraId="6A375A43">
            <w:pPr>
              <w:adjustRightInd w:val="0"/>
              <w:snapToGrid w:val="0"/>
              <w:spacing w:line="360" w:lineRule="auto"/>
              <w:ind w:left="63" w:leftChars="30" w:right="63" w:rightChars="30"/>
              <w:rPr>
                <w:rFonts w:ascii="宋体" w:hAnsi="宋体" w:cs="宋体"/>
                <w:kern w:val="0"/>
                <w:szCs w:val="21"/>
              </w:rPr>
            </w:pPr>
            <w:r>
              <w:rPr>
                <w:rFonts w:hint="eastAsia" w:ascii="宋体" w:hAnsi="宋体" w:cs="宋体"/>
                <w:kern w:val="0"/>
                <w:szCs w:val="21"/>
                <w:lang w:val="en-US" w:eastAsia="zh-CN"/>
              </w:rPr>
              <w:t>开标</w:t>
            </w:r>
            <w:r>
              <w:rPr>
                <w:rFonts w:hint="eastAsia" w:ascii="宋体" w:hAnsi="宋体" w:cs="宋体"/>
                <w:kern w:val="0"/>
                <w:szCs w:val="21"/>
              </w:rPr>
              <w:t>当天由评审小组查询，</w:t>
            </w:r>
            <w:r>
              <w:rPr>
                <w:rFonts w:hint="eastAsia" w:ascii="宋体" w:hAnsi="宋体" w:cs="宋体"/>
                <w:kern w:val="0"/>
                <w:szCs w:val="21"/>
                <w:lang w:eastAsia="zh-Hans"/>
              </w:rPr>
              <w:t>未出现不符合的情形</w:t>
            </w:r>
          </w:p>
        </w:tc>
      </w:tr>
      <w:tr w14:paraId="7F78F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9" w:hRule="atLeast"/>
          <w:jc w:val="center"/>
        </w:trPr>
        <w:tc>
          <w:tcPr>
            <w:tcW w:w="702" w:type="dxa"/>
            <w:vAlign w:val="center"/>
          </w:tcPr>
          <w:p w14:paraId="7DAA0232">
            <w:pPr>
              <w:jc w:val="center"/>
              <w:rPr>
                <w:rFonts w:hint="eastAsia" w:ascii="宋体" w:hAnsi="宋体" w:eastAsia="宋体" w:cs="宋体"/>
                <w:szCs w:val="21"/>
                <w:lang w:val="en-US" w:eastAsia="zh-CN"/>
              </w:rPr>
            </w:pPr>
            <w:r>
              <w:rPr>
                <w:rFonts w:hint="eastAsia" w:ascii="宋体" w:hAnsi="宋体" w:cs="宋体"/>
                <w:szCs w:val="21"/>
                <w:lang w:val="en-US" w:eastAsia="zh-CN"/>
              </w:rPr>
              <w:t>7</w:t>
            </w:r>
          </w:p>
        </w:tc>
        <w:tc>
          <w:tcPr>
            <w:tcW w:w="3704" w:type="dxa"/>
            <w:vAlign w:val="center"/>
          </w:tcPr>
          <w:p w14:paraId="52779CC3">
            <w:pPr>
              <w:adjustRightInd w:val="0"/>
              <w:snapToGrid w:val="0"/>
              <w:spacing w:line="360" w:lineRule="auto"/>
              <w:ind w:right="63" w:rightChars="30"/>
              <w:rPr>
                <w:rFonts w:hint="default" w:ascii="宋体" w:hAnsi="宋体" w:eastAsia="宋体" w:cs="宋体"/>
                <w:kern w:val="0"/>
                <w:szCs w:val="21"/>
                <w:lang w:val="en-US" w:eastAsia="zh-CN"/>
              </w:rPr>
            </w:pPr>
            <w:r>
              <w:rPr>
                <w:rFonts w:hint="eastAsia" w:ascii="宋体" w:hAnsi="宋体" w:cs="宋体"/>
                <w:kern w:val="0"/>
                <w:szCs w:val="21"/>
                <w:lang w:val="en-US" w:eastAsia="zh-CN"/>
              </w:rPr>
              <w:t>响应保证金</w:t>
            </w:r>
          </w:p>
        </w:tc>
        <w:tc>
          <w:tcPr>
            <w:tcW w:w="4915" w:type="dxa"/>
            <w:vAlign w:val="center"/>
          </w:tcPr>
          <w:p w14:paraId="3FC69A1F">
            <w:pPr>
              <w:adjustRightInd w:val="0"/>
              <w:snapToGrid w:val="0"/>
              <w:spacing w:line="360" w:lineRule="auto"/>
              <w:ind w:left="63" w:leftChars="30" w:right="63" w:rightChars="30"/>
              <w:rPr>
                <w:rFonts w:hint="eastAsia" w:ascii="宋体" w:hAnsi="宋体" w:cs="宋体"/>
                <w:kern w:val="0"/>
                <w:szCs w:val="21"/>
                <w:lang w:val="en-US" w:eastAsia="zh-CN"/>
              </w:rPr>
            </w:pPr>
            <w:r>
              <w:rPr>
                <w:rFonts w:hint="eastAsia" w:ascii="宋体" w:hAnsi="宋体" w:cs="宋体"/>
                <w:kern w:val="0"/>
                <w:szCs w:val="21"/>
              </w:rPr>
              <w:t>响应保证金缴纳凭证及基本开户许可证或基本</w:t>
            </w:r>
            <w:r>
              <w:rPr>
                <w:rFonts w:hint="eastAsia" w:ascii="宋体" w:hAnsi="宋体" w:cs="宋体"/>
                <w:kern w:val="0"/>
                <w:szCs w:val="21"/>
                <w:lang w:val="en-US" w:eastAsia="zh-CN"/>
              </w:rPr>
              <w:t>相存款</w:t>
            </w:r>
            <w:r>
              <w:rPr>
                <w:rFonts w:hint="eastAsia" w:ascii="宋体" w:hAnsi="宋体" w:cs="宋体"/>
                <w:kern w:val="0"/>
                <w:szCs w:val="21"/>
              </w:rPr>
              <w:t>帐户信息</w:t>
            </w:r>
          </w:p>
        </w:tc>
      </w:tr>
      <w:tr w14:paraId="6C96B8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2" w:hRule="atLeast"/>
          <w:jc w:val="center"/>
        </w:trPr>
        <w:tc>
          <w:tcPr>
            <w:tcW w:w="702" w:type="dxa"/>
            <w:vAlign w:val="center"/>
          </w:tcPr>
          <w:p w14:paraId="4B689C3F">
            <w:pPr>
              <w:jc w:val="center"/>
              <w:rPr>
                <w:rFonts w:hint="default" w:ascii="宋体" w:hAnsi="宋体" w:cs="宋体"/>
                <w:szCs w:val="21"/>
                <w:lang w:val="en-US" w:eastAsia="zh-CN"/>
              </w:rPr>
            </w:pPr>
            <w:r>
              <w:rPr>
                <w:rFonts w:hint="eastAsia" w:ascii="宋体" w:hAnsi="宋体" w:cs="宋体"/>
                <w:szCs w:val="21"/>
                <w:lang w:val="en-US" w:eastAsia="zh-CN"/>
              </w:rPr>
              <w:t>8</w:t>
            </w:r>
          </w:p>
        </w:tc>
        <w:tc>
          <w:tcPr>
            <w:tcW w:w="3704" w:type="dxa"/>
            <w:shd w:val="clear" w:color="auto" w:fill="auto"/>
            <w:vAlign w:val="center"/>
          </w:tcPr>
          <w:p w14:paraId="2CBBDE27">
            <w:pPr>
              <w:adjustRightInd w:val="0"/>
              <w:snapToGrid w:val="0"/>
              <w:spacing w:line="360" w:lineRule="auto"/>
              <w:ind w:left="63" w:leftChars="30" w:right="63" w:rightChars="30"/>
              <w:rPr>
                <w:rFonts w:hint="eastAsia" w:ascii="宋体" w:hAnsi="宋体" w:eastAsia="宋体" w:cs="宋体"/>
                <w:kern w:val="0"/>
                <w:sz w:val="21"/>
                <w:szCs w:val="21"/>
                <w:lang w:val="en-US" w:eastAsia="zh-CN" w:bidi="ar-SA"/>
              </w:rPr>
            </w:pPr>
            <w:r>
              <w:rPr>
                <w:rFonts w:hint="eastAsia" w:ascii="宋体" w:hAnsi="宋体" w:cs="宋体"/>
                <w:kern w:val="0"/>
                <w:szCs w:val="21"/>
                <w:lang w:val="en-US" w:eastAsia="zh-CN"/>
              </w:rPr>
              <w:t>投标</w:t>
            </w:r>
            <w:r>
              <w:rPr>
                <w:rFonts w:hint="eastAsia" w:ascii="宋体" w:hAnsi="宋体" w:cs="宋体"/>
                <w:kern w:val="0"/>
                <w:szCs w:val="21"/>
              </w:rPr>
              <w:t>人认为需要提供的其他资格证明文件</w:t>
            </w:r>
          </w:p>
        </w:tc>
        <w:tc>
          <w:tcPr>
            <w:tcW w:w="4915" w:type="dxa"/>
            <w:shd w:val="clear" w:color="auto" w:fill="auto"/>
            <w:vAlign w:val="center"/>
          </w:tcPr>
          <w:p w14:paraId="272D5763">
            <w:pPr>
              <w:adjustRightInd w:val="0"/>
              <w:snapToGrid w:val="0"/>
              <w:spacing w:line="360" w:lineRule="auto"/>
              <w:ind w:left="63" w:leftChars="30" w:right="63" w:rightChars="30"/>
              <w:rPr>
                <w:rFonts w:hint="default" w:ascii="宋体" w:hAnsi="宋体" w:eastAsia="宋体" w:cs="宋体"/>
                <w:kern w:val="0"/>
                <w:sz w:val="21"/>
                <w:szCs w:val="21"/>
                <w:lang w:val="en-US" w:eastAsia="zh-CN" w:bidi="ar-SA"/>
              </w:rPr>
            </w:pPr>
            <w:r>
              <w:rPr>
                <w:rFonts w:hint="eastAsia" w:ascii="宋体" w:hAnsi="宋体" w:cs="宋体"/>
                <w:kern w:val="0"/>
                <w:szCs w:val="21"/>
                <w:lang w:val="en-US" w:eastAsia="zh-CN"/>
              </w:rPr>
              <w:t>格式自拟（营业执照等）</w:t>
            </w:r>
          </w:p>
        </w:tc>
      </w:tr>
      <w:tr w14:paraId="1551A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9" w:hRule="atLeast"/>
          <w:jc w:val="center"/>
        </w:trPr>
        <w:tc>
          <w:tcPr>
            <w:tcW w:w="9321" w:type="dxa"/>
            <w:gridSpan w:val="3"/>
            <w:vAlign w:val="center"/>
          </w:tcPr>
          <w:p w14:paraId="6910380B">
            <w:pPr>
              <w:ind w:left="42" w:leftChars="20" w:right="42" w:rightChars="20"/>
              <w:rPr>
                <w:rFonts w:ascii="宋体" w:hAnsi="宋体" w:cs="宋体"/>
                <w:sz w:val="21"/>
                <w:szCs w:val="21"/>
              </w:rPr>
            </w:pPr>
            <w:r>
              <w:rPr>
                <w:rFonts w:hint="eastAsia" w:ascii="宋体" w:hAnsi="宋体" w:cs="宋体"/>
                <w:sz w:val="21"/>
                <w:szCs w:val="21"/>
              </w:rPr>
              <w:t>资格审查注意事项：</w:t>
            </w:r>
          </w:p>
          <w:p w14:paraId="33A152AB">
            <w:pPr>
              <w:ind w:left="42" w:leftChars="20" w:right="42" w:rightChars="20"/>
              <w:rPr>
                <w:rFonts w:ascii="宋体" w:hAnsi="宋体" w:cs="宋体"/>
                <w:kern w:val="0"/>
                <w:szCs w:val="21"/>
              </w:rPr>
            </w:pPr>
            <w:r>
              <w:rPr>
                <w:rFonts w:hint="eastAsia" w:ascii="宋体" w:hAnsi="宋体" w:cs="宋体"/>
                <w:sz w:val="21"/>
                <w:szCs w:val="21"/>
              </w:rPr>
              <w:t>资格评审判定某</w:t>
            </w:r>
            <w:r>
              <w:rPr>
                <w:rFonts w:hint="eastAsia" w:ascii="宋体" w:hAnsi="宋体" w:cs="宋体"/>
                <w:sz w:val="21"/>
                <w:szCs w:val="21"/>
                <w:lang w:eastAsia="zh-CN"/>
              </w:rPr>
              <w:t>投标人</w:t>
            </w:r>
            <w:r>
              <w:rPr>
                <w:rFonts w:hint="eastAsia" w:ascii="宋体" w:hAnsi="宋体" w:cs="宋体"/>
                <w:sz w:val="21"/>
                <w:szCs w:val="21"/>
              </w:rPr>
              <w:t>未通过资格审查的，应签署具体原因，否则视为该</w:t>
            </w:r>
            <w:r>
              <w:rPr>
                <w:rFonts w:hint="eastAsia" w:ascii="宋体" w:hAnsi="宋体" w:cs="宋体"/>
                <w:sz w:val="21"/>
                <w:szCs w:val="21"/>
                <w:lang w:eastAsia="zh-CN"/>
              </w:rPr>
              <w:t>投标人</w:t>
            </w:r>
            <w:r>
              <w:rPr>
                <w:rFonts w:hint="eastAsia" w:ascii="宋体" w:hAnsi="宋体" w:cs="宋体"/>
                <w:sz w:val="21"/>
                <w:szCs w:val="21"/>
              </w:rPr>
              <w:t>通过资格审查。</w:t>
            </w:r>
          </w:p>
        </w:tc>
      </w:tr>
    </w:tbl>
    <w:p w14:paraId="65857601">
      <w:pPr>
        <w:pStyle w:val="27"/>
        <w:snapToGrid w:val="0"/>
        <w:spacing w:line="360" w:lineRule="auto"/>
        <w:rPr>
          <w:rFonts w:ascii="Times New Roman" w:hAnsi="Times New Roman"/>
          <w:b/>
          <w:color w:val="000000"/>
          <w:sz w:val="28"/>
          <w:szCs w:val="28"/>
        </w:rPr>
      </w:pPr>
    </w:p>
    <w:p w14:paraId="5536E708">
      <w:pPr>
        <w:spacing w:line="360" w:lineRule="exact"/>
        <w:rPr>
          <w:rFonts w:ascii="Times New Roman" w:hAnsi="Times New Roman"/>
          <w:color w:val="000000"/>
          <w:szCs w:val="21"/>
        </w:rPr>
      </w:pPr>
      <w:r>
        <w:rPr>
          <w:rFonts w:ascii="Times New Roman" w:hAnsi="Times New Roman"/>
          <w:color w:val="000000"/>
          <w:szCs w:val="21"/>
        </w:rPr>
        <w:t>说明：</w:t>
      </w:r>
      <w:bookmarkStart w:id="104" w:name="_Toc28161"/>
      <w:r>
        <w:rPr>
          <w:rFonts w:hint="eastAsia" w:ascii="Times New Roman" w:hAnsi="Times New Roman"/>
          <w:color w:val="000000"/>
          <w:szCs w:val="21"/>
          <w:lang w:eastAsia="zh-CN"/>
        </w:rPr>
        <w:t>根据山西省财政厅《山西省财政厅关于进一步加大政府采购支持中小企业力度助力扎实稳住经济的通知》（晋财购【</w:t>
      </w:r>
      <w:r>
        <w:rPr>
          <w:rFonts w:hint="eastAsia" w:ascii="Times New Roman" w:hAnsi="Times New Roman"/>
          <w:color w:val="000000"/>
          <w:szCs w:val="21"/>
          <w:lang w:val="en-US" w:eastAsia="zh-CN"/>
        </w:rPr>
        <w:t>2022】6号】）及晋市财购【2022】7号《</w:t>
      </w:r>
      <w:r>
        <w:rPr>
          <w:rFonts w:ascii="Times New Roman" w:hAnsi="Times New Roman"/>
          <w:szCs w:val="21"/>
        </w:rPr>
        <w:t>关于</w:t>
      </w:r>
      <w:r>
        <w:rPr>
          <w:rFonts w:hint="eastAsia" w:ascii="Times New Roman" w:hAnsi="Times New Roman"/>
          <w:color w:val="000000"/>
          <w:szCs w:val="21"/>
          <w:lang w:eastAsia="zh-CN"/>
        </w:rPr>
        <w:t>转发进一步加大政府采购支持中小企业力度助力扎实稳住经济的通知》，“</w:t>
      </w:r>
      <w:r>
        <w:rPr>
          <w:rFonts w:hint="eastAsia" w:ascii="Times New Roman" w:hAnsi="Times New Roman"/>
          <w:color w:val="000000"/>
          <w:szCs w:val="21"/>
          <w:lang w:val="en-US" w:eastAsia="zh-CN"/>
        </w:rPr>
        <w:t>...投标人在线承诺符合</w:t>
      </w:r>
      <w:r>
        <w:rPr>
          <w:rFonts w:hint="eastAsia" w:ascii="Times New Roman" w:hAnsi="Times New Roman"/>
          <w:szCs w:val="21"/>
        </w:rPr>
        <w:t>《中华人民共和国政府采购法》</w:t>
      </w:r>
      <w:r>
        <w:rPr>
          <w:rFonts w:ascii="Times New Roman" w:hAnsi="Times New Roman"/>
          <w:szCs w:val="21"/>
        </w:rPr>
        <w:t>第二十二条第一、二、三、四、五项的规定的资格要求</w:t>
      </w:r>
      <w:r>
        <w:rPr>
          <w:rFonts w:hint="eastAsia" w:ascii="Times New Roman" w:hAnsi="Times New Roman"/>
          <w:szCs w:val="21"/>
        </w:rPr>
        <w:t>，</w:t>
      </w:r>
      <w:r>
        <w:rPr>
          <w:rFonts w:hint="eastAsia" w:ascii="Times New Roman" w:hAnsi="Times New Roman"/>
          <w:szCs w:val="21"/>
          <w:lang w:eastAsia="zh-CN"/>
        </w:rPr>
        <w:t>参与采购活动的，不再按项目提供证明材料。</w:t>
      </w:r>
      <w:r>
        <w:rPr>
          <w:rFonts w:hint="eastAsia" w:ascii="Times New Roman" w:hAnsi="Times New Roman"/>
          <w:szCs w:val="21"/>
          <w:lang w:val="en-US" w:eastAsia="zh-CN"/>
        </w:rPr>
        <w:t>...”</w:t>
      </w:r>
      <w:r>
        <w:rPr>
          <w:rFonts w:hint="eastAsia" w:ascii="Times New Roman" w:hAnsi="Times New Roman"/>
          <w:szCs w:val="21"/>
        </w:rPr>
        <w:t>未能履行其声明（或承诺）的，将被认定为弄虚作假骗取（谋取）中标。</w:t>
      </w:r>
    </w:p>
    <w:p w14:paraId="3ED297E6">
      <w:pPr>
        <w:pStyle w:val="23"/>
        <w:pageBreakBefore/>
        <w:numPr>
          <w:ilvl w:val="0"/>
          <w:numId w:val="0"/>
        </w:numPr>
        <w:snapToGrid w:val="0"/>
        <w:spacing w:before="0" w:after="0"/>
        <w:rPr>
          <w:rFonts w:ascii="Times New Roman" w:hAnsi="Times New Roman" w:cs="Times New Roman"/>
          <w:color w:val="000000"/>
          <w:sz w:val="44"/>
          <w:szCs w:val="44"/>
        </w:rPr>
      </w:pPr>
      <w:bookmarkStart w:id="105" w:name="_Toc87257895"/>
      <w:r>
        <w:rPr>
          <w:rFonts w:ascii="Times New Roman" w:hAnsi="Times New Roman" w:cs="Times New Roman"/>
          <w:color w:val="000000"/>
          <w:spacing w:val="20"/>
          <w:sz w:val="44"/>
          <w:szCs w:val="44"/>
        </w:rPr>
        <w:t>第六部分 评标标准和评标方法</w:t>
      </w:r>
      <w:bookmarkEnd w:id="104"/>
      <w:bookmarkEnd w:id="105"/>
    </w:p>
    <w:p w14:paraId="0E77957F">
      <w:pPr>
        <w:pStyle w:val="27"/>
        <w:snapToGrid w:val="0"/>
        <w:spacing w:line="360" w:lineRule="auto"/>
        <w:rPr>
          <w:rFonts w:ascii="Times New Roman" w:hAnsi="Times New Roman"/>
          <w:b/>
          <w:color w:val="000000"/>
          <w:sz w:val="32"/>
          <w:szCs w:val="32"/>
        </w:rPr>
      </w:pPr>
    </w:p>
    <w:p w14:paraId="6F9224B4">
      <w:pPr>
        <w:pStyle w:val="27"/>
        <w:snapToGrid w:val="0"/>
        <w:spacing w:line="360" w:lineRule="auto"/>
        <w:rPr>
          <w:rFonts w:ascii="Times New Roman" w:hAnsi="Times New Roman"/>
          <w:b/>
          <w:color w:val="000000"/>
          <w:sz w:val="32"/>
          <w:szCs w:val="32"/>
        </w:rPr>
      </w:pPr>
      <w:r>
        <w:rPr>
          <w:rFonts w:ascii="Times New Roman" w:hAnsi="Times New Roman"/>
          <w:b/>
          <w:color w:val="000000"/>
          <w:sz w:val="32"/>
          <w:szCs w:val="32"/>
        </w:rPr>
        <w:t>一、符合性审查的内容及标准</w:t>
      </w:r>
    </w:p>
    <w:tbl>
      <w:tblPr>
        <w:tblStyle w:val="18"/>
        <w:tblpPr w:leftFromText="180" w:rightFromText="180" w:vertAnchor="text" w:horzAnchor="page" w:tblpX="1481" w:tblpY="525"/>
        <w:tblOverlap w:val="never"/>
        <w:tblW w:w="9230" w:type="dxa"/>
        <w:tblInd w:w="0" w:type="dxa"/>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fixed"/>
        <w:tblCellMar>
          <w:top w:w="0" w:type="dxa"/>
          <w:left w:w="108" w:type="dxa"/>
          <w:bottom w:w="0" w:type="dxa"/>
          <w:right w:w="108" w:type="dxa"/>
        </w:tblCellMar>
      </w:tblPr>
      <w:tblGrid>
        <w:gridCol w:w="980"/>
        <w:gridCol w:w="2911"/>
        <w:gridCol w:w="5339"/>
      </w:tblGrid>
      <w:tr w14:paraId="694B6A28">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425" w:hRule="atLeast"/>
        </w:trPr>
        <w:tc>
          <w:tcPr>
            <w:tcW w:w="980" w:type="dxa"/>
            <w:vAlign w:val="center"/>
          </w:tcPr>
          <w:p w14:paraId="4833A4D8">
            <w:pPr>
              <w:spacing w:line="400" w:lineRule="exact"/>
              <w:rPr>
                <w:rFonts w:ascii="Times New Roman" w:hAnsi="Times New Roman"/>
                <w:b/>
                <w:bCs/>
                <w:color w:val="000000"/>
                <w:sz w:val="24"/>
              </w:rPr>
            </w:pPr>
            <w:r>
              <w:rPr>
                <w:rFonts w:ascii="Times New Roman" w:hAnsi="Times New Roman"/>
                <w:b/>
                <w:bCs/>
                <w:color w:val="000000"/>
                <w:sz w:val="24"/>
              </w:rPr>
              <w:t>序号</w:t>
            </w:r>
          </w:p>
        </w:tc>
        <w:tc>
          <w:tcPr>
            <w:tcW w:w="2911" w:type="dxa"/>
            <w:vAlign w:val="center"/>
          </w:tcPr>
          <w:p w14:paraId="771D207F">
            <w:pPr>
              <w:spacing w:line="400" w:lineRule="exact"/>
              <w:ind w:firstLine="482" w:firstLineChars="200"/>
              <w:jc w:val="center"/>
              <w:rPr>
                <w:rFonts w:ascii="Times New Roman" w:hAnsi="Times New Roman"/>
                <w:b/>
                <w:bCs/>
                <w:color w:val="000000"/>
                <w:sz w:val="24"/>
              </w:rPr>
            </w:pPr>
            <w:r>
              <w:rPr>
                <w:rFonts w:ascii="Times New Roman" w:hAnsi="Times New Roman"/>
                <w:b/>
                <w:bCs/>
                <w:color w:val="000000"/>
                <w:sz w:val="24"/>
              </w:rPr>
              <w:t>内容</w:t>
            </w:r>
          </w:p>
        </w:tc>
        <w:tc>
          <w:tcPr>
            <w:tcW w:w="5339" w:type="dxa"/>
            <w:vAlign w:val="center"/>
          </w:tcPr>
          <w:p w14:paraId="388F94EC">
            <w:pPr>
              <w:spacing w:line="400" w:lineRule="exact"/>
              <w:ind w:firstLine="482" w:firstLineChars="200"/>
              <w:jc w:val="center"/>
              <w:rPr>
                <w:rFonts w:ascii="Times New Roman" w:hAnsi="Times New Roman"/>
                <w:color w:val="000000"/>
                <w:sz w:val="24"/>
              </w:rPr>
            </w:pPr>
            <w:r>
              <w:rPr>
                <w:rFonts w:ascii="Times New Roman" w:hAnsi="Times New Roman"/>
                <w:b/>
                <w:bCs/>
                <w:color w:val="000000"/>
                <w:sz w:val="24"/>
              </w:rPr>
              <w:t>标准</w:t>
            </w:r>
          </w:p>
        </w:tc>
      </w:tr>
      <w:tr w14:paraId="3B6555F3">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c>
          <w:tcPr>
            <w:tcW w:w="980" w:type="dxa"/>
            <w:vAlign w:val="center"/>
          </w:tcPr>
          <w:p w14:paraId="3944F584">
            <w:pPr>
              <w:spacing w:line="400" w:lineRule="exact"/>
              <w:ind w:firstLine="482" w:firstLineChars="200"/>
              <w:jc w:val="center"/>
              <w:rPr>
                <w:rFonts w:ascii="Times New Roman" w:hAnsi="Times New Roman"/>
                <w:b/>
                <w:bCs/>
                <w:color w:val="000000"/>
                <w:sz w:val="24"/>
              </w:rPr>
            </w:pPr>
            <w:r>
              <w:rPr>
                <w:rFonts w:ascii="Times New Roman" w:hAnsi="Times New Roman"/>
                <w:b/>
                <w:bCs/>
                <w:color w:val="000000"/>
                <w:sz w:val="24"/>
              </w:rPr>
              <w:t>1</w:t>
            </w:r>
          </w:p>
        </w:tc>
        <w:tc>
          <w:tcPr>
            <w:tcW w:w="2911" w:type="dxa"/>
            <w:vAlign w:val="center"/>
          </w:tcPr>
          <w:p w14:paraId="41CA3453">
            <w:pPr>
              <w:spacing w:line="440" w:lineRule="exact"/>
              <w:ind w:firstLine="632" w:firstLineChars="300"/>
              <w:jc w:val="left"/>
              <w:rPr>
                <w:rFonts w:ascii="宋体" w:hAnsi="宋体" w:cs="宋体"/>
                <w:b/>
                <w:bCs/>
                <w:szCs w:val="21"/>
              </w:rPr>
            </w:pPr>
            <w:r>
              <w:rPr>
                <w:rFonts w:hint="eastAsia" w:ascii="宋体" w:hAnsi="宋体" w:cs="宋体"/>
                <w:b/>
                <w:bCs/>
                <w:szCs w:val="21"/>
                <w:lang w:eastAsia="zh-CN"/>
              </w:rPr>
              <w:t>投标文件</w:t>
            </w:r>
            <w:r>
              <w:rPr>
                <w:rFonts w:hint="eastAsia" w:ascii="宋体" w:hAnsi="宋体" w:cs="宋体"/>
                <w:b/>
                <w:bCs/>
                <w:szCs w:val="21"/>
              </w:rPr>
              <w:t>的报价</w:t>
            </w:r>
          </w:p>
        </w:tc>
        <w:tc>
          <w:tcPr>
            <w:tcW w:w="5339" w:type="dxa"/>
          </w:tcPr>
          <w:p w14:paraId="036EE68E">
            <w:pPr>
              <w:spacing w:line="440" w:lineRule="exact"/>
              <w:rPr>
                <w:rFonts w:ascii="宋体" w:hAnsi="宋体" w:cs="宋体"/>
                <w:szCs w:val="21"/>
              </w:rPr>
            </w:pPr>
            <w:r>
              <w:rPr>
                <w:rFonts w:hint="eastAsia" w:ascii="宋体" w:hAnsi="宋体" w:cs="宋体"/>
                <w:szCs w:val="21"/>
              </w:rPr>
              <w:t>1、所有投标报价均以人民币/元为计算单位。</w:t>
            </w:r>
          </w:p>
          <w:p w14:paraId="7DBB8A33">
            <w:pPr>
              <w:spacing w:line="440" w:lineRule="exact"/>
              <w:rPr>
                <w:rFonts w:ascii="宋体" w:hAnsi="宋体" w:cs="宋体"/>
                <w:szCs w:val="21"/>
              </w:rPr>
            </w:pPr>
            <w:r>
              <w:rPr>
                <w:rFonts w:hint="eastAsia" w:ascii="宋体" w:hAnsi="宋体" w:cs="宋体"/>
                <w:szCs w:val="21"/>
              </w:rPr>
              <w:t>2、</w:t>
            </w:r>
            <w:r>
              <w:rPr>
                <w:rFonts w:hint="eastAsia" w:ascii="宋体" w:hAnsi="宋体" w:cs="宋体"/>
                <w:szCs w:val="21"/>
                <w:lang w:eastAsia="zh-CN"/>
              </w:rPr>
              <w:t>报价人</w:t>
            </w:r>
            <w:r>
              <w:rPr>
                <w:rFonts w:hint="eastAsia" w:ascii="宋体" w:hAnsi="宋体" w:cs="宋体"/>
                <w:szCs w:val="21"/>
              </w:rPr>
              <w:t>投报多包的，应对每包分别报价并分别填报开标报价一览表（本项目只能报其中任意一包）。</w:t>
            </w:r>
          </w:p>
          <w:p w14:paraId="3FCD2654">
            <w:pPr>
              <w:spacing w:line="440" w:lineRule="exact"/>
              <w:rPr>
                <w:rFonts w:ascii="宋体" w:hAnsi="宋体" w:cs="宋体"/>
                <w:szCs w:val="21"/>
              </w:rPr>
            </w:pPr>
            <w:r>
              <w:rPr>
                <w:rFonts w:hint="eastAsia" w:ascii="宋体" w:hAnsi="宋体" w:cs="宋体"/>
                <w:szCs w:val="21"/>
              </w:rPr>
              <w:t>3、不接受可选择或可调整的投标和报价。</w:t>
            </w:r>
          </w:p>
          <w:p w14:paraId="67CEA266">
            <w:pPr>
              <w:spacing w:line="440" w:lineRule="exact"/>
              <w:rPr>
                <w:rFonts w:ascii="宋体" w:hAnsi="宋体" w:cs="宋体"/>
                <w:b/>
                <w:bCs/>
                <w:szCs w:val="21"/>
              </w:rPr>
            </w:pPr>
            <w:r>
              <w:rPr>
                <w:rFonts w:hint="eastAsia" w:ascii="宋体" w:hAnsi="宋体" w:cs="宋体"/>
                <w:szCs w:val="21"/>
              </w:rPr>
              <w:t>4、不接受超出本项目预算金额或最高限价的报价。</w:t>
            </w:r>
          </w:p>
        </w:tc>
      </w:tr>
      <w:tr w14:paraId="3967E261">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c>
          <w:tcPr>
            <w:tcW w:w="980" w:type="dxa"/>
            <w:vAlign w:val="center"/>
          </w:tcPr>
          <w:p w14:paraId="7A021A5A">
            <w:pPr>
              <w:spacing w:line="400" w:lineRule="exact"/>
              <w:ind w:firstLine="482" w:firstLineChars="200"/>
              <w:jc w:val="center"/>
              <w:rPr>
                <w:rFonts w:ascii="Times New Roman" w:hAnsi="Times New Roman"/>
                <w:b/>
                <w:bCs/>
                <w:color w:val="000000"/>
                <w:sz w:val="24"/>
              </w:rPr>
            </w:pPr>
            <w:r>
              <w:rPr>
                <w:rFonts w:hint="eastAsia" w:ascii="Times New Roman" w:hAnsi="Times New Roman"/>
                <w:b/>
                <w:bCs/>
                <w:color w:val="000000"/>
                <w:sz w:val="24"/>
              </w:rPr>
              <w:t>2</w:t>
            </w:r>
          </w:p>
        </w:tc>
        <w:tc>
          <w:tcPr>
            <w:tcW w:w="2911" w:type="dxa"/>
            <w:vAlign w:val="center"/>
          </w:tcPr>
          <w:p w14:paraId="1E358B62">
            <w:pPr>
              <w:spacing w:line="440" w:lineRule="exact"/>
              <w:ind w:firstLine="632" w:firstLineChars="300"/>
              <w:jc w:val="left"/>
              <w:rPr>
                <w:rFonts w:ascii="宋体" w:hAnsi="宋体" w:cs="宋体"/>
                <w:b/>
                <w:bCs/>
                <w:szCs w:val="21"/>
              </w:rPr>
            </w:pPr>
            <w:r>
              <w:rPr>
                <w:rFonts w:hint="eastAsia" w:ascii="宋体" w:hAnsi="宋体" w:cs="宋体"/>
                <w:b/>
                <w:bCs/>
                <w:szCs w:val="21"/>
                <w:lang w:eastAsia="zh-CN"/>
              </w:rPr>
              <w:t>投标人</w:t>
            </w:r>
            <w:r>
              <w:rPr>
                <w:rFonts w:hint="eastAsia" w:ascii="宋体" w:hAnsi="宋体" w:cs="宋体"/>
                <w:b/>
                <w:bCs/>
                <w:szCs w:val="21"/>
              </w:rPr>
              <w:t>代表证明</w:t>
            </w:r>
          </w:p>
          <w:p w14:paraId="35D69CCE">
            <w:pPr>
              <w:spacing w:line="400" w:lineRule="exact"/>
              <w:ind w:firstLine="482" w:firstLineChars="200"/>
              <w:jc w:val="center"/>
              <w:rPr>
                <w:rFonts w:ascii="Times New Roman" w:hAnsi="Times New Roman"/>
                <w:b/>
                <w:bCs/>
                <w:color w:val="000000"/>
                <w:sz w:val="24"/>
              </w:rPr>
            </w:pPr>
          </w:p>
        </w:tc>
        <w:tc>
          <w:tcPr>
            <w:tcW w:w="5339" w:type="dxa"/>
          </w:tcPr>
          <w:p w14:paraId="7570E8CC">
            <w:pPr>
              <w:spacing w:line="440" w:lineRule="exact"/>
              <w:jc w:val="left"/>
              <w:rPr>
                <w:rFonts w:ascii="宋体" w:hAnsi="宋体" w:cs="宋体"/>
                <w:szCs w:val="21"/>
              </w:rPr>
            </w:pPr>
            <w:r>
              <w:rPr>
                <w:rFonts w:hint="eastAsia" w:ascii="宋体" w:hAnsi="宋体" w:cs="宋体"/>
                <w:szCs w:val="21"/>
              </w:rPr>
              <w:t>（1）法定代表人（负责人）参加投标的，提供“法定代表人（负责人）证明书”；</w:t>
            </w:r>
          </w:p>
          <w:p w14:paraId="67074BB1">
            <w:pPr>
              <w:spacing w:line="440" w:lineRule="exact"/>
              <w:jc w:val="left"/>
              <w:rPr>
                <w:rFonts w:ascii="宋体" w:hAnsi="宋体" w:cs="宋体"/>
                <w:szCs w:val="21"/>
              </w:rPr>
            </w:pPr>
            <w:r>
              <w:rPr>
                <w:rFonts w:hint="eastAsia" w:ascii="宋体" w:hAnsi="宋体" w:cs="宋体"/>
                <w:szCs w:val="21"/>
              </w:rPr>
              <w:t>（2）委托代理人参加投标的，提供“法定代表人（负责人）证明书、法定代表人（负责人）授权委托书”；</w:t>
            </w:r>
          </w:p>
          <w:p w14:paraId="63DB36F7">
            <w:pPr>
              <w:spacing w:line="440" w:lineRule="exact"/>
              <w:jc w:val="left"/>
              <w:rPr>
                <w:rFonts w:ascii="Times New Roman" w:hAnsi="Times New Roman"/>
                <w:color w:val="000000"/>
                <w:sz w:val="24"/>
              </w:rPr>
            </w:pPr>
            <w:r>
              <w:rPr>
                <w:rFonts w:hint="eastAsia" w:ascii="宋体" w:hAnsi="宋体" w:cs="宋体"/>
                <w:szCs w:val="21"/>
              </w:rPr>
              <w:t>（3）自然人参加投标的，提供个人身份证明影印件。（格式见第六章）</w:t>
            </w:r>
          </w:p>
        </w:tc>
      </w:tr>
      <w:tr w14:paraId="29409775">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470" w:hRule="atLeast"/>
        </w:trPr>
        <w:tc>
          <w:tcPr>
            <w:tcW w:w="980" w:type="dxa"/>
            <w:vAlign w:val="center"/>
          </w:tcPr>
          <w:p w14:paraId="18B6EEC6">
            <w:pPr>
              <w:spacing w:line="400" w:lineRule="exact"/>
              <w:ind w:firstLine="482" w:firstLineChars="200"/>
              <w:jc w:val="center"/>
              <w:rPr>
                <w:rFonts w:ascii="Times New Roman" w:hAnsi="Times New Roman"/>
                <w:b/>
                <w:bCs/>
                <w:color w:val="000000"/>
                <w:sz w:val="24"/>
              </w:rPr>
            </w:pPr>
            <w:r>
              <w:rPr>
                <w:rFonts w:hint="eastAsia" w:ascii="Times New Roman" w:hAnsi="Times New Roman"/>
                <w:b/>
                <w:bCs/>
                <w:color w:val="000000"/>
                <w:sz w:val="24"/>
              </w:rPr>
              <w:t>3</w:t>
            </w:r>
          </w:p>
        </w:tc>
        <w:tc>
          <w:tcPr>
            <w:tcW w:w="2911" w:type="dxa"/>
            <w:vAlign w:val="center"/>
          </w:tcPr>
          <w:p w14:paraId="458A1369">
            <w:pPr>
              <w:spacing w:line="400" w:lineRule="exact"/>
              <w:ind w:firstLine="422" w:firstLineChars="200"/>
              <w:jc w:val="center"/>
              <w:rPr>
                <w:rFonts w:ascii="Times New Roman" w:hAnsi="Times New Roman"/>
                <w:b/>
                <w:bCs/>
                <w:color w:val="000000"/>
                <w:sz w:val="24"/>
              </w:rPr>
            </w:pPr>
            <w:r>
              <w:rPr>
                <w:rFonts w:hint="eastAsia" w:ascii="宋体" w:hAnsi="宋体" w:cs="宋体"/>
                <w:b/>
                <w:bCs/>
                <w:szCs w:val="21"/>
                <w:lang w:val="en-US" w:eastAsia="zh-CN"/>
              </w:rPr>
              <w:t>投标</w:t>
            </w:r>
            <w:r>
              <w:rPr>
                <w:rFonts w:hint="eastAsia" w:ascii="宋体" w:hAnsi="宋体" w:cs="宋体"/>
                <w:b/>
                <w:bCs/>
                <w:szCs w:val="21"/>
              </w:rPr>
              <w:t>函</w:t>
            </w:r>
          </w:p>
        </w:tc>
        <w:tc>
          <w:tcPr>
            <w:tcW w:w="5339" w:type="dxa"/>
          </w:tcPr>
          <w:p w14:paraId="58A0129A">
            <w:pPr>
              <w:spacing w:line="400" w:lineRule="exact"/>
              <w:rPr>
                <w:rFonts w:ascii="Times New Roman" w:hAnsi="Times New Roman"/>
                <w:color w:val="000000"/>
                <w:sz w:val="24"/>
              </w:rPr>
            </w:pPr>
            <w:r>
              <w:rPr>
                <w:rFonts w:hint="eastAsia" w:ascii="宋体" w:hAnsi="宋体" w:cs="宋体"/>
                <w:szCs w:val="21"/>
              </w:rPr>
              <w:t>按</w:t>
            </w:r>
            <w:r>
              <w:rPr>
                <w:rFonts w:hint="eastAsia" w:ascii="宋体" w:hAnsi="宋体" w:cs="宋体"/>
                <w:szCs w:val="21"/>
                <w:lang w:eastAsia="zh-CN"/>
              </w:rPr>
              <w:t>投标文件</w:t>
            </w:r>
            <w:r>
              <w:rPr>
                <w:rFonts w:hint="eastAsia" w:ascii="宋体" w:hAnsi="宋体" w:cs="宋体"/>
                <w:szCs w:val="21"/>
              </w:rPr>
              <w:t>格式编写及签署；</w:t>
            </w:r>
          </w:p>
        </w:tc>
      </w:tr>
      <w:tr w14:paraId="1F4D57E8">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470" w:hRule="atLeast"/>
        </w:trPr>
        <w:tc>
          <w:tcPr>
            <w:tcW w:w="980" w:type="dxa"/>
            <w:shd w:val="clear"/>
            <w:vAlign w:val="center"/>
          </w:tcPr>
          <w:p w14:paraId="5AD4EF72">
            <w:pPr>
              <w:spacing w:line="400" w:lineRule="exact"/>
              <w:ind w:firstLine="482" w:firstLineChars="200"/>
              <w:jc w:val="center"/>
              <w:rPr>
                <w:rFonts w:hint="eastAsia" w:ascii="Times New Roman" w:hAnsi="Times New Roman" w:eastAsia="宋体" w:cs="Times New Roman"/>
                <w:b/>
                <w:bCs/>
                <w:color w:val="000000"/>
                <w:kern w:val="2"/>
                <w:sz w:val="24"/>
                <w:szCs w:val="24"/>
                <w:lang w:val="en-US" w:eastAsia="zh-CN" w:bidi="ar-SA"/>
              </w:rPr>
            </w:pPr>
            <w:r>
              <w:rPr>
                <w:rFonts w:hint="eastAsia" w:ascii="Times New Roman" w:hAnsi="Times New Roman"/>
                <w:b/>
                <w:bCs/>
                <w:color w:val="000000"/>
                <w:sz w:val="24"/>
              </w:rPr>
              <w:t>4</w:t>
            </w:r>
          </w:p>
        </w:tc>
        <w:tc>
          <w:tcPr>
            <w:tcW w:w="2911" w:type="dxa"/>
            <w:vAlign w:val="center"/>
          </w:tcPr>
          <w:p w14:paraId="115DECFE">
            <w:pPr>
              <w:spacing w:line="400" w:lineRule="exact"/>
              <w:ind w:firstLine="422" w:firstLineChars="200"/>
              <w:jc w:val="center"/>
              <w:rPr>
                <w:rFonts w:hint="default" w:ascii="宋体" w:hAnsi="宋体" w:cs="宋体"/>
                <w:b/>
                <w:bCs/>
                <w:szCs w:val="21"/>
                <w:lang w:val="en-US" w:eastAsia="zh-CN"/>
              </w:rPr>
            </w:pPr>
            <w:r>
              <w:rPr>
                <w:rFonts w:hint="eastAsia" w:ascii="宋体" w:hAnsi="宋体" w:cs="宋体"/>
                <w:b/>
                <w:bCs/>
                <w:szCs w:val="21"/>
                <w:lang w:val="en-US" w:eastAsia="zh-CN"/>
              </w:rPr>
              <w:t>实质性要求响应内容</w:t>
            </w:r>
          </w:p>
        </w:tc>
        <w:tc>
          <w:tcPr>
            <w:tcW w:w="5339" w:type="dxa"/>
          </w:tcPr>
          <w:p w14:paraId="7A792C9F">
            <w:pPr>
              <w:keepNext w:val="0"/>
              <w:keepLines w:val="0"/>
              <w:pageBreakBefore w:val="0"/>
              <w:widowControl w:val="0"/>
              <w:numPr>
                <w:ilvl w:val="0"/>
                <w:numId w:val="0"/>
              </w:numPr>
              <w:kinsoku/>
              <w:wordWrap/>
              <w:overflowPunct/>
              <w:topLinePunct w:val="0"/>
              <w:autoSpaceDE w:val="0"/>
              <w:autoSpaceDN w:val="0"/>
              <w:bidi w:val="0"/>
              <w:adjustRightInd/>
              <w:snapToGrid/>
              <w:spacing w:after="120" w:afterLines="0" w:line="360" w:lineRule="exact"/>
              <w:ind w:leftChars="0"/>
              <w:jc w:val="both"/>
              <w:textAlignment w:val="auto"/>
              <w:rPr>
                <w:rFonts w:hint="default" w:ascii="宋体" w:hAnsi="宋体" w:eastAsia="宋体" w:cs="宋体"/>
                <w:szCs w:val="21"/>
                <w:lang w:val="en-US" w:eastAsia="zh-CN"/>
              </w:rPr>
            </w:pPr>
            <w:r>
              <w:rPr>
                <w:rFonts w:hint="eastAsia" w:ascii="宋体" w:hAnsi="宋体" w:cs="宋体"/>
                <w:szCs w:val="21"/>
                <w:lang w:val="en-US" w:eastAsia="zh-CN"/>
              </w:rPr>
              <w:t>对照本文件第四部分中“强制认证要求”内容和投标文件中的响应内容进行审查，没有做出实质性响应的作无效投标处理。</w:t>
            </w:r>
          </w:p>
        </w:tc>
      </w:tr>
      <w:tr w14:paraId="1C601989">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c>
          <w:tcPr>
            <w:tcW w:w="980" w:type="dxa"/>
            <w:shd w:val="clear"/>
            <w:vAlign w:val="center"/>
          </w:tcPr>
          <w:p w14:paraId="3F9C38A6">
            <w:pPr>
              <w:spacing w:line="400" w:lineRule="exact"/>
              <w:ind w:firstLine="482" w:firstLineChars="200"/>
              <w:jc w:val="center"/>
              <w:rPr>
                <w:rFonts w:hint="eastAsia" w:ascii="Times New Roman" w:hAnsi="Times New Roman" w:eastAsia="宋体" w:cs="Times New Roman"/>
                <w:b/>
                <w:bCs/>
                <w:color w:val="000000"/>
                <w:kern w:val="2"/>
                <w:sz w:val="24"/>
                <w:szCs w:val="24"/>
                <w:lang w:val="en-US" w:eastAsia="zh-CN" w:bidi="ar-SA"/>
              </w:rPr>
            </w:pPr>
            <w:r>
              <w:rPr>
                <w:rFonts w:hint="eastAsia" w:ascii="Times New Roman" w:hAnsi="Times New Roman"/>
                <w:b/>
                <w:bCs/>
                <w:color w:val="000000"/>
                <w:sz w:val="24"/>
                <w:lang w:val="en-US" w:eastAsia="zh-CN"/>
              </w:rPr>
              <w:t>5</w:t>
            </w:r>
          </w:p>
        </w:tc>
        <w:tc>
          <w:tcPr>
            <w:tcW w:w="2911" w:type="dxa"/>
            <w:vAlign w:val="center"/>
          </w:tcPr>
          <w:p w14:paraId="3014837A">
            <w:pPr>
              <w:spacing w:line="400" w:lineRule="exact"/>
              <w:ind w:firstLine="422" w:firstLineChars="200"/>
              <w:jc w:val="center"/>
              <w:rPr>
                <w:rFonts w:ascii="Times New Roman" w:hAnsi="Times New Roman"/>
                <w:b/>
                <w:bCs/>
                <w:color w:val="000000"/>
                <w:sz w:val="21"/>
                <w:szCs w:val="21"/>
              </w:rPr>
            </w:pPr>
            <w:r>
              <w:rPr>
                <w:rFonts w:ascii="Times New Roman" w:hAnsi="Times New Roman"/>
                <w:b/>
                <w:bCs/>
                <w:color w:val="000000"/>
                <w:sz w:val="21"/>
                <w:szCs w:val="21"/>
              </w:rPr>
              <w:t>商务要求响应内容</w:t>
            </w:r>
          </w:p>
        </w:tc>
        <w:tc>
          <w:tcPr>
            <w:tcW w:w="5339" w:type="dxa"/>
          </w:tcPr>
          <w:p w14:paraId="4B225BCD">
            <w:pPr>
              <w:spacing w:line="400" w:lineRule="exact"/>
              <w:ind w:firstLine="420" w:firstLineChars="200"/>
              <w:rPr>
                <w:rFonts w:ascii="Times New Roman" w:hAnsi="Times New Roman"/>
                <w:color w:val="000000"/>
              </w:rPr>
            </w:pPr>
            <w:r>
              <w:rPr>
                <w:rFonts w:hint="eastAsia" w:ascii="Times New Roman" w:hAnsi="Times New Roman"/>
                <w:color w:val="000000"/>
              </w:rPr>
              <w:t>对照本文件第四部分中“商务要求”标“★”内容和</w:t>
            </w:r>
            <w:r>
              <w:rPr>
                <w:rFonts w:hint="eastAsia" w:ascii="Times New Roman" w:hAnsi="Times New Roman"/>
                <w:color w:val="000000"/>
                <w:lang w:val="en-US" w:eastAsia="zh-CN"/>
              </w:rPr>
              <w:t>投标文件</w:t>
            </w:r>
            <w:r>
              <w:rPr>
                <w:rFonts w:hint="eastAsia" w:ascii="Times New Roman" w:hAnsi="Times New Roman"/>
                <w:color w:val="000000"/>
              </w:rPr>
              <w:t>的响应内容进行审查，没有做出实质性响应的</w:t>
            </w:r>
            <w:r>
              <w:rPr>
                <w:rFonts w:hint="eastAsia" w:ascii="Times New Roman" w:hAnsi="Times New Roman"/>
                <w:color w:val="000000"/>
                <w:lang w:val="en-US" w:eastAsia="zh-CN"/>
              </w:rPr>
              <w:t>作</w:t>
            </w:r>
            <w:r>
              <w:rPr>
                <w:rFonts w:hint="eastAsia" w:ascii="Times New Roman" w:hAnsi="Times New Roman"/>
                <w:color w:val="000000"/>
              </w:rPr>
              <w:t>无效投标处理。</w:t>
            </w:r>
          </w:p>
        </w:tc>
      </w:tr>
      <w:tr w14:paraId="3BED8B43">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c>
          <w:tcPr>
            <w:tcW w:w="980" w:type="dxa"/>
            <w:shd w:val="clear"/>
            <w:vAlign w:val="center"/>
          </w:tcPr>
          <w:p w14:paraId="0F6D91BA">
            <w:pPr>
              <w:spacing w:line="400" w:lineRule="exact"/>
              <w:ind w:firstLine="482" w:firstLineChars="200"/>
              <w:jc w:val="center"/>
              <w:rPr>
                <w:rFonts w:hint="eastAsia" w:ascii="Times New Roman" w:hAnsi="Times New Roman" w:eastAsia="宋体" w:cs="Times New Roman"/>
                <w:b/>
                <w:bCs/>
                <w:color w:val="000000"/>
                <w:kern w:val="2"/>
                <w:sz w:val="24"/>
                <w:szCs w:val="24"/>
                <w:lang w:val="en-US" w:eastAsia="zh-CN" w:bidi="ar-SA"/>
              </w:rPr>
            </w:pPr>
            <w:r>
              <w:rPr>
                <w:rFonts w:hint="eastAsia" w:ascii="Times New Roman" w:hAnsi="Times New Roman"/>
                <w:b/>
                <w:bCs/>
                <w:color w:val="000000"/>
                <w:sz w:val="24"/>
                <w:lang w:val="en-US" w:eastAsia="zh-CN"/>
              </w:rPr>
              <w:t>6</w:t>
            </w:r>
          </w:p>
        </w:tc>
        <w:tc>
          <w:tcPr>
            <w:tcW w:w="2911" w:type="dxa"/>
            <w:vAlign w:val="center"/>
          </w:tcPr>
          <w:p w14:paraId="545B57D0">
            <w:pPr>
              <w:spacing w:line="400" w:lineRule="exact"/>
              <w:ind w:firstLine="422" w:firstLineChars="200"/>
              <w:jc w:val="center"/>
              <w:rPr>
                <w:rFonts w:ascii="Times New Roman" w:hAnsi="Times New Roman"/>
                <w:b/>
                <w:bCs/>
                <w:color w:val="000000"/>
                <w:sz w:val="21"/>
                <w:szCs w:val="21"/>
              </w:rPr>
            </w:pPr>
            <w:r>
              <w:rPr>
                <w:rFonts w:ascii="Times New Roman" w:hAnsi="Times New Roman"/>
                <w:b/>
                <w:bCs/>
                <w:color w:val="000000"/>
                <w:sz w:val="21"/>
                <w:szCs w:val="21"/>
              </w:rPr>
              <w:t>服务要求响应内容</w:t>
            </w:r>
          </w:p>
        </w:tc>
        <w:tc>
          <w:tcPr>
            <w:tcW w:w="5339" w:type="dxa"/>
          </w:tcPr>
          <w:p w14:paraId="0930EE68">
            <w:pPr>
              <w:spacing w:line="400" w:lineRule="exact"/>
              <w:ind w:firstLine="420" w:firstLineChars="200"/>
              <w:rPr>
                <w:rFonts w:ascii="Times New Roman" w:hAnsi="Times New Roman"/>
                <w:color w:val="000000"/>
              </w:rPr>
            </w:pPr>
            <w:r>
              <w:rPr>
                <w:rFonts w:hint="eastAsia" w:ascii="Times New Roman" w:hAnsi="Times New Roman"/>
                <w:color w:val="000000"/>
              </w:rPr>
              <w:t>对照本文件第四部分“服务要求”中标“★”内容和</w:t>
            </w:r>
            <w:r>
              <w:rPr>
                <w:rFonts w:hint="eastAsia" w:ascii="Times New Roman" w:hAnsi="Times New Roman"/>
                <w:color w:val="000000"/>
                <w:lang w:val="en-US" w:eastAsia="zh-CN"/>
              </w:rPr>
              <w:t>投标文件</w:t>
            </w:r>
            <w:r>
              <w:rPr>
                <w:rFonts w:hint="eastAsia" w:ascii="Times New Roman" w:hAnsi="Times New Roman"/>
                <w:color w:val="000000"/>
              </w:rPr>
              <w:t>的响应内容进行审查，没有做出实质性响应的</w:t>
            </w:r>
            <w:r>
              <w:rPr>
                <w:rFonts w:hint="eastAsia" w:ascii="Times New Roman" w:hAnsi="Times New Roman"/>
                <w:color w:val="000000"/>
                <w:lang w:val="en-US" w:eastAsia="zh-CN"/>
              </w:rPr>
              <w:t>作</w:t>
            </w:r>
            <w:r>
              <w:rPr>
                <w:rFonts w:hint="eastAsia" w:ascii="Times New Roman" w:hAnsi="Times New Roman"/>
                <w:color w:val="000000"/>
              </w:rPr>
              <w:t>无效投标处理。</w:t>
            </w:r>
          </w:p>
        </w:tc>
      </w:tr>
      <w:tr w14:paraId="0A59E579">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c>
          <w:tcPr>
            <w:tcW w:w="980" w:type="dxa"/>
            <w:shd w:val="clear"/>
            <w:vAlign w:val="center"/>
          </w:tcPr>
          <w:p w14:paraId="4B93F87D">
            <w:pPr>
              <w:spacing w:line="400" w:lineRule="exact"/>
              <w:ind w:firstLine="482" w:firstLineChars="200"/>
              <w:jc w:val="center"/>
              <w:rPr>
                <w:rFonts w:hint="eastAsia" w:ascii="Times New Roman" w:hAnsi="Times New Roman" w:eastAsia="宋体" w:cs="Times New Roman"/>
                <w:b/>
                <w:bCs/>
                <w:color w:val="000000"/>
                <w:kern w:val="2"/>
                <w:sz w:val="24"/>
                <w:szCs w:val="24"/>
                <w:lang w:val="en-US" w:eastAsia="zh-CN" w:bidi="ar-SA"/>
              </w:rPr>
            </w:pPr>
            <w:r>
              <w:rPr>
                <w:rFonts w:hint="eastAsia" w:ascii="Times New Roman" w:hAnsi="Times New Roman"/>
                <w:b/>
                <w:bCs/>
                <w:color w:val="000000"/>
                <w:sz w:val="24"/>
                <w:lang w:val="en-US" w:eastAsia="zh-CN"/>
              </w:rPr>
              <w:t>7</w:t>
            </w:r>
          </w:p>
        </w:tc>
        <w:tc>
          <w:tcPr>
            <w:tcW w:w="2911" w:type="dxa"/>
            <w:vAlign w:val="center"/>
          </w:tcPr>
          <w:p w14:paraId="78878A17">
            <w:pPr>
              <w:spacing w:line="400" w:lineRule="exact"/>
              <w:ind w:firstLine="422" w:firstLineChars="200"/>
              <w:jc w:val="center"/>
              <w:rPr>
                <w:rFonts w:hint="default" w:ascii="Times New Roman" w:hAnsi="Times New Roman" w:eastAsia="宋体"/>
                <w:b/>
                <w:bCs/>
                <w:color w:val="000000"/>
                <w:sz w:val="21"/>
                <w:szCs w:val="21"/>
                <w:lang w:val="en-US" w:eastAsia="zh-CN"/>
              </w:rPr>
            </w:pPr>
            <w:r>
              <w:rPr>
                <w:rFonts w:hint="eastAsia" w:ascii="Times New Roman" w:hAnsi="Times New Roman"/>
                <w:b/>
                <w:bCs/>
                <w:color w:val="000000"/>
                <w:sz w:val="21"/>
                <w:szCs w:val="21"/>
                <w:lang w:val="en-US" w:eastAsia="zh-CN"/>
              </w:rPr>
              <w:t>招标需求书响应内容</w:t>
            </w:r>
          </w:p>
        </w:tc>
        <w:tc>
          <w:tcPr>
            <w:tcW w:w="5339" w:type="dxa"/>
          </w:tcPr>
          <w:p w14:paraId="25260AC3">
            <w:pPr>
              <w:spacing w:line="400" w:lineRule="exact"/>
              <w:ind w:firstLine="420" w:firstLineChars="200"/>
              <w:rPr>
                <w:rFonts w:hint="eastAsia" w:ascii="Times New Roman" w:hAnsi="Times New Roman"/>
                <w:color w:val="000000"/>
              </w:rPr>
            </w:pPr>
            <w:r>
              <w:rPr>
                <w:rFonts w:hint="eastAsia" w:ascii="Times New Roman" w:hAnsi="Times New Roman"/>
                <w:color w:val="000000"/>
              </w:rPr>
              <w:t>对照本文件第四部分“</w:t>
            </w:r>
            <w:r>
              <w:rPr>
                <w:rFonts w:hint="eastAsia" w:ascii="Times New Roman" w:hAnsi="Times New Roman"/>
                <w:color w:val="000000"/>
                <w:lang w:val="en-US" w:eastAsia="zh-CN"/>
              </w:rPr>
              <w:t>招标需求书</w:t>
            </w:r>
            <w:r>
              <w:rPr>
                <w:rFonts w:hint="eastAsia" w:ascii="Times New Roman" w:hAnsi="Times New Roman"/>
                <w:color w:val="000000"/>
              </w:rPr>
              <w:t>”中内容和</w:t>
            </w:r>
            <w:r>
              <w:rPr>
                <w:rFonts w:hint="eastAsia" w:ascii="Times New Roman" w:hAnsi="Times New Roman"/>
                <w:color w:val="000000"/>
                <w:lang w:val="en-US" w:eastAsia="zh-CN"/>
              </w:rPr>
              <w:t>投标文件</w:t>
            </w:r>
            <w:r>
              <w:rPr>
                <w:rFonts w:hint="eastAsia" w:ascii="Times New Roman" w:hAnsi="Times New Roman"/>
                <w:color w:val="000000"/>
              </w:rPr>
              <w:t>的响应内容进行审查，没有做出实质性响应的做无效投标处理。</w:t>
            </w:r>
          </w:p>
        </w:tc>
      </w:tr>
      <w:tr w14:paraId="60037D3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c>
          <w:tcPr>
            <w:tcW w:w="980" w:type="dxa"/>
            <w:vAlign w:val="center"/>
          </w:tcPr>
          <w:p w14:paraId="27BAB108">
            <w:pPr>
              <w:spacing w:line="400" w:lineRule="exact"/>
              <w:ind w:firstLine="482" w:firstLineChars="200"/>
              <w:jc w:val="center"/>
              <w:rPr>
                <w:rFonts w:hint="default" w:ascii="Times New Roman" w:hAnsi="Times New Roman" w:eastAsia="宋体"/>
                <w:b/>
                <w:bCs/>
                <w:color w:val="000000"/>
                <w:sz w:val="24"/>
                <w:lang w:val="en-US" w:eastAsia="zh-CN"/>
              </w:rPr>
            </w:pPr>
            <w:r>
              <w:rPr>
                <w:rFonts w:hint="eastAsia" w:ascii="Times New Roman" w:hAnsi="Times New Roman"/>
                <w:b/>
                <w:bCs/>
                <w:color w:val="000000"/>
                <w:sz w:val="24"/>
                <w:lang w:val="en-US" w:eastAsia="zh-CN"/>
              </w:rPr>
              <w:t>8</w:t>
            </w:r>
          </w:p>
        </w:tc>
        <w:tc>
          <w:tcPr>
            <w:tcW w:w="2911" w:type="dxa"/>
            <w:shd w:val="clear" w:color="auto" w:fill="auto"/>
            <w:vAlign w:val="center"/>
          </w:tcPr>
          <w:p w14:paraId="60F736F9">
            <w:pPr>
              <w:adjustRightInd w:val="0"/>
              <w:snapToGrid w:val="0"/>
              <w:ind w:firstLine="0" w:firstLineChars="0"/>
              <w:jc w:val="center"/>
              <w:rPr>
                <w:rFonts w:hint="default" w:ascii="Calibri" w:hAnsi="Calibri" w:eastAsia="宋体" w:cs="宋体"/>
                <w:kern w:val="0"/>
                <w:sz w:val="21"/>
                <w:szCs w:val="21"/>
                <w:lang w:val="en-US" w:eastAsia="zh-CN" w:bidi="ar-SA"/>
              </w:rPr>
            </w:pPr>
            <w:r>
              <w:rPr>
                <w:rFonts w:hint="eastAsia" w:cs="宋体"/>
                <w:b/>
                <w:bCs/>
                <w:kern w:val="0"/>
                <w:sz w:val="21"/>
                <w:szCs w:val="21"/>
                <w:lang w:val="en-US" w:eastAsia="zh-CN"/>
              </w:rPr>
              <w:t>验收标准响应内容</w:t>
            </w:r>
          </w:p>
        </w:tc>
        <w:tc>
          <w:tcPr>
            <w:tcW w:w="5339" w:type="dxa"/>
            <w:shd w:val="clear" w:color="auto" w:fill="auto"/>
            <w:vAlign w:val="center"/>
          </w:tcPr>
          <w:p w14:paraId="15BD4CA0">
            <w:pPr>
              <w:adjustRightInd w:val="0"/>
              <w:snapToGrid w:val="0"/>
              <w:spacing w:line="240" w:lineRule="auto"/>
              <w:ind w:firstLine="0" w:firstLineChars="0"/>
              <w:rPr>
                <w:rFonts w:hint="eastAsia" w:ascii="Calibri" w:hAnsi="Calibri" w:eastAsia="宋体" w:cs="宋体"/>
                <w:kern w:val="0"/>
                <w:sz w:val="21"/>
                <w:szCs w:val="21"/>
                <w:lang w:val="en-US" w:eastAsia="zh-CN" w:bidi="ar-SA"/>
              </w:rPr>
            </w:pPr>
            <w:r>
              <w:rPr>
                <w:rFonts w:hint="eastAsia" w:ascii="Times New Roman" w:hAnsi="Times New Roman"/>
                <w:color w:val="000000"/>
              </w:rPr>
              <w:t>对照本文件第四部分“</w:t>
            </w:r>
            <w:r>
              <w:rPr>
                <w:rFonts w:hint="eastAsia" w:ascii="Times New Roman" w:hAnsi="Times New Roman"/>
                <w:color w:val="000000"/>
                <w:lang w:val="en-US" w:eastAsia="zh-CN"/>
              </w:rPr>
              <w:t>验收标准</w:t>
            </w:r>
            <w:r>
              <w:rPr>
                <w:rFonts w:hint="eastAsia" w:ascii="Times New Roman" w:hAnsi="Times New Roman"/>
                <w:color w:val="000000"/>
              </w:rPr>
              <w:t>”中内容和</w:t>
            </w:r>
            <w:r>
              <w:rPr>
                <w:rFonts w:hint="eastAsia" w:ascii="Times New Roman" w:hAnsi="Times New Roman"/>
                <w:color w:val="000000"/>
                <w:lang w:val="en-US" w:eastAsia="zh-CN"/>
              </w:rPr>
              <w:t>投标文件</w:t>
            </w:r>
            <w:r>
              <w:rPr>
                <w:rFonts w:hint="eastAsia" w:ascii="Times New Roman" w:hAnsi="Times New Roman"/>
                <w:color w:val="000000"/>
              </w:rPr>
              <w:t>的响应内容进行审查，没有做出实质性响应的做无效投标处理。</w:t>
            </w:r>
          </w:p>
        </w:tc>
      </w:tr>
    </w:tbl>
    <w:p w14:paraId="4DD874CE">
      <w:pPr>
        <w:pStyle w:val="27"/>
        <w:snapToGrid w:val="0"/>
        <w:spacing w:line="480" w:lineRule="exact"/>
        <w:rPr>
          <w:rFonts w:ascii="Times New Roman" w:hAnsi="Times New Roman"/>
          <w:color w:val="000000"/>
        </w:rPr>
      </w:pPr>
    </w:p>
    <w:p w14:paraId="6E0B50A7">
      <w:pPr>
        <w:pStyle w:val="27"/>
        <w:snapToGrid w:val="0"/>
        <w:spacing w:line="480" w:lineRule="exact"/>
        <w:rPr>
          <w:rFonts w:ascii="Times New Roman" w:hAnsi="Times New Roman"/>
          <w:color w:val="000000"/>
        </w:rPr>
      </w:pPr>
      <w:r>
        <w:rPr>
          <w:rFonts w:ascii="Times New Roman" w:hAnsi="Times New Roman"/>
          <w:color w:val="000000"/>
        </w:rPr>
        <w:t>说明：</w:t>
      </w:r>
    </w:p>
    <w:p w14:paraId="61DDAB1C">
      <w:pPr>
        <w:pStyle w:val="27"/>
        <w:snapToGrid w:val="0"/>
        <w:spacing w:line="480" w:lineRule="exact"/>
        <w:rPr>
          <w:rFonts w:ascii="Times New Roman" w:hAnsi="Times New Roman"/>
          <w:color w:val="000000"/>
        </w:rPr>
      </w:pPr>
      <w:r>
        <w:rPr>
          <w:rFonts w:ascii="Times New Roman" w:hAnsi="Times New Roman"/>
          <w:color w:val="000000"/>
        </w:rPr>
        <w:t>1、符合性检查的内容，经评标委员会共同认定没有做出实质性响应的，将导致投标无效。</w:t>
      </w:r>
    </w:p>
    <w:p w14:paraId="0C5A810E">
      <w:pPr>
        <w:pStyle w:val="27"/>
        <w:snapToGrid w:val="0"/>
        <w:spacing w:line="480" w:lineRule="exact"/>
        <w:rPr>
          <w:rFonts w:ascii="Times New Roman" w:hAnsi="Times New Roman"/>
          <w:color w:val="000000"/>
        </w:rPr>
      </w:pPr>
      <w:r>
        <w:rPr>
          <w:rFonts w:ascii="Times New Roman" w:hAnsi="Times New Roman"/>
          <w:color w:val="000000"/>
        </w:rPr>
        <w:t>2、审查时，对特殊情况的处理评标委员会要遵循招标文件第三部分投标人须知第21条规定的原则。</w:t>
      </w:r>
    </w:p>
    <w:p w14:paraId="3BBE4252">
      <w:pPr>
        <w:pStyle w:val="27"/>
        <w:snapToGrid w:val="0"/>
        <w:spacing w:line="480" w:lineRule="exact"/>
        <w:rPr>
          <w:rFonts w:hint="eastAsia" w:ascii="Times New Roman" w:hAnsi="Times New Roman"/>
          <w:color w:val="000000"/>
        </w:rPr>
      </w:pPr>
    </w:p>
    <w:p w14:paraId="49CE3F31">
      <w:pPr>
        <w:pStyle w:val="27"/>
        <w:snapToGrid w:val="0"/>
        <w:spacing w:line="360" w:lineRule="auto"/>
        <w:ind w:left="102"/>
        <w:rPr>
          <w:rFonts w:ascii="Times New Roman" w:hAnsi="Times New Roman"/>
          <w:b/>
          <w:color w:val="000000"/>
          <w:sz w:val="32"/>
          <w:szCs w:val="32"/>
        </w:rPr>
      </w:pPr>
      <w:r>
        <w:rPr>
          <w:rFonts w:ascii="Times New Roman" w:hAnsi="Times New Roman"/>
          <w:b/>
          <w:color w:val="000000"/>
          <w:sz w:val="32"/>
          <w:szCs w:val="32"/>
        </w:rPr>
        <w:t>二、落实政府采购政策性要求的评审内容及标准（如适用）</w:t>
      </w:r>
    </w:p>
    <w:p w14:paraId="2EB87FEC">
      <w:pPr>
        <w:pStyle w:val="27"/>
        <w:snapToGrid w:val="0"/>
        <w:spacing w:line="360" w:lineRule="auto"/>
        <w:ind w:left="102" w:firstLine="210"/>
        <w:rPr>
          <w:rFonts w:ascii="Times New Roman" w:hAnsi="Times New Roman"/>
          <w:color w:val="000000"/>
        </w:rPr>
      </w:pPr>
      <w:r>
        <w:rPr>
          <w:rFonts w:ascii="Times New Roman" w:hAnsi="Times New Roman"/>
          <w:color w:val="000000"/>
        </w:rPr>
        <w:t>1、本项目采购标的物未特别注明“进口产品”（通过中国海关报关验放进入中国境内且产自关境外的产品）字样的，均必须采购国产产品，否则投标无效；特别注明“进口产品”字样的，如果有能够满足采购需求的国产产品参与，应当按照公平竞争的原则进行评审。</w:t>
      </w:r>
    </w:p>
    <w:p w14:paraId="36F2490C">
      <w:pPr>
        <w:pStyle w:val="27"/>
        <w:snapToGrid w:val="0"/>
        <w:spacing w:line="360" w:lineRule="auto"/>
        <w:ind w:left="102" w:firstLine="210"/>
        <w:rPr>
          <w:rFonts w:ascii="Times New Roman" w:hAnsi="Times New Roman"/>
          <w:color w:val="000000"/>
        </w:rPr>
      </w:pPr>
      <w:r>
        <w:rPr>
          <w:rFonts w:ascii="Times New Roman" w:hAnsi="Times New Roman"/>
          <w:color w:val="000000"/>
        </w:rPr>
        <w:t>2、本项目采购标的物中有政府强制采购品目清单中的产品，投标人必须投报获得有效产品认证证书的产品，并提供有效认证证书影印件，否则将导致投标无效；投标人需将所有政府强制采购的节能产品如实填写到《政府强制采购产品明细表》（格式见第八部分）。</w:t>
      </w:r>
    </w:p>
    <w:p w14:paraId="5714E67C">
      <w:pPr>
        <w:pStyle w:val="27"/>
        <w:snapToGrid w:val="0"/>
        <w:spacing w:line="360" w:lineRule="auto"/>
        <w:ind w:left="102" w:firstLine="210"/>
        <w:rPr>
          <w:rFonts w:ascii="Times New Roman" w:hAnsi="Times New Roman"/>
          <w:color w:val="000000"/>
        </w:rPr>
      </w:pPr>
      <w:r>
        <w:rPr>
          <w:rFonts w:ascii="Times New Roman" w:hAnsi="Times New Roman"/>
          <w:color w:val="000000"/>
        </w:rPr>
        <w:t>3、承诺所投报的计算机预装正版操作系统，硬件产品内的预装软件为正版软件。</w:t>
      </w:r>
    </w:p>
    <w:p w14:paraId="67523B7D">
      <w:pPr>
        <w:pStyle w:val="27"/>
        <w:snapToGrid w:val="0"/>
        <w:spacing w:line="360" w:lineRule="auto"/>
        <w:ind w:left="102" w:firstLine="210"/>
        <w:rPr>
          <w:rFonts w:ascii="Times New Roman" w:hAnsi="Times New Roman"/>
          <w:color w:val="000000"/>
        </w:rPr>
      </w:pPr>
      <w:r>
        <w:rPr>
          <w:rFonts w:ascii="Times New Roman" w:hAnsi="Times New Roman"/>
          <w:color w:val="000000"/>
        </w:rPr>
        <w:t>4、所投报信息安全产品属于《信息安全产品强制性认证目录》中的产品，须提供有效认证证书影印件，否则将可能导致投标无效。</w:t>
      </w:r>
    </w:p>
    <w:p w14:paraId="05F0140D">
      <w:pPr>
        <w:pStyle w:val="27"/>
        <w:snapToGrid w:val="0"/>
        <w:spacing w:line="360" w:lineRule="auto"/>
        <w:ind w:left="102" w:firstLine="210"/>
        <w:rPr>
          <w:rFonts w:ascii="Times New Roman" w:hAnsi="Times New Roman"/>
          <w:color w:val="000000"/>
          <w:highlight w:val="none"/>
        </w:rPr>
      </w:pPr>
      <w:r>
        <w:rPr>
          <w:rFonts w:ascii="Times New Roman" w:hAnsi="Times New Roman"/>
          <w:color w:val="000000"/>
          <w:highlight w:val="none"/>
        </w:rPr>
        <w:t>5、小型、微型企业参加本项目的评审标准</w:t>
      </w:r>
    </w:p>
    <w:p w14:paraId="6D7D3902">
      <w:pPr>
        <w:pStyle w:val="27"/>
        <w:snapToGrid w:val="0"/>
        <w:spacing w:line="360" w:lineRule="auto"/>
        <w:ind w:left="102" w:firstLine="210"/>
        <w:rPr>
          <w:rFonts w:ascii="Times New Roman" w:hAnsi="Times New Roman"/>
          <w:color w:val="000000"/>
          <w:highlight w:val="none"/>
        </w:rPr>
      </w:pPr>
      <w:r>
        <w:rPr>
          <w:rFonts w:ascii="Times New Roman" w:hAnsi="Times New Roman"/>
          <w:color w:val="000000"/>
          <w:highlight w:val="none"/>
        </w:rPr>
        <w:t>（1）须按照工信部联企业【2011】300号《中小企业划型标准规定》的标准如实填写《中小企业声明函》（格式见第八部分），监狱企业参加投标视同小微企业，提供由省级以上监狱管理局、戒毒管理局出具的属于监狱企业的证明文件。</w:t>
      </w:r>
    </w:p>
    <w:p w14:paraId="6405A6CE">
      <w:pPr>
        <w:pStyle w:val="27"/>
        <w:snapToGrid w:val="0"/>
        <w:spacing w:line="360" w:lineRule="auto"/>
        <w:ind w:left="102" w:firstLine="210"/>
        <w:rPr>
          <w:rFonts w:ascii="Times New Roman" w:hAnsi="Times New Roman"/>
          <w:color w:val="000000"/>
          <w:highlight w:val="none"/>
        </w:rPr>
      </w:pPr>
      <w:r>
        <w:rPr>
          <w:rFonts w:ascii="Times New Roman" w:hAnsi="Times New Roman"/>
          <w:color w:val="000000"/>
          <w:highlight w:val="none"/>
        </w:rPr>
        <w:t>（2）小、微企业只有提供本企业制造的货物或者服务，或者提供其他小、微企业制造的货物，可按照《政府采购促进中小企业发展管理办法》财库〔2020〕46号的规定享受投标货物的价格折扣。若有的话，如实填写《小型、微型企业/残疾人福利性单位/创新产品企业提供货物明细表》（格式见第八部分）。</w:t>
      </w:r>
    </w:p>
    <w:p w14:paraId="31369BCA">
      <w:pPr>
        <w:pStyle w:val="27"/>
        <w:snapToGrid w:val="0"/>
        <w:spacing w:line="360" w:lineRule="auto"/>
        <w:ind w:left="102" w:firstLine="210"/>
        <w:rPr>
          <w:rFonts w:ascii="Times New Roman" w:hAnsi="Times New Roman"/>
          <w:color w:val="000000"/>
          <w:highlight w:val="none"/>
        </w:rPr>
      </w:pPr>
      <w:r>
        <w:rPr>
          <w:rFonts w:ascii="Times New Roman" w:hAnsi="Times New Roman"/>
          <w:color w:val="000000"/>
          <w:highlight w:val="none"/>
        </w:rPr>
        <w:t>（3）小、微型企业提供中型企业制造的货物或使用大型企业注册商标货物的，视同为中型企业，不享受价格优惠。</w:t>
      </w:r>
    </w:p>
    <w:p w14:paraId="4974097F">
      <w:pPr>
        <w:pStyle w:val="27"/>
        <w:snapToGrid w:val="0"/>
        <w:spacing w:line="360" w:lineRule="auto"/>
        <w:ind w:left="102" w:firstLine="210"/>
        <w:rPr>
          <w:rFonts w:ascii="Times New Roman" w:hAnsi="Times New Roman"/>
          <w:color w:val="000000"/>
          <w:highlight w:val="none"/>
        </w:rPr>
      </w:pPr>
      <w:r>
        <w:rPr>
          <w:rFonts w:ascii="Times New Roman" w:hAnsi="Times New Roman"/>
          <w:color w:val="000000"/>
          <w:highlight w:val="none"/>
        </w:rPr>
        <w:t>（4）联合体价格折扣：本项目若允许联合体参加，联合体协议中约定，小型、微型企业的协议合同金额占到联合体协议合同金额30%以上的，给予联合体3%的价格扣除，用扣除后价格参与评审。</w:t>
      </w:r>
    </w:p>
    <w:p w14:paraId="619E9EBD">
      <w:pPr>
        <w:pStyle w:val="27"/>
        <w:snapToGrid w:val="0"/>
        <w:spacing w:line="360" w:lineRule="auto"/>
        <w:ind w:left="102" w:firstLine="210"/>
        <w:rPr>
          <w:rFonts w:ascii="Times New Roman" w:hAnsi="Times New Roman"/>
          <w:color w:val="000000"/>
          <w:highlight w:val="none"/>
        </w:rPr>
      </w:pPr>
      <w:r>
        <w:rPr>
          <w:rFonts w:ascii="Times New Roman" w:hAnsi="Times New Roman"/>
          <w:color w:val="000000"/>
          <w:highlight w:val="none"/>
        </w:rPr>
        <w:t>6、残疾人福利性单位参加本项目的评审标准：</w:t>
      </w:r>
    </w:p>
    <w:p w14:paraId="0997BF53">
      <w:pPr>
        <w:pStyle w:val="27"/>
        <w:snapToGrid w:val="0"/>
        <w:spacing w:line="360" w:lineRule="auto"/>
        <w:ind w:left="102" w:firstLine="210"/>
        <w:rPr>
          <w:rFonts w:ascii="Times New Roman" w:hAnsi="Times New Roman"/>
          <w:color w:val="000000"/>
          <w:highlight w:val="none"/>
        </w:rPr>
      </w:pPr>
      <w:r>
        <w:rPr>
          <w:rFonts w:ascii="Times New Roman" w:hAnsi="Times New Roman"/>
          <w:color w:val="000000"/>
          <w:highlight w:val="none"/>
        </w:rPr>
        <w:t>（1）须根据财库【2017】141号《关于促进残疾人就业政府采购政策的通知》的要求，如实填写残疾人福利性单位声明函（格式见第八部分附件），残疾人福利性单位参加本项目投标时，享受价格折扣，用扣除后的价格参与评审。</w:t>
      </w:r>
    </w:p>
    <w:p w14:paraId="10D38FDE">
      <w:pPr>
        <w:pStyle w:val="27"/>
        <w:snapToGrid w:val="0"/>
        <w:spacing w:line="360" w:lineRule="auto"/>
        <w:ind w:left="102" w:firstLine="210"/>
        <w:rPr>
          <w:rFonts w:ascii="Times New Roman" w:hAnsi="Times New Roman"/>
          <w:color w:val="000000"/>
          <w:highlight w:val="none"/>
        </w:rPr>
      </w:pPr>
      <w:r>
        <w:rPr>
          <w:rFonts w:ascii="Times New Roman" w:hAnsi="Times New Roman"/>
          <w:color w:val="000000"/>
          <w:highlight w:val="none"/>
        </w:rPr>
        <w:t>（2）享受政府采购支持政策的残疾人福利性单位应当同时满足以下条件：</w:t>
      </w:r>
    </w:p>
    <w:p w14:paraId="46262311">
      <w:pPr>
        <w:pStyle w:val="27"/>
        <w:snapToGrid w:val="0"/>
        <w:spacing w:line="360" w:lineRule="auto"/>
        <w:ind w:left="102" w:firstLine="210"/>
        <w:rPr>
          <w:rFonts w:ascii="Times New Roman" w:hAnsi="Times New Roman"/>
          <w:color w:val="000000"/>
          <w:highlight w:val="none"/>
        </w:rPr>
      </w:pPr>
      <w:r>
        <w:rPr>
          <w:rFonts w:ascii="Times New Roman" w:hAnsi="Times New Roman"/>
          <w:color w:val="000000"/>
          <w:highlight w:val="none"/>
        </w:rPr>
        <w:t>A.安置的残疾人占本单位在职职工人数的比例不低于25%（含25%），并且安置的残疾人人数不少于10人（含10人）；</w:t>
      </w:r>
    </w:p>
    <w:p w14:paraId="3B95A5F6">
      <w:pPr>
        <w:pStyle w:val="27"/>
        <w:snapToGrid w:val="0"/>
        <w:spacing w:line="360" w:lineRule="auto"/>
        <w:ind w:left="102" w:firstLine="210"/>
        <w:rPr>
          <w:rFonts w:ascii="Times New Roman" w:hAnsi="Times New Roman"/>
          <w:color w:val="000000"/>
          <w:highlight w:val="none"/>
        </w:rPr>
      </w:pPr>
      <w:r>
        <w:rPr>
          <w:rFonts w:ascii="Times New Roman" w:hAnsi="Times New Roman"/>
          <w:color w:val="000000"/>
          <w:highlight w:val="none"/>
        </w:rPr>
        <w:t>B.依法与安置的每位残疾人签订了一年以上（含一年）的劳动合同或服务协议；</w:t>
      </w:r>
    </w:p>
    <w:p w14:paraId="01D3DB88">
      <w:pPr>
        <w:pStyle w:val="27"/>
        <w:snapToGrid w:val="0"/>
        <w:spacing w:line="360" w:lineRule="auto"/>
        <w:ind w:left="102" w:firstLine="210"/>
        <w:rPr>
          <w:rFonts w:ascii="Times New Roman" w:hAnsi="Times New Roman"/>
          <w:color w:val="000000"/>
          <w:highlight w:val="none"/>
        </w:rPr>
      </w:pPr>
      <w:r>
        <w:rPr>
          <w:rFonts w:ascii="Times New Roman" w:hAnsi="Times New Roman"/>
          <w:color w:val="000000"/>
          <w:highlight w:val="none"/>
        </w:rPr>
        <w:t>C.为安置的每位残疾人按月足额缴纳了基本养老保险、基本医疗保险、失业保险、工伤保险和生育保险等社会保险费；</w:t>
      </w:r>
    </w:p>
    <w:p w14:paraId="034189E5">
      <w:pPr>
        <w:pStyle w:val="27"/>
        <w:snapToGrid w:val="0"/>
        <w:spacing w:line="360" w:lineRule="auto"/>
        <w:ind w:left="102" w:firstLine="210"/>
        <w:rPr>
          <w:rFonts w:ascii="Times New Roman" w:hAnsi="Times New Roman"/>
          <w:color w:val="000000"/>
          <w:highlight w:val="none"/>
        </w:rPr>
      </w:pPr>
      <w:r>
        <w:rPr>
          <w:rFonts w:ascii="Times New Roman" w:hAnsi="Times New Roman"/>
          <w:color w:val="000000"/>
          <w:highlight w:val="none"/>
        </w:rPr>
        <w:t>D.通过银行等金融机构向安置的每位残疾人，按月支付了不低于单位所在区县适用的经省级人民政府批准的月最低工资标准的工资；</w:t>
      </w:r>
    </w:p>
    <w:p w14:paraId="2E95CD24">
      <w:pPr>
        <w:pStyle w:val="27"/>
        <w:snapToGrid w:val="0"/>
        <w:spacing w:line="360" w:lineRule="auto"/>
        <w:ind w:left="102" w:firstLine="210"/>
        <w:rPr>
          <w:rFonts w:ascii="Times New Roman" w:hAnsi="Times New Roman"/>
          <w:color w:val="000000"/>
          <w:highlight w:val="none"/>
        </w:rPr>
      </w:pPr>
      <w:r>
        <w:rPr>
          <w:rFonts w:ascii="Times New Roman" w:hAnsi="Times New Roman"/>
          <w:color w:val="000000"/>
          <w:highlight w:val="none"/>
        </w:rPr>
        <w:t>E．提供本单位制造的货物、承担的工程或者服务（以下简称产品），或者提供其他残疾人福利性单位制造的货物（不包括使用非残疾人福利性单位注册商标的货物）。</w:t>
      </w:r>
    </w:p>
    <w:p w14:paraId="43ADA2A2">
      <w:pPr>
        <w:pStyle w:val="27"/>
        <w:snapToGrid w:val="0"/>
        <w:spacing w:line="360" w:lineRule="auto"/>
        <w:ind w:left="102" w:firstLine="210"/>
        <w:rPr>
          <w:rFonts w:ascii="Times New Roman" w:hAnsi="Times New Roman"/>
          <w:color w:val="000000"/>
          <w:highlight w:val="none"/>
        </w:rPr>
      </w:pPr>
      <w:r>
        <w:rPr>
          <w:rFonts w:ascii="Times New Roman" w:hAnsi="Times New Roman"/>
          <w:color w:val="000000"/>
          <w:highlight w:val="none"/>
        </w:rPr>
        <w:t>前款所称残疾人是指法定劳动年龄内，持有《中华人民共和国残疾人证》或者《中华人民共和国残疾军人证（1至8级）》的自然人，包括具有劳动条件和劳动意愿的精神残疾人。在职职工人数是指与残疾人福利性单位建立劳动关系并依法签订劳动合同或者服务协议的雇员人数。</w:t>
      </w:r>
    </w:p>
    <w:p w14:paraId="407C8096">
      <w:pPr>
        <w:pStyle w:val="27"/>
        <w:snapToGrid w:val="0"/>
        <w:spacing w:line="360" w:lineRule="auto"/>
        <w:ind w:left="102" w:firstLine="210"/>
        <w:rPr>
          <w:rFonts w:ascii="Times New Roman" w:hAnsi="Times New Roman"/>
          <w:color w:val="000000"/>
          <w:highlight w:val="none"/>
        </w:rPr>
      </w:pPr>
      <w:r>
        <w:rPr>
          <w:rFonts w:ascii="Times New Roman" w:hAnsi="Times New Roman"/>
          <w:color w:val="000000"/>
          <w:highlight w:val="none"/>
        </w:rPr>
        <w:t>7、投标人提供的《残疾人福利性单位声明函》与事实不符的，依照《中华人民共和国政府采购法》第七十七条第一款的规定追究法律责任。</w:t>
      </w:r>
    </w:p>
    <w:p w14:paraId="2A6CE077">
      <w:pPr>
        <w:pStyle w:val="27"/>
        <w:snapToGrid w:val="0"/>
        <w:spacing w:line="360" w:lineRule="auto"/>
        <w:ind w:left="102" w:firstLine="210"/>
        <w:rPr>
          <w:rFonts w:ascii="Times New Roman" w:hAnsi="Times New Roman"/>
          <w:color w:val="000000"/>
          <w:highlight w:val="none"/>
        </w:rPr>
      </w:pPr>
      <w:r>
        <w:rPr>
          <w:rFonts w:ascii="Times New Roman" w:hAnsi="Times New Roman"/>
          <w:color w:val="000000"/>
          <w:highlight w:val="none"/>
        </w:rPr>
        <w:t>残疾人福利性单位视同小型、微型企业，享受预留份额、评审中价格扣除等促进中小企业发展的政府采购政策。向残疾人福利性单位采购的金额，计入面向中小企业采购的统计数据。残疾人福利性单位属于小型、微型企业的，不重复享受政策。</w:t>
      </w:r>
    </w:p>
    <w:p w14:paraId="4E907815">
      <w:pPr>
        <w:pStyle w:val="27"/>
        <w:snapToGrid w:val="0"/>
        <w:spacing w:line="360" w:lineRule="auto"/>
        <w:ind w:left="102" w:firstLine="210"/>
        <w:rPr>
          <w:rFonts w:ascii="Times New Roman" w:hAnsi="Times New Roman"/>
          <w:color w:val="000000"/>
          <w:highlight w:val="none"/>
        </w:rPr>
      </w:pPr>
      <w:r>
        <w:rPr>
          <w:rFonts w:ascii="Times New Roman" w:hAnsi="Times New Roman"/>
          <w:color w:val="000000"/>
          <w:highlight w:val="none"/>
        </w:rPr>
        <w:t>8、本项目采购标的物中有创新产品和服务的评审标准：</w:t>
      </w:r>
    </w:p>
    <w:p w14:paraId="7E516902">
      <w:pPr>
        <w:pStyle w:val="27"/>
        <w:snapToGrid w:val="0"/>
        <w:spacing w:line="360" w:lineRule="auto"/>
        <w:ind w:left="102" w:firstLine="210"/>
        <w:rPr>
          <w:rFonts w:ascii="Times New Roman" w:hAnsi="Times New Roman"/>
          <w:color w:val="000000"/>
          <w:highlight w:val="none"/>
        </w:rPr>
      </w:pPr>
      <w:r>
        <w:rPr>
          <w:rFonts w:ascii="Times New Roman" w:hAnsi="Times New Roman"/>
          <w:color w:val="000000"/>
          <w:highlight w:val="none"/>
        </w:rPr>
        <w:t>（1）符合创新要求的产品和服务的，须按招标文件的格式如实填写《创新产品和服务承诺函》（格式见第八部分），并如实填写《小型、微型企业/残疾人福利性单位/创新产品企业提供货物明细表》（格式见第八部分），并提供《2020年山西省创新产品和服务推荐清单（第一批）》截图并标注，否则不予认定。</w:t>
      </w:r>
    </w:p>
    <w:p w14:paraId="3A0E922E">
      <w:pPr>
        <w:pStyle w:val="27"/>
        <w:snapToGrid w:val="0"/>
        <w:spacing w:line="360" w:lineRule="auto"/>
        <w:ind w:left="102" w:firstLine="210"/>
        <w:rPr>
          <w:rFonts w:ascii="Times New Roman" w:hAnsi="Times New Roman"/>
          <w:color w:val="000000"/>
          <w:highlight w:val="none"/>
        </w:rPr>
      </w:pPr>
      <w:r>
        <w:rPr>
          <w:rFonts w:ascii="Times New Roman" w:hAnsi="Times New Roman"/>
          <w:color w:val="000000"/>
          <w:highlight w:val="none"/>
        </w:rPr>
        <w:t>（2）认定符合符合创新要求的产品和服务的，享受投标货物或服务6％的价格折扣，用扣除后的价格参与评审。</w:t>
      </w:r>
    </w:p>
    <w:p w14:paraId="5CD8CF9D">
      <w:pPr>
        <w:pStyle w:val="27"/>
        <w:snapToGrid w:val="0"/>
        <w:spacing w:line="360" w:lineRule="auto"/>
        <w:ind w:left="102" w:firstLine="321" w:firstLineChars="100"/>
        <w:rPr>
          <w:rFonts w:ascii="Times New Roman" w:hAnsi="Times New Roman"/>
          <w:b/>
          <w:color w:val="000000"/>
          <w:sz w:val="32"/>
          <w:szCs w:val="32"/>
        </w:rPr>
      </w:pPr>
      <w:r>
        <w:rPr>
          <w:rFonts w:ascii="Times New Roman" w:hAnsi="Times New Roman"/>
          <w:b/>
          <w:color w:val="000000"/>
          <w:sz w:val="32"/>
          <w:szCs w:val="32"/>
        </w:rPr>
        <w:t>三、无效投标的情形</w:t>
      </w:r>
    </w:p>
    <w:p w14:paraId="5C09E690">
      <w:pPr>
        <w:pStyle w:val="27"/>
        <w:snapToGrid w:val="0"/>
        <w:spacing w:line="360" w:lineRule="auto"/>
        <w:ind w:firstLine="420" w:firstLineChars="200"/>
        <w:rPr>
          <w:rFonts w:ascii="Times New Roman" w:hAnsi="Times New Roman"/>
          <w:color w:val="000000"/>
        </w:rPr>
      </w:pPr>
      <w:r>
        <w:rPr>
          <w:rFonts w:ascii="Times New Roman" w:hAnsi="Times New Roman"/>
          <w:color w:val="000000"/>
        </w:rPr>
        <w:t>未通过资格性、符合性审查的投标文件为无效投标。</w:t>
      </w:r>
    </w:p>
    <w:p w14:paraId="7594D107">
      <w:pPr>
        <w:pStyle w:val="27"/>
        <w:snapToGrid w:val="0"/>
        <w:spacing w:line="360" w:lineRule="auto"/>
        <w:ind w:left="102" w:firstLine="321" w:firstLineChars="100"/>
        <w:rPr>
          <w:rFonts w:ascii="Times New Roman" w:hAnsi="Times New Roman"/>
          <w:b/>
          <w:color w:val="000000"/>
          <w:sz w:val="32"/>
          <w:szCs w:val="32"/>
        </w:rPr>
      </w:pPr>
      <w:r>
        <w:rPr>
          <w:rFonts w:ascii="Times New Roman" w:hAnsi="Times New Roman"/>
          <w:b/>
          <w:color w:val="000000"/>
          <w:sz w:val="32"/>
          <w:szCs w:val="32"/>
        </w:rPr>
        <w:t>四、评标方法及中标条件</w:t>
      </w:r>
    </w:p>
    <w:p w14:paraId="6BD1DBF6">
      <w:pPr>
        <w:pStyle w:val="27"/>
        <w:snapToGrid w:val="0"/>
        <w:spacing w:line="360" w:lineRule="auto"/>
        <w:ind w:firstLine="210" w:firstLineChars="100"/>
        <w:textAlignment w:val="auto"/>
        <w:rPr>
          <w:rFonts w:ascii="Times New Roman" w:hAnsi="Times New Roman"/>
          <w:color w:val="000000"/>
        </w:rPr>
      </w:pPr>
      <w:r>
        <w:rPr>
          <w:rFonts w:ascii="Times New Roman" w:hAnsi="Times New Roman"/>
          <w:color w:val="000000"/>
        </w:rPr>
        <w:sym w:font="Wingdings 2" w:char="00A3"/>
      </w:r>
      <w:r>
        <w:rPr>
          <w:rFonts w:ascii="Times New Roman" w:hAnsi="Times New Roman"/>
          <w:b/>
          <w:bCs/>
          <w:color w:val="000000"/>
          <w:sz w:val="28"/>
          <w:szCs w:val="28"/>
        </w:rPr>
        <w:t>授权评标委员会确定中标人</w:t>
      </w:r>
    </w:p>
    <w:p w14:paraId="7138CDB0">
      <w:pPr>
        <w:pStyle w:val="27"/>
        <w:snapToGrid w:val="0"/>
        <w:spacing w:line="360" w:lineRule="auto"/>
        <w:ind w:left="102" w:firstLine="210"/>
        <w:textAlignment w:val="auto"/>
        <w:rPr>
          <w:rFonts w:ascii="Times New Roman" w:hAnsi="Times New Roman"/>
          <w:color w:val="000000"/>
        </w:rPr>
      </w:pPr>
      <w:r>
        <w:rPr>
          <w:rFonts w:ascii="Times New Roman" w:hAnsi="Times New Roman"/>
          <w:color w:val="000000"/>
        </w:rPr>
        <w:sym w:font="Wingdings 2" w:char="00A3"/>
      </w:r>
      <w:r>
        <w:rPr>
          <w:rFonts w:ascii="Times New Roman" w:hAnsi="Times New Roman"/>
          <w:color w:val="000000"/>
        </w:rPr>
        <w:t>采用最低评标价法评标的，按投标报价由低到高顺序排列，投标报价最低的投标人为中标人。投标报价相同的采取随机抽取的方式确定中标人。</w:t>
      </w:r>
    </w:p>
    <w:p w14:paraId="4AB44C46">
      <w:pPr>
        <w:pStyle w:val="27"/>
        <w:snapToGrid w:val="0"/>
        <w:spacing w:line="360" w:lineRule="auto"/>
        <w:ind w:left="102" w:firstLine="210"/>
        <w:textAlignment w:val="auto"/>
        <w:rPr>
          <w:rFonts w:ascii="Times New Roman" w:hAnsi="Times New Roman"/>
          <w:color w:val="000000"/>
        </w:rPr>
      </w:pPr>
      <w:r>
        <w:rPr>
          <w:rFonts w:ascii="Times New Roman" w:hAnsi="Times New Roman"/>
          <w:color w:val="000000"/>
        </w:rPr>
        <w:sym w:font="Wingdings 2" w:char="0052"/>
      </w:r>
      <w:r>
        <w:rPr>
          <w:rFonts w:ascii="Times New Roman" w:hAnsi="Times New Roman"/>
          <w:color w:val="000000"/>
        </w:rPr>
        <w:t>采用综合评分法评标的，投标文件满足招标文件全部实质性要求，且按照评审因素（包括投标报价、技术或者服务水平、履约能力、售后服务等）的量化指标进行评审（具体评分见综合评分法评分细则），评标结果按评审后得分由高到低顺序排列，得分最高的投标人为中标人。得分相同的，按投标报价由低到高顺序排列。得分且投标报价相同的采取随机抽取的方式确定中标人。</w:t>
      </w:r>
    </w:p>
    <w:p w14:paraId="240B73C0">
      <w:pPr>
        <w:pStyle w:val="27"/>
        <w:snapToGrid w:val="0"/>
        <w:spacing w:line="360" w:lineRule="auto"/>
        <w:ind w:left="102" w:firstLine="210"/>
        <w:textAlignment w:val="auto"/>
        <w:rPr>
          <w:rFonts w:ascii="Times New Roman" w:hAnsi="Times New Roman"/>
          <w:color w:val="000000"/>
        </w:rPr>
      </w:pPr>
    </w:p>
    <w:p w14:paraId="299BCD90">
      <w:pPr>
        <w:pStyle w:val="27"/>
        <w:snapToGrid w:val="0"/>
        <w:spacing w:line="360" w:lineRule="auto"/>
        <w:ind w:left="102" w:firstLine="210"/>
        <w:textAlignment w:val="auto"/>
        <w:rPr>
          <w:rFonts w:ascii="Times New Roman" w:hAnsi="Times New Roman"/>
          <w:color w:val="000000"/>
        </w:rPr>
      </w:pPr>
    </w:p>
    <w:p w14:paraId="311B346F">
      <w:pPr>
        <w:pStyle w:val="27"/>
        <w:snapToGrid w:val="0"/>
        <w:spacing w:line="360" w:lineRule="auto"/>
        <w:ind w:left="102" w:firstLine="210"/>
        <w:textAlignment w:val="auto"/>
        <w:rPr>
          <w:rFonts w:ascii="Times New Roman" w:hAnsi="Times New Roman"/>
          <w:color w:val="000000"/>
        </w:rPr>
      </w:pPr>
    </w:p>
    <w:p w14:paraId="35597B32">
      <w:pPr>
        <w:pStyle w:val="27"/>
        <w:snapToGrid w:val="0"/>
        <w:spacing w:line="360" w:lineRule="auto"/>
        <w:ind w:left="102" w:firstLine="210"/>
        <w:textAlignment w:val="auto"/>
        <w:rPr>
          <w:rFonts w:ascii="Times New Roman" w:hAnsi="Times New Roman"/>
          <w:color w:val="000000"/>
        </w:rPr>
      </w:pPr>
    </w:p>
    <w:tbl>
      <w:tblPr>
        <w:tblStyle w:val="19"/>
        <w:tblpPr w:leftFromText="180" w:rightFromText="180" w:vertAnchor="text" w:horzAnchor="page" w:tblpX="1951" w:tblpY="-174"/>
        <w:tblOverlap w:val="never"/>
        <w:tblW w:w="86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8"/>
        <w:gridCol w:w="3912"/>
        <w:gridCol w:w="3448"/>
      </w:tblGrid>
      <w:tr w14:paraId="598CC5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trPr>
        <w:tc>
          <w:tcPr>
            <w:tcW w:w="1318" w:type="dxa"/>
            <w:noWrap w:val="0"/>
            <w:vAlign w:val="center"/>
          </w:tcPr>
          <w:p w14:paraId="4C14DA4D">
            <w:pPr>
              <w:pStyle w:val="27"/>
              <w:numPr>
                <w:ilvl w:val="0"/>
                <w:numId w:val="0"/>
              </w:numPr>
              <w:snapToGrid w:val="0"/>
              <w:spacing w:line="360" w:lineRule="auto"/>
              <w:jc w:val="center"/>
              <w:textAlignment w:val="auto"/>
              <w:rPr>
                <w:rFonts w:hint="eastAsia" w:ascii="宋体" w:hAnsi="宋体" w:eastAsia="宋体" w:cs="宋体"/>
                <w:highlight w:val="none"/>
                <w:lang w:eastAsia="zh-CN"/>
              </w:rPr>
            </w:pPr>
            <w:r>
              <w:rPr>
                <w:rFonts w:hint="eastAsia" w:ascii="宋体" w:hAnsi="宋体" w:eastAsia="宋体" w:cs="宋体"/>
                <w:highlight w:val="none"/>
                <w:lang w:eastAsia="zh-CN"/>
              </w:rPr>
              <w:t>序号</w:t>
            </w:r>
          </w:p>
        </w:tc>
        <w:tc>
          <w:tcPr>
            <w:tcW w:w="3912" w:type="dxa"/>
            <w:noWrap w:val="0"/>
            <w:vAlign w:val="center"/>
          </w:tcPr>
          <w:p w14:paraId="25139441">
            <w:pPr>
              <w:pStyle w:val="27"/>
              <w:numPr>
                <w:ilvl w:val="0"/>
                <w:numId w:val="0"/>
              </w:numPr>
              <w:snapToGrid w:val="0"/>
              <w:spacing w:line="360" w:lineRule="auto"/>
              <w:jc w:val="center"/>
              <w:textAlignment w:val="auto"/>
              <w:rPr>
                <w:rFonts w:hint="eastAsia" w:ascii="宋体" w:hAnsi="宋体" w:eastAsia="宋体" w:cs="宋体"/>
                <w:highlight w:val="none"/>
                <w:lang w:eastAsia="zh-CN"/>
              </w:rPr>
            </w:pPr>
            <w:r>
              <w:rPr>
                <w:rFonts w:hint="eastAsia" w:ascii="宋体" w:hAnsi="宋体" w:eastAsia="宋体" w:cs="宋体"/>
                <w:highlight w:val="none"/>
                <w:lang w:eastAsia="zh-CN"/>
              </w:rPr>
              <w:t>评分因素</w:t>
            </w:r>
          </w:p>
        </w:tc>
        <w:tc>
          <w:tcPr>
            <w:tcW w:w="3448" w:type="dxa"/>
            <w:noWrap w:val="0"/>
            <w:vAlign w:val="center"/>
          </w:tcPr>
          <w:p w14:paraId="0C6B119D">
            <w:pPr>
              <w:pStyle w:val="27"/>
              <w:numPr>
                <w:ilvl w:val="0"/>
                <w:numId w:val="0"/>
              </w:numPr>
              <w:snapToGrid w:val="0"/>
              <w:spacing w:line="360" w:lineRule="auto"/>
              <w:jc w:val="center"/>
              <w:textAlignment w:val="auto"/>
              <w:rPr>
                <w:rFonts w:hint="eastAsia" w:ascii="宋体" w:hAnsi="宋体" w:eastAsia="宋体" w:cs="宋体"/>
                <w:highlight w:val="none"/>
                <w:lang w:eastAsia="zh-CN"/>
              </w:rPr>
            </w:pPr>
            <w:r>
              <w:rPr>
                <w:rFonts w:hint="eastAsia" w:ascii="宋体" w:hAnsi="宋体" w:eastAsia="宋体" w:cs="宋体"/>
                <w:highlight w:val="none"/>
                <w:lang w:eastAsia="zh-CN"/>
              </w:rPr>
              <w:t>分值</w:t>
            </w:r>
          </w:p>
        </w:tc>
      </w:tr>
      <w:tr w14:paraId="11EDB8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318" w:type="dxa"/>
            <w:noWrap w:val="0"/>
            <w:vAlign w:val="center"/>
          </w:tcPr>
          <w:p w14:paraId="69967E91">
            <w:pPr>
              <w:pStyle w:val="27"/>
              <w:numPr>
                <w:ilvl w:val="0"/>
                <w:numId w:val="0"/>
              </w:numPr>
              <w:snapToGrid w:val="0"/>
              <w:spacing w:line="360" w:lineRule="auto"/>
              <w:jc w:val="center"/>
              <w:textAlignment w:val="auto"/>
              <w:rPr>
                <w:rFonts w:hint="eastAsia" w:ascii="宋体" w:hAnsi="宋体" w:eastAsia="宋体" w:cs="宋体"/>
                <w:highlight w:val="none"/>
                <w:lang w:val="en-US" w:eastAsia="zh-CN"/>
              </w:rPr>
            </w:pPr>
            <w:r>
              <w:rPr>
                <w:rFonts w:hint="eastAsia" w:ascii="宋体" w:hAnsi="宋体" w:eastAsia="宋体" w:cs="宋体"/>
                <w:highlight w:val="none"/>
                <w:lang w:val="en-US" w:eastAsia="zh-CN"/>
              </w:rPr>
              <w:t>1</w:t>
            </w:r>
          </w:p>
        </w:tc>
        <w:tc>
          <w:tcPr>
            <w:tcW w:w="3912" w:type="dxa"/>
            <w:noWrap w:val="0"/>
            <w:vAlign w:val="center"/>
          </w:tcPr>
          <w:p w14:paraId="09344981">
            <w:pPr>
              <w:pStyle w:val="27"/>
              <w:numPr>
                <w:ilvl w:val="0"/>
                <w:numId w:val="0"/>
              </w:numPr>
              <w:snapToGrid w:val="0"/>
              <w:spacing w:line="360" w:lineRule="auto"/>
              <w:jc w:val="center"/>
              <w:textAlignment w:val="auto"/>
              <w:rPr>
                <w:rFonts w:hint="default" w:ascii="宋体" w:hAnsi="宋体" w:eastAsia="宋体" w:cs="宋体"/>
                <w:highlight w:val="none"/>
                <w:lang w:val="en-US" w:eastAsia="zh-CN"/>
              </w:rPr>
            </w:pPr>
            <w:r>
              <w:rPr>
                <w:rFonts w:hint="eastAsia" w:ascii="宋体" w:hAnsi="宋体" w:eastAsia="宋体" w:cs="宋体"/>
                <w:highlight w:val="none"/>
                <w:lang w:eastAsia="zh-CN"/>
              </w:rPr>
              <w:t>商务</w:t>
            </w:r>
          </w:p>
        </w:tc>
        <w:tc>
          <w:tcPr>
            <w:tcW w:w="3448" w:type="dxa"/>
            <w:noWrap w:val="0"/>
            <w:vAlign w:val="center"/>
          </w:tcPr>
          <w:p w14:paraId="5AAFAFD0">
            <w:pPr>
              <w:pStyle w:val="27"/>
              <w:numPr>
                <w:ilvl w:val="0"/>
                <w:numId w:val="0"/>
              </w:numPr>
              <w:snapToGrid w:val="0"/>
              <w:spacing w:line="360" w:lineRule="auto"/>
              <w:jc w:val="center"/>
              <w:textAlignment w:val="auto"/>
              <w:rPr>
                <w:rFonts w:hint="default" w:ascii="宋体" w:hAnsi="宋体" w:eastAsia="宋体" w:cs="宋体"/>
                <w:highlight w:val="none"/>
                <w:lang w:val="en-US" w:eastAsia="zh-CN"/>
              </w:rPr>
            </w:pPr>
            <w:r>
              <w:rPr>
                <w:rFonts w:hint="eastAsia" w:cs="宋体"/>
                <w:highlight w:val="none"/>
                <w:lang w:val="en-US" w:eastAsia="zh-CN"/>
              </w:rPr>
              <w:t>10</w:t>
            </w:r>
          </w:p>
        </w:tc>
      </w:tr>
      <w:tr w14:paraId="4A446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318" w:type="dxa"/>
            <w:noWrap w:val="0"/>
            <w:vAlign w:val="center"/>
          </w:tcPr>
          <w:p w14:paraId="6480DF8E">
            <w:pPr>
              <w:pStyle w:val="27"/>
              <w:numPr>
                <w:ilvl w:val="0"/>
                <w:numId w:val="0"/>
              </w:numPr>
              <w:snapToGrid w:val="0"/>
              <w:spacing w:line="360" w:lineRule="auto"/>
              <w:jc w:val="center"/>
              <w:textAlignment w:val="auto"/>
              <w:rPr>
                <w:rFonts w:hint="eastAsia" w:ascii="宋体" w:hAnsi="宋体" w:eastAsia="宋体" w:cs="宋体"/>
                <w:highlight w:val="none"/>
                <w:lang w:val="en-US" w:eastAsia="zh-CN"/>
              </w:rPr>
            </w:pPr>
            <w:r>
              <w:rPr>
                <w:rFonts w:hint="eastAsia" w:ascii="宋体" w:hAnsi="宋体" w:eastAsia="宋体" w:cs="宋体"/>
                <w:highlight w:val="none"/>
                <w:lang w:val="en-US" w:eastAsia="zh-CN"/>
              </w:rPr>
              <w:t>2</w:t>
            </w:r>
          </w:p>
        </w:tc>
        <w:tc>
          <w:tcPr>
            <w:tcW w:w="3912" w:type="dxa"/>
            <w:noWrap w:val="0"/>
            <w:vAlign w:val="center"/>
          </w:tcPr>
          <w:p w14:paraId="6F0552FD">
            <w:pPr>
              <w:pStyle w:val="27"/>
              <w:numPr>
                <w:ilvl w:val="0"/>
                <w:numId w:val="0"/>
              </w:numPr>
              <w:snapToGrid w:val="0"/>
              <w:spacing w:line="360" w:lineRule="auto"/>
              <w:jc w:val="center"/>
              <w:textAlignment w:val="auto"/>
              <w:rPr>
                <w:rFonts w:hint="eastAsia" w:ascii="宋体" w:hAnsi="宋体" w:eastAsia="宋体" w:cs="宋体"/>
                <w:highlight w:val="none"/>
                <w:lang w:eastAsia="zh-CN"/>
              </w:rPr>
            </w:pPr>
            <w:r>
              <w:rPr>
                <w:rFonts w:hint="eastAsia" w:cs="宋体"/>
                <w:highlight w:val="none"/>
                <w:lang w:val="en-US" w:eastAsia="zh-CN"/>
              </w:rPr>
              <w:t>技术</w:t>
            </w:r>
          </w:p>
        </w:tc>
        <w:tc>
          <w:tcPr>
            <w:tcW w:w="3448" w:type="dxa"/>
            <w:noWrap w:val="0"/>
            <w:vAlign w:val="center"/>
          </w:tcPr>
          <w:p w14:paraId="6D89480D">
            <w:pPr>
              <w:pStyle w:val="27"/>
              <w:numPr>
                <w:ilvl w:val="0"/>
                <w:numId w:val="0"/>
              </w:numPr>
              <w:snapToGrid w:val="0"/>
              <w:spacing w:line="360" w:lineRule="auto"/>
              <w:jc w:val="center"/>
              <w:textAlignment w:val="auto"/>
              <w:rPr>
                <w:rFonts w:hint="default" w:ascii="宋体" w:hAnsi="宋体" w:eastAsia="宋体" w:cs="宋体"/>
                <w:highlight w:val="none"/>
                <w:lang w:val="en-US" w:eastAsia="zh-CN"/>
              </w:rPr>
            </w:pPr>
            <w:r>
              <w:rPr>
                <w:rFonts w:hint="eastAsia" w:cs="宋体"/>
                <w:highlight w:val="none"/>
                <w:lang w:val="en-US" w:eastAsia="zh-CN"/>
              </w:rPr>
              <w:t>60</w:t>
            </w:r>
          </w:p>
        </w:tc>
      </w:tr>
      <w:tr w14:paraId="796251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318" w:type="dxa"/>
            <w:noWrap w:val="0"/>
            <w:vAlign w:val="center"/>
          </w:tcPr>
          <w:p w14:paraId="27867C47">
            <w:pPr>
              <w:pStyle w:val="27"/>
              <w:numPr>
                <w:ilvl w:val="0"/>
                <w:numId w:val="0"/>
              </w:numPr>
              <w:snapToGrid w:val="0"/>
              <w:spacing w:line="360" w:lineRule="auto"/>
              <w:jc w:val="center"/>
              <w:textAlignment w:val="auto"/>
              <w:rPr>
                <w:rFonts w:hint="eastAsia" w:ascii="宋体" w:hAnsi="宋体" w:eastAsia="宋体" w:cs="宋体"/>
                <w:highlight w:val="none"/>
                <w:lang w:val="en-US" w:eastAsia="zh-CN"/>
              </w:rPr>
            </w:pPr>
            <w:r>
              <w:rPr>
                <w:rFonts w:hint="eastAsia" w:cs="宋体"/>
                <w:highlight w:val="none"/>
                <w:lang w:val="en-US" w:eastAsia="zh-CN"/>
              </w:rPr>
              <w:t>3</w:t>
            </w:r>
          </w:p>
        </w:tc>
        <w:tc>
          <w:tcPr>
            <w:tcW w:w="3912" w:type="dxa"/>
            <w:noWrap w:val="0"/>
            <w:vAlign w:val="center"/>
          </w:tcPr>
          <w:p w14:paraId="0BE4124F">
            <w:pPr>
              <w:pStyle w:val="27"/>
              <w:numPr>
                <w:ilvl w:val="0"/>
                <w:numId w:val="0"/>
              </w:numPr>
              <w:snapToGrid w:val="0"/>
              <w:spacing w:line="360" w:lineRule="auto"/>
              <w:ind w:left="0" w:leftChars="0" w:firstLine="0" w:firstLineChars="0"/>
              <w:jc w:val="center"/>
              <w:textAlignment w:val="auto"/>
              <w:rPr>
                <w:rFonts w:hint="eastAsia" w:ascii="宋体" w:hAnsi="宋体" w:eastAsia="宋体" w:cs="宋体"/>
                <w:highlight w:val="none"/>
                <w:lang w:val="en-US" w:eastAsia="zh-CN"/>
              </w:rPr>
            </w:pPr>
            <w:r>
              <w:rPr>
                <w:rFonts w:hint="eastAsia" w:ascii="宋体" w:hAnsi="宋体" w:eastAsia="宋体" w:cs="宋体"/>
                <w:highlight w:val="none"/>
                <w:lang w:eastAsia="zh-CN"/>
              </w:rPr>
              <w:t>报价分</w:t>
            </w:r>
          </w:p>
        </w:tc>
        <w:tc>
          <w:tcPr>
            <w:tcW w:w="3448" w:type="dxa"/>
            <w:noWrap w:val="0"/>
            <w:vAlign w:val="center"/>
          </w:tcPr>
          <w:p w14:paraId="50267DB0">
            <w:pPr>
              <w:pStyle w:val="27"/>
              <w:numPr>
                <w:ilvl w:val="0"/>
                <w:numId w:val="0"/>
              </w:numPr>
              <w:snapToGrid w:val="0"/>
              <w:spacing w:line="360" w:lineRule="auto"/>
              <w:ind w:left="0" w:leftChars="0" w:firstLine="0" w:firstLineChars="0"/>
              <w:jc w:val="center"/>
              <w:textAlignment w:val="auto"/>
              <w:rPr>
                <w:rFonts w:hint="eastAsia" w:ascii="宋体" w:hAnsi="宋体" w:eastAsia="宋体" w:cs="宋体"/>
                <w:highlight w:val="none"/>
                <w:lang w:val="en-US" w:eastAsia="zh-CN"/>
              </w:rPr>
            </w:pPr>
            <w:r>
              <w:rPr>
                <w:rFonts w:hint="eastAsia" w:ascii="宋体" w:hAnsi="宋体" w:eastAsia="宋体" w:cs="宋体"/>
                <w:highlight w:val="none"/>
                <w:lang w:val="en-US" w:eastAsia="zh-CN"/>
              </w:rPr>
              <w:t>30</w:t>
            </w:r>
          </w:p>
        </w:tc>
      </w:tr>
    </w:tbl>
    <w:tbl>
      <w:tblPr>
        <w:tblStyle w:val="29"/>
        <w:tblpPr w:leftFromText="180" w:rightFromText="180" w:vertAnchor="text" w:horzAnchor="page" w:tblpX="1811" w:tblpY="513"/>
        <w:tblOverlap w:val="never"/>
        <w:tblW w:w="8819"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08"/>
        <w:gridCol w:w="1122"/>
        <w:gridCol w:w="5229"/>
        <w:gridCol w:w="1560"/>
      </w:tblGrid>
      <w:tr w14:paraId="279BFFD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67" w:hRule="atLeast"/>
        </w:trPr>
        <w:tc>
          <w:tcPr>
            <w:tcW w:w="908" w:type="dxa"/>
            <w:noWrap w:val="0"/>
            <w:vAlign w:val="center"/>
          </w:tcPr>
          <w:p w14:paraId="12E1F435">
            <w:pPr>
              <w:pStyle w:val="28"/>
              <w:spacing w:before="1" w:line="220" w:lineRule="auto"/>
              <w:jc w:val="center"/>
              <w:rPr>
                <w:rFonts w:hint="eastAsia"/>
                <w:b/>
                <w:bCs/>
                <w:sz w:val="21"/>
                <w:szCs w:val="21"/>
                <w:highlight w:val="none"/>
                <w:lang w:val="en-US" w:eastAsia="en-US"/>
              </w:rPr>
            </w:pPr>
            <w:r>
              <w:rPr>
                <w:rFonts w:hint="eastAsia"/>
                <w:b/>
                <w:bCs/>
                <w:sz w:val="21"/>
                <w:szCs w:val="21"/>
                <w:highlight w:val="none"/>
                <w:lang w:eastAsia="zh-CN"/>
              </w:rPr>
              <w:t>序号</w:t>
            </w:r>
          </w:p>
        </w:tc>
        <w:tc>
          <w:tcPr>
            <w:tcW w:w="1122" w:type="dxa"/>
            <w:noWrap w:val="0"/>
            <w:vAlign w:val="center"/>
          </w:tcPr>
          <w:p w14:paraId="4C008AB9">
            <w:pPr>
              <w:bidi w:val="0"/>
              <w:jc w:val="center"/>
              <w:rPr>
                <w:rFonts w:hint="eastAsia"/>
                <w:b/>
                <w:bCs/>
                <w:sz w:val="21"/>
                <w:szCs w:val="21"/>
                <w:highlight w:val="none"/>
                <w:lang w:val="en-US" w:eastAsia="en-US"/>
              </w:rPr>
            </w:pPr>
            <w:r>
              <w:rPr>
                <w:rFonts w:hint="eastAsia"/>
                <w:b/>
                <w:bCs/>
                <w:sz w:val="21"/>
                <w:szCs w:val="21"/>
                <w:highlight w:val="none"/>
                <w:lang w:eastAsia="zh-CN"/>
              </w:rPr>
              <w:t>评分类型</w:t>
            </w:r>
          </w:p>
        </w:tc>
        <w:tc>
          <w:tcPr>
            <w:tcW w:w="5229" w:type="dxa"/>
            <w:noWrap w:val="0"/>
            <w:vAlign w:val="center"/>
          </w:tcPr>
          <w:p w14:paraId="3325BFF3">
            <w:pPr>
              <w:bidi w:val="0"/>
              <w:jc w:val="center"/>
              <w:rPr>
                <w:rFonts w:hint="eastAsia"/>
                <w:b/>
                <w:bCs/>
                <w:sz w:val="21"/>
                <w:szCs w:val="21"/>
                <w:highlight w:val="none"/>
                <w:lang w:val="en-US" w:eastAsia="en-US"/>
              </w:rPr>
            </w:pPr>
            <w:r>
              <w:rPr>
                <w:rFonts w:hint="eastAsia"/>
                <w:b/>
                <w:bCs/>
                <w:sz w:val="21"/>
                <w:szCs w:val="21"/>
                <w:highlight w:val="none"/>
                <w:lang w:eastAsia="zh-CN"/>
              </w:rPr>
              <w:t>评分标准</w:t>
            </w:r>
          </w:p>
        </w:tc>
        <w:tc>
          <w:tcPr>
            <w:tcW w:w="1560" w:type="dxa"/>
            <w:noWrap w:val="0"/>
            <w:vAlign w:val="center"/>
          </w:tcPr>
          <w:p w14:paraId="72E1CAC0">
            <w:pPr>
              <w:pStyle w:val="28"/>
              <w:spacing w:before="190" w:line="209" w:lineRule="auto"/>
              <w:ind w:firstLine="422" w:firstLineChars="200"/>
              <w:jc w:val="both"/>
              <w:rPr>
                <w:rFonts w:hint="eastAsia"/>
                <w:b/>
                <w:bCs/>
                <w:sz w:val="21"/>
                <w:szCs w:val="21"/>
                <w:highlight w:val="none"/>
                <w:lang w:val="en-US" w:eastAsia="en-US"/>
              </w:rPr>
            </w:pPr>
            <w:r>
              <w:rPr>
                <w:rFonts w:hint="eastAsia"/>
                <w:b/>
                <w:bCs/>
                <w:sz w:val="21"/>
                <w:szCs w:val="21"/>
                <w:highlight w:val="none"/>
                <w:lang w:eastAsia="zh-CN"/>
              </w:rPr>
              <w:t>分值</w:t>
            </w:r>
          </w:p>
        </w:tc>
      </w:tr>
      <w:tr w14:paraId="178154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908" w:type="dxa"/>
            <w:noWrap w:val="0"/>
            <w:vAlign w:val="top"/>
          </w:tcPr>
          <w:p w14:paraId="178DFAF0">
            <w:pPr>
              <w:pStyle w:val="28"/>
              <w:spacing w:before="15" w:line="231" w:lineRule="auto"/>
              <w:ind w:left="244"/>
              <w:rPr>
                <w:rFonts w:hint="eastAsia"/>
                <w:sz w:val="21"/>
                <w:szCs w:val="21"/>
                <w:highlight w:val="none"/>
                <w:lang w:val="en-US" w:eastAsia="zh-CN"/>
              </w:rPr>
            </w:pPr>
          </w:p>
          <w:p w14:paraId="1BCE41F3">
            <w:pPr>
              <w:pStyle w:val="28"/>
              <w:spacing w:before="15" w:line="231" w:lineRule="auto"/>
              <w:ind w:left="244"/>
              <w:rPr>
                <w:rFonts w:hint="eastAsia"/>
                <w:sz w:val="21"/>
                <w:szCs w:val="21"/>
                <w:highlight w:val="none"/>
                <w:lang w:val="en-US" w:eastAsia="zh-CN"/>
              </w:rPr>
            </w:pPr>
          </w:p>
          <w:p w14:paraId="77C1E328">
            <w:pPr>
              <w:pStyle w:val="28"/>
              <w:spacing w:before="15" w:line="231" w:lineRule="auto"/>
              <w:ind w:left="244"/>
              <w:rPr>
                <w:rFonts w:hint="eastAsia"/>
                <w:sz w:val="21"/>
                <w:szCs w:val="21"/>
                <w:highlight w:val="none"/>
                <w:lang w:val="en-US" w:eastAsia="zh-CN"/>
              </w:rPr>
            </w:pPr>
          </w:p>
          <w:p w14:paraId="68BFEA4D">
            <w:pPr>
              <w:pStyle w:val="28"/>
              <w:spacing w:before="15" w:line="231" w:lineRule="auto"/>
              <w:ind w:left="244"/>
              <w:rPr>
                <w:rFonts w:hint="eastAsia"/>
                <w:sz w:val="21"/>
                <w:szCs w:val="21"/>
                <w:highlight w:val="none"/>
                <w:lang w:val="en-US" w:eastAsia="zh-CN"/>
              </w:rPr>
            </w:pPr>
          </w:p>
          <w:p w14:paraId="44F8CC3D">
            <w:pPr>
              <w:pStyle w:val="28"/>
              <w:spacing w:before="15" w:line="231" w:lineRule="auto"/>
              <w:ind w:left="244"/>
              <w:rPr>
                <w:rFonts w:hint="eastAsia"/>
                <w:sz w:val="21"/>
                <w:szCs w:val="21"/>
                <w:highlight w:val="none"/>
                <w:lang w:val="en-US" w:eastAsia="zh-CN"/>
              </w:rPr>
            </w:pPr>
          </w:p>
          <w:p w14:paraId="466E6717">
            <w:pPr>
              <w:pStyle w:val="28"/>
              <w:spacing w:before="15" w:line="231" w:lineRule="auto"/>
              <w:ind w:left="244"/>
              <w:rPr>
                <w:rFonts w:hint="eastAsia"/>
                <w:sz w:val="21"/>
                <w:szCs w:val="21"/>
                <w:highlight w:val="none"/>
                <w:lang w:val="en-US" w:eastAsia="zh-CN"/>
              </w:rPr>
            </w:pPr>
            <w:r>
              <w:rPr>
                <w:rFonts w:hint="eastAsia"/>
                <w:sz w:val="21"/>
                <w:szCs w:val="21"/>
                <w:highlight w:val="none"/>
                <w:lang w:val="en-US" w:eastAsia="zh-CN"/>
              </w:rPr>
              <w:t>1</w:t>
            </w:r>
          </w:p>
        </w:tc>
        <w:tc>
          <w:tcPr>
            <w:tcW w:w="1122" w:type="dxa"/>
            <w:noWrap w:val="0"/>
            <w:vAlign w:val="top"/>
          </w:tcPr>
          <w:p w14:paraId="574BBEDD">
            <w:pPr>
              <w:pStyle w:val="28"/>
              <w:spacing w:before="30" w:line="228" w:lineRule="auto"/>
              <w:ind w:left="360"/>
              <w:rPr>
                <w:rFonts w:hint="eastAsia"/>
                <w:sz w:val="21"/>
                <w:szCs w:val="21"/>
                <w:highlight w:val="none"/>
                <w:lang w:eastAsia="zh-CN"/>
              </w:rPr>
            </w:pPr>
          </w:p>
          <w:p w14:paraId="4871A962">
            <w:pPr>
              <w:pStyle w:val="28"/>
              <w:spacing w:before="30" w:line="228" w:lineRule="auto"/>
              <w:ind w:left="360"/>
              <w:rPr>
                <w:rFonts w:hint="eastAsia"/>
                <w:sz w:val="21"/>
                <w:szCs w:val="21"/>
                <w:highlight w:val="none"/>
                <w:lang w:eastAsia="zh-CN"/>
              </w:rPr>
            </w:pPr>
          </w:p>
          <w:p w14:paraId="390A45C8">
            <w:pPr>
              <w:pStyle w:val="28"/>
              <w:spacing w:before="30" w:line="228" w:lineRule="auto"/>
              <w:ind w:left="360"/>
              <w:rPr>
                <w:rFonts w:hint="eastAsia"/>
                <w:sz w:val="21"/>
                <w:szCs w:val="21"/>
                <w:highlight w:val="none"/>
                <w:lang w:eastAsia="zh-CN"/>
              </w:rPr>
            </w:pPr>
          </w:p>
          <w:p w14:paraId="31233586">
            <w:pPr>
              <w:pStyle w:val="28"/>
              <w:spacing w:before="30" w:line="228" w:lineRule="auto"/>
              <w:ind w:left="360"/>
              <w:rPr>
                <w:rFonts w:hint="eastAsia"/>
                <w:sz w:val="21"/>
                <w:szCs w:val="21"/>
                <w:highlight w:val="none"/>
                <w:lang w:eastAsia="zh-CN"/>
              </w:rPr>
            </w:pPr>
          </w:p>
          <w:p w14:paraId="2CD14879">
            <w:pPr>
              <w:pStyle w:val="28"/>
              <w:spacing w:before="30" w:line="228" w:lineRule="auto"/>
              <w:ind w:left="360"/>
              <w:rPr>
                <w:rFonts w:hint="eastAsia"/>
                <w:sz w:val="21"/>
                <w:szCs w:val="21"/>
                <w:highlight w:val="none"/>
                <w:lang w:eastAsia="zh-CN"/>
              </w:rPr>
            </w:pPr>
          </w:p>
          <w:p w14:paraId="43812839">
            <w:pPr>
              <w:pStyle w:val="28"/>
              <w:spacing w:before="30" w:line="228" w:lineRule="auto"/>
              <w:rPr>
                <w:rFonts w:hint="default"/>
                <w:sz w:val="21"/>
                <w:szCs w:val="21"/>
                <w:highlight w:val="none"/>
                <w:lang w:val="en-US" w:eastAsia="zh-CN"/>
              </w:rPr>
            </w:pPr>
            <w:r>
              <w:rPr>
                <w:rFonts w:hint="eastAsia"/>
                <w:sz w:val="21"/>
                <w:szCs w:val="21"/>
                <w:highlight w:val="none"/>
                <w:lang w:val="en-US" w:eastAsia="zh-CN"/>
              </w:rPr>
              <w:t>商</w:t>
            </w:r>
            <w:r>
              <w:rPr>
                <w:rFonts w:hint="eastAsia"/>
                <w:sz w:val="21"/>
                <w:szCs w:val="21"/>
                <w:highlight w:val="none"/>
                <w:lang w:eastAsia="zh-CN"/>
              </w:rPr>
              <w:t>务（</w:t>
            </w:r>
            <w:r>
              <w:rPr>
                <w:rFonts w:hint="eastAsia"/>
                <w:sz w:val="21"/>
                <w:szCs w:val="21"/>
                <w:highlight w:val="none"/>
                <w:lang w:val="en-US" w:eastAsia="zh-CN"/>
              </w:rPr>
              <w:t>10分）</w:t>
            </w:r>
          </w:p>
          <w:p w14:paraId="31FF27AD">
            <w:pPr>
              <w:pStyle w:val="28"/>
              <w:spacing w:before="30" w:line="228" w:lineRule="auto"/>
              <w:ind w:left="360"/>
              <w:rPr>
                <w:rFonts w:hint="eastAsia"/>
                <w:sz w:val="21"/>
                <w:szCs w:val="21"/>
                <w:highlight w:val="none"/>
                <w:lang w:eastAsia="zh-CN"/>
              </w:rPr>
            </w:pPr>
          </w:p>
        </w:tc>
        <w:tc>
          <w:tcPr>
            <w:tcW w:w="5229" w:type="dxa"/>
            <w:noWrap w:val="0"/>
            <w:vAlign w:val="top"/>
          </w:tcPr>
          <w:p w14:paraId="338AC0EB">
            <w:pPr>
              <w:pStyle w:val="30"/>
              <w:autoSpaceDE w:val="0"/>
              <w:spacing w:line="360" w:lineRule="auto"/>
              <w:rPr>
                <w:rFonts w:hint="eastAsia"/>
                <w:b w:val="0"/>
                <w:bCs w:val="0"/>
                <w:sz w:val="21"/>
                <w:szCs w:val="21"/>
                <w:highlight w:val="none"/>
                <w:lang w:eastAsia="zh-CN"/>
              </w:rPr>
            </w:pPr>
            <w:r>
              <w:rPr>
                <w:rFonts w:hint="eastAsia"/>
                <w:b w:val="0"/>
                <w:bCs w:val="0"/>
                <w:sz w:val="21"/>
                <w:szCs w:val="21"/>
                <w:highlight w:val="none"/>
                <w:lang w:eastAsia="zh-CN"/>
              </w:rPr>
              <w:t>1、供应商近5年（2023年至投标截止之日）承担的项目，以提供的同类型合同为准，要求必须提供合同首页、合同金额所在页、签字盖章页、时间所在页、货物明细页、合同款结算凭证（银行转帐凭证等）为证明，每提供一个同类型合同得2分，满分为10分。同类型业绩指：窗帘供货相关业绩。</w:t>
            </w:r>
          </w:p>
        </w:tc>
        <w:tc>
          <w:tcPr>
            <w:tcW w:w="1560" w:type="dxa"/>
            <w:noWrap w:val="0"/>
            <w:vAlign w:val="top"/>
          </w:tcPr>
          <w:p w14:paraId="50FED393">
            <w:pPr>
              <w:ind w:firstLine="210" w:firstLineChars="100"/>
              <w:rPr>
                <w:rFonts w:hint="eastAsia"/>
                <w:b w:val="0"/>
                <w:bCs w:val="0"/>
                <w:sz w:val="21"/>
                <w:szCs w:val="21"/>
                <w:highlight w:val="none"/>
                <w:lang w:val="en-US" w:eastAsia="zh-CN"/>
              </w:rPr>
            </w:pPr>
          </w:p>
          <w:p w14:paraId="4AA23CE8">
            <w:pPr>
              <w:ind w:firstLine="210" w:firstLineChars="100"/>
              <w:rPr>
                <w:rFonts w:hint="eastAsia"/>
                <w:b w:val="0"/>
                <w:bCs w:val="0"/>
                <w:sz w:val="21"/>
                <w:szCs w:val="21"/>
                <w:highlight w:val="none"/>
                <w:lang w:val="en-US" w:eastAsia="zh-CN"/>
              </w:rPr>
            </w:pPr>
          </w:p>
          <w:p w14:paraId="5534FE17">
            <w:pPr>
              <w:ind w:firstLine="210" w:firstLineChars="100"/>
              <w:rPr>
                <w:rFonts w:hint="eastAsia"/>
                <w:b w:val="0"/>
                <w:bCs w:val="0"/>
                <w:sz w:val="21"/>
                <w:szCs w:val="21"/>
                <w:highlight w:val="none"/>
                <w:lang w:val="en-US" w:eastAsia="zh-CN"/>
              </w:rPr>
            </w:pPr>
          </w:p>
          <w:p w14:paraId="114DA463">
            <w:pPr>
              <w:ind w:firstLine="210" w:firstLineChars="100"/>
              <w:rPr>
                <w:rFonts w:hint="eastAsia"/>
                <w:b w:val="0"/>
                <w:bCs w:val="0"/>
                <w:sz w:val="21"/>
                <w:szCs w:val="21"/>
                <w:highlight w:val="none"/>
                <w:lang w:val="en-US" w:eastAsia="zh-CN"/>
              </w:rPr>
            </w:pPr>
          </w:p>
          <w:p w14:paraId="73C062C7">
            <w:pPr>
              <w:ind w:firstLine="210" w:firstLineChars="100"/>
              <w:rPr>
                <w:rFonts w:hint="eastAsia"/>
                <w:b w:val="0"/>
                <w:bCs w:val="0"/>
                <w:sz w:val="21"/>
                <w:szCs w:val="21"/>
                <w:highlight w:val="none"/>
                <w:lang w:val="en-US" w:eastAsia="zh-CN"/>
              </w:rPr>
            </w:pPr>
          </w:p>
          <w:p w14:paraId="34C79D87">
            <w:pPr>
              <w:ind w:firstLine="630" w:firstLineChars="300"/>
              <w:rPr>
                <w:rFonts w:hint="default"/>
                <w:b w:val="0"/>
                <w:bCs w:val="0"/>
                <w:sz w:val="21"/>
                <w:szCs w:val="21"/>
                <w:highlight w:val="none"/>
                <w:lang w:val="en-US" w:eastAsia="zh-CN"/>
              </w:rPr>
            </w:pPr>
            <w:r>
              <w:rPr>
                <w:rFonts w:hint="eastAsia"/>
                <w:b w:val="0"/>
                <w:bCs w:val="0"/>
                <w:sz w:val="21"/>
                <w:szCs w:val="21"/>
                <w:highlight w:val="none"/>
                <w:lang w:val="en-US" w:eastAsia="zh-CN"/>
              </w:rPr>
              <w:t>0-10分</w:t>
            </w:r>
          </w:p>
        </w:tc>
      </w:tr>
      <w:tr w14:paraId="35B148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2" w:hRule="atLeast"/>
        </w:trPr>
        <w:tc>
          <w:tcPr>
            <w:tcW w:w="908" w:type="dxa"/>
            <w:vMerge w:val="restart"/>
            <w:noWrap w:val="0"/>
            <w:vAlign w:val="top"/>
          </w:tcPr>
          <w:p w14:paraId="01B2F37D">
            <w:pPr>
              <w:pStyle w:val="28"/>
              <w:spacing w:before="180" w:line="227" w:lineRule="auto"/>
              <w:ind w:left="211" w:firstLine="210" w:firstLineChars="100"/>
              <w:rPr>
                <w:rFonts w:hint="eastAsia"/>
                <w:sz w:val="21"/>
                <w:szCs w:val="21"/>
                <w:highlight w:val="none"/>
                <w:lang w:val="en-US" w:eastAsia="zh-CN"/>
              </w:rPr>
            </w:pPr>
          </w:p>
          <w:p w14:paraId="22D466D7">
            <w:pPr>
              <w:pStyle w:val="28"/>
              <w:spacing w:before="180" w:line="227" w:lineRule="auto"/>
              <w:ind w:left="211" w:firstLine="210" w:firstLineChars="100"/>
              <w:rPr>
                <w:rFonts w:hint="eastAsia"/>
                <w:sz w:val="21"/>
                <w:szCs w:val="21"/>
                <w:highlight w:val="none"/>
                <w:lang w:val="en-US" w:eastAsia="zh-CN"/>
              </w:rPr>
            </w:pPr>
          </w:p>
          <w:p w14:paraId="03CB14D2">
            <w:pPr>
              <w:pStyle w:val="28"/>
              <w:spacing w:before="180" w:line="227" w:lineRule="auto"/>
              <w:ind w:left="211" w:firstLine="210" w:firstLineChars="100"/>
              <w:rPr>
                <w:rFonts w:hint="eastAsia"/>
                <w:sz w:val="21"/>
                <w:szCs w:val="21"/>
                <w:highlight w:val="none"/>
                <w:lang w:val="en-US" w:eastAsia="zh-CN"/>
              </w:rPr>
            </w:pPr>
          </w:p>
          <w:p w14:paraId="5C4A3FCD">
            <w:pPr>
              <w:pStyle w:val="28"/>
              <w:spacing w:before="180" w:line="227" w:lineRule="auto"/>
              <w:ind w:left="211" w:firstLine="210" w:firstLineChars="100"/>
              <w:rPr>
                <w:rFonts w:hint="eastAsia"/>
                <w:sz w:val="21"/>
                <w:szCs w:val="21"/>
                <w:highlight w:val="none"/>
                <w:lang w:val="en-US" w:eastAsia="zh-CN"/>
              </w:rPr>
            </w:pPr>
          </w:p>
          <w:p w14:paraId="10E1FCDC">
            <w:pPr>
              <w:pStyle w:val="28"/>
              <w:spacing w:before="180" w:line="227" w:lineRule="auto"/>
              <w:ind w:firstLine="420" w:firstLineChars="200"/>
              <w:rPr>
                <w:rFonts w:hint="default"/>
                <w:sz w:val="21"/>
                <w:szCs w:val="21"/>
                <w:highlight w:val="none"/>
                <w:lang w:val="en-US" w:eastAsia="zh-CN"/>
              </w:rPr>
            </w:pPr>
            <w:r>
              <w:rPr>
                <w:rFonts w:hint="eastAsia"/>
                <w:sz w:val="21"/>
                <w:szCs w:val="21"/>
                <w:highlight w:val="none"/>
                <w:lang w:val="en-US" w:eastAsia="zh-CN"/>
              </w:rPr>
              <w:t>2</w:t>
            </w:r>
          </w:p>
        </w:tc>
        <w:tc>
          <w:tcPr>
            <w:tcW w:w="1122" w:type="dxa"/>
            <w:vMerge w:val="restart"/>
            <w:noWrap w:val="0"/>
            <w:vAlign w:val="top"/>
          </w:tcPr>
          <w:p w14:paraId="5C50FCC7">
            <w:pPr>
              <w:pStyle w:val="28"/>
              <w:spacing w:before="180" w:line="227" w:lineRule="auto"/>
              <w:rPr>
                <w:rFonts w:hint="eastAsia"/>
                <w:sz w:val="21"/>
                <w:szCs w:val="21"/>
                <w:highlight w:val="none"/>
                <w:lang w:eastAsia="zh-CN"/>
              </w:rPr>
            </w:pPr>
          </w:p>
          <w:p w14:paraId="31153E4A">
            <w:pPr>
              <w:pStyle w:val="28"/>
              <w:spacing w:before="180" w:line="227" w:lineRule="auto"/>
              <w:rPr>
                <w:rFonts w:hint="eastAsia"/>
                <w:sz w:val="21"/>
                <w:szCs w:val="21"/>
                <w:highlight w:val="none"/>
                <w:lang w:eastAsia="zh-CN"/>
              </w:rPr>
            </w:pPr>
          </w:p>
          <w:p w14:paraId="3F0BECFD">
            <w:pPr>
              <w:pStyle w:val="28"/>
              <w:spacing w:before="180" w:line="227" w:lineRule="auto"/>
              <w:rPr>
                <w:rFonts w:hint="eastAsia"/>
                <w:sz w:val="21"/>
                <w:szCs w:val="21"/>
                <w:highlight w:val="none"/>
                <w:lang w:eastAsia="zh-CN"/>
              </w:rPr>
            </w:pPr>
          </w:p>
          <w:p w14:paraId="4224F6A2">
            <w:pPr>
              <w:pStyle w:val="28"/>
              <w:spacing w:before="180" w:line="227" w:lineRule="auto"/>
              <w:rPr>
                <w:rFonts w:hint="eastAsia"/>
                <w:sz w:val="21"/>
                <w:szCs w:val="21"/>
                <w:highlight w:val="none"/>
                <w:lang w:eastAsia="zh-CN"/>
              </w:rPr>
            </w:pPr>
          </w:p>
          <w:p w14:paraId="1C127132">
            <w:pPr>
              <w:pStyle w:val="28"/>
              <w:spacing w:before="180" w:line="227" w:lineRule="auto"/>
              <w:rPr>
                <w:rFonts w:hint="default"/>
                <w:sz w:val="21"/>
                <w:szCs w:val="21"/>
                <w:highlight w:val="none"/>
                <w:lang w:val="en-US" w:eastAsia="zh-CN"/>
              </w:rPr>
            </w:pPr>
            <w:r>
              <w:rPr>
                <w:rFonts w:hint="eastAsia"/>
                <w:sz w:val="21"/>
                <w:szCs w:val="21"/>
                <w:highlight w:val="none"/>
                <w:lang w:val="en-US" w:eastAsia="zh-CN"/>
              </w:rPr>
              <w:t>技术</w:t>
            </w:r>
            <w:r>
              <w:rPr>
                <w:rFonts w:hint="eastAsia"/>
                <w:sz w:val="21"/>
                <w:szCs w:val="21"/>
                <w:highlight w:val="none"/>
                <w:lang w:eastAsia="zh-CN"/>
              </w:rPr>
              <w:t>（</w:t>
            </w:r>
            <w:r>
              <w:rPr>
                <w:rFonts w:hint="eastAsia"/>
                <w:sz w:val="21"/>
                <w:szCs w:val="21"/>
                <w:highlight w:val="none"/>
                <w:lang w:val="en-US" w:eastAsia="zh-CN"/>
              </w:rPr>
              <w:t>22分）</w:t>
            </w:r>
          </w:p>
        </w:tc>
        <w:tc>
          <w:tcPr>
            <w:tcW w:w="5229" w:type="dxa"/>
            <w:shd w:val="clear" w:color="auto" w:fill="auto"/>
            <w:noWrap w:val="0"/>
            <w:vAlign w:val="center"/>
          </w:tcPr>
          <w:p w14:paraId="003CFCE2">
            <w:pPr>
              <w:snapToGrid w:val="0"/>
              <w:spacing w:line="360" w:lineRule="auto"/>
              <w:jc w:val="left"/>
              <w:rPr>
                <w:rFonts w:ascii="Calibri" w:hAnsi="Calibri" w:eastAsia="宋体" w:cs="Times New Roman"/>
                <w:kern w:val="2"/>
                <w:sz w:val="21"/>
                <w:szCs w:val="21"/>
                <w:highlight w:val="none"/>
                <w:lang w:val="en-US" w:eastAsia="zh-CN" w:bidi="ar-SA"/>
              </w:rPr>
            </w:pPr>
            <w:r>
              <w:rPr>
                <w:rFonts w:hint="eastAsia" w:ascii="Calibri" w:hAnsi="Calibri" w:eastAsia="宋体" w:cs="Times New Roman"/>
                <w:kern w:val="2"/>
                <w:sz w:val="21"/>
                <w:szCs w:val="21"/>
                <w:highlight w:val="none"/>
                <w:lang w:val="en-US" w:eastAsia="zh-CN" w:bidi="ar-SA"/>
              </w:rPr>
              <w:t>1、供货方案根据各投标人针对本项目制定的项目供应①供货计划、②人员配备、③运输保障、④仓储管理、⑤货物损坏、调换措施方案、⑥合理化建议等内容进行比较和评分。上述内容每有一项缺失扣3分，每项如有内容缺陷（缺陷是指以下情形中的任意一项：工作内容与采购需求不符；方案内容不清晰混乱等）扣1.5分。</w:t>
            </w:r>
          </w:p>
        </w:tc>
        <w:tc>
          <w:tcPr>
            <w:tcW w:w="1560" w:type="dxa"/>
            <w:shd w:val="clear" w:color="auto" w:fill="auto"/>
            <w:noWrap w:val="0"/>
            <w:vAlign w:val="top"/>
          </w:tcPr>
          <w:p w14:paraId="7D6EC55E">
            <w:pPr>
              <w:pStyle w:val="31"/>
              <w:ind w:firstLine="630" w:firstLineChars="300"/>
              <w:jc w:val="both"/>
              <w:rPr>
                <w:rFonts w:hint="default" w:ascii="Calibri" w:hAnsi="Calibri" w:eastAsia="宋体" w:cs="Calibri"/>
                <w:kern w:val="2"/>
                <w:sz w:val="21"/>
                <w:szCs w:val="21"/>
                <w:highlight w:val="none"/>
                <w:lang w:val="en-US" w:eastAsia="zh-CN" w:bidi="ar-SA"/>
              </w:rPr>
            </w:pPr>
            <w:r>
              <w:rPr>
                <w:rFonts w:hint="eastAsia"/>
                <w:sz w:val="21"/>
                <w:szCs w:val="21"/>
                <w:highlight w:val="none"/>
                <w:lang w:val="en-US" w:eastAsia="zh-CN"/>
              </w:rPr>
              <w:t>0-18分</w:t>
            </w:r>
          </w:p>
        </w:tc>
      </w:tr>
      <w:tr w14:paraId="5F51A7D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2" w:hRule="atLeast"/>
        </w:trPr>
        <w:tc>
          <w:tcPr>
            <w:tcW w:w="908" w:type="dxa"/>
            <w:vMerge w:val="continue"/>
            <w:noWrap w:val="0"/>
            <w:vAlign w:val="top"/>
          </w:tcPr>
          <w:p w14:paraId="4746F886">
            <w:pPr>
              <w:pStyle w:val="28"/>
              <w:spacing w:before="180" w:line="227" w:lineRule="auto"/>
              <w:ind w:firstLine="420" w:firstLineChars="200"/>
              <w:rPr>
                <w:rFonts w:hint="eastAsia"/>
                <w:sz w:val="21"/>
                <w:szCs w:val="21"/>
                <w:highlight w:val="none"/>
                <w:lang w:val="en-US" w:eastAsia="zh-CN"/>
              </w:rPr>
            </w:pPr>
          </w:p>
        </w:tc>
        <w:tc>
          <w:tcPr>
            <w:tcW w:w="1122" w:type="dxa"/>
            <w:vMerge w:val="continue"/>
            <w:noWrap w:val="0"/>
            <w:vAlign w:val="top"/>
          </w:tcPr>
          <w:p w14:paraId="296F9EA8">
            <w:pPr>
              <w:pStyle w:val="28"/>
              <w:spacing w:before="180" w:line="227" w:lineRule="auto"/>
              <w:rPr>
                <w:rFonts w:hint="eastAsia"/>
                <w:sz w:val="21"/>
                <w:szCs w:val="21"/>
                <w:highlight w:val="none"/>
                <w:lang w:eastAsia="zh-CN"/>
              </w:rPr>
            </w:pPr>
          </w:p>
        </w:tc>
        <w:tc>
          <w:tcPr>
            <w:tcW w:w="5229" w:type="dxa"/>
            <w:shd w:val="clear" w:color="auto" w:fill="auto"/>
            <w:noWrap w:val="0"/>
            <w:vAlign w:val="center"/>
          </w:tcPr>
          <w:p w14:paraId="769333C7">
            <w:pPr>
              <w:snapToGrid w:val="0"/>
              <w:spacing w:line="360" w:lineRule="auto"/>
              <w:jc w:val="left"/>
              <w:rPr>
                <w:rFonts w:hint="eastAsia" w:ascii="Calibri" w:hAnsi="Calibri" w:eastAsia="宋体" w:cs="Times New Roman"/>
                <w:kern w:val="2"/>
                <w:sz w:val="21"/>
                <w:szCs w:val="21"/>
                <w:highlight w:val="none"/>
                <w:lang w:val="en-US" w:eastAsia="zh-CN" w:bidi="ar-SA"/>
              </w:rPr>
            </w:pPr>
            <w:r>
              <w:rPr>
                <w:rFonts w:hint="eastAsia" w:ascii="Calibri" w:hAnsi="Calibri" w:eastAsia="宋体" w:cs="Times New Roman"/>
                <w:kern w:val="2"/>
                <w:sz w:val="21"/>
                <w:szCs w:val="21"/>
                <w:highlight w:val="none"/>
                <w:lang w:val="en-US" w:eastAsia="zh-CN" w:bidi="ar-SA"/>
              </w:rPr>
              <w:t>2、售后服务方案根据投标人提供的服务承诺、响应计划进行评分，包括但不限于:①具体的售后服务能力、②服务内容、③售后人员明细、④响应时间、⑤响应方式等情况。上述内容每有一项缺失扣3分，每项如有内容缺陷（缺陷是指以下情形中的任意一项：工作内容与采购需求不符；方案内容不清晰混乱等）扣1.5分。</w:t>
            </w:r>
          </w:p>
        </w:tc>
        <w:tc>
          <w:tcPr>
            <w:tcW w:w="1560" w:type="dxa"/>
            <w:shd w:val="clear" w:color="auto" w:fill="auto"/>
            <w:noWrap w:val="0"/>
            <w:vAlign w:val="top"/>
          </w:tcPr>
          <w:p w14:paraId="4EAACF56">
            <w:pPr>
              <w:pStyle w:val="31"/>
              <w:ind w:firstLine="630" w:firstLineChars="300"/>
              <w:jc w:val="both"/>
              <w:rPr>
                <w:rFonts w:hint="eastAsia"/>
                <w:sz w:val="21"/>
                <w:szCs w:val="21"/>
                <w:highlight w:val="none"/>
                <w:lang w:val="en-US" w:eastAsia="zh-CN"/>
              </w:rPr>
            </w:pPr>
          </w:p>
          <w:p w14:paraId="7D8F2709">
            <w:pPr>
              <w:pStyle w:val="31"/>
              <w:ind w:firstLine="630" w:firstLineChars="300"/>
              <w:jc w:val="both"/>
              <w:rPr>
                <w:rFonts w:hint="default"/>
                <w:sz w:val="21"/>
                <w:szCs w:val="21"/>
                <w:highlight w:val="none"/>
                <w:lang w:val="en-US" w:eastAsia="zh-CN"/>
              </w:rPr>
            </w:pPr>
            <w:r>
              <w:rPr>
                <w:rFonts w:hint="eastAsia"/>
                <w:sz w:val="21"/>
                <w:szCs w:val="21"/>
                <w:highlight w:val="none"/>
                <w:lang w:val="en-US" w:eastAsia="zh-CN"/>
              </w:rPr>
              <w:t xml:space="preserve">0-15分 </w:t>
            </w:r>
          </w:p>
        </w:tc>
      </w:tr>
      <w:tr w14:paraId="34C92B0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0" w:hRule="atLeast"/>
        </w:trPr>
        <w:tc>
          <w:tcPr>
            <w:tcW w:w="908" w:type="dxa"/>
            <w:vMerge w:val="continue"/>
            <w:noWrap w:val="0"/>
            <w:vAlign w:val="top"/>
          </w:tcPr>
          <w:p w14:paraId="142A84A8">
            <w:pPr>
              <w:pStyle w:val="28"/>
              <w:spacing w:before="180" w:line="227" w:lineRule="auto"/>
              <w:ind w:left="211"/>
              <w:rPr>
                <w:rFonts w:hint="eastAsia"/>
                <w:sz w:val="21"/>
                <w:szCs w:val="21"/>
                <w:highlight w:val="none"/>
                <w:lang w:val="en-US" w:eastAsia="zh-CN"/>
              </w:rPr>
            </w:pPr>
          </w:p>
        </w:tc>
        <w:tc>
          <w:tcPr>
            <w:tcW w:w="1122" w:type="dxa"/>
            <w:vMerge w:val="continue"/>
            <w:noWrap w:val="0"/>
            <w:vAlign w:val="top"/>
          </w:tcPr>
          <w:p w14:paraId="7E91E830">
            <w:pPr>
              <w:pStyle w:val="28"/>
              <w:spacing w:before="180" w:line="227" w:lineRule="auto"/>
              <w:ind w:left="211"/>
              <w:rPr>
                <w:rFonts w:hint="eastAsia"/>
                <w:sz w:val="21"/>
                <w:szCs w:val="21"/>
                <w:highlight w:val="none"/>
                <w:lang w:eastAsia="zh-CN"/>
              </w:rPr>
            </w:pPr>
          </w:p>
        </w:tc>
        <w:tc>
          <w:tcPr>
            <w:tcW w:w="5229" w:type="dxa"/>
            <w:shd w:val="clear" w:color="auto" w:fill="auto"/>
            <w:noWrap w:val="0"/>
            <w:vAlign w:val="center"/>
          </w:tcPr>
          <w:p w14:paraId="18D502E5">
            <w:pPr>
              <w:snapToGrid w:val="0"/>
              <w:spacing w:line="360" w:lineRule="auto"/>
              <w:jc w:val="left"/>
              <w:rPr>
                <w:rFonts w:hint="default" w:ascii="Calibri" w:hAnsi="Calibri" w:eastAsia="宋体" w:cs="Times New Roman"/>
                <w:kern w:val="2"/>
                <w:sz w:val="21"/>
                <w:szCs w:val="21"/>
                <w:highlight w:val="none"/>
                <w:lang w:val="en-US" w:eastAsia="zh-CN" w:bidi="ar-SA"/>
              </w:rPr>
            </w:pPr>
            <w:r>
              <w:rPr>
                <w:rFonts w:hint="default" w:ascii="Calibri" w:hAnsi="Calibri" w:eastAsia="宋体" w:cs="Times New Roman"/>
                <w:kern w:val="2"/>
                <w:sz w:val="21"/>
                <w:szCs w:val="21"/>
                <w:highlight w:val="none"/>
                <w:lang w:val="en-US" w:eastAsia="zh-CN" w:bidi="ar-SA"/>
              </w:rPr>
              <w:t>3、质量保障方案据投标人提供的质量保障方案进行评分，包括但不限于提①设备质量保障措施、②检验流程、③质量控制标准等内容。上述内容每有一项缺失扣3分，每项如有内容缺陷（缺陷是指以下情形中的任意一项：工作内容与采购需求不符；方案内容不清晰混乱等）扣1.5分。</w:t>
            </w:r>
          </w:p>
        </w:tc>
        <w:tc>
          <w:tcPr>
            <w:tcW w:w="1560" w:type="dxa"/>
            <w:shd w:val="clear" w:color="auto" w:fill="auto"/>
            <w:noWrap w:val="0"/>
            <w:vAlign w:val="top"/>
          </w:tcPr>
          <w:p w14:paraId="74B1472A">
            <w:pPr>
              <w:pStyle w:val="31"/>
              <w:ind w:firstLine="630" w:firstLineChars="300"/>
              <w:jc w:val="both"/>
              <w:rPr>
                <w:rFonts w:hint="eastAsia"/>
                <w:sz w:val="21"/>
                <w:szCs w:val="21"/>
                <w:highlight w:val="none"/>
                <w:lang w:val="en-US" w:eastAsia="zh-CN"/>
              </w:rPr>
            </w:pPr>
          </w:p>
          <w:p w14:paraId="1A4F3AC1">
            <w:pPr>
              <w:pStyle w:val="31"/>
              <w:ind w:firstLine="630" w:firstLineChars="300"/>
              <w:jc w:val="both"/>
              <w:rPr>
                <w:rFonts w:hint="eastAsia"/>
                <w:sz w:val="21"/>
                <w:szCs w:val="21"/>
                <w:highlight w:val="none"/>
                <w:lang w:val="en-US" w:eastAsia="zh-CN"/>
              </w:rPr>
            </w:pPr>
          </w:p>
          <w:p w14:paraId="65F4FCA4">
            <w:pPr>
              <w:pStyle w:val="31"/>
              <w:ind w:firstLine="630" w:firstLineChars="300"/>
              <w:jc w:val="both"/>
              <w:rPr>
                <w:rFonts w:hint="eastAsia"/>
                <w:sz w:val="21"/>
                <w:szCs w:val="21"/>
                <w:highlight w:val="none"/>
                <w:lang w:val="en-US" w:eastAsia="zh-CN"/>
              </w:rPr>
            </w:pPr>
          </w:p>
          <w:p w14:paraId="27871B4E">
            <w:pPr>
              <w:pStyle w:val="31"/>
              <w:ind w:firstLine="630" w:firstLineChars="300"/>
              <w:jc w:val="both"/>
              <w:rPr>
                <w:rFonts w:hint="default" w:ascii="Calibri" w:hAnsi="Calibri" w:eastAsia="宋体" w:cs="Calibri"/>
                <w:kern w:val="2"/>
                <w:sz w:val="21"/>
                <w:szCs w:val="21"/>
                <w:highlight w:val="none"/>
                <w:lang w:val="en-US" w:eastAsia="zh-CN" w:bidi="ar-SA"/>
              </w:rPr>
            </w:pPr>
            <w:r>
              <w:rPr>
                <w:rFonts w:hint="eastAsia"/>
                <w:sz w:val="21"/>
                <w:szCs w:val="21"/>
                <w:highlight w:val="none"/>
                <w:lang w:val="en-US" w:eastAsia="zh-CN"/>
              </w:rPr>
              <w:t>0-9分</w:t>
            </w:r>
          </w:p>
        </w:tc>
      </w:tr>
      <w:tr w14:paraId="55CB5A4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03" w:hRule="atLeast"/>
        </w:trPr>
        <w:tc>
          <w:tcPr>
            <w:tcW w:w="908" w:type="dxa"/>
            <w:vMerge w:val="continue"/>
            <w:noWrap w:val="0"/>
            <w:vAlign w:val="top"/>
          </w:tcPr>
          <w:p w14:paraId="57541C4D">
            <w:pPr>
              <w:pStyle w:val="28"/>
              <w:spacing w:before="180" w:line="227" w:lineRule="auto"/>
              <w:ind w:left="211"/>
              <w:rPr>
                <w:rFonts w:hint="eastAsia"/>
                <w:sz w:val="21"/>
                <w:szCs w:val="21"/>
                <w:highlight w:val="none"/>
                <w:lang w:val="en-US" w:eastAsia="zh-CN"/>
              </w:rPr>
            </w:pPr>
          </w:p>
        </w:tc>
        <w:tc>
          <w:tcPr>
            <w:tcW w:w="1122" w:type="dxa"/>
            <w:vMerge w:val="continue"/>
            <w:noWrap w:val="0"/>
            <w:vAlign w:val="top"/>
          </w:tcPr>
          <w:p w14:paraId="33A7AA23">
            <w:pPr>
              <w:pStyle w:val="28"/>
              <w:spacing w:before="180" w:line="227" w:lineRule="auto"/>
              <w:ind w:left="211"/>
              <w:rPr>
                <w:rFonts w:hint="eastAsia"/>
                <w:sz w:val="21"/>
                <w:szCs w:val="21"/>
                <w:highlight w:val="none"/>
                <w:lang w:eastAsia="zh-CN"/>
              </w:rPr>
            </w:pPr>
          </w:p>
        </w:tc>
        <w:tc>
          <w:tcPr>
            <w:tcW w:w="5229" w:type="dxa"/>
            <w:shd w:val="clear" w:color="auto" w:fill="auto"/>
            <w:noWrap w:val="0"/>
            <w:vAlign w:val="center"/>
          </w:tcPr>
          <w:p w14:paraId="2E2CE5E5">
            <w:pPr>
              <w:snapToGrid w:val="0"/>
              <w:spacing w:line="360" w:lineRule="auto"/>
              <w:jc w:val="left"/>
              <w:rPr>
                <w:rFonts w:ascii="宋体" w:hAnsi="宋体" w:eastAsia="宋体" w:cs="宋体"/>
                <w:kern w:val="2"/>
                <w:sz w:val="21"/>
                <w:szCs w:val="21"/>
                <w:highlight w:val="none"/>
                <w:lang w:val="en-US" w:eastAsia="zh-CN" w:bidi="ar-SA"/>
              </w:rPr>
            </w:pPr>
            <w:r>
              <w:rPr>
                <w:rFonts w:hint="eastAsia" w:ascii="宋体" w:hAnsi="宋体" w:eastAsia="宋体" w:cs="宋体"/>
                <w:kern w:val="2"/>
                <w:sz w:val="21"/>
                <w:szCs w:val="21"/>
                <w:highlight w:val="none"/>
                <w:lang w:val="en-US" w:eastAsia="zh-CN" w:bidi="ar-SA"/>
              </w:rPr>
              <w:t>4、交货进度保障措施根据投标人提供的交货进度保障措施进行综合评分，包括但不限于提①运输方案、②交货方案、③验收方案等内容。上述内容如有缺失扣3分，内容如有缺陷（缺陷是指以下情形中的任意一项：工作内容与采购需求不符；方案内容不清晰混乱等）扣1.5分。</w:t>
            </w:r>
          </w:p>
        </w:tc>
        <w:tc>
          <w:tcPr>
            <w:tcW w:w="1560" w:type="dxa"/>
            <w:shd w:val="clear" w:color="auto" w:fill="auto"/>
            <w:noWrap w:val="0"/>
            <w:vAlign w:val="top"/>
          </w:tcPr>
          <w:p w14:paraId="7A42DABB">
            <w:pPr>
              <w:pStyle w:val="31"/>
              <w:jc w:val="center"/>
              <w:rPr>
                <w:rFonts w:hint="eastAsia"/>
                <w:sz w:val="21"/>
                <w:szCs w:val="21"/>
                <w:highlight w:val="none"/>
                <w:lang w:val="en-US" w:eastAsia="zh-CN"/>
              </w:rPr>
            </w:pPr>
          </w:p>
          <w:p w14:paraId="4A01DD44">
            <w:pPr>
              <w:pStyle w:val="31"/>
              <w:jc w:val="center"/>
              <w:rPr>
                <w:rFonts w:hint="eastAsia"/>
                <w:sz w:val="21"/>
                <w:szCs w:val="21"/>
                <w:highlight w:val="none"/>
                <w:lang w:val="en-US" w:eastAsia="zh-CN"/>
              </w:rPr>
            </w:pPr>
          </w:p>
          <w:p w14:paraId="2A67B3E8">
            <w:pPr>
              <w:pStyle w:val="31"/>
              <w:jc w:val="center"/>
              <w:rPr>
                <w:rFonts w:hint="eastAsia"/>
                <w:sz w:val="21"/>
                <w:szCs w:val="21"/>
                <w:highlight w:val="none"/>
                <w:lang w:val="en-US" w:eastAsia="zh-CN"/>
              </w:rPr>
            </w:pPr>
          </w:p>
          <w:p w14:paraId="336CE912">
            <w:pPr>
              <w:pStyle w:val="31"/>
              <w:jc w:val="center"/>
              <w:rPr>
                <w:rFonts w:hint="default" w:ascii="Calibri" w:hAnsi="Calibri" w:eastAsia="宋体" w:cs="Calibri"/>
                <w:kern w:val="2"/>
                <w:sz w:val="21"/>
                <w:szCs w:val="21"/>
                <w:highlight w:val="none"/>
                <w:lang w:val="en-US" w:eastAsia="zh-CN" w:bidi="ar-SA"/>
              </w:rPr>
            </w:pPr>
            <w:r>
              <w:rPr>
                <w:rFonts w:hint="eastAsia"/>
                <w:sz w:val="21"/>
                <w:szCs w:val="21"/>
                <w:highlight w:val="none"/>
                <w:lang w:val="en-US" w:eastAsia="zh-CN"/>
              </w:rPr>
              <w:t>0-9分</w:t>
            </w:r>
          </w:p>
        </w:tc>
      </w:tr>
      <w:tr w14:paraId="7DA5CA7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0" w:hRule="atLeast"/>
        </w:trPr>
        <w:tc>
          <w:tcPr>
            <w:tcW w:w="908" w:type="dxa"/>
            <w:vMerge w:val="continue"/>
            <w:tcBorders>
              <w:bottom w:val="single" w:color="auto" w:sz="4" w:space="0"/>
            </w:tcBorders>
            <w:noWrap w:val="0"/>
            <w:vAlign w:val="top"/>
          </w:tcPr>
          <w:p w14:paraId="3FE3D66D">
            <w:pPr>
              <w:pStyle w:val="28"/>
              <w:spacing w:before="180" w:line="227" w:lineRule="auto"/>
              <w:ind w:left="211"/>
              <w:rPr>
                <w:rFonts w:hint="eastAsia"/>
                <w:sz w:val="21"/>
                <w:szCs w:val="21"/>
                <w:highlight w:val="none"/>
                <w:lang w:val="en-US" w:eastAsia="zh-CN"/>
              </w:rPr>
            </w:pPr>
          </w:p>
        </w:tc>
        <w:tc>
          <w:tcPr>
            <w:tcW w:w="1122" w:type="dxa"/>
            <w:vMerge w:val="continue"/>
            <w:tcBorders>
              <w:bottom w:val="single" w:color="auto" w:sz="4" w:space="0"/>
            </w:tcBorders>
            <w:noWrap w:val="0"/>
            <w:vAlign w:val="top"/>
          </w:tcPr>
          <w:p w14:paraId="722114D9">
            <w:pPr>
              <w:pStyle w:val="28"/>
              <w:spacing w:before="180" w:line="227" w:lineRule="auto"/>
              <w:ind w:left="211"/>
              <w:rPr>
                <w:rFonts w:hint="eastAsia"/>
                <w:sz w:val="21"/>
                <w:szCs w:val="21"/>
                <w:highlight w:val="none"/>
                <w:lang w:eastAsia="zh-CN"/>
              </w:rPr>
            </w:pPr>
          </w:p>
        </w:tc>
        <w:tc>
          <w:tcPr>
            <w:tcW w:w="5229" w:type="dxa"/>
            <w:shd w:val="clear" w:color="auto" w:fill="auto"/>
            <w:noWrap w:val="0"/>
            <w:vAlign w:val="center"/>
          </w:tcPr>
          <w:p w14:paraId="4D08E273">
            <w:pPr>
              <w:snapToGrid w:val="0"/>
              <w:spacing w:line="360" w:lineRule="auto"/>
              <w:jc w:val="left"/>
              <w:rPr>
                <w:rFonts w:hint="default" w:ascii="宋体" w:hAnsi="宋体" w:eastAsia="宋体" w:cs="宋体"/>
                <w:kern w:val="2"/>
                <w:sz w:val="21"/>
                <w:szCs w:val="21"/>
                <w:highlight w:val="none"/>
                <w:lang w:val="en-US" w:eastAsia="zh-CN" w:bidi="ar-SA"/>
              </w:rPr>
            </w:pPr>
            <w:r>
              <w:rPr>
                <w:rFonts w:hint="default" w:ascii="宋体" w:hAnsi="宋体" w:eastAsia="宋体" w:cs="宋体"/>
                <w:kern w:val="2"/>
                <w:sz w:val="21"/>
                <w:szCs w:val="21"/>
                <w:highlight w:val="none"/>
                <w:lang w:val="en-US" w:eastAsia="zh-CN" w:bidi="ar-SA"/>
              </w:rPr>
              <w:t>5、应急预案根据各投标人所提供的应急预案包括但不限于①应急响应时间、②应急措施内容、③应急资源调配）内容进行综合评审。上述内容每有一项缺失扣3分，每项如有内容缺陷（缺陷是指以下情形中的任意一项：工作内容与采购需求不符；方案内容不清晰混乱等）扣1.5分。</w:t>
            </w:r>
          </w:p>
        </w:tc>
        <w:tc>
          <w:tcPr>
            <w:tcW w:w="1560" w:type="dxa"/>
            <w:shd w:val="clear" w:color="auto" w:fill="auto"/>
            <w:noWrap w:val="0"/>
            <w:vAlign w:val="top"/>
          </w:tcPr>
          <w:p w14:paraId="534DA1C8">
            <w:pPr>
              <w:pStyle w:val="31"/>
              <w:jc w:val="center"/>
              <w:rPr>
                <w:rFonts w:hint="eastAsia"/>
                <w:sz w:val="21"/>
                <w:szCs w:val="21"/>
                <w:highlight w:val="none"/>
                <w:lang w:val="en-US" w:eastAsia="zh-CN"/>
              </w:rPr>
            </w:pPr>
          </w:p>
          <w:p w14:paraId="6FAD9DCA">
            <w:pPr>
              <w:pStyle w:val="31"/>
              <w:jc w:val="center"/>
              <w:rPr>
                <w:rFonts w:hint="eastAsia"/>
                <w:sz w:val="21"/>
                <w:szCs w:val="21"/>
                <w:highlight w:val="none"/>
                <w:lang w:val="en-US" w:eastAsia="zh-CN"/>
              </w:rPr>
            </w:pPr>
          </w:p>
          <w:p w14:paraId="64C32473">
            <w:pPr>
              <w:pStyle w:val="31"/>
              <w:jc w:val="center"/>
              <w:rPr>
                <w:rFonts w:hint="eastAsia"/>
                <w:sz w:val="21"/>
                <w:szCs w:val="21"/>
                <w:highlight w:val="none"/>
                <w:lang w:val="en-US" w:eastAsia="zh-CN"/>
              </w:rPr>
            </w:pPr>
          </w:p>
          <w:p w14:paraId="7F5BDED5">
            <w:pPr>
              <w:pStyle w:val="31"/>
              <w:jc w:val="center"/>
              <w:rPr>
                <w:rFonts w:hint="default" w:ascii="Calibri" w:hAnsi="Calibri" w:eastAsia="宋体" w:cs="Calibri"/>
                <w:kern w:val="2"/>
                <w:sz w:val="21"/>
                <w:szCs w:val="21"/>
                <w:highlight w:val="none"/>
                <w:lang w:val="en-US" w:eastAsia="zh-CN" w:bidi="ar-SA"/>
              </w:rPr>
            </w:pPr>
            <w:r>
              <w:rPr>
                <w:rFonts w:hint="eastAsia"/>
                <w:sz w:val="21"/>
                <w:szCs w:val="21"/>
                <w:highlight w:val="none"/>
                <w:lang w:val="en-US" w:eastAsia="zh-CN"/>
              </w:rPr>
              <w:t>0-9分</w:t>
            </w:r>
          </w:p>
        </w:tc>
      </w:tr>
      <w:tr w14:paraId="6C9447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0" w:hRule="atLeast"/>
        </w:trPr>
        <w:tc>
          <w:tcPr>
            <w:tcW w:w="908" w:type="dxa"/>
            <w:tcBorders>
              <w:bottom w:val="single" w:color="auto" w:sz="4" w:space="0"/>
            </w:tcBorders>
            <w:shd w:val="clear" w:color="auto" w:fill="auto"/>
            <w:noWrap w:val="0"/>
            <w:vAlign w:val="top"/>
          </w:tcPr>
          <w:p w14:paraId="43A4BFD0">
            <w:pPr>
              <w:pStyle w:val="28"/>
              <w:spacing w:before="180" w:line="227" w:lineRule="auto"/>
              <w:ind w:left="211" w:leftChars="0"/>
              <w:rPr>
                <w:rFonts w:hint="eastAsia"/>
                <w:sz w:val="21"/>
                <w:szCs w:val="21"/>
                <w:highlight w:val="none"/>
                <w:lang w:val="en-US" w:eastAsia="zh-CN"/>
              </w:rPr>
            </w:pPr>
          </w:p>
          <w:p w14:paraId="1080EEF8">
            <w:pPr>
              <w:pStyle w:val="28"/>
              <w:spacing w:before="180" w:line="227" w:lineRule="auto"/>
              <w:ind w:left="211" w:leftChars="0"/>
              <w:rPr>
                <w:rFonts w:hint="eastAsia"/>
                <w:sz w:val="21"/>
                <w:szCs w:val="21"/>
                <w:highlight w:val="none"/>
                <w:lang w:val="en-US" w:eastAsia="zh-CN"/>
              </w:rPr>
            </w:pPr>
          </w:p>
          <w:p w14:paraId="1E0A864C">
            <w:pPr>
              <w:pStyle w:val="28"/>
              <w:spacing w:before="180" w:line="227" w:lineRule="auto"/>
              <w:ind w:left="211" w:leftChars="0"/>
              <w:rPr>
                <w:rFonts w:hint="eastAsia"/>
                <w:sz w:val="21"/>
                <w:szCs w:val="21"/>
                <w:highlight w:val="none"/>
                <w:lang w:val="en-US" w:eastAsia="zh-CN"/>
              </w:rPr>
            </w:pPr>
          </w:p>
          <w:p w14:paraId="3BEA9479">
            <w:pPr>
              <w:pStyle w:val="28"/>
              <w:spacing w:before="180" w:line="227" w:lineRule="auto"/>
              <w:ind w:left="211" w:leftChars="0"/>
              <w:rPr>
                <w:rFonts w:hint="eastAsia"/>
                <w:sz w:val="21"/>
                <w:szCs w:val="21"/>
                <w:highlight w:val="none"/>
                <w:lang w:val="en-US" w:eastAsia="zh-CN"/>
              </w:rPr>
            </w:pPr>
          </w:p>
          <w:p w14:paraId="7F80F03E">
            <w:pPr>
              <w:pStyle w:val="28"/>
              <w:spacing w:before="180" w:line="227" w:lineRule="auto"/>
              <w:ind w:left="211" w:leftChars="0"/>
              <w:rPr>
                <w:rFonts w:hint="eastAsia" w:ascii="宋体" w:hAnsi="宋体" w:eastAsia="宋体" w:cs="宋体"/>
                <w:kern w:val="2"/>
                <w:sz w:val="21"/>
                <w:szCs w:val="21"/>
                <w:highlight w:val="none"/>
                <w:lang w:val="en-US" w:eastAsia="zh-CN" w:bidi="ar-SA"/>
              </w:rPr>
            </w:pPr>
            <w:r>
              <w:rPr>
                <w:rFonts w:hint="eastAsia"/>
                <w:sz w:val="21"/>
                <w:szCs w:val="21"/>
                <w:highlight w:val="none"/>
                <w:lang w:val="en-US" w:eastAsia="zh-CN"/>
              </w:rPr>
              <w:t>3</w:t>
            </w:r>
          </w:p>
        </w:tc>
        <w:tc>
          <w:tcPr>
            <w:tcW w:w="1122" w:type="dxa"/>
            <w:tcBorders>
              <w:bottom w:val="single" w:color="auto" w:sz="4" w:space="0"/>
            </w:tcBorders>
            <w:shd w:val="clear" w:color="auto" w:fill="auto"/>
            <w:noWrap w:val="0"/>
            <w:vAlign w:val="top"/>
          </w:tcPr>
          <w:p w14:paraId="21C01B10">
            <w:pPr>
              <w:pStyle w:val="28"/>
              <w:spacing w:before="180" w:line="227" w:lineRule="auto"/>
              <w:ind w:left="211" w:leftChars="0"/>
              <w:rPr>
                <w:rFonts w:hint="eastAsia"/>
                <w:sz w:val="21"/>
                <w:szCs w:val="21"/>
                <w:highlight w:val="none"/>
                <w:lang w:val="en-US" w:eastAsia="zh-CN"/>
              </w:rPr>
            </w:pPr>
          </w:p>
          <w:p w14:paraId="3E0BA10E">
            <w:pPr>
              <w:pStyle w:val="28"/>
              <w:spacing w:before="180" w:line="227" w:lineRule="auto"/>
              <w:ind w:left="211" w:leftChars="0"/>
              <w:rPr>
                <w:rFonts w:hint="eastAsia"/>
                <w:sz w:val="21"/>
                <w:szCs w:val="21"/>
                <w:highlight w:val="none"/>
                <w:lang w:val="en-US" w:eastAsia="zh-CN"/>
              </w:rPr>
            </w:pPr>
          </w:p>
          <w:p w14:paraId="38A6DB79">
            <w:pPr>
              <w:pStyle w:val="28"/>
              <w:spacing w:before="180" w:line="227" w:lineRule="auto"/>
              <w:ind w:left="211" w:leftChars="0"/>
              <w:rPr>
                <w:rFonts w:hint="eastAsia"/>
                <w:sz w:val="21"/>
                <w:szCs w:val="21"/>
                <w:highlight w:val="none"/>
                <w:lang w:val="en-US" w:eastAsia="zh-CN"/>
              </w:rPr>
            </w:pPr>
          </w:p>
          <w:p w14:paraId="66C4F483">
            <w:pPr>
              <w:pStyle w:val="28"/>
              <w:spacing w:before="180" w:line="227" w:lineRule="auto"/>
              <w:ind w:left="211" w:leftChars="0"/>
              <w:rPr>
                <w:rFonts w:hint="eastAsia"/>
                <w:sz w:val="21"/>
                <w:szCs w:val="21"/>
                <w:highlight w:val="none"/>
                <w:lang w:val="en-US" w:eastAsia="zh-CN"/>
              </w:rPr>
            </w:pPr>
          </w:p>
          <w:p w14:paraId="56BF12A8">
            <w:pPr>
              <w:pStyle w:val="28"/>
              <w:spacing w:before="180" w:line="227" w:lineRule="auto"/>
              <w:ind w:left="211" w:leftChars="0"/>
              <w:rPr>
                <w:rFonts w:hint="eastAsia" w:ascii="宋体" w:hAnsi="宋体" w:eastAsia="宋体" w:cs="宋体"/>
                <w:kern w:val="2"/>
                <w:sz w:val="21"/>
                <w:szCs w:val="21"/>
                <w:highlight w:val="none"/>
                <w:lang w:val="en-US" w:eastAsia="zh-CN" w:bidi="ar-SA"/>
              </w:rPr>
            </w:pPr>
            <w:r>
              <w:rPr>
                <w:rFonts w:hint="eastAsia"/>
                <w:sz w:val="21"/>
                <w:szCs w:val="21"/>
                <w:highlight w:val="none"/>
                <w:lang w:val="en-US" w:eastAsia="zh-CN"/>
              </w:rPr>
              <w:t>报价</w:t>
            </w:r>
          </w:p>
        </w:tc>
        <w:tc>
          <w:tcPr>
            <w:tcW w:w="5229" w:type="dxa"/>
            <w:shd w:val="clear" w:color="auto" w:fill="auto"/>
            <w:noWrap w:val="0"/>
            <w:vAlign w:val="center"/>
          </w:tcPr>
          <w:p w14:paraId="5A18C8C6">
            <w:pPr>
              <w:snapToGrid w:val="0"/>
              <w:spacing w:line="360" w:lineRule="auto"/>
              <w:ind w:firstLine="420" w:firstLineChars="200"/>
              <w:rPr>
                <w:rFonts w:ascii="Times New Roman" w:hAnsi="Times New Roman"/>
                <w:color w:val="000000"/>
                <w:sz w:val="21"/>
                <w:szCs w:val="21"/>
                <w:highlight w:val="none"/>
              </w:rPr>
            </w:pPr>
            <w:r>
              <w:rPr>
                <w:rFonts w:ascii="Times New Roman" w:hAnsi="Times New Roman"/>
                <w:color w:val="000000"/>
                <w:sz w:val="21"/>
                <w:szCs w:val="21"/>
                <w:highlight w:val="none"/>
              </w:rPr>
              <w:t>通过资格性符合性审查且报价最低的报价为评审基准价，其价格分为满分。其他投标人的价格分统一按照下列公式计算：报价得分=(评审基准价／报价)×</w:t>
            </w:r>
            <w:r>
              <w:rPr>
                <w:rFonts w:hint="eastAsia" w:ascii="Times New Roman" w:hAnsi="Times New Roman"/>
                <w:color w:val="000000"/>
                <w:sz w:val="21"/>
                <w:szCs w:val="21"/>
                <w:highlight w:val="none"/>
                <w:lang w:val="en-US" w:eastAsia="zh-CN"/>
              </w:rPr>
              <w:t>30</w:t>
            </w:r>
            <w:r>
              <w:rPr>
                <w:rFonts w:ascii="Times New Roman" w:hAnsi="Times New Roman"/>
                <w:color w:val="000000"/>
                <w:sz w:val="21"/>
                <w:szCs w:val="21"/>
                <w:highlight w:val="none"/>
              </w:rPr>
              <w:t xml:space="preserve"> %×100，得分保留两位小数；</w:t>
            </w:r>
          </w:p>
          <w:p w14:paraId="5414CA2E">
            <w:pPr>
              <w:pStyle w:val="22"/>
              <w:snapToGrid w:val="0"/>
              <w:spacing w:line="360" w:lineRule="auto"/>
              <w:ind w:firstLine="0" w:firstLineChars="0"/>
              <w:rPr>
                <w:rFonts w:ascii="Times New Roman" w:hAnsi="Times New Roman"/>
                <w:color w:val="000000"/>
                <w:sz w:val="21"/>
                <w:szCs w:val="21"/>
                <w:highlight w:val="none"/>
              </w:rPr>
            </w:pPr>
            <w:r>
              <w:rPr>
                <w:rFonts w:hint="eastAsia" w:ascii="Times New Roman" w:hAnsi="Times New Roman"/>
                <w:color w:val="000000"/>
                <w:sz w:val="21"/>
                <w:szCs w:val="21"/>
                <w:highlight w:val="none"/>
              </w:rPr>
              <w:t>注：</w:t>
            </w:r>
          </w:p>
          <w:p w14:paraId="702B3CA4">
            <w:pPr>
              <w:pStyle w:val="22"/>
              <w:snapToGrid w:val="0"/>
              <w:spacing w:line="360" w:lineRule="auto"/>
              <w:ind w:firstLine="420" w:firstLineChars="200"/>
              <w:rPr>
                <w:rFonts w:hint="eastAsia" w:ascii="Times New Roman" w:hAnsi="Times New Roman"/>
                <w:color w:val="000000"/>
                <w:sz w:val="21"/>
                <w:szCs w:val="21"/>
                <w:highlight w:val="none"/>
              </w:rPr>
            </w:pPr>
            <w:r>
              <w:rPr>
                <w:rFonts w:hint="eastAsia" w:ascii="Times New Roman" w:hAnsi="Times New Roman"/>
                <w:color w:val="000000"/>
                <w:sz w:val="21"/>
                <w:szCs w:val="21"/>
                <w:highlight w:val="none"/>
              </w:rPr>
              <w:t>1）未实质性响应招标文件的</w:t>
            </w:r>
            <w:r>
              <w:rPr>
                <w:rFonts w:hint="eastAsia" w:ascii="Times New Roman" w:hAnsi="Times New Roman"/>
                <w:color w:val="000000"/>
                <w:sz w:val="21"/>
                <w:szCs w:val="21"/>
                <w:highlight w:val="none"/>
                <w:lang w:eastAsia="zh-CN"/>
              </w:rPr>
              <w:t>投标人</w:t>
            </w:r>
            <w:r>
              <w:rPr>
                <w:rFonts w:hint="eastAsia" w:ascii="Times New Roman" w:hAnsi="Times New Roman"/>
                <w:color w:val="000000"/>
                <w:sz w:val="21"/>
                <w:szCs w:val="21"/>
                <w:highlight w:val="none"/>
              </w:rPr>
              <w:t>的报价不参与报价得分的计算。</w:t>
            </w:r>
          </w:p>
          <w:p w14:paraId="5B0EDA85">
            <w:pPr>
              <w:pStyle w:val="22"/>
              <w:snapToGrid w:val="0"/>
              <w:spacing w:line="360" w:lineRule="auto"/>
              <w:ind w:firstLine="420" w:firstLineChars="200"/>
              <w:rPr>
                <w:rFonts w:hint="default" w:ascii="Times New Roman" w:hAnsi="Times New Roman" w:eastAsia="宋体"/>
                <w:color w:val="000000"/>
                <w:sz w:val="21"/>
                <w:szCs w:val="21"/>
                <w:highlight w:val="none"/>
                <w:lang w:val="en-US" w:eastAsia="zh-CN"/>
              </w:rPr>
            </w:pPr>
            <w:r>
              <w:rPr>
                <w:rFonts w:hint="eastAsia" w:ascii="Times New Roman" w:hAnsi="Times New Roman"/>
                <w:color w:val="000000"/>
                <w:sz w:val="21"/>
                <w:szCs w:val="21"/>
                <w:highlight w:val="none"/>
              </w:rPr>
              <w:t>2）根据《财库[2020]46号政府采购促进中小企业发展管理办法》以及《关于进一步加大政府采购支持中小企业力度的通知》（财库〔2022〕19号文件中有关规定，</w:t>
            </w:r>
            <w:r>
              <w:rPr>
                <w:rFonts w:hint="eastAsia" w:ascii="Times New Roman" w:hAnsi="Times New Roman"/>
                <w:color w:val="000000"/>
                <w:sz w:val="21"/>
                <w:szCs w:val="21"/>
                <w:highlight w:val="none"/>
                <w:lang w:val="en-US" w:eastAsia="zh-CN"/>
              </w:rPr>
              <w:t>本项目面向小微企业采购，不再进行价格折扣。</w:t>
            </w:r>
          </w:p>
          <w:p w14:paraId="51009A60">
            <w:pPr>
              <w:snapToGrid w:val="0"/>
              <w:spacing w:line="360" w:lineRule="auto"/>
              <w:ind w:firstLine="420" w:firstLineChars="200"/>
              <w:rPr>
                <w:rFonts w:hint="eastAsia" w:eastAsia="宋体" w:cs="Times New Roman"/>
                <w:color w:val="0000FF"/>
                <w:sz w:val="21"/>
                <w:szCs w:val="21"/>
                <w:highlight w:val="none"/>
              </w:rPr>
            </w:pPr>
            <w:r>
              <w:rPr>
                <w:rFonts w:hint="eastAsia" w:ascii="Times New Roman" w:hAnsi="Times New Roman"/>
                <w:color w:val="000000"/>
                <w:sz w:val="21"/>
                <w:szCs w:val="21"/>
                <w:highlight w:val="none"/>
              </w:rPr>
              <w:t>3）依据《关于印发中小企业划型标准规定的通知工信部联企业〔2011〕300 号》等相关文件规定，本项目对应的中小企业划分标准所属行业：工业。</w:t>
            </w:r>
          </w:p>
        </w:tc>
        <w:tc>
          <w:tcPr>
            <w:tcW w:w="1560" w:type="dxa"/>
            <w:shd w:val="clear" w:color="auto" w:fill="auto"/>
            <w:noWrap w:val="0"/>
            <w:vAlign w:val="top"/>
          </w:tcPr>
          <w:p w14:paraId="03095EEC">
            <w:pPr>
              <w:pStyle w:val="31"/>
              <w:jc w:val="center"/>
              <w:rPr>
                <w:rFonts w:hint="eastAsia"/>
                <w:sz w:val="21"/>
                <w:szCs w:val="21"/>
                <w:highlight w:val="none"/>
                <w:lang w:val="en-US" w:eastAsia="zh-CN"/>
              </w:rPr>
            </w:pPr>
          </w:p>
          <w:p w14:paraId="60050362">
            <w:pPr>
              <w:pStyle w:val="31"/>
              <w:jc w:val="center"/>
              <w:rPr>
                <w:rFonts w:hint="eastAsia"/>
                <w:sz w:val="21"/>
                <w:szCs w:val="21"/>
                <w:highlight w:val="none"/>
                <w:lang w:val="en-US" w:eastAsia="zh-CN"/>
              </w:rPr>
            </w:pPr>
          </w:p>
          <w:p w14:paraId="76357AFD">
            <w:pPr>
              <w:pStyle w:val="31"/>
              <w:jc w:val="center"/>
              <w:rPr>
                <w:rFonts w:hint="eastAsia"/>
                <w:sz w:val="21"/>
                <w:szCs w:val="21"/>
                <w:highlight w:val="none"/>
                <w:lang w:val="en-US" w:eastAsia="zh-CN"/>
              </w:rPr>
            </w:pPr>
          </w:p>
          <w:p w14:paraId="5DFC6BF5">
            <w:pPr>
              <w:pStyle w:val="31"/>
              <w:jc w:val="center"/>
              <w:rPr>
                <w:rFonts w:hint="eastAsia"/>
                <w:sz w:val="21"/>
                <w:szCs w:val="21"/>
                <w:highlight w:val="none"/>
                <w:lang w:val="en-US" w:eastAsia="zh-CN"/>
              </w:rPr>
            </w:pPr>
          </w:p>
          <w:p w14:paraId="3D41D9DD">
            <w:pPr>
              <w:pStyle w:val="31"/>
              <w:jc w:val="center"/>
              <w:rPr>
                <w:rFonts w:hint="eastAsia"/>
                <w:sz w:val="21"/>
                <w:szCs w:val="21"/>
                <w:highlight w:val="none"/>
                <w:lang w:val="en-US" w:eastAsia="zh-CN"/>
              </w:rPr>
            </w:pPr>
          </w:p>
          <w:p w14:paraId="5CE254E2">
            <w:pPr>
              <w:pStyle w:val="31"/>
              <w:jc w:val="center"/>
              <w:rPr>
                <w:rFonts w:hint="eastAsia"/>
                <w:sz w:val="21"/>
                <w:szCs w:val="21"/>
                <w:highlight w:val="none"/>
                <w:lang w:val="en-US" w:eastAsia="zh-CN"/>
              </w:rPr>
            </w:pPr>
          </w:p>
          <w:p w14:paraId="536C3B6D">
            <w:pPr>
              <w:pStyle w:val="31"/>
              <w:jc w:val="center"/>
              <w:rPr>
                <w:rFonts w:hint="eastAsia"/>
                <w:sz w:val="21"/>
                <w:szCs w:val="21"/>
                <w:highlight w:val="none"/>
                <w:lang w:val="en-US" w:eastAsia="zh-CN"/>
              </w:rPr>
            </w:pPr>
          </w:p>
          <w:p w14:paraId="3F30DC5B">
            <w:pPr>
              <w:pStyle w:val="31"/>
              <w:jc w:val="center"/>
              <w:rPr>
                <w:rFonts w:hint="default"/>
                <w:sz w:val="21"/>
                <w:szCs w:val="21"/>
                <w:highlight w:val="none"/>
                <w:lang w:val="en-US" w:eastAsia="zh-CN"/>
              </w:rPr>
            </w:pPr>
            <w:r>
              <w:rPr>
                <w:rFonts w:hint="eastAsia"/>
                <w:sz w:val="21"/>
                <w:szCs w:val="21"/>
                <w:highlight w:val="none"/>
                <w:lang w:val="en-US" w:eastAsia="zh-CN"/>
              </w:rPr>
              <w:t>0-30分</w:t>
            </w:r>
          </w:p>
        </w:tc>
      </w:tr>
    </w:tbl>
    <w:p w14:paraId="682B8AA5">
      <w:pPr>
        <w:pStyle w:val="27"/>
        <w:snapToGrid w:val="0"/>
        <w:spacing w:line="360" w:lineRule="auto"/>
        <w:ind w:left="102" w:firstLine="210"/>
        <w:textAlignment w:val="auto"/>
        <w:rPr>
          <w:rFonts w:ascii="Times New Roman" w:hAnsi="Times New Roman"/>
          <w:color w:val="000000"/>
        </w:rPr>
      </w:pPr>
    </w:p>
    <w:p w14:paraId="2BB3058A">
      <w:pPr>
        <w:pStyle w:val="27"/>
        <w:snapToGrid w:val="0"/>
        <w:spacing w:line="360" w:lineRule="auto"/>
        <w:ind w:left="102" w:firstLine="210"/>
        <w:textAlignment w:val="auto"/>
        <w:rPr>
          <w:rFonts w:ascii="Times New Roman" w:hAnsi="Times New Roman"/>
          <w:color w:val="000000"/>
        </w:rPr>
      </w:pPr>
    </w:p>
    <w:bookmarkEnd w:id="101"/>
    <w:p w14:paraId="5CE40A4B">
      <w:pPr>
        <w:pStyle w:val="23"/>
        <w:numPr>
          <w:ilvl w:val="0"/>
          <w:numId w:val="0"/>
        </w:numPr>
        <w:snapToGrid w:val="0"/>
        <w:spacing w:before="0" w:after="0"/>
        <w:rPr>
          <w:rFonts w:ascii="Times New Roman" w:hAnsi="Times New Roman" w:cs="Times New Roman"/>
          <w:color w:val="000000"/>
          <w:spacing w:val="20"/>
          <w:sz w:val="44"/>
          <w:szCs w:val="44"/>
        </w:rPr>
      </w:pPr>
      <w:bookmarkStart w:id="106" w:name="_Toc424378697"/>
      <w:bookmarkStart w:id="107" w:name="_Toc352761952"/>
      <w:bookmarkStart w:id="108" w:name="_Toc5560"/>
      <w:bookmarkStart w:id="109" w:name="_Toc87257896"/>
    </w:p>
    <w:p w14:paraId="4495E718">
      <w:pPr>
        <w:pStyle w:val="23"/>
        <w:numPr>
          <w:ilvl w:val="0"/>
          <w:numId w:val="0"/>
        </w:numPr>
        <w:snapToGrid w:val="0"/>
        <w:spacing w:before="0" w:after="0"/>
        <w:rPr>
          <w:rFonts w:ascii="Times New Roman" w:hAnsi="Times New Roman" w:cs="Times New Roman"/>
          <w:color w:val="000000"/>
          <w:spacing w:val="20"/>
          <w:sz w:val="44"/>
          <w:szCs w:val="44"/>
        </w:rPr>
      </w:pPr>
      <w:bookmarkStart w:id="121" w:name="_GoBack"/>
      <w:bookmarkEnd w:id="121"/>
    </w:p>
    <w:p w14:paraId="106A93EE">
      <w:pPr>
        <w:pStyle w:val="23"/>
        <w:numPr>
          <w:ilvl w:val="0"/>
          <w:numId w:val="0"/>
        </w:numPr>
        <w:snapToGrid w:val="0"/>
        <w:spacing w:before="0" w:after="0"/>
        <w:rPr>
          <w:rFonts w:ascii="Times New Roman" w:hAnsi="Times New Roman" w:cs="Times New Roman"/>
          <w:color w:val="000000"/>
          <w:spacing w:val="20"/>
          <w:sz w:val="44"/>
          <w:szCs w:val="44"/>
        </w:rPr>
      </w:pPr>
    </w:p>
    <w:p w14:paraId="467208C6">
      <w:pPr>
        <w:pStyle w:val="23"/>
        <w:numPr>
          <w:ilvl w:val="0"/>
          <w:numId w:val="0"/>
        </w:numPr>
        <w:snapToGrid w:val="0"/>
        <w:spacing w:before="0" w:after="0"/>
        <w:rPr>
          <w:rFonts w:ascii="Times New Roman" w:hAnsi="Times New Roman" w:cs="Times New Roman"/>
          <w:color w:val="000000"/>
          <w:spacing w:val="20"/>
          <w:sz w:val="44"/>
          <w:szCs w:val="44"/>
        </w:rPr>
      </w:pPr>
      <w:r>
        <w:rPr>
          <w:rFonts w:ascii="Times New Roman" w:hAnsi="Times New Roman" w:cs="Times New Roman"/>
          <w:color w:val="000000"/>
          <w:spacing w:val="20"/>
          <w:sz w:val="44"/>
          <w:szCs w:val="44"/>
        </w:rPr>
        <w:t>第七部分  合同</w:t>
      </w:r>
      <w:bookmarkEnd w:id="106"/>
      <w:bookmarkEnd w:id="107"/>
      <w:r>
        <w:rPr>
          <w:rFonts w:ascii="Times New Roman" w:hAnsi="Times New Roman" w:cs="Times New Roman"/>
          <w:color w:val="000000"/>
          <w:spacing w:val="20"/>
          <w:sz w:val="44"/>
          <w:szCs w:val="44"/>
        </w:rPr>
        <w:t>文本</w:t>
      </w:r>
      <w:bookmarkEnd w:id="108"/>
      <w:bookmarkEnd w:id="109"/>
    </w:p>
    <w:p w14:paraId="554D14CC">
      <w:pPr>
        <w:spacing w:before="287" w:line="232" w:lineRule="auto"/>
        <w:ind w:left="685"/>
        <w:outlineLvl w:val="2"/>
        <w:rPr>
          <w:rFonts w:ascii="仿宋" w:hAnsi="仿宋" w:eastAsia="仿宋" w:cs="仿宋"/>
          <w:sz w:val="28"/>
          <w:szCs w:val="28"/>
        </w:rPr>
      </w:pPr>
      <w:r>
        <w:rPr>
          <w:rFonts w:ascii="仿宋" w:hAnsi="仿宋" w:eastAsia="仿宋" w:cs="仿宋"/>
          <w:b/>
          <w:bCs/>
          <w:spacing w:val="-11"/>
          <w:sz w:val="28"/>
          <w:szCs w:val="28"/>
        </w:rPr>
        <w:t>1.包</w:t>
      </w:r>
      <w:r>
        <w:rPr>
          <w:rFonts w:ascii="仿宋" w:hAnsi="仿宋" w:eastAsia="仿宋" w:cs="仿宋"/>
          <w:spacing w:val="-38"/>
          <w:sz w:val="28"/>
          <w:szCs w:val="28"/>
        </w:rPr>
        <w:t xml:space="preserve"> </w:t>
      </w:r>
      <w:r>
        <w:rPr>
          <w:rFonts w:ascii="仿宋" w:hAnsi="仿宋" w:eastAsia="仿宋" w:cs="仿宋"/>
          <w:b/>
          <w:bCs/>
          <w:spacing w:val="-11"/>
          <w:sz w:val="28"/>
          <w:szCs w:val="28"/>
        </w:rPr>
        <w:t>1</w:t>
      </w:r>
    </w:p>
    <w:p w14:paraId="6902D9AA">
      <w:pPr>
        <w:spacing w:before="170" w:line="225" w:lineRule="auto"/>
        <w:ind w:left="1991"/>
        <w:rPr>
          <w:rFonts w:ascii="仿宋" w:hAnsi="仿宋" w:eastAsia="仿宋" w:cs="仿宋"/>
          <w:b/>
          <w:bCs/>
          <w:spacing w:val="-31"/>
          <w:sz w:val="47"/>
          <w:szCs w:val="47"/>
        </w:rPr>
      </w:pPr>
    </w:p>
    <w:p w14:paraId="7DF43842">
      <w:pPr>
        <w:spacing w:before="170" w:line="225" w:lineRule="auto"/>
        <w:ind w:left="1991"/>
        <w:rPr>
          <w:rFonts w:ascii="仿宋" w:hAnsi="仿宋" w:eastAsia="仿宋" w:cs="仿宋"/>
          <w:sz w:val="47"/>
          <w:szCs w:val="47"/>
        </w:rPr>
      </w:pPr>
      <w:r>
        <w:rPr>
          <w:rFonts w:ascii="仿宋" w:hAnsi="仿宋" w:eastAsia="仿宋" w:cs="仿宋"/>
          <w:b/>
          <w:bCs/>
          <w:spacing w:val="-31"/>
          <w:sz w:val="47"/>
          <w:szCs w:val="47"/>
        </w:rPr>
        <w:t>政府采购货物买卖合同</w:t>
      </w:r>
    </w:p>
    <w:p w14:paraId="5776A7C7">
      <w:pPr>
        <w:spacing w:before="51" w:line="225" w:lineRule="auto"/>
        <w:ind w:left="3319"/>
        <w:rPr>
          <w:rFonts w:ascii="仿宋" w:hAnsi="仿宋" w:eastAsia="仿宋" w:cs="仿宋"/>
          <w:sz w:val="47"/>
          <w:szCs w:val="47"/>
        </w:rPr>
      </w:pPr>
      <w:r>
        <w:rPr>
          <w:rFonts w:ascii="仿宋" w:hAnsi="仿宋" w:eastAsia="仿宋" w:cs="仿宋"/>
          <w:b/>
          <w:bCs/>
          <w:spacing w:val="-26"/>
          <w:sz w:val="47"/>
          <w:szCs w:val="47"/>
        </w:rPr>
        <w:t>（试行）</w:t>
      </w:r>
    </w:p>
    <w:p w14:paraId="516CF43C">
      <w:pPr>
        <w:pStyle w:val="6"/>
        <w:spacing w:line="254" w:lineRule="auto"/>
      </w:pPr>
    </w:p>
    <w:p w14:paraId="5936C823">
      <w:pPr>
        <w:pStyle w:val="6"/>
        <w:spacing w:line="255" w:lineRule="auto"/>
      </w:pPr>
    </w:p>
    <w:p w14:paraId="30CB0E96">
      <w:pPr>
        <w:pStyle w:val="6"/>
        <w:spacing w:line="255" w:lineRule="auto"/>
      </w:pPr>
    </w:p>
    <w:p w14:paraId="0DE52754">
      <w:pPr>
        <w:pStyle w:val="6"/>
        <w:spacing w:line="255" w:lineRule="auto"/>
      </w:pPr>
    </w:p>
    <w:p w14:paraId="2A6A90DD">
      <w:pPr>
        <w:pStyle w:val="6"/>
        <w:spacing w:line="255" w:lineRule="auto"/>
      </w:pPr>
    </w:p>
    <w:p w14:paraId="18681468">
      <w:pPr>
        <w:spacing w:before="101" w:line="226" w:lineRule="auto"/>
        <w:ind w:left="456"/>
        <w:rPr>
          <w:rFonts w:ascii="仿宋" w:hAnsi="仿宋" w:eastAsia="仿宋" w:cs="仿宋"/>
          <w:sz w:val="31"/>
          <w:szCs w:val="31"/>
        </w:rPr>
      </w:pPr>
      <w:r>
        <w:rPr>
          <w:rFonts w:ascii="仿宋" w:hAnsi="仿宋" w:eastAsia="仿宋" w:cs="仿宋"/>
          <w:spacing w:val="5"/>
          <w:sz w:val="31"/>
          <w:szCs w:val="31"/>
        </w:rPr>
        <w:t>项目名称：</w:t>
      </w:r>
      <w:r>
        <w:rPr>
          <w:rFonts w:ascii="仿宋" w:hAnsi="仿宋" w:eastAsia="仿宋" w:cs="仿宋"/>
          <w:sz w:val="31"/>
          <w:szCs w:val="31"/>
          <w:u w:val="single" w:color="auto"/>
        </w:rPr>
        <w:t xml:space="preserve">                              </w:t>
      </w:r>
    </w:p>
    <w:p w14:paraId="3178E6C0">
      <w:pPr>
        <w:spacing w:before="244" w:line="229" w:lineRule="auto"/>
        <w:ind w:left="464"/>
        <w:rPr>
          <w:rFonts w:ascii="仿宋" w:hAnsi="仿宋" w:eastAsia="仿宋" w:cs="仿宋"/>
          <w:sz w:val="31"/>
          <w:szCs w:val="31"/>
        </w:rPr>
      </w:pPr>
      <w:r>
        <w:rPr>
          <w:rFonts w:ascii="仿宋" w:hAnsi="仿宋" w:eastAsia="仿宋" w:cs="仿宋"/>
          <w:spacing w:val="4"/>
          <w:sz w:val="31"/>
          <w:szCs w:val="31"/>
        </w:rPr>
        <w:t>合同编号：</w:t>
      </w:r>
      <w:r>
        <w:rPr>
          <w:rFonts w:ascii="仿宋" w:hAnsi="仿宋" w:eastAsia="仿宋" w:cs="仿宋"/>
          <w:sz w:val="31"/>
          <w:szCs w:val="31"/>
          <w:u w:val="single" w:color="auto"/>
        </w:rPr>
        <w:t xml:space="preserve">                              </w:t>
      </w:r>
    </w:p>
    <w:p w14:paraId="0C1089BC">
      <w:pPr>
        <w:spacing w:before="239" w:line="228" w:lineRule="auto"/>
        <w:ind w:left="497"/>
        <w:rPr>
          <w:rFonts w:ascii="仿宋" w:hAnsi="仿宋" w:eastAsia="仿宋" w:cs="仿宋"/>
          <w:sz w:val="31"/>
          <w:szCs w:val="31"/>
        </w:rPr>
      </w:pPr>
      <w:r>
        <w:rPr>
          <w:rFonts w:ascii="仿宋" w:hAnsi="仿宋" w:eastAsia="仿宋" w:cs="仿宋"/>
          <w:spacing w:val="-37"/>
          <w:sz w:val="31"/>
          <w:szCs w:val="31"/>
        </w:rPr>
        <w:t>甲</w:t>
      </w:r>
      <w:r>
        <w:rPr>
          <w:rFonts w:ascii="仿宋" w:hAnsi="仿宋" w:eastAsia="仿宋" w:cs="仿宋"/>
          <w:spacing w:val="12"/>
          <w:sz w:val="31"/>
          <w:szCs w:val="31"/>
        </w:rPr>
        <w:t xml:space="preserve">    </w:t>
      </w:r>
      <w:r>
        <w:rPr>
          <w:rFonts w:ascii="仿宋" w:hAnsi="仿宋" w:eastAsia="仿宋" w:cs="仿宋"/>
          <w:spacing w:val="-37"/>
          <w:sz w:val="31"/>
          <w:szCs w:val="31"/>
        </w:rPr>
        <w:t>方</w:t>
      </w:r>
      <w:r>
        <w:rPr>
          <w:rFonts w:ascii="仿宋" w:hAnsi="仿宋" w:eastAsia="仿宋" w:cs="仿宋"/>
          <w:spacing w:val="-107"/>
          <w:sz w:val="31"/>
          <w:szCs w:val="31"/>
        </w:rPr>
        <w:t xml:space="preserve"> </w:t>
      </w:r>
      <w:r>
        <w:rPr>
          <w:rFonts w:ascii="仿宋" w:hAnsi="仿宋" w:eastAsia="仿宋" w:cs="仿宋"/>
          <w:spacing w:val="-37"/>
          <w:sz w:val="31"/>
          <w:szCs w:val="31"/>
        </w:rPr>
        <w:t>：</w:t>
      </w:r>
      <w:r>
        <w:rPr>
          <w:rFonts w:ascii="仿宋" w:hAnsi="仿宋" w:eastAsia="仿宋" w:cs="仿宋"/>
          <w:sz w:val="31"/>
          <w:szCs w:val="31"/>
          <w:u w:val="single" w:color="auto"/>
        </w:rPr>
        <w:t xml:space="preserve">                              </w:t>
      </w:r>
    </w:p>
    <w:p w14:paraId="59A965F5">
      <w:pPr>
        <w:spacing w:before="242" w:line="230" w:lineRule="auto"/>
        <w:ind w:left="477"/>
        <w:rPr>
          <w:rFonts w:ascii="仿宋" w:hAnsi="仿宋" w:eastAsia="仿宋" w:cs="仿宋"/>
          <w:sz w:val="31"/>
          <w:szCs w:val="31"/>
        </w:rPr>
      </w:pPr>
      <w:r>
        <w:rPr>
          <w:rFonts w:ascii="仿宋" w:hAnsi="仿宋" w:eastAsia="仿宋" w:cs="仿宋"/>
          <w:spacing w:val="-30"/>
          <w:sz w:val="31"/>
          <w:szCs w:val="31"/>
        </w:rPr>
        <w:t>乙</w:t>
      </w:r>
      <w:r>
        <w:rPr>
          <w:rFonts w:ascii="仿宋" w:hAnsi="仿宋" w:eastAsia="仿宋" w:cs="仿宋"/>
          <w:spacing w:val="12"/>
          <w:sz w:val="31"/>
          <w:szCs w:val="31"/>
        </w:rPr>
        <w:t xml:space="preserve">    </w:t>
      </w:r>
      <w:r>
        <w:rPr>
          <w:rFonts w:ascii="仿宋" w:hAnsi="仿宋" w:eastAsia="仿宋" w:cs="仿宋"/>
          <w:spacing w:val="-30"/>
          <w:sz w:val="31"/>
          <w:szCs w:val="31"/>
        </w:rPr>
        <w:t>方</w:t>
      </w:r>
      <w:r>
        <w:rPr>
          <w:rFonts w:ascii="仿宋" w:hAnsi="仿宋" w:eastAsia="仿宋" w:cs="仿宋"/>
          <w:spacing w:val="-108"/>
          <w:sz w:val="31"/>
          <w:szCs w:val="31"/>
        </w:rPr>
        <w:t xml:space="preserve"> </w:t>
      </w:r>
      <w:r>
        <w:rPr>
          <w:rFonts w:ascii="仿宋" w:hAnsi="仿宋" w:eastAsia="仿宋" w:cs="仿宋"/>
          <w:spacing w:val="-30"/>
          <w:sz w:val="31"/>
          <w:szCs w:val="31"/>
        </w:rPr>
        <w:t>：</w:t>
      </w:r>
      <w:r>
        <w:rPr>
          <w:rFonts w:ascii="仿宋" w:hAnsi="仿宋" w:eastAsia="仿宋" w:cs="仿宋"/>
          <w:sz w:val="31"/>
          <w:szCs w:val="31"/>
          <w:u w:val="single" w:color="auto"/>
        </w:rPr>
        <w:t xml:space="preserve">                              </w:t>
      </w:r>
    </w:p>
    <w:p w14:paraId="2764EB7F">
      <w:pPr>
        <w:spacing w:before="237" w:line="229" w:lineRule="auto"/>
        <w:ind w:left="462"/>
        <w:rPr>
          <w:rFonts w:ascii="仿宋" w:hAnsi="仿宋" w:eastAsia="仿宋" w:cs="仿宋"/>
          <w:sz w:val="31"/>
          <w:szCs w:val="31"/>
        </w:rPr>
      </w:pPr>
      <w:r>
        <w:rPr>
          <w:rFonts w:ascii="仿宋" w:hAnsi="仿宋" w:eastAsia="仿宋" w:cs="仿宋"/>
          <w:spacing w:val="4"/>
          <w:sz w:val="31"/>
          <w:szCs w:val="31"/>
        </w:rPr>
        <w:t>签订时间：</w:t>
      </w:r>
      <w:r>
        <w:rPr>
          <w:rFonts w:ascii="仿宋" w:hAnsi="仿宋" w:eastAsia="仿宋" w:cs="仿宋"/>
          <w:sz w:val="31"/>
          <w:szCs w:val="31"/>
          <w:u w:val="single" w:color="auto"/>
        </w:rPr>
        <w:t xml:space="preserve">                              </w:t>
      </w:r>
    </w:p>
    <w:p w14:paraId="29EFF5B6">
      <w:pPr>
        <w:spacing w:line="229" w:lineRule="auto"/>
        <w:rPr>
          <w:rFonts w:ascii="仿宋" w:hAnsi="仿宋" w:eastAsia="仿宋" w:cs="仿宋"/>
          <w:sz w:val="31"/>
          <w:szCs w:val="31"/>
        </w:rPr>
        <w:sectPr>
          <w:headerReference r:id="rId8" w:type="default"/>
          <w:footerReference r:id="rId9" w:type="default"/>
          <w:pgSz w:w="11906" w:h="16839"/>
          <w:pgMar w:top="1431" w:right="1705" w:bottom="1151" w:left="1785" w:header="0" w:footer="987" w:gutter="0"/>
          <w:cols w:space="720" w:num="1"/>
        </w:sectPr>
      </w:pPr>
    </w:p>
    <w:p w14:paraId="1BD8BDAE">
      <w:pPr>
        <w:spacing w:before="101" w:line="226" w:lineRule="auto"/>
        <w:ind w:left="2987"/>
        <w:rPr>
          <w:rFonts w:ascii="仿宋" w:hAnsi="仿宋" w:eastAsia="仿宋" w:cs="仿宋"/>
          <w:sz w:val="43"/>
          <w:szCs w:val="43"/>
        </w:rPr>
      </w:pPr>
      <w:r>
        <w:rPr>
          <w:rFonts w:ascii="仿宋" w:hAnsi="仿宋" w:eastAsia="仿宋" w:cs="仿宋"/>
          <w:spacing w:val="-16"/>
          <w:sz w:val="43"/>
          <w:szCs w:val="43"/>
        </w:rPr>
        <w:t>使</w:t>
      </w:r>
      <w:r>
        <w:rPr>
          <w:rFonts w:ascii="仿宋" w:hAnsi="仿宋" w:eastAsia="仿宋" w:cs="仿宋"/>
          <w:spacing w:val="34"/>
          <w:sz w:val="43"/>
          <w:szCs w:val="43"/>
        </w:rPr>
        <w:t xml:space="preserve"> </w:t>
      </w:r>
      <w:r>
        <w:rPr>
          <w:rFonts w:ascii="仿宋" w:hAnsi="仿宋" w:eastAsia="仿宋" w:cs="仿宋"/>
          <w:spacing w:val="-16"/>
          <w:sz w:val="43"/>
          <w:szCs w:val="43"/>
        </w:rPr>
        <w:t>用</w:t>
      </w:r>
      <w:r>
        <w:rPr>
          <w:rFonts w:ascii="仿宋" w:hAnsi="仿宋" w:eastAsia="仿宋" w:cs="仿宋"/>
          <w:spacing w:val="37"/>
          <w:sz w:val="43"/>
          <w:szCs w:val="43"/>
        </w:rPr>
        <w:t xml:space="preserve"> </w:t>
      </w:r>
      <w:r>
        <w:rPr>
          <w:rFonts w:ascii="仿宋" w:hAnsi="仿宋" w:eastAsia="仿宋" w:cs="仿宋"/>
          <w:spacing w:val="-16"/>
          <w:sz w:val="43"/>
          <w:szCs w:val="43"/>
        </w:rPr>
        <w:t>说</w:t>
      </w:r>
      <w:r>
        <w:rPr>
          <w:rFonts w:ascii="仿宋" w:hAnsi="仿宋" w:eastAsia="仿宋" w:cs="仿宋"/>
          <w:spacing w:val="62"/>
          <w:sz w:val="43"/>
          <w:szCs w:val="43"/>
        </w:rPr>
        <w:t xml:space="preserve"> </w:t>
      </w:r>
      <w:r>
        <w:rPr>
          <w:rFonts w:ascii="仿宋" w:hAnsi="仿宋" w:eastAsia="仿宋" w:cs="仿宋"/>
          <w:spacing w:val="-16"/>
          <w:sz w:val="43"/>
          <w:szCs w:val="43"/>
        </w:rPr>
        <w:t>明</w:t>
      </w:r>
    </w:p>
    <w:p w14:paraId="0DE49B75">
      <w:pPr>
        <w:pStyle w:val="6"/>
        <w:spacing w:line="353" w:lineRule="auto"/>
      </w:pPr>
    </w:p>
    <w:p w14:paraId="5EC2F2C8">
      <w:pPr>
        <w:pStyle w:val="6"/>
        <w:spacing w:line="354" w:lineRule="auto"/>
      </w:pPr>
    </w:p>
    <w:p w14:paraId="36A3A4F0">
      <w:pPr>
        <w:spacing w:before="91" w:line="316" w:lineRule="auto"/>
        <w:ind w:left="33" w:right="34" w:firstLine="570"/>
        <w:rPr>
          <w:rFonts w:ascii="仿宋" w:hAnsi="仿宋" w:eastAsia="仿宋" w:cs="仿宋"/>
          <w:sz w:val="28"/>
          <w:szCs w:val="28"/>
        </w:rPr>
      </w:pPr>
      <w:r>
        <w:rPr>
          <w:rFonts w:ascii="仿宋" w:hAnsi="仿宋" w:eastAsia="仿宋" w:cs="仿宋"/>
          <w:spacing w:val="-4"/>
          <w:sz w:val="28"/>
          <w:szCs w:val="28"/>
        </w:rPr>
        <w:t>1.本合同标准文本适用于购买现成货物的采</w:t>
      </w:r>
      <w:r>
        <w:rPr>
          <w:rFonts w:ascii="仿宋" w:hAnsi="仿宋" w:eastAsia="仿宋" w:cs="仿宋"/>
          <w:spacing w:val="-5"/>
          <w:sz w:val="28"/>
          <w:szCs w:val="28"/>
        </w:rPr>
        <w:t>购项目，不包括需要</w:t>
      </w:r>
      <w:r>
        <w:rPr>
          <w:rFonts w:ascii="仿宋" w:hAnsi="仿宋" w:eastAsia="仿宋" w:cs="仿宋"/>
          <w:spacing w:val="-1"/>
          <w:sz w:val="28"/>
          <w:szCs w:val="28"/>
        </w:rPr>
        <w:t>供应商定制开发、创新研发的货物采购项目。</w:t>
      </w:r>
    </w:p>
    <w:p w14:paraId="485E0BD1">
      <w:pPr>
        <w:spacing w:before="288" w:line="316" w:lineRule="auto"/>
        <w:ind w:left="38" w:right="35" w:firstLine="409"/>
        <w:rPr>
          <w:rFonts w:ascii="仿宋" w:hAnsi="仿宋" w:eastAsia="仿宋" w:cs="仿宋"/>
          <w:sz w:val="28"/>
          <w:szCs w:val="28"/>
        </w:rPr>
      </w:pPr>
      <w:r>
        <w:rPr>
          <w:rFonts w:ascii="仿宋" w:hAnsi="仿宋" w:eastAsia="仿宋" w:cs="仿宋"/>
          <w:spacing w:val="1"/>
          <w:sz w:val="28"/>
          <w:szCs w:val="28"/>
        </w:rPr>
        <w:t>2.本合同标准文本为政府采购货物买卖合同编制提供参考，可以</w:t>
      </w:r>
      <w:r>
        <w:rPr>
          <w:rFonts w:ascii="仿宋" w:hAnsi="仿宋" w:eastAsia="仿宋" w:cs="仿宋"/>
          <w:spacing w:val="-1"/>
          <w:sz w:val="28"/>
          <w:szCs w:val="28"/>
        </w:rPr>
        <w:t>结合采购项目具体情况，对文本作必要的调整修订后使用。</w:t>
      </w:r>
    </w:p>
    <w:p w14:paraId="08DB9910">
      <w:pPr>
        <w:spacing w:before="290" w:line="348" w:lineRule="auto"/>
        <w:ind w:left="31" w:firstLine="556"/>
        <w:rPr>
          <w:rFonts w:ascii="仿宋" w:hAnsi="仿宋" w:eastAsia="仿宋" w:cs="仿宋"/>
          <w:sz w:val="28"/>
          <w:szCs w:val="28"/>
        </w:rPr>
      </w:pPr>
      <w:r>
        <w:rPr>
          <w:rFonts w:ascii="仿宋" w:hAnsi="仿宋" w:eastAsia="仿宋" w:cs="仿宋"/>
          <w:spacing w:val="-3"/>
          <w:sz w:val="28"/>
          <w:szCs w:val="28"/>
        </w:rPr>
        <w:t>3.本合同标准文本各条款中，如涉及填写多家供应商、制造商，</w:t>
      </w:r>
      <w:r>
        <w:rPr>
          <w:rFonts w:ascii="仿宋" w:hAnsi="仿宋" w:eastAsia="仿宋" w:cs="仿宋"/>
          <w:spacing w:val="-4"/>
          <w:sz w:val="28"/>
          <w:szCs w:val="28"/>
        </w:rPr>
        <w:t>多种采购标的、分包主要内容等信息的，可根据采购项目具体情况添加信息项。</w:t>
      </w:r>
    </w:p>
    <w:p w14:paraId="5603EFB1">
      <w:pPr>
        <w:spacing w:line="348" w:lineRule="auto"/>
        <w:rPr>
          <w:rFonts w:ascii="仿宋" w:hAnsi="仿宋" w:eastAsia="仿宋" w:cs="仿宋"/>
          <w:sz w:val="28"/>
          <w:szCs w:val="28"/>
        </w:rPr>
        <w:sectPr>
          <w:footerReference r:id="rId10" w:type="default"/>
          <w:pgSz w:w="11906" w:h="16839"/>
          <w:pgMar w:top="1431" w:right="1764" w:bottom="1152" w:left="1785" w:header="0" w:footer="987" w:gutter="0"/>
          <w:cols w:space="720" w:num="1"/>
        </w:sectPr>
      </w:pPr>
    </w:p>
    <w:p w14:paraId="10824A8B">
      <w:pPr>
        <w:spacing w:before="87" w:line="222" w:lineRule="auto"/>
        <w:ind w:left="2439"/>
        <w:outlineLvl w:val="1"/>
        <w:rPr>
          <w:rFonts w:ascii="仿宋" w:hAnsi="仿宋" w:eastAsia="仿宋" w:cs="仿宋"/>
          <w:sz w:val="28"/>
          <w:szCs w:val="28"/>
        </w:rPr>
      </w:pPr>
      <w:r>
        <w:rPr>
          <w:rFonts w:ascii="仿宋" w:hAnsi="仿宋" w:eastAsia="仿宋" w:cs="仿宋"/>
          <w:b/>
          <w:bCs/>
          <w:spacing w:val="-5"/>
          <w:sz w:val="28"/>
          <w:szCs w:val="28"/>
        </w:rPr>
        <w:t>第一节</w:t>
      </w:r>
      <w:r>
        <w:rPr>
          <w:rFonts w:ascii="仿宋" w:hAnsi="仿宋" w:eastAsia="仿宋" w:cs="仿宋"/>
          <w:spacing w:val="-5"/>
          <w:sz w:val="28"/>
          <w:szCs w:val="28"/>
        </w:rPr>
        <w:t xml:space="preserve"> </w:t>
      </w:r>
      <w:r>
        <w:rPr>
          <w:rFonts w:ascii="仿宋" w:hAnsi="仿宋" w:eastAsia="仿宋" w:cs="仿宋"/>
          <w:b/>
          <w:bCs/>
          <w:spacing w:val="-5"/>
          <w:sz w:val="28"/>
          <w:szCs w:val="28"/>
        </w:rPr>
        <w:t>政府采购合同协议书</w:t>
      </w:r>
    </w:p>
    <w:p w14:paraId="73B1AB2A">
      <w:pPr>
        <w:pStyle w:val="6"/>
        <w:spacing w:line="331" w:lineRule="auto"/>
      </w:pPr>
    </w:p>
    <w:p w14:paraId="3F374D83">
      <w:pPr>
        <w:spacing w:before="78" w:line="307" w:lineRule="auto"/>
        <w:ind w:right="101"/>
        <w:rPr>
          <w:rFonts w:ascii="仿宋" w:hAnsi="仿宋" w:eastAsia="仿宋" w:cs="仿宋"/>
          <w:sz w:val="24"/>
          <w:szCs w:val="24"/>
        </w:rPr>
      </w:pPr>
      <w:r>
        <w:rPr>
          <w:rFonts w:ascii="仿宋" w:hAnsi="仿宋" w:eastAsia="仿宋" w:cs="仿宋"/>
          <w:b/>
          <w:bCs/>
          <w:sz w:val="24"/>
          <w:szCs w:val="24"/>
        </w:rPr>
        <w:t>甲方（全称</w:t>
      </w:r>
      <w:r>
        <w:rPr>
          <w:rFonts w:ascii="仿宋" w:hAnsi="仿宋" w:eastAsia="仿宋" w:cs="仿宋"/>
          <w:b/>
          <w:bCs/>
          <w:spacing w:val="-11"/>
          <w:sz w:val="24"/>
          <w:szCs w:val="24"/>
        </w:rPr>
        <w:t>）：</w:t>
      </w:r>
      <w:r>
        <w:rPr>
          <w:rFonts w:ascii="仿宋" w:hAnsi="仿宋" w:eastAsia="仿宋" w:cs="仿宋"/>
          <w:spacing w:val="3"/>
          <w:sz w:val="24"/>
          <w:szCs w:val="24"/>
          <w:u w:val="single" w:color="auto"/>
        </w:rPr>
        <w:t xml:space="preserve">                        </w:t>
      </w:r>
      <w:r>
        <w:rPr>
          <w:rFonts w:ascii="仿宋" w:hAnsi="仿宋" w:eastAsia="仿宋" w:cs="仿宋"/>
          <w:b/>
          <w:bCs/>
          <w:spacing w:val="-11"/>
          <w:sz w:val="24"/>
          <w:szCs w:val="24"/>
        </w:rPr>
        <w:t>（</w:t>
      </w:r>
      <w:r>
        <w:rPr>
          <w:rFonts w:ascii="仿宋" w:hAnsi="仿宋" w:eastAsia="仿宋" w:cs="仿宋"/>
          <w:b/>
          <w:bCs/>
          <w:sz w:val="24"/>
          <w:szCs w:val="24"/>
        </w:rPr>
        <w:t>采购人、受采购人委托签订合同</w:t>
      </w:r>
      <w:r>
        <w:rPr>
          <w:rFonts w:ascii="仿宋" w:hAnsi="仿宋" w:eastAsia="仿宋" w:cs="仿宋"/>
          <w:b/>
          <w:bCs/>
          <w:spacing w:val="-4"/>
          <w:sz w:val="24"/>
          <w:szCs w:val="24"/>
        </w:rPr>
        <w:t>的单位或采购文件约定的合同甲方）</w:t>
      </w:r>
    </w:p>
    <w:p w14:paraId="69522A81">
      <w:pPr>
        <w:spacing w:before="1" w:line="220" w:lineRule="auto"/>
        <w:ind w:left="46"/>
        <w:rPr>
          <w:rFonts w:ascii="仿宋" w:hAnsi="仿宋" w:eastAsia="仿宋" w:cs="仿宋"/>
          <w:sz w:val="24"/>
          <w:szCs w:val="24"/>
        </w:rPr>
      </w:pPr>
      <w:r>
        <w:rPr>
          <w:rFonts w:ascii="仿宋" w:hAnsi="仿宋" w:eastAsia="仿宋" w:cs="仿宋"/>
          <w:b/>
          <w:bCs/>
          <w:spacing w:val="-5"/>
          <w:sz w:val="24"/>
          <w:szCs w:val="24"/>
        </w:rPr>
        <w:t>乙方</w:t>
      </w:r>
      <w:r>
        <w:rPr>
          <w:rFonts w:ascii="仿宋" w:hAnsi="仿宋" w:eastAsia="仿宋" w:cs="仿宋"/>
          <w:spacing w:val="-34"/>
          <w:sz w:val="24"/>
          <w:szCs w:val="24"/>
        </w:rPr>
        <w:t xml:space="preserve"> </w:t>
      </w:r>
      <w:r>
        <w:rPr>
          <w:rFonts w:ascii="仿宋" w:hAnsi="仿宋" w:eastAsia="仿宋" w:cs="仿宋"/>
          <w:b/>
          <w:bCs/>
          <w:spacing w:val="-5"/>
          <w:sz w:val="24"/>
          <w:szCs w:val="24"/>
        </w:rPr>
        <w:t>（全称</w:t>
      </w:r>
      <w:r>
        <w:rPr>
          <w:rFonts w:ascii="仿宋" w:hAnsi="仿宋" w:eastAsia="仿宋" w:cs="仿宋"/>
          <w:b/>
          <w:bCs/>
          <w:spacing w:val="-11"/>
          <w:sz w:val="24"/>
          <w:szCs w:val="24"/>
        </w:rPr>
        <w:t>）：</w:t>
      </w:r>
      <w:r>
        <w:rPr>
          <w:rFonts w:ascii="仿宋" w:hAnsi="仿宋" w:eastAsia="仿宋" w:cs="仿宋"/>
          <w:sz w:val="24"/>
          <w:szCs w:val="24"/>
          <w:u w:val="single" w:color="auto"/>
        </w:rPr>
        <w:t xml:space="preserve">                       </w:t>
      </w:r>
      <w:r>
        <w:rPr>
          <w:rFonts w:ascii="仿宋" w:hAnsi="仿宋" w:eastAsia="仿宋" w:cs="仿宋"/>
          <w:b/>
          <w:bCs/>
          <w:spacing w:val="-11"/>
          <w:sz w:val="24"/>
          <w:szCs w:val="24"/>
        </w:rPr>
        <w:t>（</w:t>
      </w:r>
      <w:r>
        <w:rPr>
          <w:rFonts w:ascii="仿宋" w:hAnsi="仿宋" w:eastAsia="仿宋" w:cs="仿宋"/>
          <w:b/>
          <w:bCs/>
          <w:spacing w:val="-5"/>
          <w:sz w:val="24"/>
          <w:szCs w:val="24"/>
        </w:rPr>
        <w:t>供应商）</w:t>
      </w:r>
    </w:p>
    <w:p w14:paraId="772EB816">
      <w:pPr>
        <w:spacing w:before="78" w:line="308" w:lineRule="auto"/>
        <w:ind w:left="29" w:firstLine="480"/>
        <w:jc w:val="both"/>
        <w:rPr>
          <w:rFonts w:ascii="仿宋" w:hAnsi="仿宋" w:eastAsia="仿宋" w:cs="仿宋"/>
          <w:sz w:val="24"/>
          <w:szCs w:val="24"/>
        </w:rPr>
      </w:pPr>
      <w:r>
        <w:rPr>
          <w:rFonts w:ascii="仿宋" w:hAnsi="仿宋" w:eastAsia="仿宋" w:cs="仿宋"/>
          <w:spacing w:val="-3"/>
          <w:sz w:val="24"/>
          <w:szCs w:val="24"/>
        </w:rPr>
        <w:t>依据《中华人民共和国民法典》、《中华人民</w:t>
      </w:r>
      <w:r>
        <w:rPr>
          <w:rFonts w:ascii="仿宋" w:hAnsi="仿宋" w:eastAsia="仿宋" w:cs="仿宋"/>
          <w:spacing w:val="-4"/>
          <w:sz w:val="24"/>
          <w:szCs w:val="24"/>
        </w:rPr>
        <w:t>共和国政府采购法》等有关的法律法规，以及本采购项目的招标/谈判文件等采购文件、乙方的《投标（响应）</w:t>
      </w:r>
      <w:r>
        <w:rPr>
          <w:rFonts w:ascii="仿宋" w:hAnsi="仿宋" w:eastAsia="仿宋" w:cs="仿宋"/>
          <w:spacing w:val="-3"/>
          <w:sz w:val="24"/>
          <w:szCs w:val="24"/>
        </w:rPr>
        <w:t>文件》及《中标（成交）通知书》，甲乙双方同意签订本合同。具</w:t>
      </w:r>
      <w:r>
        <w:rPr>
          <w:rFonts w:ascii="仿宋" w:hAnsi="仿宋" w:eastAsia="仿宋" w:cs="仿宋"/>
          <w:spacing w:val="-4"/>
          <w:sz w:val="24"/>
          <w:szCs w:val="24"/>
        </w:rPr>
        <w:t>体情况及要求</w:t>
      </w:r>
      <w:r>
        <w:rPr>
          <w:rFonts w:ascii="仿宋" w:hAnsi="仿宋" w:eastAsia="仿宋" w:cs="仿宋"/>
          <w:spacing w:val="-6"/>
          <w:sz w:val="24"/>
          <w:szCs w:val="24"/>
        </w:rPr>
        <w:t>如下：</w:t>
      </w:r>
    </w:p>
    <w:p w14:paraId="2A7F2D24">
      <w:pPr>
        <w:spacing w:before="1" w:line="221" w:lineRule="auto"/>
        <w:ind w:left="520"/>
        <w:rPr>
          <w:rFonts w:ascii="仿宋" w:hAnsi="仿宋" w:eastAsia="仿宋" w:cs="仿宋"/>
          <w:sz w:val="24"/>
          <w:szCs w:val="24"/>
        </w:rPr>
      </w:pPr>
      <w:r>
        <w:rPr>
          <w:rFonts w:ascii="仿宋" w:hAnsi="仿宋" w:eastAsia="仿宋" w:cs="仿宋"/>
          <w:b/>
          <w:bCs/>
          <w:spacing w:val="-9"/>
          <w:sz w:val="24"/>
          <w:szCs w:val="24"/>
        </w:rPr>
        <w:t>1.</w:t>
      </w:r>
      <w:r>
        <w:rPr>
          <w:rFonts w:ascii="仿宋" w:hAnsi="仿宋" w:eastAsia="仿宋" w:cs="仿宋"/>
          <w:spacing w:val="16"/>
          <w:sz w:val="24"/>
          <w:szCs w:val="24"/>
        </w:rPr>
        <w:t xml:space="preserve"> </w:t>
      </w:r>
      <w:r>
        <w:rPr>
          <w:rFonts w:ascii="仿宋" w:hAnsi="仿宋" w:eastAsia="仿宋" w:cs="仿宋"/>
          <w:b/>
          <w:bCs/>
          <w:spacing w:val="-9"/>
          <w:sz w:val="24"/>
          <w:szCs w:val="24"/>
        </w:rPr>
        <w:t>项目信息</w:t>
      </w:r>
    </w:p>
    <w:p w14:paraId="53E93959">
      <w:pPr>
        <w:spacing w:before="112" w:line="221" w:lineRule="auto"/>
        <w:ind w:left="514"/>
        <w:rPr>
          <w:rFonts w:ascii="仿宋" w:hAnsi="仿宋" w:eastAsia="仿宋" w:cs="仿宋"/>
          <w:sz w:val="24"/>
          <w:szCs w:val="24"/>
        </w:rPr>
      </w:pPr>
      <w:r>
        <w:rPr>
          <w:rFonts w:ascii="仿宋" w:hAnsi="仿宋" w:eastAsia="仿宋" w:cs="仿宋"/>
          <w:spacing w:val="-3"/>
          <w:sz w:val="24"/>
          <w:szCs w:val="24"/>
        </w:rPr>
        <w:t>（1）采购项目名称：</w:t>
      </w:r>
      <w:r>
        <w:rPr>
          <w:rFonts w:ascii="仿宋" w:hAnsi="仿宋" w:eastAsia="仿宋" w:cs="仿宋"/>
          <w:sz w:val="24"/>
          <w:szCs w:val="24"/>
          <w:u w:val="single" w:color="auto"/>
        </w:rPr>
        <w:t xml:space="preserve">                                          </w:t>
      </w:r>
    </w:p>
    <w:p w14:paraId="0B016F70">
      <w:pPr>
        <w:spacing w:before="112" w:line="222" w:lineRule="auto"/>
        <w:ind w:left="1111"/>
        <w:rPr>
          <w:rFonts w:ascii="仿宋" w:hAnsi="仿宋" w:eastAsia="仿宋" w:cs="仿宋"/>
          <w:sz w:val="24"/>
          <w:szCs w:val="24"/>
        </w:rPr>
      </w:pPr>
      <w:r>
        <w:rPr>
          <w:rFonts w:ascii="仿宋" w:hAnsi="仿宋" w:eastAsia="仿宋" w:cs="仿宋"/>
          <w:spacing w:val="-3"/>
          <w:sz w:val="24"/>
          <w:szCs w:val="24"/>
        </w:rPr>
        <w:t>采购项目编号：</w:t>
      </w:r>
      <w:r>
        <w:rPr>
          <w:rFonts w:ascii="仿宋" w:hAnsi="仿宋" w:eastAsia="仿宋" w:cs="仿宋"/>
          <w:sz w:val="24"/>
          <w:szCs w:val="24"/>
          <w:u w:val="single" w:color="auto"/>
        </w:rPr>
        <w:t xml:space="preserve">                                          </w:t>
      </w:r>
    </w:p>
    <w:p w14:paraId="5E5337D9">
      <w:pPr>
        <w:spacing w:before="112" w:line="222" w:lineRule="auto"/>
        <w:ind w:left="514"/>
        <w:rPr>
          <w:rFonts w:ascii="仿宋" w:hAnsi="仿宋" w:eastAsia="仿宋" w:cs="仿宋"/>
          <w:sz w:val="24"/>
          <w:szCs w:val="24"/>
        </w:rPr>
      </w:pPr>
      <w:r>
        <w:rPr>
          <w:rFonts w:ascii="仿宋" w:hAnsi="仿宋" w:eastAsia="仿宋" w:cs="仿宋"/>
          <w:spacing w:val="-3"/>
          <w:sz w:val="24"/>
          <w:szCs w:val="24"/>
        </w:rPr>
        <w:t>（2）采购计划编号：</w:t>
      </w:r>
      <w:r>
        <w:rPr>
          <w:rFonts w:ascii="仿宋" w:hAnsi="仿宋" w:eastAsia="仿宋" w:cs="仿宋"/>
          <w:sz w:val="24"/>
          <w:szCs w:val="24"/>
          <w:u w:val="single" w:color="auto"/>
        </w:rPr>
        <w:t xml:space="preserve">                                          </w:t>
      </w:r>
    </w:p>
    <w:p w14:paraId="01F579FB">
      <w:pPr>
        <w:spacing w:before="112" w:line="222" w:lineRule="auto"/>
        <w:ind w:left="514"/>
        <w:rPr>
          <w:rFonts w:ascii="仿宋" w:hAnsi="仿宋" w:eastAsia="仿宋" w:cs="仿宋"/>
          <w:sz w:val="24"/>
          <w:szCs w:val="24"/>
        </w:rPr>
      </w:pPr>
      <w:r>
        <w:rPr>
          <w:rFonts w:ascii="仿宋" w:hAnsi="仿宋" w:eastAsia="仿宋" w:cs="仿宋"/>
          <w:spacing w:val="-3"/>
          <w:sz w:val="24"/>
          <w:szCs w:val="24"/>
        </w:rPr>
        <w:t>（3）项目内容：</w:t>
      </w:r>
    </w:p>
    <w:p w14:paraId="5A3A472B">
      <w:pPr>
        <w:spacing w:before="110" w:line="221" w:lineRule="auto"/>
        <w:ind w:left="511"/>
        <w:rPr>
          <w:rFonts w:ascii="仿宋" w:hAnsi="仿宋" w:eastAsia="仿宋" w:cs="仿宋"/>
          <w:sz w:val="24"/>
          <w:szCs w:val="24"/>
        </w:rPr>
      </w:pPr>
      <w:r>
        <w:rPr>
          <w:rFonts w:ascii="仿宋" w:hAnsi="仿宋" w:eastAsia="仿宋" w:cs="仿宋"/>
          <w:spacing w:val="-1"/>
          <w:sz w:val="24"/>
          <w:szCs w:val="24"/>
        </w:rPr>
        <w:t>采购标的及数量（台/套/个/架/组等</w:t>
      </w:r>
      <w:r>
        <w:rPr>
          <w:rFonts w:ascii="仿宋" w:hAnsi="仿宋" w:eastAsia="仿宋" w:cs="仿宋"/>
          <w:sz w:val="24"/>
          <w:szCs w:val="24"/>
        </w:rPr>
        <w:t>）：</w:t>
      </w:r>
      <w:r>
        <w:rPr>
          <w:rFonts w:ascii="仿宋" w:hAnsi="仿宋" w:eastAsia="仿宋" w:cs="仿宋"/>
          <w:sz w:val="24"/>
          <w:szCs w:val="24"/>
          <w:u w:val="single" w:color="auto"/>
        </w:rPr>
        <w:t xml:space="preserve">                       </w:t>
      </w:r>
    </w:p>
    <w:p w14:paraId="02AA6760">
      <w:pPr>
        <w:spacing w:before="114" w:line="222" w:lineRule="auto"/>
        <w:ind w:left="536"/>
        <w:rPr>
          <w:rFonts w:ascii="仿宋" w:hAnsi="仿宋" w:eastAsia="仿宋" w:cs="仿宋"/>
          <w:sz w:val="24"/>
          <w:szCs w:val="24"/>
        </w:rPr>
      </w:pPr>
      <w:r>
        <w:rPr>
          <w:rFonts w:ascii="仿宋" w:hAnsi="仿宋" w:eastAsia="仿宋" w:cs="仿宋"/>
          <w:spacing w:val="-8"/>
          <w:sz w:val="24"/>
          <w:szCs w:val="24"/>
        </w:rPr>
        <w:t>品牌：</w:t>
      </w:r>
      <w:r>
        <w:rPr>
          <w:rFonts w:ascii="仿宋" w:hAnsi="仿宋" w:eastAsia="仿宋" w:cs="仿宋"/>
          <w:sz w:val="24"/>
          <w:szCs w:val="24"/>
          <w:u w:val="single" w:color="auto"/>
        </w:rPr>
        <w:t xml:space="preserve">               </w:t>
      </w:r>
      <w:r>
        <w:rPr>
          <w:rFonts w:ascii="仿宋" w:hAnsi="仿宋" w:eastAsia="仿宋" w:cs="仿宋"/>
          <w:spacing w:val="4"/>
          <w:sz w:val="24"/>
          <w:szCs w:val="24"/>
        </w:rPr>
        <w:t xml:space="preserve">     </w:t>
      </w:r>
      <w:r>
        <w:rPr>
          <w:rFonts w:ascii="仿宋" w:hAnsi="仿宋" w:eastAsia="仿宋" w:cs="仿宋"/>
          <w:spacing w:val="-8"/>
          <w:sz w:val="24"/>
          <w:szCs w:val="24"/>
        </w:rPr>
        <w:t>规格型号：</w:t>
      </w:r>
      <w:r>
        <w:rPr>
          <w:rFonts w:ascii="仿宋" w:hAnsi="仿宋" w:eastAsia="仿宋" w:cs="仿宋"/>
          <w:sz w:val="24"/>
          <w:szCs w:val="24"/>
          <w:u w:val="single" w:color="auto"/>
        </w:rPr>
        <w:t xml:space="preserve">               </w:t>
      </w:r>
    </w:p>
    <w:p w14:paraId="0625E145">
      <w:pPr>
        <w:spacing w:before="112" w:line="222" w:lineRule="auto"/>
        <w:ind w:left="511"/>
        <w:rPr>
          <w:rFonts w:ascii="仿宋" w:hAnsi="仿宋" w:eastAsia="仿宋" w:cs="仿宋"/>
          <w:sz w:val="24"/>
          <w:szCs w:val="24"/>
        </w:rPr>
      </w:pPr>
      <w:r>
        <w:rPr>
          <w:rFonts w:ascii="仿宋" w:hAnsi="仿宋" w:eastAsia="仿宋" w:cs="仿宋"/>
          <w:spacing w:val="-1"/>
          <w:sz w:val="24"/>
          <w:szCs w:val="24"/>
        </w:rPr>
        <w:t>采购标的的技术要求、商务要求具体见附件。</w:t>
      </w:r>
    </w:p>
    <w:p w14:paraId="094A7D6C">
      <w:pPr>
        <w:spacing w:before="110" w:line="220" w:lineRule="auto"/>
        <w:ind w:left="502"/>
        <w:rPr>
          <w:rFonts w:ascii="仿宋" w:hAnsi="仿宋" w:eastAsia="仿宋" w:cs="仿宋"/>
          <w:sz w:val="24"/>
          <w:szCs w:val="24"/>
        </w:rPr>
      </w:pPr>
      <w:r>
        <w:rPr>
          <w:rFonts w:ascii="仿宋" w:hAnsi="仿宋" w:eastAsia="仿宋" w:cs="仿宋"/>
          <w:spacing w:val="-1"/>
          <w:sz w:val="24"/>
          <w:szCs w:val="24"/>
        </w:rPr>
        <w:t>①涉及信息类产品，请填写该产品关键部件的品牌、型号：</w:t>
      </w:r>
    </w:p>
    <w:p w14:paraId="560F51AD">
      <w:pPr>
        <w:spacing w:before="114" w:line="221" w:lineRule="auto"/>
        <w:ind w:left="509"/>
        <w:rPr>
          <w:rFonts w:ascii="仿宋" w:hAnsi="仿宋" w:eastAsia="仿宋" w:cs="仿宋"/>
          <w:sz w:val="24"/>
          <w:szCs w:val="24"/>
        </w:rPr>
      </w:pPr>
      <w:r>
        <w:rPr>
          <w:rFonts w:ascii="仿宋" w:hAnsi="仿宋" w:eastAsia="仿宋" w:cs="仿宋"/>
          <w:spacing w:val="-4"/>
          <w:sz w:val="24"/>
          <w:szCs w:val="24"/>
        </w:rPr>
        <w:t>标的名称：</w:t>
      </w:r>
      <w:r>
        <w:rPr>
          <w:rFonts w:ascii="仿宋" w:hAnsi="仿宋" w:eastAsia="仿宋" w:cs="仿宋"/>
          <w:sz w:val="24"/>
          <w:szCs w:val="24"/>
          <w:u w:val="single" w:color="auto"/>
        </w:rPr>
        <w:t xml:space="preserve">                         </w:t>
      </w:r>
    </w:p>
    <w:p w14:paraId="3CAEC554">
      <w:pPr>
        <w:spacing w:before="114" w:line="222" w:lineRule="auto"/>
        <w:ind w:left="516"/>
        <w:rPr>
          <w:rFonts w:ascii="仿宋" w:hAnsi="仿宋" w:eastAsia="仿宋" w:cs="仿宋"/>
          <w:sz w:val="24"/>
          <w:szCs w:val="24"/>
        </w:rPr>
      </w:pPr>
      <w:r>
        <w:rPr>
          <w:rFonts w:ascii="仿宋" w:hAnsi="仿宋" w:eastAsia="仿宋" w:cs="仿宋"/>
          <w:spacing w:val="-9"/>
          <w:sz w:val="24"/>
          <w:szCs w:val="24"/>
        </w:rPr>
        <w:t>关键部件：</w:t>
      </w:r>
      <w:r>
        <w:rPr>
          <w:rFonts w:ascii="仿宋" w:hAnsi="仿宋" w:eastAsia="仿宋" w:cs="仿宋"/>
          <w:sz w:val="24"/>
          <w:szCs w:val="24"/>
          <w:u w:val="single" w:color="auto"/>
        </w:rPr>
        <w:t xml:space="preserve">          </w:t>
      </w:r>
      <w:r>
        <w:rPr>
          <w:rFonts w:ascii="仿宋" w:hAnsi="仿宋" w:eastAsia="仿宋" w:cs="仿宋"/>
          <w:spacing w:val="48"/>
          <w:sz w:val="24"/>
          <w:szCs w:val="24"/>
        </w:rPr>
        <w:t xml:space="preserve"> </w:t>
      </w:r>
      <w:r>
        <w:rPr>
          <w:rFonts w:ascii="仿宋" w:hAnsi="仿宋" w:eastAsia="仿宋" w:cs="仿宋"/>
          <w:spacing w:val="-9"/>
          <w:sz w:val="24"/>
          <w:szCs w:val="24"/>
        </w:rPr>
        <w:t>品牌：</w:t>
      </w:r>
      <w:r>
        <w:rPr>
          <w:rFonts w:ascii="仿宋" w:hAnsi="仿宋" w:eastAsia="仿宋" w:cs="仿宋"/>
          <w:sz w:val="24"/>
          <w:szCs w:val="24"/>
          <w:u w:val="single" w:color="auto"/>
        </w:rPr>
        <w:t xml:space="preserve">        </w:t>
      </w:r>
      <w:r>
        <w:rPr>
          <w:rFonts w:ascii="仿宋" w:hAnsi="仿宋" w:eastAsia="仿宋" w:cs="仿宋"/>
          <w:spacing w:val="27"/>
          <w:sz w:val="24"/>
          <w:szCs w:val="24"/>
        </w:rPr>
        <w:t xml:space="preserve"> </w:t>
      </w:r>
      <w:r>
        <w:rPr>
          <w:rFonts w:ascii="仿宋" w:hAnsi="仿宋" w:eastAsia="仿宋" w:cs="仿宋"/>
          <w:spacing w:val="-9"/>
          <w:sz w:val="24"/>
          <w:szCs w:val="24"/>
        </w:rPr>
        <w:t>型号：</w:t>
      </w:r>
      <w:r>
        <w:rPr>
          <w:rFonts w:ascii="仿宋" w:hAnsi="仿宋" w:eastAsia="仿宋" w:cs="仿宋"/>
          <w:sz w:val="24"/>
          <w:szCs w:val="24"/>
          <w:u w:val="single" w:color="auto"/>
        </w:rPr>
        <w:t xml:space="preserve">       </w:t>
      </w:r>
    </w:p>
    <w:p w14:paraId="347817FD">
      <w:pPr>
        <w:spacing w:before="110" w:line="222" w:lineRule="auto"/>
        <w:ind w:left="516"/>
        <w:rPr>
          <w:rFonts w:ascii="仿宋" w:hAnsi="仿宋" w:eastAsia="仿宋" w:cs="仿宋"/>
          <w:sz w:val="24"/>
          <w:szCs w:val="24"/>
        </w:rPr>
      </w:pPr>
      <w:r>
        <w:rPr>
          <w:rFonts w:ascii="仿宋" w:hAnsi="仿宋" w:eastAsia="仿宋" w:cs="仿宋"/>
          <w:spacing w:val="-9"/>
          <w:sz w:val="24"/>
          <w:szCs w:val="24"/>
        </w:rPr>
        <w:t>关键部件：</w:t>
      </w:r>
      <w:r>
        <w:rPr>
          <w:rFonts w:ascii="仿宋" w:hAnsi="仿宋" w:eastAsia="仿宋" w:cs="仿宋"/>
          <w:sz w:val="24"/>
          <w:szCs w:val="24"/>
          <w:u w:val="single" w:color="auto"/>
        </w:rPr>
        <w:t xml:space="preserve">          </w:t>
      </w:r>
      <w:r>
        <w:rPr>
          <w:rFonts w:ascii="仿宋" w:hAnsi="仿宋" w:eastAsia="仿宋" w:cs="仿宋"/>
          <w:spacing w:val="48"/>
          <w:sz w:val="24"/>
          <w:szCs w:val="24"/>
        </w:rPr>
        <w:t xml:space="preserve"> </w:t>
      </w:r>
      <w:r>
        <w:rPr>
          <w:rFonts w:ascii="仿宋" w:hAnsi="仿宋" w:eastAsia="仿宋" w:cs="仿宋"/>
          <w:spacing w:val="-9"/>
          <w:sz w:val="24"/>
          <w:szCs w:val="24"/>
        </w:rPr>
        <w:t>品牌：</w:t>
      </w:r>
      <w:r>
        <w:rPr>
          <w:rFonts w:ascii="仿宋" w:hAnsi="仿宋" w:eastAsia="仿宋" w:cs="仿宋"/>
          <w:sz w:val="24"/>
          <w:szCs w:val="24"/>
          <w:u w:val="single" w:color="auto"/>
        </w:rPr>
        <w:t xml:space="preserve">        </w:t>
      </w:r>
      <w:r>
        <w:rPr>
          <w:rFonts w:ascii="仿宋" w:hAnsi="仿宋" w:eastAsia="仿宋" w:cs="仿宋"/>
          <w:spacing w:val="27"/>
          <w:sz w:val="24"/>
          <w:szCs w:val="24"/>
        </w:rPr>
        <w:t xml:space="preserve"> </w:t>
      </w:r>
      <w:r>
        <w:rPr>
          <w:rFonts w:ascii="仿宋" w:hAnsi="仿宋" w:eastAsia="仿宋" w:cs="仿宋"/>
          <w:spacing w:val="-9"/>
          <w:sz w:val="24"/>
          <w:szCs w:val="24"/>
        </w:rPr>
        <w:t>型号：</w:t>
      </w:r>
      <w:r>
        <w:rPr>
          <w:rFonts w:ascii="仿宋" w:hAnsi="仿宋" w:eastAsia="仿宋" w:cs="仿宋"/>
          <w:sz w:val="24"/>
          <w:szCs w:val="24"/>
          <w:u w:val="single" w:color="auto"/>
        </w:rPr>
        <w:t xml:space="preserve">       </w:t>
      </w:r>
    </w:p>
    <w:p w14:paraId="20B49D28">
      <w:pPr>
        <w:spacing w:before="112" w:line="222" w:lineRule="auto"/>
        <w:ind w:left="516"/>
        <w:rPr>
          <w:rFonts w:ascii="仿宋" w:hAnsi="仿宋" w:eastAsia="仿宋" w:cs="仿宋"/>
          <w:sz w:val="24"/>
          <w:szCs w:val="24"/>
        </w:rPr>
      </w:pPr>
      <w:r>
        <w:rPr>
          <w:rFonts w:ascii="仿宋" w:hAnsi="仿宋" w:eastAsia="仿宋" w:cs="仿宋"/>
          <w:spacing w:val="-9"/>
          <w:sz w:val="24"/>
          <w:szCs w:val="24"/>
        </w:rPr>
        <w:t>关键部件：</w:t>
      </w:r>
      <w:r>
        <w:rPr>
          <w:rFonts w:ascii="仿宋" w:hAnsi="仿宋" w:eastAsia="仿宋" w:cs="仿宋"/>
          <w:sz w:val="24"/>
          <w:szCs w:val="24"/>
          <w:u w:val="single" w:color="auto"/>
        </w:rPr>
        <w:t xml:space="preserve">          </w:t>
      </w:r>
      <w:r>
        <w:rPr>
          <w:rFonts w:ascii="仿宋" w:hAnsi="仿宋" w:eastAsia="仿宋" w:cs="仿宋"/>
          <w:spacing w:val="48"/>
          <w:sz w:val="24"/>
          <w:szCs w:val="24"/>
        </w:rPr>
        <w:t xml:space="preserve"> </w:t>
      </w:r>
      <w:r>
        <w:rPr>
          <w:rFonts w:ascii="仿宋" w:hAnsi="仿宋" w:eastAsia="仿宋" w:cs="仿宋"/>
          <w:spacing w:val="-9"/>
          <w:sz w:val="24"/>
          <w:szCs w:val="24"/>
        </w:rPr>
        <w:t>品牌：</w:t>
      </w:r>
      <w:r>
        <w:rPr>
          <w:rFonts w:ascii="仿宋" w:hAnsi="仿宋" w:eastAsia="仿宋" w:cs="仿宋"/>
          <w:sz w:val="24"/>
          <w:szCs w:val="24"/>
          <w:u w:val="single" w:color="auto"/>
        </w:rPr>
        <w:t xml:space="preserve">        </w:t>
      </w:r>
      <w:r>
        <w:rPr>
          <w:rFonts w:ascii="仿宋" w:hAnsi="仿宋" w:eastAsia="仿宋" w:cs="仿宋"/>
          <w:spacing w:val="27"/>
          <w:sz w:val="24"/>
          <w:szCs w:val="24"/>
        </w:rPr>
        <w:t xml:space="preserve"> </w:t>
      </w:r>
      <w:r>
        <w:rPr>
          <w:rFonts w:ascii="仿宋" w:hAnsi="仿宋" w:eastAsia="仿宋" w:cs="仿宋"/>
          <w:spacing w:val="-9"/>
          <w:sz w:val="24"/>
          <w:szCs w:val="24"/>
        </w:rPr>
        <w:t>型号：</w:t>
      </w:r>
      <w:r>
        <w:rPr>
          <w:rFonts w:ascii="仿宋" w:hAnsi="仿宋" w:eastAsia="仿宋" w:cs="仿宋"/>
          <w:sz w:val="24"/>
          <w:szCs w:val="24"/>
          <w:u w:val="single" w:color="auto"/>
        </w:rPr>
        <w:t xml:space="preserve">       </w:t>
      </w:r>
    </w:p>
    <w:p w14:paraId="30D1C0F0">
      <w:pPr>
        <w:spacing w:before="113" w:line="307" w:lineRule="auto"/>
        <w:ind w:left="29" w:right="22" w:firstLine="365"/>
        <w:rPr>
          <w:rFonts w:ascii="仿宋" w:hAnsi="仿宋" w:eastAsia="仿宋" w:cs="仿宋"/>
          <w:sz w:val="24"/>
          <w:szCs w:val="24"/>
        </w:rPr>
      </w:pPr>
      <w:r>
        <w:rPr>
          <w:rFonts w:ascii="仿宋" w:hAnsi="仿宋" w:eastAsia="仿宋" w:cs="仿宋"/>
          <w:spacing w:val="-1"/>
          <w:sz w:val="24"/>
          <w:szCs w:val="24"/>
        </w:rPr>
        <w:t>（注：关键部件是指财政部会同有关部门发布的政府采购需求标准规定的需</w:t>
      </w:r>
      <w:r>
        <w:rPr>
          <w:rFonts w:ascii="仿宋" w:hAnsi="仿宋" w:eastAsia="仿宋" w:cs="仿宋"/>
          <w:spacing w:val="-4"/>
          <w:sz w:val="24"/>
          <w:szCs w:val="24"/>
        </w:rPr>
        <w:t>要通过国家有关部门指定的测评机构开展的安全可靠测评的软硬件，如</w:t>
      </w:r>
      <w:r>
        <w:rPr>
          <w:rFonts w:ascii="仿宋" w:hAnsi="仿宋" w:eastAsia="仿宋" w:cs="仿宋"/>
          <w:spacing w:val="-5"/>
          <w:sz w:val="24"/>
          <w:szCs w:val="24"/>
        </w:rPr>
        <w:t>CPU芯片、</w:t>
      </w:r>
      <w:r>
        <w:rPr>
          <w:rFonts w:ascii="仿宋" w:hAnsi="仿宋" w:eastAsia="仿宋" w:cs="仿宋"/>
          <w:spacing w:val="-2"/>
          <w:sz w:val="24"/>
          <w:szCs w:val="24"/>
        </w:rPr>
        <w:t>操作系统、数据库等。）</w:t>
      </w:r>
    </w:p>
    <w:p w14:paraId="2D00BA24">
      <w:pPr>
        <w:spacing w:before="2" w:line="219" w:lineRule="auto"/>
        <w:ind w:left="621"/>
        <w:rPr>
          <w:rFonts w:ascii="仿宋" w:hAnsi="仿宋" w:eastAsia="仿宋" w:cs="仿宋"/>
          <w:sz w:val="24"/>
          <w:szCs w:val="24"/>
        </w:rPr>
      </w:pPr>
      <w:r>
        <w:rPr>
          <w:rFonts w:ascii="仿宋" w:hAnsi="仿宋" w:eastAsia="仿宋" w:cs="仿宋"/>
          <w:spacing w:val="-1"/>
          <w:sz w:val="24"/>
          <w:szCs w:val="24"/>
        </w:rPr>
        <w:t>②涉及车辆采购，请填写是否属于新能源汽车：</w:t>
      </w:r>
    </w:p>
    <w:p w14:paraId="0FDFB0A5">
      <w:pPr>
        <w:spacing w:before="102" w:line="308" w:lineRule="auto"/>
        <w:ind w:left="514" w:right="37"/>
        <w:rPr>
          <w:rFonts w:ascii="仿宋" w:hAnsi="仿宋" w:eastAsia="仿宋" w:cs="仿宋"/>
          <w:sz w:val="24"/>
          <w:szCs w:val="24"/>
        </w:rPr>
      </w:pPr>
      <w:r>
        <w:rPr>
          <w:rFonts w:ascii="Wingdings" w:hAnsi="Wingdings" w:eastAsia="Wingdings" w:cs="Wingdings"/>
          <w:spacing w:val="-4"/>
          <w:sz w:val="24"/>
          <w:szCs w:val="24"/>
        </w:rPr>
        <w:t>o</w:t>
      </w:r>
      <w:r>
        <w:rPr>
          <w:rFonts w:ascii="仿宋" w:hAnsi="仿宋" w:eastAsia="仿宋" w:cs="仿宋"/>
          <w:spacing w:val="-4"/>
          <w:sz w:val="24"/>
          <w:szCs w:val="24"/>
        </w:rPr>
        <w:t>是，《政府采购品目分类目录》底级品目名称：</w:t>
      </w:r>
      <w:r>
        <w:rPr>
          <w:rFonts w:ascii="仿宋" w:hAnsi="仿宋" w:eastAsia="仿宋" w:cs="仿宋"/>
          <w:spacing w:val="-4"/>
          <w:sz w:val="24"/>
          <w:szCs w:val="24"/>
          <w:u w:val="single" w:color="auto"/>
        </w:rPr>
        <w:t xml:space="preserve">     </w:t>
      </w:r>
      <w:r>
        <w:rPr>
          <w:rFonts w:ascii="仿宋" w:hAnsi="仿宋" w:eastAsia="仿宋" w:cs="仿宋"/>
          <w:spacing w:val="-4"/>
          <w:sz w:val="24"/>
          <w:szCs w:val="24"/>
        </w:rPr>
        <w:t xml:space="preserve"> 数量：</w:t>
      </w:r>
      <w:r>
        <w:rPr>
          <w:rFonts w:ascii="仿宋" w:hAnsi="仿宋" w:eastAsia="仿宋" w:cs="仿宋"/>
          <w:spacing w:val="-4"/>
          <w:sz w:val="24"/>
          <w:szCs w:val="24"/>
          <w:u w:val="single" w:color="auto"/>
        </w:rPr>
        <w:t xml:space="preserve">    </w:t>
      </w:r>
      <w:r>
        <w:rPr>
          <w:rFonts w:ascii="仿宋" w:hAnsi="仿宋" w:eastAsia="仿宋" w:cs="仿宋"/>
          <w:spacing w:val="-4"/>
          <w:sz w:val="24"/>
          <w:szCs w:val="24"/>
        </w:rPr>
        <w:t xml:space="preserve"> 金额：</w:t>
      </w:r>
      <w:r>
        <w:rPr>
          <w:rFonts w:ascii="仿宋" w:hAnsi="仿宋" w:eastAsia="仿宋" w:cs="仿宋"/>
          <w:spacing w:val="8"/>
          <w:sz w:val="24"/>
          <w:szCs w:val="24"/>
        </w:rPr>
        <w:t xml:space="preserve"> </w:t>
      </w:r>
      <w:r>
        <w:rPr>
          <w:rFonts w:ascii="Wingdings" w:hAnsi="Wingdings" w:eastAsia="Wingdings" w:cs="Wingdings"/>
          <w:spacing w:val="-11"/>
          <w:sz w:val="24"/>
          <w:szCs w:val="24"/>
        </w:rPr>
        <w:t>o</w:t>
      </w:r>
      <w:r>
        <w:rPr>
          <w:rFonts w:ascii="仿宋" w:hAnsi="仿宋" w:eastAsia="仿宋" w:cs="仿宋"/>
          <w:spacing w:val="-11"/>
          <w:sz w:val="24"/>
          <w:szCs w:val="24"/>
        </w:rPr>
        <w:t>否</w:t>
      </w:r>
    </w:p>
    <w:p w14:paraId="303FA193">
      <w:pPr>
        <w:spacing w:before="1" w:line="237" w:lineRule="auto"/>
        <w:ind w:left="514"/>
        <w:rPr>
          <w:rFonts w:ascii="仿宋" w:hAnsi="仿宋" w:eastAsia="仿宋" w:cs="仿宋"/>
          <w:sz w:val="24"/>
          <w:szCs w:val="24"/>
        </w:rPr>
      </w:pPr>
      <w:r>
        <w:rPr>
          <w:rFonts w:ascii="仿宋" w:hAnsi="仿宋" w:eastAsia="仿宋" w:cs="仿宋"/>
          <w:spacing w:val="-1"/>
          <w:sz w:val="24"/>
          <w:szCs w:val="24"/>
        </w:rPr>
        <w:t>（4）政府采购组织形式：</w:t>
      </w:r>
      <w:r>
        <w:rPr>
          <w:rFonts w:ascii="Wingdings" w:hAnsi="Wingdings" w:eastAsia="Wingdings" w:cs="Wingdings"/>
          <w:spacing w:val="-1"/>
          <w:sz w:val="24"/>
          <w:szCs w:val="24"/>
        </w:rPr>
        <w:t>o</w:t>
      </w:r>
      <w:r>
        <w:rPr>
          <w:rFonts w:ascii="仿宋" w:hAnsi="仿宋" w:eastAsia="仿宋" w:cs="仿宋"/>
          <w:spacing w:val="-1"/>
          <w:sz w:val="24"/>
          <w:szCs w:val="24"/>
        </w:rPr>
        <w:t xml:space="preserve">政府集中采购  </w:t>
      </w:r>
      <w:r>
        <w:rPr>
          <w:rFonts w:ascii="Wingdings" w:hAnsi="Wingdings" w:eastAsia="Wingdings" w:cs="Wingdings"/>
          <w:spacing w:val="-1"/>
          <w:sz w:val="24"/>
          <w:szCs w:val="24"/>
        </w:rPr>
        <w:t>o</w:t>
      </w:r>
      <w:r>
        <w:rPr>
          <w:rFonts w:ascii="仿宋" w:hAnsi="仿宋" w:eastAsia="仿宋" w:cs="仿宋"/>
          <w:spacing w:val="-1"/>
          <w:sz w:val="24"/>
          <w:szCs w:val="24"/>
        </w:rPr>
        <w:t xml:space="preserve">部门集中采购  </w:t>
      </w:r>
      <w:r>
        <w:rPr>
          <w:rFonts w:ascii="Wingdings" w:hAnsi="Wingdings" w:eastAsia="Wingdings" w:cs="Wingdings"/>
          <w:spacing w:val="-1"/>
          <w:sz w:val="24"/>
          <w:szCs w:val="24"/>
        </w:rPr>
        <w:t>o</w:t>
      </w:r>
      <w:r>
        <w:rPr>
          <w:rFonts w:ascii="仿宋" w:hAnsi="仿宋" w:eastAsia="仿宋" w:cs="仿宋"/>
          <w:spacing w:val="-1"/>
          <w:sz w:val="24"/>
          <w:szCs w:val="24"/>
        </w:rPr>
        <w:t>分散采购</w:t>
      </w:r>
    </w:p>
    <w:p w14:paraId="1275F0D0">
      <w:pPr>
        <w:spacing w:before="89" w:line="236" w:lineRule="auto"/>
        <w:ind w:left="514"/>
        <w:rPr>
          <w:rFonts w:ascii="仿宋" w:hAnsi="仿宋" w:eastAsia="仿宋" w:cs="仿宋"/>
          <w:sz w:val="24"/>
          <w:szCs w:val="24"/>
        </w:rPr>
      </w:pPr>
      <w:r>
        <w:rPr>
          <w:rFonts w:ascii="仿宋" w:hAnsi="仿宋" w:eastAsia="仿宋" w:cs="仿宋"/>
          <w:spacing w:val="-1"/>
          <w:sz w:val="24"/>
          <w:szCs w:val="24"/>
        </w:rPr>
        <w:t>（5）政府采购方式：</w:t>
      </w:r>
      <w:r>
        <w:rPr>
          <w:rFonts w:ascii="Wingdings" w:hAnsi="Wingdings" w:eastAsia="Wingdings" w:cs="Wingdings"/>
          <w:spacing w:val="-1"/>
          <w:sz w:val="24"/>
          <w:szCs w:val="24"/>
        </w:rPr>
        <w:t>o</w:t>
      </w:r>
      <w:r>
        <w:rPr>
          <w:rFonts w:ascii="仿宋" w:hAnsi="仿宋" w:eastAsia="仿宋" w:cs="仿宋"/>
          <w:spacing w:val="-1"/>
          <w:sz w:val="24"/>
          <w:szCs w:val="24"/>
        </w:rPr>
        <w:t xml:space="preserve">公开招标 </w:t>
      </w:r>
      <w:r>
        <w:rPr>
          <w:rFonts w:ascii="Wingdings" w:hAnsi="Wingdings" w:eastAsia="Wingdings" w:cs="Wingdings"/>
          <w:spacing w:val="-1"/>
          <w:sz w:val="24"/>
          <w:szCs w:val="24"/>
        </w:rPr>
        <w:t>o</w:t>
      </w:r>
      <w:r>
        <w:rPr>
          <w:rFonts w:ascii="仿宋" w:hAnsi="仿宋" w:eastAsia="仿宋" w:cs="仿宋"/>
          <w:spacing w:val="-1"/>
          <w:sz w:val="24"/>
          <w:szCs w:val="24"/>
        </w:rPr>
        <w:t xml:space="preserve">邀请招标 </w:t>
      </w:r>
      <w:r>
        <w:rPr>
          <w:rFonts w:ascii="Wingdings" w:hAnsi="Wingdings" w:eastAsia="Wingdings" w:cs="Wingdings"/>
          <w:spacing w:val="-1"/>
          <w:sz w:val="24"/>
          <w:szCs w:val="24"/>
        </w:rPr>
        <w:t>o</w:t>
      </w:r>
      <w:r>
        <w:rPr>
          <w:rFonts w:ascii="仿宋" w:hAnsi="仿宋" w:eastAsia="仿宋" w:cs="仿宋"/>
          <w:spacing w:val="-1"/>
          <w:sz w:val="24"/>
          <w:szCs w:val="24"/>
        </w:rPr>
        <w:t xml:space="preserve">竞争性谈判 </w:t>
      </w:r>
      <w:r>
        <w:rPr>
          <w:rFonts w:ascii="Wingdings" w:hAnsi="Wingdings" w:eastAsia="Wingdings" w:cs="Wingdings"/>
          <w:spacing w:val="-1"/>
          <w:sz w:val="24"/>
          <w:szCs w:val="24"/>
        </w:rPr>
        <w:t>o</w:t>
      </w:r>
      <w:r>
        <w:rPr>
          <w:rFonts w:ascii="仿宋" w:hAnsi="仿宋" w:eastAsia="仿宋" w:cs="仿宋"/>
          <w:spacing w:val="-1"/>
          <w:sz w:val="24"/>
          <w:szCs w:val="24"/>
        </w:rPr>
        <w:t>竞争性磋商</w:t>
      </w:r>
    </w:p>
    <w:p w14:paraId="06423558">
      <w:pPr>
        <w:spacing w:line="236" w:lineRule="auto"/>
        <w:rPr>
          <w:rFonts w:ascii="仿宋" w:hAnsi="仿宋" w:eastAsia="仿宋" w:cs="仿宋"/>
          <w:sz w:val="24"/>
          <w:szCs w:val="24"/>
        </w:rPr>
        <w:sectPr>
          <w:footerReference r:id="rId11" w:type="default"/>
          <w:pgSz w:w="11906" w:h="16839"/>
          <w:pgMar w:top="1431" w:right="1700" w:bottom="1152" w:left="1785" w:header="0" w:footer="987" w:gutter="0"/>
          <w:cols w:space="720" w:num="1"/>
        </w:sectPr>
      </w:pPr>
    </w:p>
    <w:p w14:paraId="7994CE11">
      <w:pPr>
        <w:spacing w:before="110" w:line="237" w:lineRule="auto"/>
        <w:ind w:left="34"/>
        <w:rPr>
          <w:rFonts w:ascii="仿宋" w:hAnsi="仿宋" w:eastAsia="仿宋" w:cs="仿宋"/>
          <w:sz w:val="24"/>
          <w:szCs w:val="24"/>
        </w:rPr>
      </w:pPr>
      <w:r>
        <w:rPr>
          <w:rFonts w:ascii="Wingdings" w:hAnsi="Wingdings" w:eastAsia="Wingdings" w:cs="Wingdings"/>
          <w:spacing w:val="-4"/>
          <w:sz w:val="24"/>
          <w:szCs w:val="24"/>
        </w:rPr>
        <w:t>o</w:t>
      </w:r>
      <w:r>
        <w:rPr>
          <w:rFonts w:ascii="仿宋" w:hAnsi="仿宋" w:eastAsia="仿宋" w:cs="仿宋"/>
          <w:spacing w:val="-4"/>
          <w:sz w:val="24"/>
          <w:szCs w:val="24"/>
        </w:rPr>
        <w:t xml:space="preserve">询价 </w:t>
      </w:r>
      <w:r>
        <w:rPr>
          <w:rFonts w:ascii="Wingdings" w:hAnsi="Wingdings" w:eastAsia="Wingdings" w:cs="Wingdings"/>
          <w:spacing w:val="-4"/>
          <w:sz w:val="24"/>
          <w:szCs w:val="24"/>
        </w:rPr>
        <w:t>o</w:t>
      </w:r>
      <w:r>
        <w:rPr>
          <w:rFonts w:ascii="仿宋" w:hAnsi="仿宋" w:eastAsia="仿宋" w:cs="仿宋"/>
          <w:spacing w:val="-4"/>
          <w:sz w:val="24"/>
          <w:szCs w:val="24"/>
        </w:rPr>
        <w:t>单一来源</w:t>
      </w:r>
      <w:r>
        <w:rPr>
          <w:rFonts w:ascii="仿宋" w:hAnsi="仿宋" w:eastAsia="仿宋" w:cs="仿宋"/>
          <w:spacing w:val="27"/>
          <w:sz w:val="24"/>
          <w:szCs w:val="24"/>
        </w:rPr>
        <w:t xml:space="preserve"> </w:t>
      </w:r>
      <w:r>
        <w:rPr>
          <w:rFonts w:ascii="Wingdings" w:hAnsi="Wingdings" w:eastAsia="Wingdings" w:cs="Wingdings"/>
          <w:spacing w:val="-4"/>
          <w:sz w:val="24"/>
          <w:szCs w:val="24"/>
        </w:rPr>
        <w:t>o</w:t>
      </w:r>
      <w:r>
        <w:rPr>
          <w:rFonts w:ascii="仿宋" w:hAnsi="仿宋" w:eastAsia="仿宋" w:cs="仿宋"/>
          <w:spacing w:val="-4"/>
          <w:sz w:val="24"/>
          <w:szCs w:val="24"/>
        </w:rPr>
        <w:t>框架协议</w:t>
      </w:r>
      <w:r>
        <w:rPr>
          <w:rFonts w:ascii="仿宋" w:hAnsi="仿宋" w:eastAsia="仿宋" w:cs="仿宋"/>
          <w:spacing w:val="20"/>
          <w:sz w:val="24"/>
          <w:szCs w:val="24"/>
        </w:rPr>
        <w:t xml:space="preserve"> </w:t>
      </w:r>
      <w:r>
        <w:rPr>
          <w:rFonts w:ascii="Wingdings" w:hAnsi="Wingdings" w:eastAsia="Wingdings" w:cs="Wingdings"/>
          <w:spacing w:val="-4"/>
          <w:sz w:val="24"/>
          <w:szCs w:val="24"/>
        </w:rPr>
        <w:t>o</w:t>
      </w:r>
      <w:r>
        <w:rPr>
          <w:rFonts w:ascii="仿宋" w:hAnsi="仿宋" w:eastAsia="仿宋" w:cs="仿宋"/>
          <w:spacing w:val="-4"/>
          <w:sz w:val="24"/>
          <w:szCs w:val="24"/>
        </w:rPr>
        <w:t>其他：</w:t>
      </w:r>
      <w:r>
        <w:rPr>
          <w:rFonts w:ascii="仿宋" w:hAnsi="仿宋" w:eastAsia="仿宋" w:cs="仿宋"/>
          <w:sz w:val="24"/>
          <w:szCs w:val="24"/>
          <w:u w:val="single" w:color="auto"/>
        </w:rPr>
        <w:t xml:space="preserve">          </w:t>
      </w:r>
    </w:p>
    <w:p w14:paraId="0BB1A22F">
      <w:pPr>
        <w:spacing w:before="105" w:line="219" w:lineRule="auto"/>
        <w:ind w:left="454"/>
        <w:rPr>
          <w:rFonts w:ascii="仿宋" w:hAnsi="仿宋" w:eastAsia="仿宋" w:cs="仿宋"/>
          <w:sz w:val="24"/>
          <w:szCs w:val="24"/>
        </w:rPr>
      </w:pPr>
      <w:r>
        <w:rPr>
          <w:rFonts w:ascii="仿宋" w:hAnsi="仿宋" w:eastAsia="仿宋" w:cs="仿宋"/>
          <w:spacing w:val="-1"/>
          <w:sz w:val="24"/>
          <w:szCs w:val="24"/>
        </w:rPr>
        <w:t>（注：在框架协议采购的第二阶段，可选择使用该合同文本）</w:t>
      </w:r>
    </w:p>
    <w:p w14:paraId="11DDB918">
      <w:pPr>
        <w:spacing w:before="104" w:line="237" w:lineRule="auto"/>
        <w:ind w:left="514"/>
        <w:rPr>
          <w:rFonts w:ascii="仿宋" w:hAnsi="仿宋" w:eastAsia="仿宋" w:cs="仿宋"/>
          <w:sz w:val="24"/>
          <w:szCs w:val="24"/>
        </w:rPr>
      </w:pPr>
      <w:r>
        <w:rPr>
          <w:rFonts w:ascii="仿宋" w:hAnsi="仿宋" w:eastAsia="仿宋" w:cs="仿宋"/>
          <w:spacing w:val="-1"/>
          <w:sz w:val="24"/>
          <w:szCs w:val="24"/>
        </w:rPr>
        <w:t>（6）中标（成交）采购标的制造商是否为中小企业：</w:t>
      </w:r>
      <w:r>
        <w:rPr>
          <w:rFonts w:ascii="Wingdings" w:hAnsi="Wingdings" w:eastAsia="Wingdings" w:cs="Wingdings"/>
          <w:spacing w:val="-1"/>
          <w:sz w:val="24"/>
          <w:szCs w:val="24"/>
        </w:rPr>
        <w:t>o</w:t>
      </w:r>
      <w:r>
        <w:rPr>
          <w:rFonts w:ascii="仿宋" w:hAnsi="仿宋" w:eastAsia="仿宋" w:cs="仿宋"/>
          <w:spacing w:val="-1"/>
          <w:sz w:val="24"/>
          <w:szCs w:val="24"/>
        </w:rPr>
        <w:t xml:space="preserve">是      </w:t>
      </w:r>
      <w:r>
        <w:rPr>
          <w:rFonts w:ascii="Wingdings" w:hAnsi="Wingdings" w:eastAsia="Wingdings" w:cs="Wingdings"/>
          <w:spacing w:val="-1"/>
          <w:sz w:val="24"/>
          <w:szCs w:val="24"/>
        </w:rPr>
        <w:t>o</w:t>
      </w:r>
      <w:r>
        <w:rPr>
          <w:rFonts w:ascii="仿宋" w:hAnsi="仿宋" w:eastAsia="仿宋" w:cs="仿宋"/>
          <w:spacing w:val="-1"/>
          <w:sz w:val="24"/>
          <w:szCs w:val="24"/>
        </w:rPr>
        <w:t>否</w:t>
      </w:r>
    </w:p>
    <w:p w14:paraId="441D9EBA">
      <w:pPr>
        <w:spacing w:before="90" w:line="308" w:lineRule="auto"/>
        <w:ind w:left="34" w:right="61" w:firstLine="476"/>
        <w:rPr>
          <w:rFonts w:ascii="仿宋" w:hAnsi="仿宋" w:eastAsia="仿宋" w:cs="仿宋"/>
          <w:sz w:val="24"/>
          <w:szCs w:val="24"/>
        </w:rPr>
      </w:pPr>
      <w:r>
        <w:rPr>
          <w:rFonts w:ascii="仿宋" w:hAnsi="仿宋" w:eastAsia="仿宋" w:cs="仿宋"/>
          <w:spacing w:val="4"/>
          <w:sz w:val="24"/>
          <w:szCs w:val="24"/>
        </w:rPr>
        <w:t>本合同是否为专门面向中小企业的采购合同（中小企业预留合</w:t>
      </w:r>
      <w:r>
        <w:rPr>
          <w:rFonts w:ascii="仿宋" w:hAnsi="仿宋" w:eastAsia="仿宋" w:cs="仿宋"/>
          <w:spacing w:val="3"/>
          <w:sz w:val="24"/>
          <w:szCs w:val="24"/>
        </w:rPr>
        <w:t>同</w:t>
      </w:r>
      <w:r>
        <w:rPr>
          <w:rFonts w:ascii="仿宋" w:hAnsi="仿宋" w:eastAsia="仿宋" w:cs="仿宋"/>
          <w:spacing w:val="18"/>
          <w:sz w:val="24"/>
          <w:szCs w:val="24"/>
        </w:rPr>
        <w:t>）：</w:t>
      </w:r>
      <w:r>
        <w:rPr>
          <w:rFonts w:ascii="Wingdings" w:hAnsi="Wingdings" w:eastAsia="Wingdings" w:cs="Wingdings"/>
          <w:spacing w:val="3"/>
          <w:sz w:val="24"/>
          <w:szCs w:val="24"/>
        </w:rPr>
        <w:t>o</w:t>
      </w:r>
      <w:r>
        <w:rPr>
          <w:rFonts w:ascii="仿宋" w:hAnsi="仿宋" w:eastAsia="仿宋" w:cs="仿宋"/>
          <w:spacing w:val="3"/>
          <w:sz w:val="24"/>
          <w:szCs w:val="24"/>
        </w:rPr>
        <w:t>是</w:t>
      </w:r>
      <w:r>
        <w:rPr>
          <w:rFonts w:ascii="Wingdings" w:hAnsi="Wingdings" w:eastAsia="Wingdings" w:cs="Wingdings"/>
          <w:spacing w:val="-11"/>
          <w:sz w:val="24"/>
          <w:szCs w:val="24"/>
        </w:rPr>
        <w:t>o</w:t>
      </w:r>
      <w:r>
        <w:rPr>
          <w:rFonts w:ascii="仿宋" w:hAnsi="仿宋" w:eastAsia="仿宋" w:cs="仿宋"/>
          <w:spacing w:val="-11"/>
          <w:sz w:val="24"/>
          <w:szCs w:val="24"/>
        </w:rPr>
        <w:t>否</w:t>
      </w:r>
    </w:p>
    <w:p w14:paraId="64D4F398">
      <w:pPr>
        <w:spacing w:before="1" w:line="307" w:lineRule="auto"/>
        <w:ind w:left="35" w:right="61" w:firstLine="474"/>
        <w:rPr>
          <w:rFonts w:ascii="仿宋" w:hAnsi="仿宋" w:eastAsia="仿宋" w:cs="仿宋"/>
          <w:sz w:val="24"/>
          <w:szCs w:val="24"/>
        </w:rPr>
      </w:pPr>
      <w:r>
        <w:rPr>
          <w:rFonts w:ascii="仿宋" w:hAnsi="仿宋" w:eastAsia="仿宋" w:cs="仿宋"/>
          <w:spacing w:val="-2"/>
          <w:sz w:val="24"/>
          <w:szCs w:val="24"/>
        </w:rPr>
        <w:t>若本项目不专门面向中小企业采购，是否给予小微企业评审优惠：</w:t>
      </w:r>
      <w:r>
        <w:rPr>
          <w:rFonts w:ascii="Wingdings" w:hAnsi="Wingdings" w:eastAsia="Wingdings" w:cs="Wingdings"/>
          <w:spacing w:val="-2"/>
          <w:sz w:val="24"/>
          <w:szCs w:val="24"/>
        </w:rPr>
        <w:t>o</w:t>
      </w:r>
      <w:r>
        <w:rPr>
          <w:rFonts w:ascii="仿宋" w:hAnsi="仿宋" w:eastAsia="仿宋" w:cs="仿宋"/>
          <w:spacing w:val="-2"/>
          <w:sz w:val="24"/>
          <w:szCs w:val="24"/>
        </w:rPr>
        <w:t xml:space="preserve">是  </w:t>
      </w:r>
      <w:r>
        <w:rPr>
          <w:rFonts w:ascii="Wingdings" w:hAnsi="Wingdings" w:eastAsia="Wingdings" w:cs="Wingdings"/>
          <w:spacing w:val="-2"/>
          <w:sz w:val="24"/>
          <w:szCs w:val="24"/>
        </w:rPr>
        <w:t>o</w:t>
      </w:r>
      <w:r>
        <w:rPr>
          <w:rFonts w:ascii="仿宋" w:hAnsi="仿宋" w:eastAsia="仿宋" w:cs="仿宋"/>
          <w:sz w:val="24"/>
          <w:szCs w:val="24"/>
        </w:rPr>
        <w:t>否</w:t>
      </w:r>
    </w:p>
    <w:p w14:paraId="744531B5">
      <w:pPr>
        <w:spacing w:before="1" w:line="235" w:lineRule="auto"/>
        <w:ind w:left="540"/>
        <w:rPr>
          <w:rFonts w:ascii="仿宋" w:hAnsi="仿宋" w:eastAsia="仿宋" w:cs="仿宋"/>
          <w:sz w:val="24"/>
          <w:szCs w:val="24"/>
        </w:rPr>
      </w:pPr>
      <w:r>
        <w:rPr>
          <w:rFonts w:ascii="仿宋" w:hAnsi="仿宋" w:eastAsia="仿宋" w:cs="仿宋"/>
          <w:spacing w:val="-2"/>
          <w:sz w:val="24"/>
          <w:szCs w:val="24"/>
        </w:rPr>
        <w:t>中标（成交）采购标的制造商是否为残疾人福利性单位：</w:t>
      </w:r>
      <w:r>
        <w:rPr>
          <w:rFonts w:ascii="Wingdings" w:hAnsi="Wingdings" w:eastAsia="Wingdings" w:cs="Wingdings"/>
          <w:spacing w:val="-2"/>
          <w:sz w:val="24"/>
          <w:szCs w:val="24"/>
        </w:rPr>
        <w:t>o</w:t>
      </w:r>
      <w:r>
        <w:rPr>
          <w:rFonts w:ascii="仿宋" w:hAnsi="仿宋" w:eastAsia="仿宋" w:cs="仿宋"/>
          <w:spacing w:val="-2"/>
          <w:sz w:val="24"/>
          <w:szCs w:val="24"/>
        </w:rPr>
        <w:t xml:space="preserve">是   </w:t>
      </w:r>
      <w:r>
        <w:rPr>
          <w:rFonts w:ascii="Wingdings" w:hAnsi="Wingdings" w:eastAsia="Wingdings" w:cs="Wingdings"/>
          <w:spacing w:val="-2"/>
          <w:sz w:val="24"/>
          <w:szCs w:val="24"/>
        </w:rPr>
        <w:t>o</w:t>
      </w:r>
      <w:r>
        <w:rPr>
          <w:rFonts w:ascii="仿宋" w:hAnsi="仿宋" w:eastAsia="仿宋" w:cs="仿宋"/>
          <w:spacing w:val="-2"/>
          <w:sz w:val="24"/>
          <w:szCs w:val="24"/>
        </w:rPr>
        <w:t>否</w:t>
      </w:r>
    </w:p>
    <w:p w14:paraId="23DCE479">
      <w:pPr>
        <w:spacing w:before="94" w:line="237" w:lineRule="auto"/>
        <w:ind w:left="540"/>
        <w:rPr>
          <w:rFonts w:ascii="仿宋" w:hAnsi="仿宋" w:eastAsia="仿宋" w:cs="仿宋"/>
          <w:sz w:val="24"/>
          <w:szCs w:val="24"/>
        </w:rPr>
      </w:pPr>
      <w:r>
        <w:rPr>
          <w:rFonts w:ascii="仿宋" w:hAnsi="仿宋" w:eastAsia="仿宋" w:cs="仿宋"/>
          <w:spacing w:val="-2"/>
          <w:sz w:val="24"/>
          <w:szCs w:val="24"/>
        </w:rPr>
        <w:t>中标（成交）采购标的制造商是否为监狱企业：</w:t>
      </w:r>
      <w:r>
        <w:rPr>
          <w:rFonts w:ascii="Wingdings" w:hAnsi="Wingdings" w:eastAsia="Wingdings" w:cs="Wingdings"/>
          <w:spacing w:val="-2"/>
          <w:sz w:val="24"/>
          <w:szCs w:val="24"/>
        </w:rPr>
        <w:t>o</w:t>
      </w:r>
      <w:r>
        <w:rPr>
          <w:rFonts w:ascii="仿宋" w:hAnsi="仿宋" w:eastAsia="仿宋" w:cs="仿宋"/>
          <w:spacing w:val="-2"/>
          <w:sz w:val="24"/>
          <w:szCs w:val="24"/>
        </w:rPr>
        <w:t xml:space="preserve">是       </w:t>
      </w:r>
      <w:r>
        <w:rPr>
          <w:rFonts w:ascii="Wingdings" w:hAnsi="Wingdings" w:eastAsia="Wingdings" w:cs="Wingdings"/>
          <w:spacing w:val="-2"/>
          <w:sz w:val="24"/>
          <w:szCs w:val="24"/>
        </w:rPr>
        <w:t>o</w:t>
      </w:r>
      <w:r>
        <w:rPr>
          <w:rFonts w:ascii="仿宋" w:hAnsi="仿宋" w:eastAsia="仿宋" w:cs="仿宋"/>
          <w:spacing w:val="-2"/>
          <w:sz w:val="24"/>
          <w:szCs w:val="24"/>
        </w:rPr>
        <w:t>否</w:t>
      </w:r>
    </w:p>
    <w:p w14:paraId="673D74AA">
      <w:pPr>
        <w:spacing w:before="91" w:line="239" w:lineRule="auto"/>
        <w:ind w:left="514"/>
        <w:rPr>
          <w:rFonts w:ascii="仿宋" w:hAnsi="仿宋" w:eastAsia="仿宋" w:cs="仿宋"/>
          <w:sz w:val="24"/>
          <w:szCs w:val="24"/>
        </w:rPr>
      </w:pPr>
      <w:r>
        <w:rPr>
          <w:rFonts w:ascii="仿宋" w:hAnsi="仿宋" w:eastAsia="仿宋" w:cs="仿宋"/>
          <w:spacing w:val="-1"/>
          <w:sz w:val="24"/>
          <w:szCs w:val="24"/>
        </w:rPr>
        <w:t>（7）合同是否分包：</w:t>
      </w:r>
      <w:r>
        <w:rPr>
          <w:rFonts w:ascii="Wingdings" w:hAnsi="Wingdings" w:eastAsia="Wingdings" w:cs="Wingdings"/>
          <w:spacing w:val="-1"/>
          <w:sz w:val="24"/>
          <w:szCs w:val="24"/>
        </w:rPr>
        <w:t>o</w:t>
      </w:r>
      <w:r>
        <w:rPr>
          <w:rFonts w:ascii="仿宋" w:hAnsi="仿宋" w:eastAsia="仿宋" w:cs="仿宋"/>
          <w:spacing w:val="-1"/>
          <w:sz w:val="24"/>
          <w:szCs w:val="24"/>
        </w:rPr>
        <w:t xml:space="preserve">是       </w:t>
      </w:r>
      <w:r>
        <w:rPr>
          <w:rFonts w:ascii="Wingdings" w:hAnsi="Wingdings" w:eastAsia="Wingdings" w:cs="Wingdings"/>
          <w:spacing w:val="-2"/>
          <w:sz w:val="24"/>
          <w:szCs w:val="24"/>
        </w:rPr>
        <w:t>o</w:t>
      </w:r>
      <w:r>
        <w:rPr>
          <w:rFonts w:ascii="仿宋" w:hAnsi="仿宋" w:eastAsia="仿宋" w:cs="仿宋"/>
          <w:spacing w:val="-2"/>
          <w:sz w:val="24"/>
          <w:szCs w:val="24"/>
        </w:rPr>
        <w:t>否</w:t>
      </w:r>
    </w:p>
    <w:p w14:paraId="6E071978">
      <w:pPr>
        <w:spacing w:before="101" w:line="222" w:lineRule="auto"/>
        <w:ind w:left="512"/>
        <w:rPr>
          <w:rFonts w:ascii="仿宋" w:hAnsi="仿宋" w:eastAsia="仿宋" w:cs="仿宋"/>
          <w:sz w:val="24"/>
          <w:szCs w:val="24"/>
        </w:rPr>
      </w:pPr>
      <w:r>
        <w:rPr>
          <w:rFonts w:ascii="仿宋" w:hAnsi="仿宋" w:eastAsia="仿宋" w:cs="仿宋"/>
          <w:spacing w:val="-3"/>
          <w:sz w:val="24"/>
          <w:szCs w:val="24"/>
        </w:rPr>
        <w:t>分包主要内容：</w:t>
      </w:r>
      <w:r>
        <w:rPr>
          <w:rFonts w:ascii="仿宋" w:hAnsi="仿宋" w:eastAsia="仿宋" w:cs="仿宋"/>
          <w:sz w:val="24"/>
          <w:szCs w:val="24"/>
          <w:u w:val="single" w:color="auto"/>
        </w:rPr>
        <w:t xml:space="preserve">                                            </w:t>
      </w:r>
    </w:p>
    <w:p w14:paraId="231DF8F2">
      <w:pPr>
        <w:spacing w:before="112" w:line="220" w:lineRule="auto"/>
        <w:ind w:left="512"/>
        <w:rPr>
          <w:rFonts w:ascii="仿宋" w:hAnsi="仿宋" w:eastAsia="仿宋" w:cs="仿宋"/>
          <w:sz w:val="24"/>
          <w:szCs w:val="24"/>
        </w:rPr>
      </w:pPr>
      <w:r>
        <w:rPr>
          <w:rFonts w:ascii="仿宋" w:hAnsi="仿宋" w:eastAsia="仿宋" w:cs="仿宋"/>
          <w:spacing w:val="-1"/>
          <w:sz w:val="24"/>
          <w:szCs w:val="24"/>
        </w:rPr>
        <w:t>分包供应商/制造商名称（如供应商和制造商不同，请分别填写</w:t>
      </w:r>
      <w:r>
        <w:rPr>
          <w:rFonts w:ascii="仿宋" w:hAnsi="仿宋" w:eastAsia="仿宋" w:cs="仿宋"/>
          <w:spacing w:val="4"/>
          <w:sz w:val="24"/>
          <w:szCs w:val="24"/>
        </w:rPr>
        <w:t>）：</w:t>
      </w:r>
    </w:p>
    <w:p w14:paraId="678EC960">
      <w:pPr>
        <w:pStyle w:val="6"/>
        <w:tabs>
          <w:tab w:val="left" w:pos="7454"/>
        </w:tabs>
        <w:spacing w:before="149"/>
        <w:ind w:left="494"/>
      </w:pPr>
      <w:r>
        <w:rPr>
          <w:u w:val="single" w:color="auto"/>
        </w:rPr>
        <w:tab/>
      </w:r>
    </w:p>
    <w:p w14:paraId="46E8C928">
      <w:pPr>
        <w:spacing w:before="122" w:line="222" w:lineRule="auto"/>
        <w:jc w:val="right"/>
        <w:rPr>
          <w:rFonts w:ascii="仿宋" w:hAnsi="仿宋" w:eastAsia="仿宋" w:cs="仿宋"/>
          <w:sz w:val="24"/>
          <w:szCs w:val="24"/>
        </w:rPr>
      </w:pPr>
      <w:r>
        <w:rPr>
          <w:rFonts w:ascii="仿宋" w:hAnsi="仿宋" w:eastAsia="仿宋" w:cs="仿宋"/>
          <w:spacing w:val="-3"/>
          <w:sz w:val="24"/>
          <w:szCs w:val="24"/>
        </w:rPr>
        <w:t>分包供应商/制造商类型（如果供应商和制造商不同，只填写制造商类型</w:t>
      </w:r>
      <w:r>
        <w:rPr>
          <w:rFonts w:ascii="仿宋" w:hAnsi="仿宋" w:eastAsia="仿宋" w:cs="仿宋"/>
          <w:spacing w:val="-38"/>
          <w:sz w:val="24"/>
          <w:szCs w:val="24"/>
        </w:rPr>
        <w:t>）：</w:t>
      </w:r>
    </w:p>
    <w:p w14:paraId="21F97C67">
      <w:pPr>
        <w:spacing w:before="101" w:line="238" w:lineRule="auto"/>
        <w:ind w:left="514"/>
        <w:rPr>
          <w:rFonts w:ascii="仿宋" w:hAnsi="仿宋" w:eastAsia="仿宋" w:cs="仿宋"/>
          <w:sz w:val="24"/>
          <w:szCs w:val="24"/>
        </w:rPr>
      </w:pPr>
      <w:r>
        <w:rPr>
          <w:rFonts w:ascii="Wingdings" w:hAnsi="Wingdings" w:eastAsia="Wingdings" w:cs="Wingdings"/>
          <w:spacing w:val="-3"/>
          <w:sz w:val="24"/>
          <w:szCs w:val="24"/>
        </w:rPr>
        <w:t>o</w:t>
      </w:r>
      <w:r>
        <w:rPr>
          <w:rFonts w:ascii="仿宋" w:hAnsi="仿宋" w:eastAsia="仿宋" w:cs="仿宋"/>
          <w:spacing w:val="-3"/>
          <w:sz w:val="24"/>
          <w:szCs w:val="24"/>
        </w:rPr>
        <w:t xml:space="preserve">大型企业  </w:t>
      </w:r>
      <w:r>
        <w:rPr>
          <w:rFonts w:ascii="Wingdings" w:hAnsi="Wingdings" w:eastAsia="Wingdings" w:cs="Wingdings"/>
          <w:spacing w:val="-3"/>
          <w:sz w:val="24"/>
          <w:szCs w:val="24"/>
        </w:rPr>
        <w:t>o</w:t>
      </w:r>
      <w:r>
        <w:rPr>
          <w:rFonts w:ascii="仿宋" w:hAnsi="仿宋" w:eastAsia="仿宋" w:cs="仿宋"/>
          <w:spacing w:val="-3"/>
          <w:sz w:val="24"/>
          <w:szCs w:val="24"/>
        </w:rPr>
        <w:t>中型企业</w:t>
      </w:r>
      <w:r>
        <w:rPr>
          <w:rFonts w:ascii="仿宋" w:hAnsi="仿宋" w:eastAsia="仿宋" w:cs="仿宋"/>
          <w:spacing w:val="14"/>
          <w:sz w:val="24"/>
          <w:szCs w:val="24"/>
        </w:rPr>
        <w:t xml:space="preserve">  </w:t>
      </w:r>
      <w:r>
        <w:rPr>
          <w:rFonts w:ascii="Wingdings" w:hAnsi="Wingdings" w:eastAsia="Wingdings" w:cs="Wingdings"/>
          <w:spacing w:val="-3"/>
          <w:sz w:val="24"/>
          <w:szCs w:val="24"/>
        </w:rPr>
        <w:t>o</w:t>
      </w:r>
      <w:r>
        <w:rPr>
          <w:rFonts w:ascii="仿宋" w:hAnsi="仿宋" w:eastAsia="仿宋" w:cs="仿宋"/>
          <w:spacing w:val="-3"/>
          <w:sz w:val="24"/>
          <w:szCs w:val="24"/>
        </w:rPr>
        <w:t>小微型企业</w:t>
      </w:r>
    </w:p>
    <w:p w14:paraId="1681B3FC">
      <w:pPr>
        <w:spacing w:before="89" w:line="236" w:lineRule="auto"/>
        <w:ind w:left="514"/>
        <w:rPr>
          <w:rFonts w:ascii="仿宋" w:hAnsi="仿宋" w:eastAsia="仿宋" w:cs="仿宋"/>
          <w:sz w:val="24"/>
          <w:szCs w:val="24"/>
        </w:rPr>
      </w:pPr>
      <w:r>
        <w:rPr>
          <w:rFonts w:ascii="Wingdings" w:hAnsi="Wingdings" w:eastAsia="Wingdings" w:cs="Wingdings"/>
          <w:spacing w:val="-3"/>
          <w:sz w:val="24"/>
          <w:szCs w:val="24"/>
        </w:rPr>
        <w:t>o</w:t>
      </w:r>
      <w:r>
        <w:rPr>
          <w:rFonts w:ascii="仿宋" w:hAnsi="仿宋" w:eastAsia="仿宋" w:cs="仿宋"/>
          <w:spacing w:val="-3"/>
          <w:sz w:val="24"/>
          <w:szCs w:val="24"/>
        </w:rPr>
        <w:t xml:space="preserve">残疾人福利性单位 </w:t>
      </w:r>
      <w:r>
        <w:rPr>
          <w:rFonts w:ascii="Wingdings" w:hAnsi="Wingdings" w:eastAsia="Wingdings" w:cs="Wingdings"/>
          <w:spacing w:val="-3"/>
          <w:sz w:val="24"/>
          <w:szCs w:val="24"/>
        </w:rPr>
        <w:t>o</w:t>
      </w:r>
      <w:r>
        <w:rPr>
          <w:rFonts w:ascii="仿宋" w:hAnsi="仿宋" w:eastAsia="仿宋" w:cs="仿宋"/>
          <w:spacing w:val="-3"/>
          <w:sz w:val="24"/>
          <w:szCs w:val="24"/>
        </w:rPr>
        <w:t>监狱企业</w:t>
      </w:r>
      <w:r>
        <w:rPr>
          <w:rFonts w:ascii="仿宋" w:hAnsi="仿宋" w:eastAsia="仿宋" w:cs="仿宋"/>
          <w:spacing w:val="29"/>
          <w:sz w:val="24"/>
          <w:szCs w:val="24"/>
        </w:rPr>
        <w:t xml:space="preserve"> </w:t>
      </w:r>
      <w:r>
        <w:rPr>
          <w:rFonts w:ascii="Wingdings" w:hAnsi="Wingdings" w:eastAsia="Wingdings" w:cs="Wingdings"/>
          <w:spacing w:val="-3"/>
          <w:sz w:val="24"/>
          <w:szCs w:val="24"/>
        </w:rPr>
        <w:t>o</w:t>
      </w:r>
      <w:r>
        <w:rPr>
          <w:rFonts w:ascii="仿宋" w:hAnsi="仿宋" w:eastAsia="仿宋" w:cs="仿宋"/>
          <w:spacing w:val="-3"/>
          <w:sz w:val="24"/>
          <w:szCs w:val="24"/>
        </w:rPr>
        <w:t>其他</w:t>
      </w:r>
    </w:p>
    <w:p w14:paraId="6EEE87E5">
      <w:pPr>
        <w:spacing w:before="94" w:line="238" w:lineRule="auto"/>
        <w:ind w:left="514"/>
        <w:rPr>
          <w:rFonts w:ascii="仿宋" w:hAnsi="仿宋" w:eastAsia="仿宋" w:cs="仿宋"/>
          <w:sz w:val="24"/>
          <w:szCs w:val="24"/>
        </w:rPr>
      </w:pPr>
      <w:r>
        <w:rPr>
          <w:rFonts w:ascii="仿宋" w:hAnsi="仿宋" w:eastAsia="仿宋" w:cs="仿宋"/>
          <w:spacing w:val="-1"/>
          <w:sz w:val="24"/>
          <w:szCs w:val="24"/>
        </w:rPr>
        <w:t>（8）中标（成交）供应商是否为外商投资企业：</w:t>
      </w:r>
      <w:r>
        <w:rPr>
          <w:rFonts w:ascii="Wingdings" w:hAnsi="Wingdings" w:eastAsia="Wingdings" w:cs="Wingdings"/>
          <w:spacing w:val="-1"/>
          <w:sz w:val="24"/>
          <w:szCs w:val="24"/>
        </w:rPr>
        <w:t>o</w:t>
      </w:r>
      <w:r>
        <w:rPr>
          <w:rFonts w:ascii="仿宋" w:hAnsi="仿宋" w:eastAsia="仿宋" w:cs="仿宋"/>
          <w:spacing w:val="-1"/>
          <w:sz w:val="24"/>
          <w:szCs w:val="24"/>
        </w:rPr>
        <w:t xml:space="preserve">是       </w:t>
      </w:r>
      <w:r>
        <w:rPr>
          <w:rFonts w:ascii="Wingdings" w:hAnsi="Wingdings" w:eastAsia="Wingdings" w:cs="Wingdings"/>
          <w:spacing w:val="-1"/>
          <w:sz w:val="24"/>
          <w:szCs w:val="24"/>
        </w:rPr>
        <w:t>o</w:t>
      </w:r>
      <w:r>
        <w:rPr>
          <w:rFonts w:ascii="仿宋" w:hAnsi="仿宋" w:eastAsia="仿宋" w:cs="仿宋"/>
          <w:spacing w:val="-1"/>
          <w:sz w:val="24"/>
          <w:szCs w:val="24"/>
        </w:rPr>
        <w:t>否</w:t>
      </w:r>
    </w:p>
    <w:p w14:paraId="6B96D0EF">
      <w:pPr>
        <w:spacing w:before="92" w:line="238" w:lineRule="auto"/>
        <w:ind w:left="512"/>
        <w:rPr>
          <w:rFonts w:ascii="仿宋" w:hAnsi="仿宋" w:eastAsia="仿宋" w:cs="仿宋"/>
          <w:sz w:val="24"/>
          <w:szCs w:val="24"/>
        </w:rPr>
      </w:pPr>
      <w:r>
        <w:rPr>
          <w:rFonts w:ascii="仿宋" w:hAnsi="仿宋" w:eastAsia="仿宋" w:cs="仿宋"/>
          <w:spacing w:val="-1"/>
          <w:sz w:val="24"/>
          <w:szCs w:val="24"/>
        </w:rPr>
        <w:t>外商投资企业类型：</w:t>
      </w:r>
      <w:r>
        <w:rPr>
          <w:rFonts w:ascii="Wingdings" w:hAnsi="Wingdings" w:eastAsia="Wingdings" w:cs="Wingdings"/>
          <w:spacing w:val="-1"/>
          <w:sz w:val="24"/>
          <w:szCs w:val="24"/>
        </w:rPr>
        <w:t>o</w:t>
      </w:r>
      <w:r>
        <w:rPr>
          <w:rFonts w:ascii="仿宋" w:hAnsi="仿宋" w:eastAsia="仿宋" w:cs="仿宋"/>
          <w:spacing w:val="-1"/>
          <w:sz w:val="24"/>
          <w:szCs w:val="24"/>
        </w:rPr>
        <w:t xml:space="preserve">全部由外国投资者投资  </w:t>
      </w:r>
      <w:r>
        <w:rPr>
          <w:rFonts w:ascii="Wingdings" w:hAnsi="Wingdings" w:eastAsia="Wingdings" w:cs="Wingdings"/>
          <w:spacing w:val="-1"/>
          <w:sz w:val="24"/>
          <w:szCs w:val="24"/>
        </w:rPr>
        <w:t>o</w:t>
      </w:r>
      <w:r>
        <w:rPr>
          <w:rFonts w:ascii="仿宋" w:hAnsi="仿宋" w:eastAsia="仿宋" w:cs="仿宋"/>
          <w:spacing w:val="-1"/>
          <w:sz w:val="24"/>
          <w:szCs w:val="24"/>
        </w:rPr>
        <w:t>部分由外国投资者投资</w:t>
      </w:r>
    </w:p>
    <w:p w14:paraId="15028E03">
      <w:pPr>
        <w:spacing w:before="100" w:line="223" w:lineRule="auto"/>
        <w:ind w:left="514"/>
        <w:rPr>
          <w:rFonts w:ascii="仿宋" w:hAnsi="仿宋" w:eastAsia="仿宋" w:cs="仿宋"/>
          <w:sz w:val="24"/>
          <w:szCs w:val="24"/>
        </w:rPr>
      </w:pPr>
      <w:r>
        <w:rPr>
          <w:rFonts w:ascii="仿宋" w:hAnsi="仿宋" w:eastAsia="仿宋" w:cs="仿宋"/>
          <w:spacing w:val="-2"/>
          <w:sz w:val="24"/>
          <w:szCs w:val="24"/>
        </w:rPr>
        <w:t>（9）是否涉及进口产品：</w:t>
      </w:r>
    </w:p>
    <w:p w14:paraId="70DDA77E">
      <w:pPr>
        <w:spacing w:before="99" w:line="270" w:lineRule="auto"/>
        <w:ind w:left="1497" w:right="61" w:hanging="983"/>
        <w:rPr>
          <w:rFonts w:ascii="仿宋" w:hAnsi="仿宋" w:eastAsia="仿宋" w:cs="仿宋"/>
          <w:sz w:val="24"/>
          <w:szCs w:val="24"/>
        </w:rPr>
      </w:pPr>
      <w:r>
        <w:rPr>
          <w:rFonts w:ascii="Wingdings" w:hAnsi="Wingdings" w:eastAsia="Wingdings" w:cs="Wingdings"/>
          <w:spacing w:val="-1"/>
          <w:sz w:val="24"/>
          <w:szCs w:val="24"/>
        </w:rPr>
        <w:t>o</w:t>
      </w:r>
      <w:r>
        <w:rPr>
          <w:rFonts w:ascii="仿宋" w:hAnsi="仿宋" w:eastAsia="仿宋" w:cs="仿宋"/>
          <w:spacing w:val="-1"/>
          <w:sz w:val="24"/>
          <w:szCs w:val="24"/>
        </w:rPr>
        <w:t>是，《政府采购品目分类目录》底级品目名称：</w:t>
      </w:r>
      <w:r>
        <w:rPr>
          <w:rFonts w:ascii="仿宋" w:hAnsi="仿宋" w:eastAsia="仿宋" w:cs="仿宋"/>
          <w:spacing w:val="-1"/>
          <w:sz w:val="24"/>
          <w:szCs w:val="24"/>
          <w:u w:val="single" w:color="auto"/>
        </w:rPr>
        <w:t xml:space="preserve">         </w:t>
      </w:r>
      <w:r>
        <w:rPr>
          <w:rFonts w:ascii="仿宋" w:hAnsi="仿宋" w:eastAsia="仿宋" w:cs="仿宋"/>
          <w:spacing w:val="-1"/>
          <w:sz w:val="24"/>
          <w:szCs w:val="24"/>
        </w:rPr>
        <w:t xml:space="preserve"> 金额：</w:t>
      </w:r>
      <w:r>
        <w:rPr>
          <w:rFonts w:ascii="仿宋" w:hAnsi="仿宋" w:eastAsia="仿宋" w:cs="仿宋"/>
          <w:spacing w:val="13"/>
          <w:sz w:val="24"/>
          <w:szCs w:val="24"/>
          <w:u w:val="single" w:color="auto"/>
        </w:rPr>
        <w:t xml:space="preserve">     </w:t>
      </w:r>
      <w:r>
        <w:rPr>
          <w:rFonts w:ascii="仿宋" w:hAnsi="仿宋" w:eastAsia="仿宋" w:cs="仿宋"/>
          <w:spacing w:val="-8"/>
          <w:sz w:val="24"/>
          <w:szCs w:val="24"/>
        </w:rPr>
        <w:t>国别：</w:t>
      </w:r>
      <w:r>
        <w:rPr>
          <w:rFonts w:ascii="仿宋" w:hAnsi="仿宋" w:eastAsia="仿宋" w:cs="仿宋"/>
          <w:spacing w:val="1"/>
          <w:sz w:val="24"/>
          <w:szCs w:val="24"/>
          <w:u w:val="single" w:color="auto"/>
        </w:rPr>
        <w:t xml:space="preserve">        </w:t>
      </w:r>
      <w:r>
        <w:rPr>
          <w:rFonts w:ascii="仿宋" w:hAnsi="仿宋" w:eastAsia="仿宋" w:cs="仿宋"/>
          <w:spacing w:val="43"/>
          <w:sz w:val="24"/>
          <w:szCs w:val="24"/>
        </w:rPr>
        <w:t xml:space="preserve"> </w:t>
      </w:r>
      <w:r>
        <w:rPr>
          <w:rFonts w:ascii="仿宋" w:hAnsi="仿宋" w:eastAsia="仿宋" w:cs="仿宋"/>
          <w:spacing w:val="-8"/>
          <w:sz w:val="24"/>
          <w:szCs w:val="24"/>
        </w:rPr>
        <w:t>品牌：</w:t>
      </w:r>
      <w:r>
        <w:rPr>
          <w:rFonts w:ascii="仿宋" w:hAnsi="仿宋" w:eastAsia="仿宋" w:cs="仿宋"/>
          <w:sz w:val="24"/>
          <w:szCs w:val="24"/>
          <w:u w:val="single" w:color="auto"/>
        </w:rPr>
        <w:t xml:space="preserve">        </w:t>
      </w:r>
      <w:r>
        <w:rPr>
          <w:rFonts w:ascii="仿宋" w:hAnsi="仿宋" w:eastAsia="仿宋" w:cs="仿宋"/>
          <w:spacing w:val="-8"/>
          <w:sz w:val="24"/>
          <w:szCs w:val="24"/>
        </w:rPr>
        <w:t xml:space="preserve"> 规格型号：</w:t>
      </w:r>
      <w:r>
        <w:rPr>
          <w:rFonts w:ascii="仿宋" w:hAnsi="仿宋" w:eastAsia="仿宋" w:cs="仿宋"/>
          <w:sz w:val="24"/>
          <w:szCs w:val="24"/>
          <w:u w:val="single" w:color="auto"/>
        </w:rPr>
        <w:t xml:space="preserve">        </w:t>
      </w:r>
    </w:p>
    <w:p w14:paraId="56CAD851">
      <w:pPr>
        <w:spacing w:before="98"/>
        <w:ind w:left="514"/>
        <w:rPr>
          <w:rFonts w:ascii="仿宋" w:hAnsi="仿宋" w:eastAsia="仿宋" w:cs="仿宋"/>
          <w:sz w:val="24"/>
          <w:szCs w:val="24"/>
        </w:rPr>
      </w:pPr>
      <w:r>
        <w:rPr>
          <w:rFonts w:ascii="Wingdings" w:hAnsi="Wingdings" w:eastAsia="Wingdings" w:cs="Wingdings"/>
          <w:spacing w:val="-11"/>
          <w:sz w:val="24"/>
          <w:szCs w:val="24"/>
        </w:rPr>
        <w:t>o</w:t>
      </w:r>
      <w:r>
        <w:rPr>
          <w:rFonts w:ascii="仿宋" w:hAnsi="仿宋" w:eastAsia="仿宋" w:cs="仿宋"/>
          <w:spacing w:val="-11"/>
          <w:sz w:val="24"/>
          <w:szCs w:val="24"/>
        </w:rPr>
        <w:t>否</w:t>
      </w:r>
    </w:p>
    <w:p w14:paraId="4D52B268">
      <w:pPr>
        <w:spacing w:before="100" w:line="222" w:lineRule="auto"/>
        <w:ind w:left="514"/>
        <w:rPr>
          <w:rFonts w:ascii="仿宋" w:hAnsi="仿宋" w:eastAsia="仿宋" w:cs="仿宋"/>
          <w:sz w:val="24"/>
          <w:szCs w:val="24"/>
        </w:rPr>
      </w:pPr>
      <w:r>
        <w:rPr>
          <w:rFonts w:ascii="仿宋" w:hAnsi="仿宋" w:eastAsia="仿宋" w:cs="仿宋"/>
          <w:spacing w:val="-2"/>
          <w:sz w:val="24"/>
          <w:szCs w:val="24"/>
        </w:rPr>
        <w:t>（10）是否涉及节能产品：</w:t>
      </w:r>
    </w:p>
    <w:p w14:paraId="10F5EDEE">
      <w:pPr>
        <w:spacing w:before="100" w:line="237" w:lineRule="auto"/>
        <w:ind w:left="514"/>
        <w:rPr>
          <w:rFonts w:ascii="仿宋" w:hAnsi="仿宋" w:eastAsia="仿宋" w:cs="仿宋"/>
          <w:sz w:val="24"/>
          <w:szCs w:val="24"/>
        </w:rPr>
      </w:pPr>
      <w:r>
        <w:rPr>
          <w:rFonts w:ascii="Wingdings" w:hAnsi="Wingdings" w:eastAsia="Wingdings" w:cs="Wingdings"/>
          <w:spacing w:val="-1"/>
          <w:sz w:val="24"/>
          <w:szCs w:val="24"/>
        </w:rPr>
        <w:t>o</w:t>
      </w:r>
      <w:r>
        <w:rPr>
          <w:rFonts w:ascii="仿宋" w:hAnsi="仿宋" w:eastAsia="仿宋" w:cs="仿宋"/>
          <w:spacing w:val="-1"/>
          <w:sz w:val="24"/>
          <w:szCs w:val="24"/>
        </w:rPr>
        <w:t>是，《节能产品政府采购品目清单》的底级品目名称：</w:t>
      </w:r>
      <w:r>
        <w:rPr>
          <w:rFonts w:ascii="仿宋" w:hAnsi="仿宋" w:eastAsia="仿宋" w:cs="仿宋"/>
          <w:sz w:val="24"/>
          <w:szCs w:val="24"/>
          <w:u w:val="single" w:color="auto"/>
        </w:rPr>
        <w:t xml:space="preserve">         </w:t>
      </w:r>
    </w:p>
    <w:p w14:paraId="641688A6">
      <w:pPr>
        <w:spacing w:before="91" w:line="237" w:lineRule="auto"/>
        <w:ind w:left="514"/>
        <w:rPr>
          <w:rFonts w:ascii="仿宋" w:hAnsi="仿宋" w:eastAsia="仿宋" w:cs="仿宋"/>
          <w:sz w:val="24"/>
          <w:szCs w:val="24"/>
        </w:rPr>
      </w:pPr>
      <w:r>
        <w:rPr>
          <w:rFonts w:ascii="Wingdings" w:hAnsi="Wingdings" w:eastAsia="Wingdings" w:cs="Wingdings"/>
          <w:spacing w:val="-5"/>
          <w:sz w:val="24"/>
          <w:szCs w:val="24"/>
        </w:rPr>
        <w:t>o</w:t>
      </w:r>
      <w:r>
        <w:rPr>
          <w:rFonts w:ascii="仿宋" w:hAnsi="仿宋" w:eastAsia="仿宋" w:cs="仿宋"/>
          <w:spacing w:val="-5"/>
          <w:sz w:val="24"/>
          <w:szCs w:val="24"/>
        </w:rPr>
        <w:t>强制采购</w:t>
      </w:r>
      <w:r>
        <w:rPr>
          <w:rFonts w:ascii="仿宋" w:hAnsi="仿宋" w:eastAsia="仿宋" w:cs="仿宋"/>
          <w:spacing w:val="3"/>
          <w:sz w:val="24"/>
          <w:szCs w:val="24"/>
        </w:rPr>
        <w:t xml:space="preserve">       </w:t>
      </w:r>
      <w:r>
        <w:rPr>
          <w:rFonts w:ascii="Wingdings" w:hAnsi="Wingdings" w:eastAsia="Wingdings" w:cs="Wingdings"/>
          <w:spacing w:val="-5"/>
          <w:sz w:val="24"/>
          <w:szCs w:val="24"/>
        </w:rPr>
        <w:t>o</w:t>
      </w:r>
      <w:r>
        <w:rPr>
          <w:rFonts w:ascii="仿宋" w:hAnsi="仿宋" w:eastAsia="仿宋" w:cs="仿宋"/>
          <w:spacing w:val="-5"/>
          <w:sz w:val="24"/>
          <w:szCs w:val="24"/>
        </w:rPr>
        <w:t>优先采购</w:t>
      </w:r>
    </w:p>
    <w:p w14:paraId="03DF1C6D">
      <w:pPr>
        <w:spacing w:before="93"/>
        <w:ind w:left="514"/>
        <w:rPr>
          <w:rFonts w:ascii="仿宋" w:hAnsi="仿宋" w:eastAsia="仿宋" w:cs="仿宋"/>
          <w:sz w:val="24"/>
          <w:szCs w:val="24"/>
        </w:rPr>
      </w:pPr>
      <w:r>
        <w:rPr>
          <w:rFonts w:ascii="Wingdings" w:hAnsi="Wingdings" w:eastAsia="Wingdings" w:cs="Wingdings"/>
          <w:spacing w:val="-11"/>
          <w:sz w:val="24"/>
          <w:szCs w:val="24"/>
        </w:rPr>
        <w:t>o</w:t>
      </w:r>
      <w:r>
        <w:rPr>
          <w:rFonts w:ascii="仿宋" w:hAnsi="仿宋" w:eastAsia="仿宋" w:cs="仿宋"/>
          <w:spacing w:val="-11"/>
          <w:sz w:val="24"/>
          <w:szCs w:val="24"/>
        </w:rPr>
        <w:t>否</w:t>
      </w:r>
    </w:p>
    <w:p w14:paraId="57030DC8">
      <w:pPr>
        <w:spacing w:before="101" w:line="222" w:lineRule="auto"/>
        <w:ind w:left="510"/>
        <w:rPr>
          <w:rFonts w:ascii="仿宋" w:hAnsi="仿宋" w:eastAsia="仿宋" w:cs="仿宋"/>
          <w:sz w:val="24"/>
          <w:szCs w:val="24"/>
        </w:rPr>
      </w:pPr>
      <w:r>
        <w:rPr>
          <w:rFonts w:ascii="仿宋" w:hAnsi="仿宋" w:eastAsia="仿宋" w:cs="仿宋"/>
          <w:spacing w:val="-2"/>
          <w:sz w:val="24"/>
          <w:szCs w:val="24"/>
        </w:rPr>
        <w:t>是否涉及环境标志产品：</w:t>
      </w:r>
    </w:p>
    <w:p w14:paraId="49A42358">
      <w:pPr>
        <w:spacing w:before="97" w:line="237" w:lineRule="auto"/>
        <w:ind w:left="514"/>
        <w:rPr>
          <w:rFonts w:ascii="仿宋" w:hAnsi="仿宋" w:eastAsia="仿宋" w:cs="仿宋"/>
          <w:sz w:val="24"/>
          <w:szCs w:val="24"/>
        </w:rPr>
      </w:pPr>
      <w:r>
        <w:rPr>
          <w:rFonts w:ascii="Wingdings" w:hAnsi="Wingdings" w:eastAsia="Wingdings" w:cs="Wingdings"/>
          <w:spacing w:val="-1"/>
          <w:sz w:val="24"/>
          <w:szCs w:val="24"/>
        </w:rPr>
        <w:t>o</w:t>
      </w:r>
      <w:r>
        <w:rPr>
          <w:rFonts w:ascii="仿宋" w:hAnsi="仿宋" w:eastAsia="仿宋" w:cs="仿宋"/>
          <w:spacing w:val="-1"/>
          <w:sz w:val="24"/>
          <w:szCs w:val="24"/>
        </w:rPr>
        <w:t>是，《环境标志产品政府采购品目清单》的底级品目名称：</w:t>
      </w:r>
      <w:r>
        <w:rPr>
          <w:rFonts w:ascii="仿宋" w:hAnsi="仿宋" w:eastAsia="仿宋" w:cs="仿宋"/>
          <w:sz w:val="24"/>
          <w:szCs w:val="24"/>
          <w:u w:val="single" w:color="auto"/>
        </w:rPr>
        <w:t xml:space="preserve">         </w:t>
      </w:r>
    </w:p>
    <w:p w14:paraId="74E1208C">
      <w:pPr>
        <w:spacing w:before="93" w:line="237" w:lineRule="auto"/>
        <w:ind w:left="514"/>
        <w:rPr>
          <w:rFonts w:ascii="仿宋" w:hAnsi="仿宋" w:eastAsia="仿宋" w:cs="仿宋"/>
          <w:sz w:val="24"/>
          <w:szCs w:val="24"/>
        </w:rPr>
      </w:pPr>
      <w:r>
        <w:rPr>
          <w:rFonts w:ascii="Wingdings" w:hAnsi="Wingdings" w:eastAsia="Wingdings" w:cs="Wingdings"/>
          <w:spacing w:val="-5"/>
          <w:sz w:val="24"/>
          <w:szCs w:val="24"/>
        </w:rPr>
        <w:t>o</w:t>
      </w:r>
      <w:r>
        <w:rPr>
          <w:rFonts w:ascii="仿宋" w:hAnsi="仿宋" w:eastAsia="仿宋" w:cs="仿宋"/>
          <w:spacing w:val="-5"/>
          <w:sz w:val="24"/>
          <w:szCs w:val="24"/>
        </w:rPr>
        <w:t>强制采购</w:t>
      </w:r>
      <w:r>
        <w:rPr>
          <w:rFonts w:ascii="仿宋" w:hAnsi="仿宋" w:eastAsia="仿宋" w:cs="仿宋"/>
          <w:spacing w:val="3"/>
          <w:sz w:val="24"/>
          <w:szCs w:val="24"/>
        </w:rPr>
        <w:t xml:space="preserve">       </w:t>
      </w:r>
      <w:r>
        <w:rPr>
          <w:rFonts w:ascii="Wingdings" w:hAnsi="Wingdings" w:eastAsia="Wingdings" w:cs="Wingdings"/>
          <w:spacing w:val="-5"/>
          <w:sz w:val="24"/>
          <w:szCs w:val="24"/>
        </w:rPr>
        <w:t>o</w:t>
      </w:r>
      <w:r>
        <w:rPr>
          <w:rFonts w:ascii="仿宋" w:hAnsi="仿宋" w:eastAsia="仿宋" w:cs="仿宋"/>
          <w:spacing w:val="-5"/>
          <w:sz w:val="24"/>
          <w:szCs w:val="24"/>
        </w:rPr>
        <w:t>优先采购</w:t>
      </w:r>
    </w:p>
    <w:p w14:paraId="7831F480">
      <w:pPr>
        <w:spacing w:before="93"/>
        <w:ind w:left="514"/>
        <w:rPr>
          <w:rFonts w:ascii="仿宋" w:hAnsi="仿宋" w:eastAsia="仿宋" w:cs="仿宋"/>
          <w:sz w:val="24"/>
          <w:szCs w:val="24"/>
        </w:rPr>
      </w:pPr>
      <w:r>
        <w:rPr>
          <w:rFonts w:ascii="Wingdings" w:hAnsi="Wingdings" w:eastAsia="Wingdings" w:cs="Wingdings"/>
          <w:spacing w:val="-11"/>
          <w:sz w:val="24"/>
          <w:szCs w:val="24"/>
        </w:rPr>
        <w:t>o</w:t>
      </w:r>
      <w:r>
        <w:rPr>
          <w:rFonts w:ascii="仿宋" w:hAnsi="仿宋" w:eastAsia="仿宋" w:cs="仿宋"/>
          <w:spacing w:val="-11"/>
          <w:sz w:val="24"/>
          <w:szCs w:val="24"/>
        </w:rPr>
        <w:t>否</w:t>
      </w:r>
    </w:p>
    <w:p w14:paraId="7CE22B2C">
      <w:pPr>
        <w:spacing w:before="98" w:line="223" w:lineRule="auto"/>
        <w:ind w:left="510"/>
        <w:rPr>
          <w:rFonts w:ascii="仿宋" w:hAnsi="仿宋" w:eastAsia="仿宋" w:cs="仿宋"/>
          <w:sz w:val="24"/>
          <w:szCs w:val="24"/>
        </w:rPr>
      </w:pPr>
      <w:r>
        <w:rPr>
          <w:rFonts w:ascii="仿宋" w:hAnsi="仿宋" w:eastAsia="仿宋" w:cs="仿宋"/>
          <w:spacing w:val="-2"/>
          <w:sz w:val="24"/>
          <w:szCs w:val="24"/>
        </w:rPr>
        <w:t>是否涉及绿色产品：</w:t>
      </w:r>
    </w:p>
    <w:p w14:paraId="3C90BB01">
      <w:pPr>
        <w:spacing w:before="99" w:line="237" w:lineRule="auto"/>
        <w:ind w:left="514"/>
        <w:rPr>
          <w:rFonts w:ascii="仿宋" w:hAnsi="仿宋" w:eastAsia="仿宋" w:cs="仿宋"/>
          <w:sz w:val="24"/>
          <w:szCs w:val="24"/>
        </w:rPr>
      </w:pPr>
      <w:r>
        <w:rPr>
          <w:rFonts w:ascii="Wingdings" w:hAnsi="Wingdings" w:eastAsia="Wingdings" w:cs="Wingdings"/>
          <w:spacing w:val="-1"/>
          <w:sz w:val="24"/>
          <w:szCs w:val="24"/>
        </w:rPr>
        <w:t>o</w:t>
      </w:r>
      <w:r>
        <w:rPr>
          <w:rFonts w:ascii="仿宋" w:hAnsi="仿宋" w:eastAsia="仿宋" w:cs="仿宋"/>
          <w:spacing w:val="-1"/>
          <w:sz w:val="24"/>
          <w:szCs w:val="24"/>
        </w:rPr>
        <w:t>是，绿色产品政府采购相关政策确定的底级品目名称：</w:t>
      </w:r>
      <w:r>
        <w:rPr>
          <w:rFonts w:ascii="仿宋" w:hAnsi="仿宋" w:eastAsia="仿宋" w:cs="仿宋"/>
          <w:sz w:val="24"/>
          <w:szCs w:val="24"/>
          <w:u w:val="single" w:color="auto"/>
        </w:rPr>
        <w:t xml:space="preserve">         </w:t>
      </w:r>
    </w:p>
    <w:p w14:paraId="53ADF69F">
      <w:pPr>
        <w:spacing w:before="93" w:line="237" w:lineRule="auto"/>
        <w:ind w:left="514"/>
        <w:rPr>
          <w:rFonts w:ascii="仿宋" w:hAnsi="仿宋" w:eastAsia="仿宋" w:cs="仿宋"/>
          <w:sz w:val="24"/>
          <w:szCs w:val="24"/>
        </w:rPr>
      </w:pPr>
      <w:r>
        <w:rPr>
          <w:rFonts w:ascii="Wingdings" w:hAnsi="Wingdings" w:eastAsia="Wingdings" w:cs="Wingdings"/>
          <w:spacing w:val="-5"/>
          <w:sz w:val="24"/>
          <w:szCs w:val="24"/>
        </w:rPr>
        <w:t>o</w:t>
      </w:r>
      <w:r>
        <w:rPr>
          <w:rFonts w:ascii="仿宋" w:hAnsi="仿宋" w:eastAsia="仿宋" w:cs="仿宋"/>
          <w:spacing w:val="-5"/>
          <w:sz w:val="24"/>
          <w:szCs w:val="24"/>
        </w:rPr>
        <w:t>强制采购</w:t>
      </w:r>
      <w:r>
        <w:rPr>
          <w:rFonts w:ascii="仿宋" w:hAnsi="仿宋" w:eastAsia="仿宋" w:cs="仿宋"/>
          <w:spacing w:val="3"/>
          <w:sz w:val="24"/>
          <w:szCs w:val="24"/>
        </w:rPr>
        <w:t xml:space="preserve">       </w:t>
      </w:r>
      <w:r>
        <w:rPr>
          <w:rFonts w:ascii="Wingdings" w:hAnsi="Wingdings" w:eastAsia="Wingdings" w:cs="Wingdings"/>
          <w:spacing w:val="-5"/>
          <w:sz w:val="24"/>
          <w:szCs w:val="24"/>
        </w:rPr>
        <w:t>o</w:t>
      </w:r>
      <w:r>
        <w:rPr>
          <w:rFonts w:ascii="仿宋" w:hAnsi="仿宋" w:eastAsia="仿宋" w:cs="仿宋"/>
          <w:spacing w:val="-5"/>
          <w:sz w:val="24"/>
          <w:szCs w:val="24"/>
        </w:rPr>
        <w:t>优先采购</w:t>
      </w:r>
    </w:p>
    <w:p w14:paraId="298B3D2B">
      <w:pPr>
        <w:spacing w:before="90"/>
        <w:ind w:left="514"/>
        <w:rPr>
          <w:rFonts w:ascii="仿宋" w:hAnsi="仿宋" w:eastAsia="仿宋" w:cs="仿宋"/>
          <w:sz w:val="24"/>
          <w:szCs w:val="24"/>
        </w:rPr>
      </w:pPr>
      <w:r>
        <w:rPr>
          <w:rFonts w:ascii="Wingdings" w:hAnsi="Wingdings" w:eastAsia="Wingdings" w:cs="Wingdings"/>
          <w:spacing w:val="-11"/>
          <w:sz w:val="24"/>
          <w:szCs w:val="24"/>
        </w:rPr>
        <w:t>o</w:t>
      </w:r>
      <w:r>
        <w:rPr>
          <w:rFonts w:ascii="仿宋" w:hAnsi="仿宋" w:eastAsia="仿宋" w:cs="仿宋"/>
          <w:spacing w:val="-11"/>
          <w:sz w:val="24"/>
          <w:szCs w:val="24"/>
        </w:rPr>
        <w:t>否</w:t>
      </w:r>
    </w:p>
    <w:p w14:paraId="1D839512">
      <w:pPr>
        <w:rPr>
          <w:rFonts w:ascii="仿宋" w:hAnsi="仿宋" w:eastAsia="仿宋" w:cs="仿宋"/>
          <w:sz w:val="24"/>
          <w:szCs w:val="24"/>
        </w:rPr>
        <w:sectPr>
          <w:footerReference r:id="rId12" w:type="default"/>
          <w:pgSz w:w="11906" w:h="16839"/>
          <w:pgMar w:top="1431" w:right="1738" w:bottom="1151" w:left="1785" w:header="0" w:footer="987" w:gutter="0"/>
          <w:cols w:space="720" w:num="1"/>
        </w:sectPr>
      </w:pPr>
    </w:p>
    <w:p w14:paraId="3DC14576">
      <w:pPr>
        <w:spacing w:before="121" w:line="305" w:lineRule="auto"/>
        <w:ind w:left="34" w:right="46" w:firstLine="480"/>
        <w:jc w:val="both"/>
        <w:rPr>
          <w:rFonts w:ascii="仿宋" w:hAnsi="仿宋" w:eastAsia="仿宋" w:cs="仿宋"/>
          <w:sz w:val="24"/>
          <w:szCs w:val="24"/>
        </w:rPr>
      </w:pPr>
      <w:r>
        <w:rPr>
          <w:rFonts w:ascii="仿宋" w:hAnsi="仿宋" w:eastAsia="仿宋" w:cs="仿宋"/>
          <w:spacing w:val="-3"/>
          <w:sz w:val="24"/>
          <w:szCs w:val="24"/>
        </w:rPr>
        <w:t>（11）涉及商品包装和快递包装的，是否参</w:t>
      </w:r>
      <w:r>
        <w:rPr>
          <w:rFonts w:ascii="仿宋" w:hAnsi="仿宋" w:eastAsia="仿宋" w:cs="仿宋"/>
          <w:spacing w:val="-4"/>
          <w:sz w:val="24"/>
          <w:szCs w:val="24"/>
        </w:rPr>
        <w:t>考《商品包装政府采购需求标准</w:t>
      </w:r>
      <w:r>
        <w:rPr>
          <w:rFonts w:ascii="仿宋" w:hAnsi="仿宋" w:eastAsia="仿宋" w:cs="仿宋"/>
          <w:spacing w:val="-3"/>
          <w:sz w:val="24"/>
          <w:szCs w:val="24"/>
        </w:rPr>
        <w:t>（试行）》、《快递包装政府采购需求标准（试行）》</w:t>
      </w:r>
      <w:r>
        <w:rPr>
          <w:rFonts w:ascii="仿宋" w:hAnsi="仿宋" w:eastAsia="仿宋" w:cs="仿宋"/>
          <w:spacing w:val="-4"/>
          <w:sz w:val="24"/>
          <w:szCs w:val="24"/>
        </w:rPr>
        <w:t>明确产品及相关快递服务</w:t>
      </w:r>
      <w:r>
        <w:rPr>
          <w:rFonts w:ascii="仿宋" w:hAnsi="仿宋" w:eastAsia="仿宋" w:cs="仿宋"/>
          <w:spacing w:val="-3"/>
          <w:sz w:val="24"/>
          <w:szCs w:val="24"/>
        </w:rPr>
        <w:t>的具体包装要求：</w:t>
      </w:r>
    </w:p>
    <w:p w14:paraId="69D58FF9">
      <w:pPr>
        <w:spacing w:line="238" w:lineRule="auto"/>
        <w:ind w:left="514"/>
        <w:rPr>
          <w:rFonts w:ascii="仿宋" w:hAnsi="仿宋" w:eastAsia="仿宋" w:cs="仿宋"/>
          <w:sz w:val="24"/>
          <w:szCs w:val="24"/>
        </w:rPr>
      </w:pPr>
      <w:r>
        <w:rPr>
          <w:rFonts w:ascii="Wingdings" w:hAnsi="Wingdings" w:eastAsia="Wingdings" w:cs="Wingdings"/>
          <w:spacing w:val="-8"/>
          <w:sz w:val="24"/>
          <w:szCs w:val="24"/>
        </w:rPr>
        <w:t>o</w:t>
      </w:r>
      <w:r>
        <w:rPr>
          <w:rFonts w:ascii="仿宋" w:hAnsi="仿宋" w:eastAsia="仿宋" w:cs="仿宋"/>
          <w:spacing w:val="-8"/>
          <w:sz w:val="24"/>
          <w:szCs w:val="24"/>
        </w:rPr>
        <w:t>是</w:t>
      </w:r>
      <w:r>
        <w:rPr>
          <w:rFonts w:ascii="仿宋" w:hAnsi="仿宋" w:eastAsia="仿宋" w:cs="仿宋"/>
          <w:spacing w:val="2"/>
          <w:sz w:val="24"/>
          <w:szCs w:val="24"/>
        </w:rPr>
        <w:t xml:space="preserve">       </w:t>
      </w:r>
      <w:r>
        <w:rPr>
          <w:rFonts w:ascii="Wingdings" w:hAnsi="Wingdings" w:eastAsia="Wingdings" w:cs="Wingdings"/>
          <w:spacing w:val="-8"/>
          <w:sz w:val="24"/>
          <w:szCs w:val="24"/>
        </w:rPr>
        <w:t>o</w:t>
      </w:r>
      <w:r>
        <w:rPr>
          <w:rFonts w:ascii="仿宋" w:hAnsi="仿宋" w:eastAsia="仿宋" w:cs="仿宋"/>
          <w:spacing w:val="-8"/>
          <w:sz w:val="24"/>
          <w:szCs w:val="24"/>
        </w:rPr>
        <w:t>否</w:t>
      </w:r>
      <w:r>
        <w:rPr>
          <w:rFonts w:ascii="仿宋" w:hAnsi="仿宋" w:eastAsia="仿宋" w:cs="仿宋"/>
          <w:spacing w:val="4"/>
          <w:sz w:val="24"/>
          <w:szCs w:val="24"/>
        </w:rPr>
        <w:t xml:space="preserve">      </w:t>
      </w:r>
      <w:r>
        <w:rPr>
          <w:rFonts w:ascii="Wingdings" w:hAnsi="Wingdings" w:eastAsia="Wingdings" w:cs="Wingdings"/>
          <w:spacing w:val="-8"/>
          <w:sz w:val="24"/>
          <w:szCs w:val="24"/>
        </w:rPr>
        <w:t>o</w:t>
      </w:r>
      <w:r>
        <w:rPr>
          <w:rFonts w:ascii="仿宋" w:hAnsi="仿宋" w:eastAsia="仿宋" w:cs="仿宋"/>
          <w:spacing w:val="-8"/>
          <w:sz w:val="24"/>
          <w:szCs w:val="24"/>
        </w:rPr>
        <w:t>不涉及</w:t>
      </w:r>
    </w:p>
    <w:p w14:paraId="08059882">
      <w:pPr>
        <w:spacing w:before="102" w:line="223" w:lineRule="auto"/>
        <w:ind w:left="505"/>
        <w:rPr>
          <w:rFonts w:ascii="仿宋" w:hAnsi="仿宋" w:eastAsia="仿宋" w:cs="仿宋"/>
          <w:sz w:val="24"/>
          <w:szCs w:val="24"/>
        </w:rPr>
      </w:pPr>
      <w:r>
        <w:rPr>
          <w:rFonts w:ascii="仿宋" w:hAnsi="仿宋" w:eastAsia="仿宋" w:cs="仿宋"/>
          <w:b/>
          <w:bCs/>
          <w:spacing w:val="-8"/>
          <w:sz w:val="24"/>
          <w:szCs w:val="24"/>
        </w:rPr>
        <w:t>2.</w:t>
      </w:r>
      <w:r>
        <w:rPr>
          <w:rFonts w:ascii="仿宋" w:hAnsi="仿宋" w:eastAsia="仿宋" w:cs="仿宋"/>
          <w:spacing w:val="25"/>
          <w:sz w:val="24"/>
          <w:szCs w:val="24"/>
        </w:rPr>
        <w:t xml:space="preserve"> </w:t>
      </w:r>
      <w:r>
        <w:rPr>
          <w:rFonts w:ascii="仿宋" w:hAnsi="仿宋" w:eastAsia="仿宋" w:cs="仿宋"/>
          <w:b/>
          <w:bCs/>
          <w:spacing w:val="-8"/>
          <w:sz w:val="24"/>
          <w:szCs w:val="24"/>
        </w:rPr>
        <w:t>合同金额</w:t>
      </w:r>
    </w:p>
    <w:p w14:paraId="39434A52">
      <w:pPr>
        <w:spacing w:before="110" w:line="223" w:lineRule="auto"/>
        <w:ind w:left="514"/>
        <w:rPr>
          <w:rFonts w:ascii="仿宋" w:hAnsi="仿宋" w:eastAsia="仿宋" w:cs="仿宋"/>
          <w:sz w:val="24"/>
          <w:szCs w:val="24"/>
        </w:rPr>
      </w:pPr>
      <w:r>
        <w:rPr>
          <w:rFonts w:ascii="仿宋" w:hAnsi="仿宋" w:eastAsia="仿宋" w:cs="仿宋"/>
          <w:spacing w:val="-3"/>
          <w:sz w:val="24"/>
          <w:szCs w:val="24"/>
        </w:rPr>
        <w:t>（1）合同金额小写：</w:t>
      </w:r>
      <w:r>
        <w:rPr>
          <w:rFonts w:ascii="仿宋" w:hAnsi="仿宋" w:eastAsia="仿宋" w:cs="仿宋"/>
          <w:sz w:val="24"/>
          <w:szCs w:val="24"/>
          <w:u w:val="single" w:color="auto"/>
        </w:rPr>
        <w:t xml:space="preserve">                           </w:t>
      </w:r>
    </w:p>
    <w:p w14:paraId="49C08976">
      <w:pPr>
        <w:spacing w:before="108" w:line="224" w:lineRule="auto"/>
        <w:ind w:left="2072"/>
        <w:rPr>
          <w:rFonts w:ascii="仿宋" w:hAnsi="仿宋" w:eastAsia="仿宋" w:cs="仿宋"/>
          <w:sz w:val="24"/>
          <w:szCs w:val="24"/>
        </w:rPr>
      </w:pPr>
      <w:r>
        <w:rPr>
          <w:rFonts w:ascii="仿宋" w:hAnsi="仿宋" w:eastAsia="仿宋" w:cs="仿宋"/>
          <w:spacing w:val="-7"/>
          <w:sz w:val="24"/>
          <w:szCs w:val="24"/>
        </w:rPr>
        <w:t>大写：</w:t>
      </w:r>
      <w:r>
        <w:rPr>
          <w:rFonts w:ascii="仿宋" w:hAnsi="仿宋" w:eastAsia="仿宋" w:cs="仿宋"/>
          <w:sz w:val="24"/>
          <w:szCs w:val="24"/>
          <w:u w:val="single" w:color="auto"/>
        </w:rPr>
        <w:t xml:space="preserve">                           </w:t>
      </w:r>
    </w:p>
    <w:p w14:paraId="1CA21527">
      <w:pPr>
        <w:spacing w:before="107" w:line="221" w:lineRule="auto"/>
        <w:ind w:left="514"/>
        <w:rPr>
          <w:rFonts w:ascii="仿宋" w:hAnsi="仿宋" w:eastAsia="仿宋" w:cs="仿宋"/>
          <w:sz w:val="24"/>
          <w:szCs w:val="24"/>
        </w:rPr>
      </w:pPr>
      <w:r>
        <w:rPr>
          <w:rFonts w:ascii="仿宋" w:hAnsi="仿宋" w:eastAsia="仿宋" w:cs="仿宋"/>
          <w:spacing w:val="-2"/>
          <w:sz w:val="24"/>
          <w:szCs w:val="24"/>
        </w:rPr>
        <w:t>（注：固定单价合同应填写单价和最高限价）</w:t>
      </w:r>
    </w:p>
    <w:p w14:paraId="0DD63BD2">
      <w:pPr>
        <w:spacing w:before="115" w:line="222" w:lineRule="auto"/>
        <w:ind w:left="514"/>
        <w:rPr>
          <w:rFonts w:ascii="仿宋" w:hAnsi="仿宋" w:eastAsia="仿宋" w:cs="仿宋"/>
          <w:sz w:val="24"/>
          <w:szCs w:val="24"/>
        </w:rPr>
      </w:pPr>
      <w:r>
        <w:rPr>
          <w:rFonts w:ascii="仿宋" w:hAnsi="仿宋" w:eastAsia="仿宋" w:cs="仿宋"/>
          <w:spacing w:val="-1"/>
          <w:sz w:val="24"/>
          <w:szCs w:val="24"/>
        </w:rPr>
        <w:t>（2）合同定价方式（采用组合定价方式的，可以勾选多项</w:t>
      </w:r>
      <w:r>
        <w:rPr>
          <w:rFonts w:ascii="仿宋" w:hAnsi="仿宋" w:eastAsia="仿宋" w:cs="仿宋"/>
          <w:spacing w:val="2"/>
          <w:sz w:val="24"/>
          <w:szCs w:val="24"/>
        </w:rPr>
        <w:t>）：</w:t>
      </w:r>
    </w:p>
    <w:p w14:paraId="06E07A5F">
      <w:pPr>
        <w:spacing w:before="99" w:line="237" w:lineRule="auto"/>
        <w:ind w:left="754"/>
        <w:rPr>
          <w:rFonts w:ascii="仿宋" w:hAnsi="仿宋" w:eastAsia="仿宋" w:cs="仿宋"/>
          <w:sz w:val="24"/>
          <w:szCs w:val="24"/>
        </w:rPr>
      </w:pPr>
      <w:r>
        <w:rPr>
          <w:rFonts w:ascii="Wingdings" w:hAnsi="Wingdings" w:eastAsia="Wingdings" w:cs="Wingdings"/>
          <w:spacing w:val="-4"/>
          <w:sz w:val="24"/>
          <w:szCs w:val="24"/>
        </w:rPr>
        <w:t>o</w:t>
      </w:r>
      <w:r>
        <w:rPr>
          <w:rFonts w:ascii="仿宋" w:hAnsi="仿宋" w:eastAsia="仿宋" w:cs="仿宋"/>
          <w:spacing w:val="-4"/>
          <w:sz w:val="24"/>
          <w:szCs w:val="24"/>
        </w:rPr>
        <w:t xml:space="preserve">固定总价 </w:t>
      </w:r>
      <w:r>
        <w:rPr>
          <w:rFonts w:ascii="Wingdings" w:hAnsi="Wingdings" w:eastAsia="Wingdings" w:cs="Wingdings"/>
          <w:spacing w:val="-4"/>
          <w:sz w:val="24"/>
          <w:szCs w:val="24"/>
        </w:rPr>
        <w:t>o</w:t>
      </w:r>
      <w:r>
        <w:rPr>
          <w:rFonts w:ascii="仿宋" w:hAnsi="仿宋" w:eastAsia="仿宋" w:cs="仿宋"/>
          <w:spacing w:val="-4"/>
          <w:sz w:val="24"/>
          <w:szCs w:val="24"/>
        </w:rPr>
        <w:t xml:space="preserve">固定单价 </w:t>
      </w:r>
      <w:r>
        <w:rPr>
          <w:rFonts w:ascii="Wingdings" w:hAnsi="Wingdings" w:eastAsia="Wingdings" w:cs="Wingdings"/>
          <w:spacing w:val="-4"/>
          <w:sz w:val="24"/>
          <w:szCs w:val="24"/>
        </w:rPr>
        <w:t>o</w:t>
      </w:r>
      <w:r>
        <w:rPr>
          <w:rFonts w:ascii="仿宋" w:hAnsi="仿宋" w:eastAsia="仿宋" w:cs="仿宋"/>
          <w:spacing w:val="-4"/>
          <w:sz w:val="24"/>
          <w:szCs w:val="24"/>
        </w:rPr>
        <w:t>固定费率</w:t>
      </w:r>
      <w:r>
        <w:rPr>
          <w:rFonts w:ascii="仿宋" w:hAnsi="仿宋" w:eastAsia="仿宋" w:cs="仿宋"/>
          <w:spacing w:val="20"/>
          <w:sz w:val="24"/>
          <w:szCs w:val="24"/>
        </w:rPr>
        <w:t xml:space="preserve"> </w:t>
      </w:r>
      <w:r>
        <w:rPr>
          <w:rFonts w:ascii="Wingdings" w:hAnsi="Wingdings" w:eastAsia="Wingdings" w:cs="Wingdings"/>
          <w:spacing w:val="-4"/>
          <w:sz w:val="24"/>
          <w:szCs w:val="24"/>
        </w:rPr>
        <w:t>o</w:t>
      </w:r>
      <w:r>
        <w:rPr>
          <w:rFonts w:ascii="仿宋" w:hAnsi="仿宋" w:eastAsia="仿宋" w:cs="仿宋"/>
          <w:spacing w:val="-4"/>
          <w:sz w:val="24"/>
          <w:szCs w:val="24"/>
        </w:rPr>
        <w:t>成本补偿</w:t>
      </w:r>
      <w:r>
        <w:rPr>
          <w:rFonts w:ascii="仿宋" w:hAnsi="仿宋" w:eastAsia="仿宋" w:cs="仿宋"/>
          <w:spacing w:val="20"/>
          <w:sz w:val="24"/>
          <w:szCs w:val="24"/>
        </w:rPr>
        <w:t xml:space="preserve"> </w:t>
      </w:r>
      <w:r>
        <w:rPr>
          <w:rFonts w:ascii="Wingdings" w:hAnsi="Wingdings" w:eastAsia="Wingdings" w:cs="Wingdings"/>
          <w:spacing w:val="-4"/>
          <w:sz w:val="24"/>
          <w:szCs w:val="24"/>
        </w:rPr>
        <w:t>o</w:t>
      </w:r>
      <w:r>
        <w:rPr>
          <w:rFonts w:ascii="仿宋" w:hAnsi="仿宋" w:eastAsia="仿宋" w:cs="仿宋"/>
          <w:spacing w:val="-4"/>
          <w:sz w:val="24"/>
          <w:szCs w:val="24"/>
        </w:rPr>
        <w:t>绩效激励</w:t>
      </w:r>
      <w:r>
        <w:rPr>
          <w:rFonts w:ascii="仿宋" w:hAnsi="仿宋" w:eastAsia="仿宋" w:cs="仿宋"/>
          <w:spacing w:val="20"/>
          <w:sz w:val="24"/>
          <w:szCs w:val="24"/>
        </w:rPr>
        <w:t xml:space="preserve"> </w:t>
      </w:r>
      <w:r>
        <w:rPr>
          <w:rFonts w:ascii="Wingdings" w:hAnsi="Wingdings" w:eastAsia="Wingdings" w:cs="Wingdings"/>
          <w:spacing w:val="-4"/>
          <w:sz w:val="24"/>
          <w:szCs w:val="24"/>
        </w:rPr>
        <w:t>o</w:t>
      </w:r>
      <w:r>
        <w:rPr>
          <w:rFonts w:ascii="仿宋" w:hAnsi="仿宋" w:eastAsia="仿宋" w:cs="仿宋"/>
          <w:spacing w:val="-4"/>
          <w:sz w:val="24"/>
          <w:szCs w:val="24"/>
        </w:rPr>
        <w:t>其他</w:t>
      </w:r>
      <w:r>
        <w:rPr>
          <w:rFonts w:ascii="仿宋" w:hAnsi="仿宋" w:eastAsia="仿宋" w:cs="仿宋"/>
          <w:spacing w:val="-4"/>
          <w:sz w:val="24"/>
          <w:szCs w:val="24"/>
          <w:u w:val="single" w:color="auto"/>
        </w:rPr>
        <w:t xml:space="preserve"> </w:t>
      </w:r>
      <w:r>
        <w:rPr>
          <w:rFonts w:ascii="仿宋" w:hAnsi="仿宋" w:eastAsia="仿宋" w:cs="仿宋"/>
          <w:spacing w:val="-5"/>
          <w:sz w:val="24"/>
          <w:szCs w:val="24"/>
          <w:u w:val="single" w:color="auto"/>
        </w:rPr>
        <w:t xml:space="preserve">   </w:t>
      </w:r>
    </w:p>
    <w:p w14:paraId="50352762">
      <w:pPr>
        <w:spacing w:before="103" w:line="222" w:lineRule="auto"/>
        <w:ind w:left="514"/>
        <w:rPr>
          <w:rFonts w:ascii="仿宋" w:hAnsi="仿宋" w:eastAsia="仿宋" w:cs="仿宋"/>
          <w:sz w:val="24"/>
          <w:szCs w:val="24"/>
        </w:rPr>
      </w:pPr>
      <w:r>
        <w:rPr>
          <w:rFonts w:ascii="仿宋" w:hAnsi="仿宋" w:eastAsia="仿宋" w:cs="仿宋"/>
          <w:spacing w:val="-2"/>
          <w:sz w:val="24"/>
          <w:szCs w:val="24"/>
        </w:rPr>
        <w:t>（3）付款方式（按项目实际勾选填写</w:t>
      </w:r>
      <w:r>
        <w:rPr>
          <w:rFonts w:ascii="仿宋" w:hAnsi="仿宋" w:eastAsia="仿宋" w:cs="仿宋"/>
          <w:spacing w:val="6"/>
          <w:sz w:val="24"/>
          <w:szCs w:val="24"/>
        </w:rPr>
        <w:t>）：</w:t>
      </w:r>
    </w:p>
    <w:p w14:paraId="422A069E">
      <w:pPr>
        <w:spacing w:before="100" w:line="236" w:lineRule="auto"/>
        <w:ind w:left="754"/>
        <w:rPr>
          <w:rFonts w:ascii="仿宋" w:hAnsi="仿宋" w:eastAsia="仿宋" w:cs="仿宋"/>
          <w:sz w:val="24"/>
          <w:szCs w:val="24"/>
        </w:rPr>
      </w:pPr>
      <w:r>
        <w:rPr>
          <w:rFonts w:ascii="Wingdings" w:hAnsi="Wingdings" w:eastAsia="Wingdings" w:cs="Wingdings"/>
          <w:sz w:val="24"/>
          <w:szCs w:val="24"/>
        </w:rPr>
        <w:t>o</w:t>
      </w:r>
      <w:r>
        <w:rPr>
          <w:rFonts w:ascii="仿宋" w:hAnsi="仿宋" w:eastAsia="仿宋" w:cs="仿宋"/>
          <w:sz w:val="24"/>
          <w:szCs w:val="24"/>
        </w:rPr>
        <w:t>全额付款</w:t>
      </w:r>
      <w:r>
        <w:rPr>
          <w:rFonts w:ascii="仿宋" w:hAnsi="仿宋" w:eastAsia="仿宋" w:cs="仿宋"/>
          <w:spacing w:val="-11"/>
          <w:sz w:val="24"/>
          <w:szCs w:val="24"/>
        </w:rPr>
        <w:t>：</w:t>
      </w:r>
      <w:r>
        <w:rPr>
          <w:rFonts w:ascii="仿宋" w:hAnsi="仿宋" w:eastAsia="仿宋" w:cs="仿宋"/>
          <w:sz w:val="24"/>
          <w:szCs w:val="24"/>
          <w:u w:val="single" w:color="auto"/>
        </w:rPr>
        <w:t xml:space="preserve">     </w:t>
      </w:r>
      <w:r>
        <w:rPr>
          <w:rFonts w:ascii="仿宋" w:hAnsi="仿宋" w:eastAsia="仿宋" w:cs="仿宋"/>
          <w:spacing w:val="-11"/>
          <w:sz w:val="24"/>
          <w:szCs w:val="24"/>
          <w:u w:val="single" w:color="auto"/>
        </w:rPr>
        <w:t>（</w:t>
      </w:r>
      <w:r>
        <w:rPr>
          <w:rFonts w:ascii="仿宋" w:hAnsi="仿宋" w:eastAsia="仿宋" w:cs="仿宋"/>
          <w:sz w:val="24"/>
          <w:szCs w:val="24"/>
          <w:u w:val="single" w:color="auto"/>
        </w:rPr>
        <w:t xml:space="preserve">应明确一次性支付合同款项的条件）             </w:t>
      </w:r>
    </w:p>
    <w:p w14:paraId="4C4B32ED">
      <w:pPr>
        <w:spacing w:before="94" w:line="282" w:lineRule="auto"/>
        <w:ind w:left="29" w:right="46" w:firstLine="724"/>
        <w:rPr>
          <w:rFonts w:ascii="仿宋" w:hAnsi="仿宋" w:eastAsia="仿宋" w:cs="仿宋"/>
          <w:sz w:val="24"/>
          <w:szCs w:val="24"/>
        </w:rPr>
      </w:pPr>
      <w:r>
        <w:rPr>
          <w:rFonts w:ascii="Wingdings" w:hAnsi="Wingdings" w:eastAsia="Wingdings" w:cs="Wingdings"/>
          <w:sz w:val="24"/>
          <w:szCs w:val="24"/>
        </w:rPr>
        <w:t>o</w:t>
      </w:r>
      <w:r>
        <w:rPr>
          <w:rFonts w:ascii="仿宋" w:hAnsi="仿宋" w:eastAsia="仿宋" w:cs="仿宋"/>
          <w:sz w:val="24"/>
          <w:szCs w:val="24"/>
        </w:rPr>
        <w:t>分期付款</w:t>
      </w:r>
      <w:r>
        <w:rPr>
          <w:rFonts w:ascii="仿宋" w:hAnsi="仿宋" w:eastAsia="仿宋" w:cs="仿宋"/>
          <w:spacing w:val="-30"/>
          <w:sz w:val="24"/>
          <w:szCs w:val="24"/>
        </w:rPr>
        <w:t>：</w:t>
      </w:r>
      <w:r>
        <w:rPr>
          <w:rFonts w:ascii="仿宋" w:hAnsi="仿宋" w:eastAsia="仿宋" w:cs="仿宋"/>
          <w:spacing w:val="100"/>
          <w:sz w:val="24"/>
          <w:szCs w:val="24"/>
          <w:u w:val="single" w:color="auto"/>
        </w:rPr>
        <w:t xml:space="preserve"> </w:t>
      </w:r>
      <w:r>
        <w:rPr>
          <w:rFonts w:ascii="仿宋" w:hAnsi="仿宋" w:eastAsia="仿宋" w:cs="仿宋"/>
          <w:spacing w:val="-30"/>
          <w:sz w:val="24"/>
          <w:szCs w:val="24"/>
          <w:u w:val="single" w:color="auto"/>
        </w:rPr>
        <w:t>（</w:t>
      </w:r>
      <w:r>
        <w:rPr>
          <w:rFonts w:ascii="仿宋" w:hAnsi="仿宋" w:eastAsia="仿宋" w:cs="仿宋"/>
          <w:sz w:val="24"/>
          <w:szCs w:val="24"/>
          <w:u w:val="single" w:color="auto"/>
        </w:rPr>
        <w:t>应明确分期支付合同款项的各期比</w:t>
      </w:r>
      <w:r>
        <w:rPr>
          <w:rFonts w:ascii="仿宋" w:hAnsi="仿宋" w:eastAsia="仿宋" w:cs="仿宋"/>
          <w:spacing w:val="-1"/>
          <w:sz w:val="24"/>
          <w:szCs w:val="24"/>
          <w:u w:val="single" w:color="auto"/>
        </w:rPr>
        <w:t>例和支付条件，各期</w:t>
      </w:r>
      <w:r>
        <w:rPr>
          <w:rFonts w:ascii="仿宋" w:hAnsi="仿宋" w:eastAsia="仿宋" w:cs="仿宋"/>
          <w:sz w:val="24"/>
          <w:szCs w:val="24"/>
          <w:u w:val="single" w:color="auto"/>
        </w:rPr>
        <w:t>支付条件应与分期履约验收情况挂钩</w:t>
      </w:r>
      <w:r>
        <w:rPr>
          <w:rFonts w:ascii="仿宋" w:hAnsi="仿宋" w:eastAsia="仿宋" w:cs="仿宋"/>
          <w:spacing w:val="-17"/>
          <w:sz w:val="24"/>
          <w:szCs w:val="24"/>
          <w:u w:val="single" w:color="auto"/>
        </w:rPr>
        <w:t>）</w:t>
      </w:r>
      <w:r>
        <w:rPr>
          <w:rFonts w:ascii="仿宋" w:hAnsi="仿宋" w:eastAsia="仿宋" w:cs="仿宋"/>
          <w:spacing w:val="-21"/>
          <w:sz w:val="24"/>
          <w:szCs w:val="24"/>
          <w:u w:val="single" w:color="auto"/>
        </w:rPr>
        <w:t xml:space="preserve"> </w:t>
      </w:r>
      <w:r>
        <w:rPr>
          <w:rFonts w:ascii="仿宋" w:hAnsi="仿宋" w:eastAsia="仿宋" w:cs="仿宋"/>
          <w:spacing w:val="-17"/>
          <w:sz w:val="24"/>
          <w:szCs w:val="24"/>
        </w:rPr>
        <w:t>，</w:t>
      </w:r>
      <w:r>
        <w:rPr>
          <w:rFonts w:ascii="仿宋" w:hAnsi="仿宋" w:eastAsia="仿宋" w:cs="仿宋"/>
          <w:sz w:val="24"/>
          <w:szCs w:val="24"/>
        </w:rPr>
        <w:t>其中涉及预付款的</w:t>
      </w:r>
      <w:r>
        <w:rPr>
          <w:rFonts w:ascii="仿宋" w:hAnsi="仿宋" w:eastAsia="仿宋" w:cs="仿宋"/>
          <w:spacing w:val="-17"/>
          <w:sz w:val="24"/>
          <w:szCs w:val="24"/>
        </w:rPr>
        <w:t>：</w:t>
      </w:r>
      <w:r>
        <w:rPr>
          <w:rFonts w:ascii="仿宋" w:hAnsi="仿宋" w:eastAsia="仿宋" w:cs="仿宋"/>
          <w:spacing w:val="-22"/>
          <w:sz w:val="24"/>
          <w:szCs w:val="24"/>
          <w:u w:val="single" w:color="auto"/>
        </w:rPr>
        <w:t xml:space="preserve"> </w:t>
      </w:r>
      <w:r>
        <w:rPr>
          <w:rFonts w:ascii="仿宋" w:hAnsi="仿宋" w:eastAsia="仿宋" w:cs="仿宋"/>
          <w:spacing w:val="-17"/>
          <w:sz w:val="24"/>
          <w:szCs w:val="24"/>
          <w:u w:val="single" w:color="auto"/>
        </w:rPr>
        <w:t>（</w:t>
      </w:r>
      <w:r>
        <w:rPr>
          <w:rFonts w:ascii="仿宋" w:hAnsi="仿宋" w:eastAsia="仿宋" w:cs="仿宋"/>
          <w:sz w:val="24"/>
          <w:szCs w:val="24"/>
          <w:u w:val="single" w:color="auto"/>
        </w:rPr>
        <w:t>应明确预付款</w:t>
      </w:r>
      <w:r>
        <w:rPr>
          <w:rFonts w:ascii="仿宋" w:hAnsi="仿宋" w:eastAsia="仿宋" w:cs="仿宋"/>
          <w:spacing w:val="-2"/>
          <w:sz w:val="24"/>
          <w:szCs w:val="24"/>
          <w:u w:val="single" w:color="auto"/>
        </w:rPr>
        <w:t>的支付比例和支付条件）</w:t>
      </w:r>
      <w:r>
        <w:rPr>
          <w:rFonts w:ascii="仿宋" w:hAnsi="仿宋" w:eastAsia="仿宋" w:cs="仿宋"/>
          <w:spacing w:val="2"/>
          <w:sz w:val="24"/>
          <w:szCs w:val="24"/>
          <w:u w:val="single" w:color="auto"/>
        </w:rPr>
        <w:t xml:space="preserve">  </w:t>
      </w:r>
    </w:p>
    <w:p w14:paraId="79BCA137">
      <w:pPr>
        <w:spacing w:before="101" w:line="237" w:lineRule="auto"/>
        <w:jc w:val="right"/>
        <w:rPr>
          <w:rFonts w:ascii="仿宋" w:hAnsi="仿宋" w:eastAsia="仿宋" w:cs="仿宋"/>
          <w:sz w:val="24"/>
          <w:szCs w:val="24"/>
        </w:rPr>
      </w:pPr>
      <w:r>
        <w:rPr>
          <w:rFonts w:ascii="Wingdings" w:hAnsi="Wingdings" w:eastAsia="Wingdings" w:cs="Wingdings"/>
          <w:sz w:val="24"/>
          <w:szCs w:val="24"/>
        </w:rPr>
        <w:t>o</w:t>
      </w:r>
      <w:r>
        <w:rPr>
          <w:rFonts w:ascii="仿宋" w:hAnsi="仿宋" w:eastAsia="仿宋" w:cs="仿宋"/>
          <w:sz w:val="24"/>
          <w:szCs w:val="24"/>
        </w:rPr>
        <w:t>成本补偿</w:t>
      </w:r>
      <w:r>
        <w:rPr>
          <w:rFonts w:ascii="仿宋" w:hAnsi="仿宋" w:eastAsia="仿宋" w:cs="仿宋"/>
          <w:spacing w:val="-18"/>
          <w:sz w:val="24"/>
          <w:szCs w:val="24"/>
        </w:rPr>
        <w:t>：</w:t>
      </w:r>
      <w:r>
        <w:rPr>
          <w:rFonts w:ascii="仿宋" w:hAnsi="仿宋" w:eastAsia="仿宋" w:cs="仿宋"/>
          <w:sz w:val="24"/>
          <w:szCs w:val="24"/>
          <w:u w:val="single" w:color="auto"/>
        </w:rPr>
        <w:t xml:space="preserve">      </w:t>
      </w:r>
      <w:r>
        <w:rPr>
          <w:rFonts w:ascii="仿宋" w:hAnsi="仿宋" w:eastAsia="仿宋" w:cs="仿宋"/>
          <w:spacing w:val="-18"/>
          <w:sz w:val="24"/>
          <w:szCs w:val="24"/>
          <w:u w:val="single" w:color="auto"/>
        </w:rPr>
        <w:t>（</w:t>
      </w:r>
      <w:r>
        <w:rPr>
          <w:rFonts w:ascii="仿宋" w:hAnsi="仿宋" w:eastAsia="仿宋" w:cs="仿宋"/>
          <w:sz w:val="24"/>
          <w:szCs w:val="24"/>
          <w:u w:val="single" w:color="auto"/>
        </w:rPr>
        <w:t>应明确按照成本补偿方式的支付</w:t>
      </w:r>
      <w:r>
        <w:rPr>
          <w:rFonts w:ascii="仿宋" w:hAnsi="仿宋" w:eastAsia="仿宋" w:cs="仿宋"/>
          <w:spacing w:val="-1"/>
          <w:sz w:val="24"/>
          <w:szCs w:val="24"/>
          <w:u w:val="single" w:color="auto"/>
        </w:rPr>
        <w:t>方式和支付条件）</w:t>
      </w:r>
    </w:p>
    <w:p w14:paraId="0853EAD8">
      <w:pPr>
        <w:spacing w:before="90" w:line="238" w:lineRule="auto"/>
        <w:jc w:val="right"/>
        <w:rPr>
          <w:rFonts w:ascii="仿宋" w:hAnsi="仿宋" w:eastAsia="仿宋" w:cs="仿宋"/>
          <w:sz w:val="24"/>
          <w:szCs w:val="24"/>
        </w:rPr>
      </w:pPr>
      <w:r>
        <w:rPr>
          <w:rFonts w:ascii="Wingdings" w:hAnsi="Wingdings" w:eastAsia="Wingdings" w:cs="Wingdings"/>
          <w:sz w:val="24"/>
          <w:szCs w:val="24"/>
        </w:rPr>
        <w:t>o</w:t>
      </w:r>
      <w:r>
        <w:rPr>
          <w:rFonts w:ascii="仿宋" w:hAnsi="仿宋" w:eastAsia="仿宋" w:cs="仿宋"/>
          <w:sz w:val="24"/>
          <w:szCs w:val="24"/>
        </w:rPr>
        <w:t>绩效激励</w:t>
      </w:r>
      <w:r>
        <w:rPr>
          <w:rFonts w:ascii="仿宋" w:hAnsi="仿宋" w:eastAsia="仿宋" w:cs="仿宋"/>
          <w:spacing w:val="-18"/>
          <w:sz w:val="24"/>
          <w:szCs w:val="24"/>
        </w:rPr>
        <w:t>：</w:t>
      </w:r>
      <w:r>
        <w:rPr>
          <w:rFonts w:ascii="仿宋" w:hAnsi="仿宋" w:eastAsia="仿宋" w:cs="仿宋"/>
          <w:sz w:val="24"/>
          <w:szCs w:val="24"/>
          <w:u w:val="single" w:color="auto"/>
        </w:rPr>
        <w:t xml:space="preserve">      </w:t>
      </w:r>
      <w:r>
        <w:rPr>
          <w:rFonts w:ascii="仿宋" w:hAnsi="仿宋" w:eastAsia="仿宋" w:cs="仿宋"/>
          <w:spacing w:val="-18"/>
          <w:sz w:val="24"/>
          <w:szCs w:val="24"/>
          <w:u w:val="single" w:color="auto"/>
        </w:rPr>
        <w:t>（</w:t>
      </w:r>
      <w:r>
        <w:rPr>
          <w:rFonts w:ascii="仿宋" w:hAnsi="仿宋" w:eastAsia="仿宋" w:cs="仿宋"/>
          <w:sz w:val="24"/>
          <w:szCs w:val="24"/>
          <w:u w:val="single" w:color="auto"/>
        </w:rPr>
        <w:t>应明确按照绩效激励方式的支付</w:t>
      </w:r>
      <w:r>
        <w:rPr>
          <w:rFonts w:ascii="仿宋" w:hAnsi="仿宋" w:eastAsia="仿宋" w:cs="仿宋"/>
          <w:spacing w:val="-1"/>
          <w:sz w:val="24"/>
          <w:szCs w:val="24"/>
          <w:u w:val="single" w:color="auto"/>
        </w:rPr>
        <w:t>方式和支付条件）</w:t>
      </w:r>
    </w:p>
    <w:p w14:paraId="45C8EF59">
      <w:pPr>
        <w:spacing w:before="103" w:line="221" w:lineRule="auto"/>
        <w:ind w:left="507"/>
        <w:rPr>
          <w:rFonts w:ascii="仿宋" w:hAnsi="仿宋" w:eastAsia="仿宋" w:cs="仿宋"/>
          <w:sz w:val="24"/>
          <w:szCs w:val="24"/>
        </w:rPr>
      </w:pPr>
      <w:r>
        <w:rPr>
          <w:rFonts w:ascii="仿宋" w:hAnsi="仿宋" w:eastAsia="仿宋" w:cs="仿宋"/>
          <w:b/>
          <w:bCs/>
          <w:spacing w:val="-8"/>
          <w:sz w:val="24"/>
          <w:szCs w:val="24"/>
        </w:rPr>
        <w:t>3.</w:t>
      </w:r>
      <w:r>
        <w:rPr>
          <w:rFonts w:ascii="仿宋" w:hAnsi="仿宋" w:eastAsia="仿宋" w:cs="仿宋"/>
          <w:spacing w:val="23"/>
          <w:sz w:val="24"/>
          <w:szCs w:val="24"/>
        </w:rPr>
        <w:t xml:space="preserve"> </w:t>
      </w:r>
      <w:r>
        <w:rPr>
          <w:rFonts w:ascii="仿宋" w:hAnsi="仿宋" w:eastAsia="仿宋" w:cs="仿宋"/>
          <w:b/>
          <w:bCs/>
          <w:spacing w:val="-8"/>
          <w:sz w:val="24"/>
          <w:szCs w:val="24"/>
        </w:rPr>
        <w:t>合同履行</w:t>
      </w:r>
    </w:p>
    <w:p w14:paraId="0D8B68D9">
      <w:pPr>
        <w:spacing w:before="114" w:line="222" w:lineRule="auto"/>
        <w:ind w:left="514"/>
        <w:rPr>
          <w:rFonts w:ascii="仿宋" w:hAnsi="仿宋" w:eastAsia="仿宋" w:cs="仿宋"/>
          <w:sz w:val="24"/>
          <w:szCs w:val="24"/>
        </w:rPr>
      </w:pPr>
      <w:r>
        <w:rPr>
          <w:rFonts w:ascii="仿宋" w:hAnsi="仿宋" w:eastAsia="仿宋" w:cs="仿宋"/>
          <w:spacing w:val="-13"/>
          <w:sz w:val="24"/>
          <w:szCs w:val="24"/>
        </w:rPr>
        <w:t>（1）起始日期：</w:t>
      </w:r>
      <w:r>
        <w:rPr>
          <w:rFonts w:ascii="仿宋" w:hAnsi="仿宋" w:eastAsia="仿宋" w:cs="仿宋"/>
          <w:spacing w:val="-13"/>
          <w:sz w:val="24"/>
          <w:szCs w:val="24"/>
          <w:u w:val="single" w:color="auto"/>
        </w:rPr>
        <w:t xml:space="preserve">    </w:t>
      </w:r>
      <w:r>
        <w:rPr>
          <w:rFonts w:ascii="仿宋" w:hAnsi="仿宋" w:eastAsia="仿宋" w:cs="仿宋"/>
          <w:spacing w:val="-92"/>
          <w:sz w:val="24"/>
          <w:szCs w:val="24"/>
        </w:rPr>
        <w:t xml:space="preserve"> </w:t>
      </w:r>
      <w:r>
        <w:rPr>
          <w:rFonts w:ascii="仿宋" w:hAnsi="仿宋" w:eastAsia="仿宋" w:cs="仿宋"/>
          <w:spacing w:val="-13"/>
          <w:sz w:val="24"/>
          <w:szCs w:val="24"/>
        </w:rPr>
        <w:t>年</w:t>
      </w:r>
      <w:r>
        <w:rPr>
          <w:rFonts w:ascii="仿宋" w:hAnsi="仿宋" w:eastAsia="仿宋" w:cs="仿宋"/>
          <w:sz w:val="24"/>
          <w:szCs w:val="24"/>
          <w:u w:val="single" w:color="auto"/>
        </w:rPr>
        <w:t xml:space="preserve">   </w:t>
      </w:r>
      <w:r>
        <w:rPr>
          <w:rFonts w:ascii="仿宋" w:hAnsi="仿宋" w:eastAsia="仿宋" w:cs="仿宋"/>
          <w:spacing w:val="-93"/>
          <w:sz w:val="24"/>
          <w:szCs w:val="24"/>
        </w:rPr>
        <w:t xml:space="preserve"> </w:t>
      </w:r>
      <w:r>
        <w:rPr>
          <w:rFonts w:ascii="仿宋" w:hAnsi="仿宋" w:eastAsia="仿宋" w:cs="仿宋"/>
          <w:spacing w:val="-13"/>
          <w:sz w:val="24"/>
          <w:szCs w:val="24"/>
        </w:rPr>
        <w:t>月</w:t>
      </w:r>
      <w:r>
        <w:rPr>
          <w:rFonts w:ascii="仿宋" w:hAnsi="仿宋" w:eastAsia="仿宋" w:cs="仿宋"/>
          <w:sz w:val="24"/>
          <w:szCs w:val="24"/>
          <w:u w:val="single" w:color="auto"/>
        </w:rPr>
        <w:t xml:space="preserve">   </w:t>
      </w:r>
      <w:r>
        <w:rPr>
          <w:rFonts w:ascii="仿宋" w:hAnsi="仿宋" w:eastAsia="仿宋" w:cs="仿宋"/>
          <w:spacing w:val="-53"/>
          <w:sz w:val="24"/>
          <w:szCs w:val="24"/>
        </w:rPr>
        <w:t xml:space="preserve"> </w:t>
      </w:r>
      <w:r>
        <w:rPr>
          <w:rFonts w:ascii="仿宋" w:hAnsi="仿宋" w:eastAsia="仿宋" w:cs="仿宋"/>
          <w:spacing w:val="-13"/>
          <w:sz w:val="24"/>
          <w:szCs w:val="24"/>
        </w:rPr>
        <w:t>日，完成</w:t>
      </w:r>
      <w:r>
        <w:rPr>
          <w:rFonts w:ascii="仿宋" w:hAnsi="仿宋" w:eastAsia="仿宋" w:cs="仿宋"/>
          <w:spacing w:val="-54"/>
          <w:sz w:val="24"/>
          <w:szCs w:val="24"/>
        </w:rPr>
        <w:t xml:space="preserve"> </w:t>
      </w:r>
      <w:r>
        <w:rPr>
          <w:rFonts w:ascii="仿宋" w:hAnsi="仿宋" w:eastAsia="仿宋" w:cs="仿宋"/>
          <w:spacing w:val="-13"/>
          <w:sz w:val="24"/>
          <w:szCs w:val="24"/>
        </w:rPr>
        <w:t>日期：</w:t>
      </w:r>
      <w:r>
        <w:rPr>
          <w:rFonts w:ascii="仿宋" w:hAnsi="仿宋" w:eastAsia="仿宋" w:cs="仿宋"/>
          <w:sz w:val="24"/>
          <w:szCs w:val="24"/>
          <w:u w:val="single" w:color="auto"/>
        </w:rPr>
        <w:t xml:space="preserve">    </w:t>
      </w:r>
      <w:r>
        <w:rPr>
          <w:rFonts w:ascii="仿宋" w:hAnsi="仿宋" w:eastAsia="仿宋" w:cs="仿宋"/>
          <w:spacing w:val="-99"/>
          <w:sz w:val="24"/>
          <w:szCs w:val="24"/>
        </w:rPr>
        <w:t xml:space="preserve"> </w:t>
      </w:r>
      <w:r>
        <w:rPr>
          <w:rFonts w:ascii="仿宋" w:hAnsi="仿宋" w:eastAsia="仿宋" w:cs="仿宋"/>
          <w:spacing w:val="-13"/>
          <w:sz w:val="24"/>
          <w:szCs w:val="24"/>
        </w:rPr>
        <w:t>年</w:t>
      </w:r>
      <w:r>
        <w:rPr>
          <w:rFonts w:ascii="仿宋" w:hAnsi="仿宋" w:eastAsia="仿宋" w:cs="仿宋"/>
          <w:sz w:val="24"/>
          <w:szCs w:val="24"/>
          <w:u w:val="single" w:color="auto"/>
        </w:rPr>
        <w:t xml:space="preserve">   </w:t>
      </w:r>
      <w:r>
        <w:rPr>
          <w:rFonts w:ascii="仿宋" w:hAnsi="仿宋" w:eastAsia="仿宋" w:cs="仿宋"/>
          <w:spacing w:val="-93"/>
          <w:sz w:val="24"/>
          <w:szCs w:val="24"/>
        </w:rPr>
        <w:t xml:space="preserve"> </w:t>
      </w:r>
      <w:r>
        <w:rPr>
          <w:rFonts w:ascii="仿宋" w:hAnsi="仿宋" w:eastAsia="仿宋" w:cs="仿宋"/>
          <w:spacing w:val="-13"/>
          <w:sz w:val="24"/>
          <w:szCs w:val="24"/>
        </w:rPr>
        <w:t>月</w:t>
      </w:r>
      <w:r>
        <w:rPr>
          <w:rFonts w:ascii="仿宋" w:hAnsi="仿宋" w:eastAsia="仿宋" w:cs="仿宋"/>
          <w:sz w:val="24"/>
          <w:szCs w:val="24"/>
          <w:u w:val="single" w:color="auto"/>
        </w:rPr>
        <w:t xml:space="preserve">   </w:t>
      </w:r>
      <w:r>
        <w:rPr>
          <w:rFonts w:ascii="仿宋" w:hAnsi="仿宋" w:eastAsia="仿宋" w:cs="仿宋"/>
          <w:spacing w:val="-53"/>
          <w:sz w:val="24"/>
          <w:szCs w:val="24"/>
        </w:rPr>
        <w:t xml:space="preserve"> </w:t>
      </w:r>
      <w:r>
        <w:rPr>
          <w:rFonts w:ascii="仿宋" w:hAnsi="仿宋" w:eastAsia="仿宋" w:cs="仿宋"/>
          <w:spacing w:val="-13"/>
          <w:sz w:val="24"/>
          <w:szCs w:val="24"/>
        </w:rPr>
        <w:t>日。</w:t>
      </w:r>
    </w:p>
    <w:p w14:paraId="7EAA579C">
      <w:pPr>
        <w:spacing w:before="109" w:line="222" w:lineRule="auto"/>
        <w:ind w:left="514"/>
        <w:rPr>
          <w:rFonts w:ascii="仿宋" w:hAnsi="仿宋" w:eastAsia="仿宋" w:cs="仿宋"/>
          <w:sz w:val="24"/>
          <w:szCs w:val="24"/>
        </w:rPr>
      </w:pPr>
      <w:r>
        <w:rPr>
          <w:rFonts w:ascii="仿宋" w:hAnsi="仿宋" w:eastAsia="仿宋" w:cs="仿宋"/>
          <w:spacing w:val="-3"/>
          <w:sz w:val="24"/>
          <w:szCs w:val="24"/>
        </w:rPr>
        <w:t>（2）履约地点：</w:t>
      </w:r>
      <w:r>
        <w:rPr>
          <w:rFonts w:ascii="仿宋" w:hAnsi="仿宋" w:eastAsia="仿宋" w:cs="仿宋"/>
          <w:sz w:val="24"/>
          <w:szCs w:val="24"/>
          <w:u w:val="single" w:color="auto"/>
        </w:rPr>
        <w:t xml:space="preserve">                             </w:t>
      </w:r>
    </w:p>
    <w:p w14:paraId="526FE0AD">
      <w:pPr>
        <w:spacing w:before="100" w:line="237" w:lineRule="auto"/>
        <w:ind w:left="514"/>
        <w:rPr>
          <w:rFonts w:ascii="仿宋" w:hAnsi="仿宋" w:eastAsia="仿宋" w:cs="仿宋"/>
          <w:sz w:val="24"/>
          <w:szCs w:val="24"/>
        </w:rPr>
      </w:pPr>
      <w:r>
        <w:rPr>
          <w:rFonts w:ascii="仿宋" w:hAnsi="仿宋" w:eastAsia="仿宋" w:cs="仿宋"/>
          <w:spacing w:val="-1"/>
          <w:sz w:val="24"/>
          <w:szCs w:val="24"/>
        </w:rPr>
        <w:t>（3）履约担保：是否收取履约保证金：</w:t>
      </w:r>
      <w:r>
        <w:rPr>
          <w:rFonts w:ascii="Wingdings" w:hAnsi="Wingdings" w:eastAsia="Wingdings" w:cs="Wingdings"/>
          <w:spacing w:val="-1"/>
          <w:sz w:val="24"/>
          <w:szCs w:val="24"/>
        </w:rPr>
        <w:t>o</w:t>
      </w:r>
      <w:r>
        <w:rPr>
          <w:rFonts w:ascii="仿宋" w:hAnsi="仿宋" w:eastAsia="仿宋" w:cs="仿宋"/>
          <w:spacing w:val="-1"/>
          <w:sz w:val="24"/>
          <w:szCs w:val="24"/>
        </w:rPr>
        <w:t xml:space="preserve">是    </w:t>
      </w:r>
      <w:r>
        <w:rPr>
          <w:rFonts w:ascii="Wingdings" w:hAnsi="Wingdings" w:eastAsia="Wingdings" w:cs="Wingdings"/>
          <w:spacing w:val="-1"/>
          <w:sz w:val="24"/>
          <w:szCs w:val="24"/>
        </w:rPr>
        <w:t>o</w:t>
      </w:r>
      <w:r>
        <w:rPr>
          <w:rFonts w:ascii="仿宋" w:hAnsi="仿宋" w:eastAsia="仿宋" w:cs="仿宋"/>
          <w:spacing w:val="-1"/>
          <w:sz w:val="24"/>
          <w:szCs w:val="24"/>
        </w:rPr>
        <w:t>否</w:t>
      </w:r>
    </w:p>
    <w:p w14:paraId="6C446836">
      <w:pPr>
        <w:spacing w:before="105" w:line="221" w:lineRule="auto"/>
        <w:ind w:left="1003"/>
        <w:rPr>
          <w:rFonts w:ascii="仿宋" w:hAnsi="仿宋" w:eastAsia="仿宋" w:cs="仿宋"/>
          <w:sz w:val="24"/>
          <w:szCs w:val="24"/>
        </w:rPr>
      </w:pPr>
      <w:r>
        <w:rPr>
          <w:rFonts w:ascii="仿宋" w:hAnsi="仿宋" w:eastAsia="仿宋" w:cs="仿宋"/>
          <w:spacing w:val="-3"/>
          <w:sz w:val="24"/>
          <w:szCs w:val="24"/>
        </w:rPr>
        <w:t>收取履约保证金形式：</w:t>
      </w:r>
      <w:r>
        <w:rPr>
          <w:rFonts w:ascii="仿宋" w:hAnsi="仿宋" w:eastAsia="仿宋" w:cs="仿宋"/>
          <w:sz w:val="24"/>
          <w:szCs w:val="24"/>
          <w:u w:val="single" w:color="auto"/>
        </w:rPr>
        <w:t xml:space="preserve">                            </w:t>
      </w:r>
    </w:p>
    <w:p w14:paraId="4199652E">
      <w:pPr>
        <w:spacing w:before="111" w:line="221" w:lineRule="auto"/>
        <w:ind w:left="1003"/>
        <w:rPr>
          <w:rFonts w:ascii="仿宋" w:hAnsi="仿宋" w:eastAsia="仿宋" w:cs="仿宋"/>
          <w:sz w:val="24"/>
          <w:szCs w:val="24"/>
        </w:rPr>
      </w:pPr>
      <w:r>
        <w:rPr>
          <w:rFonts w:ascii="仿宋" w:hAnsi="仿宋" w:eastAsia="仿宋" w:cs="仿宋"/>
          <w:spacing w:val="-3"/>
          <w:sz w:val="24"/>
          <w:szCs w:val="24"/>
        </w:rPr>
        <w:t>收取履约保证金金额：</w:t>
      </w:r>
      <w:r>
        <w:rPr>
          <w:rFonts w:ascii="仿宋" w:hAnsi="仿宋" w:eastAsia="仿宋" w:cs="仿宋"/>
          <w:sz w:val="24"/>
          <w:szCs w:val="24"/>
          <w:u w:val="single" w:color="auto"/>
        </w:rPr>
        <w:t xml:space="preserve">                            </w:t>
      </w:r>
    </w:p>
    <w:p w14:paraId="791F1713">
      <w:pPr>
        <w:spacing w:before="113" w:line="221" w:lineRule="auto"/>
        <w:ind w:left="994"/>
        <w:rPr>
          <w:rFonts w:ascii="仿宋" w:hAnsi="仿宋" w:eastAsia="仿宋" w:cs="仿宋"/>
          <w:sz w:val="24"/>
          <w:szCs w:val="24"/>
        </w:rPr>
      </w:pPr>
      <w:r>
        <w:rPr>
          <w:rFonts w:ascii="仿宋" w:hAnsi="仿宋" w:eastAsia="仿宋" w:cs="仿宋"/>
          <w:spacing w:val="-3"/>
          <w:sz w:val="24"/>
          <w:szCs w:val="24"/>
        </w:rPr>
        <w:t>履约担保期限：</w:t>
      </w:r>
      <w:r>
        <w:rPr>
          <w:rFonts w:ascii="仿宋" w:hAnsi="仿宋" w:eastAsia="仿宋" w:cs="仿宋"/>
          <w:sz w:val="24"/>
          <w:szCs w:val="24"/>
          <w:u w:val="single" w:color="auto"/>
        </w:rPr>
        <w:t xml:space="preserve">                                  </w:t>
      </w:r>
    </w:p>
    <w:p w14:paraId="3162A4B6">
      <w:pPr>
        <w:spacing w:before="114" w:line="221" w:lineRule="auto"/>
        <w:ind w:left="514"/>
        <w:rPr>
          <w:rFonts w:ascii="仿宋" w:hAnsi="仿宋" w:eastAsia="仿宋" w:cs="仿宋"/>
          <w:sz w:val="24"/>
          <w:szCs w:val="24"/>
        </w:rPr>
      </w:pPr>
      <w:r>
        <w:rPr>
          <w:rFonts w:ascii="仿宋" w:hAnsi="仿宋" w:eastAsia="仿宋" w:cs="仿宋"/>
          <w:spacing w:val="-2"/>
          <w:sz w:val="24"/>
          <w:szCs w:val="24"/>
        </w:rPr>
        <w:t>（4）分期履行要求：</w:t>
      </w:r>
      <w:r>
        <w:rPr>
          <w:rFonts w:ascii="仿宋" w:hAnsi="仿宋" w:eastAsia="仿宋" w:cs="仿宋"/>
          <w:spacing w:val="-2"/>
          <w:sz w:val="24"/>
          <w:szCs w:val="24"/>
          <w:u w:val="single" w:color="auto"/>
        </w:rPr>
        <w:t xml:space="preserve">                                             </w:t>
      </w:r>
      <w:r>
        <w:rPr>
          <w:rFonts w:ascii="仿宋" w:hAnsi="仿宋" w:eastAsia="仿宋" w:cs="仿宋"/>
          <w:spacing w:val="-3"/>
          <w:sz w:val="24"/>
          <w:szCs w:val="24"/>
          <w:u w:val="single" w:color="auto"/>
        </w:rPr>
        <w:t xml:space="preserve">  </w:t>
      </w:r>
    </w:p>
    <w:p w14:paraId="4608E424">
      <w:pPr>
        <w:spacing w:before="111" w:line="223" w:lineRule="auto"/>
        <w:ind w:left="514"/>
        <w:rPr>
          <w:rFonts w:ascii="仿宋" w:hAnsi="仿宋" w:eastAsia="仿宋" w:cs="仿宋"/>
          <w:sz w:val="24"/>
          <w:szCs w:val="24"/>
        </w:rPr>
      </w:pPr>
      <w:r>
        <w:rPr>
          <w:rFonts w:ascii="仿宋" w:hAnsi="仿宋" w:eastAsia="仿宋" w:cs="仿宋"/>
          <w:spacing w:val="-2"/>
          <w:sz w:val="24"/>
          <w:szCs w:val="24"/>
        </w:rPr>
        <w:t>（5）风险处置措施和替代方案：</w:t>
      </w:r>
      <w:r>
        <w:rPr>
          <w:rFonts w:ascii="仿宋" w:hAnsi="仿宋" w:eastAsia="仿宋" w:cs="仿宋"/>
          <w:spacing w:val="-2"/>
          <w:sz w:val="24"/>
          <w:szCs w:val="24"/>
          <w:u w:val="single" w:color="auto"/>
        </w:rPr>
        <w:t xml:space="preserve">                         </w:t>
      </w:r>
      <w:r>
        <w:rPr>
          <w:rFonts w:ascii="仿宋" w:hAnsi="仿宋" w:eastAsia="仿宋" w:cs="仿宋"/>
          <w:spacing w:val="-3"/>
          <w:sz w:val="24"/>
          <w:szCs w:val="24"/>
          <w:u w:val="single" w:color="auto"/>
        </w:rPr>
        <w:t xml:space="preserve">            </w:t>
      </w:r>
    </w:p>
    <w:p w14:paraId="4E95EC49">
      <w:pPr>
        <w:spacing w:before="111" w:line="223" w:lineRule="auto"/>
        <w:ind w:left="501"/>
        <w:rPr>
          <w:rFonts w:ascii="仿宋" w:hAnsi="仿宋" w:eastAsia="仿宋" w:cs="仿宋"/>
          <w:sz w:val="24"/>
          <w:szCs w:val="24"/>
        </w:rPr>
      </w:pPr>
      <w:r>
        <w:rPr>
          <w:rFonts w:ascii="仿宋" w:hAnsi="仿宋" w:eastAsia="仿宋" w:cs="仿宋"/>
          <w:b/>
          <w:bCs/>
          <w:spacing w:val="-7"/>
          <w:sz w:val="24"/>
          <w:szCs w:val="24"/>
        </w:rPr>
        <w:t>4.</w:t>
      </w:r>
      <w:r>
        <w:rPr>
          <w:rFonts w:ascii="仿宋" w:hAnsi="仿宋" w:eastAsia="仿宋" w:cs="仿宋"/>
          <w:spacing w:val="23"/>
          <w:sz w:val="24"/>
          <w:szCs w:val="24"/>
        </w:rPr>
        <w:t xml:space="preserve"> </w:t>
      </w:r>
      <w:r>
        <w:rPr>
          <w:rFonts w:ascii="仿宋" w:hAnsi="仿宋" w:eastAsia="仿宋" w:cs="仿宋"/>
          <w:b/>
          <w:bCs/>
          <w:spacing w:val="-7"/>
          <w:sz w:val="24"/>
          <w:szCs w:val="24"/>
        </w:rPr>
        <w:t>合同验收</w:t>
      </w:r>
    </w:p>
    <w:p w14:paraId="6538C6FF">
      <w:pPr>
        <w:spacing w:before="99" w:line="269" w:lineRule="auto"/>
        <w:ind w:left="1108" w:right="2407" w:hanging="594"/>
        <w:rPr>
          <w:rFonts w:ascii="仿宋" w:hAnsi="仿宋" w:eastAsia="仿宋" w:cs="仿宋"/>
          <w:sz w:val="24"/>
          <w:szCs w:val="24"/>
        </w:rPr>
      </w:pPr>
      <w:r>
        <w:rPr>
          <w:rFonts w:ascii="仿宋" w:hAnsi="仿宋" w:eastAsia="仿宋" w:cs="仿宋"/>
          <w:spacing w:val="-1"/>
          <w:sz w:val="24"/>
          <w:szCs w:val="24"/>
        </w:rPr>
        <w:t>（1）验收组织方式：</w:t>
      </w:r>
      <w:r>
        <w:rPr>
          <w:rFonts w:ascii="Wingdings" w:hAnsi="Wingdings" w:eastAsia="Wingdings" w:cs="Wingdings"/>
          <w:spacing w:val="-1"/>
          <w:sz w:val="24"/>
          <w:szCs w:val="24"/>
        </w:rPr>
        <w:t>o</w:t>
      </w:r>
      <w:r>
        <w:rPr>
          <w:rFonts w:ascii="仿宋" w:hAnsi="仿宋" w:eastAsia="仿宋" w:cs="仿宋"/>
          <w:spacing w:val="-1"/>
          <w:sz w:val="24"/>
          <w:szCs w:val="24"/>
        </w:rPr>
        <w:t xml:space="preserve">自行组织 </w:t>
      </w:r>
      <w:r>
        <w:rPr>
          <w:rFonts w:ascii="Wingdings" w:hAnsi="Wingdings" w:eastAsia="Wingdings" w:cs="Wingdings"/>
          <w:spacing w:val="-1"/>
          <w:sz w:val="24"/>
          <w:szCs w:val="24"/>
        </w:rPr>
        <w:t>o</w:t>
      </w:r>
      <w:r>
        <w:rPr>
          <w:rFonts w:ascii="仿宋" w:hAnsi="仿宋" w:eastAsia="仿宋" w:cs="仿宋"/>
          <w:spacing w:val="-1"/>
          <w:sz w:val="24"/>
          <w:szCs w:val="24"/>
        </w:rPr>
        <w:t>委托第三方组织</w:t>
      </w:r>
      <w:r>
        <w:rPr>
          <w:rFonts w:ascii="仿宋" w:hAnsi="仿宋" w:eastAsia="仿宋" w:cs="仿宋"/>
          <w:spacing w:val="-4"/>
          <w:sz w:val="24"/>
          <w:szCs w:val="24"/>
        </w:rPr>
        <w:t>验收主体：</w:t>
      </w:r>
      <w:r>
        <w:rPr>
          <w:rFonts w:ascii="仿宋" w:hAnsi="仿宋" w:eastAsia="仿宋" w:cs="仿宋"/>
          <w:sz w:val="24"/>
          <w:szCs w:val="24"/>
          <w:u w:val="single" w:color="auto"/>
        </w:rPr>
        <w:t xml:space="preserve">                  </w:t>
      </w:r>
    </w:p>
    <w:p w14:paraId="5F12F01A">
      <w:pPr>
        <w:spacing w:before="100" w:line="236" w:lineRule="auto"/>
        <w:ind w:left="990"/>
        <w:rPr>
          <w:rFonts w:ascii="仿宋" w:hAnsi="仿宋" w:eastAsia="仿宋" w:cs="仿宋"/>
          <w:sz w:val="24"/>
          <w:szCs w:val="24"/>
        </w:rPr>
      </w:pPr>
      <w:r>
        <w:rPr>
          <w:rFonts w:ascii="仿宋" w:hAnsi="仿宋" w:eastAsia="仿宋" w:cs="仿宋"/>
          <w:spacing w:val="-1"/>
          <w:sz w:val="24"/>
          <w:szCs w:val="24"/>
        </w:rPr>
        <w:t>是否邀请本项目的其他供应商参加验收：</w:t>
      </w:r>
      <w:r>
        <w:rPr>
          <w:rFonts w:ascii="Wingdings" w:hAnsi="Wingdings" w:eastAsia="Wingdings" w:cs="Wingdings"/>
          <w:spacing w:val="-1"/>
          <w:sz w:val="24"/>
          <w:szCs w:val="24"/>
        </w:rPr>
        <w:t>o</w:t>
      </w:r>
      <w:r>
        <w:rPr>
          <w:rFonts w:ascii="仿宋" w:hAnsi="仿宋" w:eastAsia="仿宋" w:cs="仿宋"/>
          <w:spacing w:val="-1"/>
          <w:sz w:val="24"/>
          <w:szCs w:val="24"/>
        </w:rPr>
        <w:t xml:space="preserve">是  </w:t>
      </w:r>
      <w:r>
        <w:rPr>
          <w:rFonts w:ascii="Wingdings" w:hAnsi="Wingdings" w:eastAsia="Wingdings" w:cs="Wingdings"/>
          <w:spacing w:val="-1"/>
          <w:sz w:val="24"/>
          <w:szCs w:val="24"/>
        </w:rPr>
        <w:t>o</w:t>
      </w:r>
      <w:r>
        <w:rPr>
          <w:rFonts w:ascii="仿宋" w:hAnsi="仿宋" w:eastAsia="仿宋" w:cs="仿宋"/>
          <w:spacing w:val="-1"/>
          <w:sz w:val="24"/>
          <w:szCs w:val="24"/>
        </w:rPr>
        <w:t>否</w:t>
      </w:r>
    </w:p>
    <w:p w14:paraId="5F2F5BD0">
      <w:pPr>
        <w:spacing w:before="94" w:line="236" w:lineRule="auto"/>
        <w:ind w:left="990"/>
        <w:rPr>
          <w:rFonts w:ascii="仿宋" w:hAnsi="仿宋" w:eastAsia="仿宋" w:cs="仿宋"/>
          <w:sz w:val="24"/>
          <w:szCs w:val="24"/>
        </w:rPr>
      </w:pPr>
      <w:r>
        <w:rPr>
          <w:rFonts w:ascii="仿宋" w:hAnsi="仿宋" w:eastAsia="仿宋" w:cs="仿宋"/>
          <w:spacing w:val="-2"/>
          <w:sz w:val="24"/>
          <w:szCs w:val="24"/>
        </w:rPr>
        <w:t>是否邀请专家参加验收：</w:t>
      </w:r>
      <w:r>
        <w:rPr>
          <w:rFonts w:ascii="Wingdings" w:hAnsi="Wingdings" w:eastAsia="Wingdings" w:cs="Wingdings"/>
          <w:spacing w:val="-2"/>
          <w:sz w:val="24"/>
          <w:szCs w:val="24"/>
        </w:rPr>
        <w:t>o</w:t>
      </w:r>
      <w:r>
        <w:rPr>
          <w:rFonts w:ascii="仿宋" w:hAnsi="仿宋" w:eastAsia="仿宋" w:cs="仿宋"/>
          <w:spacing w:val="-2"/>
          <w:sz w:val="24"/>
          <w:szCs w:val="24"/>
        </w:rPr>
        <w:t xml:space="preserve">是  </w:t>
      </w:r>
      <w:r>
        <w:rPr>
          <w:rFonts w:ascii="Wingdings" w:hAnsi="Wingdings" w:eastAsia="Wingdings" w:cs="Wingdings"/>
          <w:spacing w:val="-2"/>
          <w:sz w:val="24"/>
          <w:szCs w:val="24"/>
        </w:rPr>
        <w:t>o</w:t>
      </w:r>
      <w:r>
        <w:rPr>
          <w:rFonts w:ascii="仿宋" w:hAnsi="仿宋" w:eastAsia="仿宋" w:cs="仿宋"/>
          <w:spacing w:val="-2"/>
          <w:sz w:val="24"/>
          <w:szCs w:val="24"/>
        </w:rPr>
        <w:t>否</w:t>
      </w:r>
    </w:p>
    <w:p w14:paraId="3B4BB4A4">
      <w:pPr>
        <w:spacing w:before="91" w:line="236" w:lineRule="auto"/>
        <w:ind w:left="990"/>
        <w:rPr>
          <w:rFonts w:ascii="仿宋" w:hAnsi="仿宋" w:eastAsia="仿宋" w:cs="仿宋"/>
          <w:sz w:val="24"/>
          <w:szCs w:val="24"/>
        </w:rPr>
      </w:pPr>
      <w:r>
        <w:rPr>
          <w:rFonts w:ascii="仿宋" w:hAnsi="仿宋" w:eastAsia="仿宋" w:cs="仿宋"/>
          <w:spacing w:val="-1"/>
          <w:sz w:val="24"/>
          <w:szCs w:val="24"/>
        </w:rPr>
        <w:t>是否邀请服务对象参加验收：</w:t>
      </w:r>
      <w:r>
        <w:rPr>
          <w:rFonts w:ascii="Wingdings" w:hAnsi="Wingdings" w:eastAsia="Wingdings" w:cs="Wingdings"/>
          <w:spacing w:val="-1"/>
          <w:sz w:val="24"/>
          <w:szCs w:val="24"/>
        </w:rPr>
        <w:t>o</w:t>
      </w:r>
      <w:r>
        <w:rPr>
          <w:rFonts w:ascii="仿宋" w:hAnsi="仿宋" w:eastAsia="仿宋" w:cs="仿宋"/>
          <w:spacing w:val="-1"/>
          <w:sz w:val="24"/>
          <w:szCs w:val="24"/>
        </w:rPr>
        <w:t xml:space="preserve">是  </w:t>
      </w:r>
      <w:r>
        <w:rPr>
          <w:rFonts w:ascii="Wingdings" w:hAnsi="Wingdings" w:eastAsia="Wingdings" w:cs="Wingdings"/>
          <w:spacing w:val="-1"/>
          <w:sz w:val="24"/>
          <w:szCs w:val="24"/>
        </w:rPr>
        <w:sym w:font="Wingdings" w:char="00FE"/>
      </w:r>
      <w:r>
        <w:rPr>
          <w:rFonts w:ascii="仿宋" w:hAnsi="仿宋" w:eastAsia="仿宋" w:cs="仿宋"/>
          <w:spacing w:val="-1"/>
          <w:sz w:val="24"/>
          <w:szCs w:val="24"/>
        </w:rPr>
        <w:t>否</w:t>
      </w:r>
    </w:p>
    <w:p w14:paraId="7E121413">
      <w:pPr>
        <w:spacing w:before="110" w:line="236" w:lineRule="auto"/>
        <w:ind w:firstLine="952" w:firstLineChars="400"/>
        <w:rPr>
          <w:rFonts w:ascii="仿宋" w:hAnsi="仿宋" w:eastAsia="仿宋" w:cs="仿宋"/>
          <w:sz w:val="24"/>
          <w:szCs w:val="24"/>
        </w:rPr>
      </w:pPr>
      <w:r>
        <w:rPr>
          <w:rFonts w:ascii="仿宋" w:hAnsi="仿宋" w:eastAsia="仿宋" w:cs="仿宋"/>
          <w:spacing w:val="-1"/>
          <w:sz w:val="24"/>
          <w:szCs w:val="24"/>
        </w:rPr>
        <w:t>是否邀请第三方检测机构参加验收：</w:t>
      </w:r>
      <w:r>
        <w:rPr>
          <w:rFonts w:ascii="Wingdings" w:hAnsi="Wingdings" w:eastAsia="Wingdings" w:cs="Wingdings"/>
          <w:spacing w:val="-1"/>
          <w:sz w:val="24"/>
          <w:szCs w:val="24"/>
        </w:rPr>
        <w:t>o</w:t>
      </w:r>
      <w:r>
        <w:rPr>
          <w:rFonts w:ascii="仿宋" w:hAnsi="仿宋" w:eastAsia="仿宋" w:cs="仿宋"/>
          <w:spacing w:val="-1"/>
          <w:sz w:val="24"/>
          <w:szCs w:val="24"/>
        </w:rPr>
        <w:t xml:space="preserve">是  </w:t>
      </w:r>
      <w:r>
        <w:rPr>
          <w:rFonts w:ascii="Wingdings" w:hAnsi="Wingdings" w:eastAsia="Wingdings" w:cs="Wingdings"/>
          <w:spacing w:val="-1"/>
          <w:sz w:val="24"/>
          <w:szCs w:val="24"/>
        </w:rPr>
        <w:t>o</w:t>
      </w:r>
      <w:r>
        <w:rPr>
          <w:rFonts w:ascii="仿宋" w:hAnsi="仿宋" w:eastAsia="仿宋" w:cs="仿宋"/>
          <w:spacing w:val="-1"/>
          <w:sz w:val="24"/>
          <w:szCs w:val="24"/>
        </w:rPr>
        <w:t>否</w:t>
      </w:r>
    </w:p>
    <w:p w14:paraId="054AAD93">
      <w:pPr>
        <w:spacing w:line="236" w:lineRule="auto"/>
        <w:rPr>
          <w:rFonts w:hint="default" w:ascii="仿宋" w:hAnsi="仿宋" w:eastAsia="仿宋" w:cs="仿宋"/>
          <w:sz w:val="24"/>
          <w:szCs w:val="24"/>
          <w:lang w:val="en-US" w:eastAsia="zh-CN"/>
        </w:rPr>
        <w:sectPr>
          <w:footerReference r:id="rId13" w:type="default"/>
          <w:pgSz w:w="11906" w:h="16839"/>
          <w:pgMar w:top="1431" w:right="1753" w:bottom="1151" w:left="1785" w:header="0" w:footer="987" w:gutter="0"/>
          <w:cols w:space="720" w:num="1"/>
        </w:sectPr>
      </w:pPr>
    </w:p>
    <w:p w14:paraId="31A7EF96">
      <w:pPr>
        <w:spacing w:before="93" w:line="236" w:lineRule="auto"/>
        <w:ind w:firstLine="476" w:firstLineChars="200"/>
        <w:rPr>
          <w:rFonts w:ascii="仿宋" w:hAnsi="仿宋" w:eastAsia="仿宋" w:cs="仿宋"/>
          <w:sz w:val="24"/>
          <w:szCs w:val="24"/>
        </w:rPr>
      </w:pPr>
      <w:r>
        <w:rPr>
          <w:rFonts w:ascii="仿宋" w:hAnsi="仿宋" w:eastAsia="仿宋" w:cs="仿宋"/>
          <w:spacing w:val="-1"/>
          <w:sz w:val="24"/>
          <w:szCs w:val="24"/>
        </w:rPr>
        <w:t>是否进行抽查检测：</w:t>
      </w:r>
      <w:r>
        <w:rPr>
          <w:rFonts w:ascii="Wingdings" w:hAnsi="Wingdings" w:eastAsia="Wingdings" w:cs="Wingdings"/>
          <w:spacing w:val="-1"/>
          <w:sz w:val="24"/>
          <w:szCs w:val="24"/>
        </w:rPr>
        <w:t>o</w:t>
      </w:r>
      <w:r>
        <w:rPr>
          <w:rFonts w:ascii="仿宋" w:hAnsi="仿宋" w:eastAsia="仿宋" w:cs="仿宋"/>
          <w:spacing w:val="-1"/>
          <w:sz w:val="24"/>
          <w:szCs w:val="24"/>
        </w:rPr>
        <w:t>是，抽查比例：</w:t>
      </w:r>
      <w:r>
        <w:rPr>
          <w:rFonts w:ascii="仿宋" w:hAnsi="仿宋" w:eastAsia="仿宋" w:cs="仿宋"/>
          <w:spacing w:val="-1"/>
          <w:sz w:val="24"/>
          <w:szCs w:val="24"/>
          <w:u w:val="single" w:color="auto"/>
        </w:rPr>
        <w:t xml:space="preserve">        </w:t>
      </w:r>
      <w:r>
        <w:rPr>
          <w:rFonts w:ascii="仿宋" w:hAnsi="仿宋" w:eastAsia="仿宋" w:cs="仿宋"/>
          <w:spacing w:val="-1"/>
          <w:sz w:val="24"/>
          <w:szCs w:val="24"/>
        </w:rPr>
        <w:t xml:space="preserve"> </w:t>
      </w:r>
      <w:r>
        <w:rPr>
          <w:rFonts w:ascii="Wingdings" w:hAnsi="Wingdings" w:eastAsia="Wingdings" w:cs="Wingdings"/>
          <w:spacing w:val="-1"/>
          <w:sz w:val="24"/>
          <w:szCs w:val="24"/>
        </w:rPr>
        <w:t>o</w:t>
      </w:r>
      <w:r>
        <w:rPr>
          <w:rFonts w:ascii="仿宋" w:hAnsi="仿宋" w:eastAsia="仿宋" w:cs="仿宋"/>
          <w:spacing w:val="-1"/>
          <w:sz w:val="24"/>
          <w:szCs w:val="24"/>
        </w:rPr>
        <w:t>否</w:t>
      </w:r>
    </w:p>
    <w:p w14:paraId="5FF8602B">
      <w:pPr>
        <w:spacing w:before="94" w:line="307" w:lineRule="auto"/>
        <w:ind w:firstLine="472" w:firstLineChars="200"/>
        <w:rPr>
          <w:rFonts w:ascii="仿宋" w:hAnsi="仿宋" w:eastAsia="仿宋" w:cs="仿宋"/>
          <w:sz w:val="24"/>
          <w:szCs w:val="24"/>
        </w:rPr>
      </w:pPr>
      <w:r>
        <w:rPr>
          <w:rFonts w:ascii="仿宋" w:hAnsi="仿宋" w:eastAsia="仿宋" w:cs="仿宋"/>
          <w:spacing w:val="-2"/>
          <w:sz w:val="24"/>
          <w:szCs w:val="24"/>
        </w:rPr>
        <w:t>是否存在破坏性检测：</w:t>
      </w:r>
      <w:r>
        <w:rPr>
          <w:rFonts w:ascii="Wingdings" w:hAnsi="Wingdings" w:eastAsia="Wingdings" w:cs="Wingdings"/>
          <w:spacing w:val="-2"/>
          <w:sz w:val="24"/>
          <w:szCs w:val="24"/>
        </w:rPr>
        <w:t>o</w:t>
      </w:r>
      <w:r>
        <w:rPr>
          <w:rFonts w:ascii="仿宋" w:hAnsi="仿宋" w:eastAsia="仿宋" w:cs="仿宋"/>
          <w:spacing w:val="-2"/>
          <w:sz w:val="24"/>
          <w:szCs w:val="24"/>
        </w:rPr>
        <w:t>是</w:t>
      </w:r>
      <w:r>
        <w:rPr>
          <w:rFonts w:ascii="仿宋" w:hAnsi="仿宋" w:eastAsia="仿宋" w:cs="仿宋"/>
          <w:spacing w:val="-62"/>
          <w:w w:val="93"/>
          <w:sz w:val="24"/>
          <w:szCs w:val="24"/>
        </w:rPr>
        <w:t>，</w:t>
      </w:r>
      <w:r>
        <w:rPr>
          <w:rFonts w:ascii="仿宋" w:hAnsi="仿宋" w:eastAsia="仿宋" w:cs="仿宋"/>
          <w:spacing w:val="-62"/>
          <w:w w:val="93"/>
          <w:sz w:val="24"/>
          <w:szCs w:val="24"/>
          <w:u w:val="single" w:color="auto"/>
        </w:rPr>
        <w:t>（</w:t>
      </w:r>
      <w:r>
        <w:rPr>
          <w:rFonts w:ascii="仿宋" w:hAnsi="仿宋" w:eastAsia="仿宋" w:cs="仿宋"/>
          <w:spacing w:val="-2"/>
          <w:sz w:val="24"/>
          <w:szCs w:val="24"/>
          <w:u w:val="single" w:color="auto"/>
        </w:rPr>
        <w:t>应明确对被破坏的检</w:t>
      </w:r>
      <w:r>
        <w:rPr>
          <w:rFonts w:ascii="仿宋" w:hAnsi="仿宋" w:eastAsia="仿宋" w:cs="仿宋"/>
          <w:spacing w:val="-3"/>
          <w:sz w:val="24"/>
          <w:szCs w:val="24"/>
          <w:u w:val="single" w:color="auto"/>
        </w:rPr>
        <w:t>测产品的处理方式）</w:t>
      </w:r>
      <w:r>
        <w:rPr>
          <w:rFonts w:ascii="仿宋" w:hAnsi="仿宋" w:eastAsia="仿宋" w:cs="仿宋"/>
          <w:sz w:val="24"/>
          <w:szCs w:val="24"/>
        </w:rPr>
        <w:t xml:space="preserve"> </w:t>
      </w:r>
      <w:r>
        <w:rPr>
          <w:rFonts w:ascii="Wingdings" w:hAnsi="Wingdings" w:eastAsia="Wingdings" w:cs="Wingdings"/>
          <w:spacing w:val="-11"/>
          <w:sz w:val="24"/>
          <w:szCs w:val="24"/>
        </w:rPr>
        <w:t>o</w:t>
      </w:r>
      <w:r>
        <w:rPr>
          <w:rFonts w:ascii="仿宋" w:hAnsi="仿宋" w:eastAsia="仿宋" w:cs="仿宋"/>
          <w:spacing w:val="-11"/>
          <w:sz w:val="24"/>
          <w:szCs w:val="24"/>
        </w:rPr>
        <w:t>否</w:t>
      </w:r>
    </w:p>
    <w:p w14:paraId="751EECB7">
      <w:pPr>
        <w:spacing w:before="12" w:line="222" w:lineRule="auto"/>
        <w:ind w:firstLine="472" w:firstLineChars="200"/>
        <w:rPr>
          <w:rFonts w:ascii="仿宋" w:hAnsi="仿宋" w:eastAsia="仿宋" w:cs="仿宋"/>
          <w:sz w:val="24"/>
          <w:szCs w:val="24"/>
        </w:rPr>
      </w:pPr>
      <w:r>
        <w:rPr>
          <w:rFonts w:ascii="仿宋" w:hAnsi="仿宋" w:eastAsia="仿宋" w:cs="仿宋"/>
          <w:spacing w:val="-2"/>
          <w:sz w:val="24"/>
          <w:szCs w:val="24"/>
        </w:rPr>
        <w:t>验收组织的其他事项：</w:t>
      </w:r>
      <w:r>
        <w:rPr>
          <w:rFonts w:ascii="仿宋" w:hAnsi="仿宋" w:eastAsia="仿宋" w:cs="仿宋"/>
          <w:sz w:val="24"/>
          <w:szCs w:val="24"/>
          <w:u w:val="single" w:color="auto"/>
        </w:rPr>
        <w:t xml:space="preserve">                </w:t>
      </w:r>
    </w:p>
    <w:p w14:paraId="20B56521">
      <w:pPr>
        <w:spacing w:before="114" w:line="264" w:lineRule="auto"/>
        <w:ind w:right="101" w:firstLine="476" w:firstLineChars="200"/>
        <w:rPr>
          <w:rFonts w:ascii="仿宋" w:hAnsi="仿宋" w:eastAsia="仿宋" w:cs="仿宋"/>
          <w:sz w:val="24"/>
          <w:szCs w:val="24"/>
        </w:rPr>
      </w:pPr>
      <w:r>
        <w:rPr>
          <w:rFonts w:ascii="仿宋" w:hAnsi="仿宋" w:eastAsia="仿宋" w:cs="仿宋"/>
          <w:spacing w:val="-1"/>
          <w:sz w:val="24"/>
          <w:szCs w:val="24"/>
        </w:rPr>
        <w:t>（2）履约验收时间</w:t>
      </w:r>
      <w:r>
        <w:rPr>
          <w:rFonts w:ascii="仿宋" w:hAnsi="仿宋" w:eastAsia="仿宋" w:cs="仿宋"/>
          <w:spacing w:val="-17"/>
          <w:sz w:val="24"/>
          <w:szCs w:val="24"/>
        </w:rPr>
        <w:t>：</w:t>
      </w:r>
      <w:r>
        <w:rPr>
          <w:rFonts w:ascii="仿宋" w:hAnsi="仿宋" w:eastAsia="仿宋" w:cs="仿宋"/>
          <w:spacing w:val="-17"/>
          <w:sz w:val="24"/>
          <w:szCs w:val="24"/>
          <w:u w:val="single" w:color="auto"/>
        </w:rPr>
        <w:t>（</w:t>
      </w:r>
      <w:r>
        <w:rPr>
          <w:rFonts w:ascii="仿宋" w:hAnsi="仿宋" w:eastAsia="仿宋" w:cs="仿宋"/>
          <w:spacing w:val="-1"/>
          <w:sz w:val="24"/>
          <w:szCs w:val="24"/>
          <w:u w:val="single" w:color="auto"/>
        </w:rPr>
        <w:t>计划于何时验收/供应商提出验收申请之日</w:t>
      </w:r>
      <w:r>
        <w:rPr>
          <w:rFonts w:ascii="仿宋" w:hAnsi="仿宋" w:eastAsia="仿宋" w:cs="仿宋"/>
          <w:spacing w:val="-2"/>
          <w:sz w:val="24"/>
          <w:szCs w:val="24"/>
          <w:u w:val="single" w:color="auto"/>
        </w:rPr>
        <w:t>起</w:t>
      </w:r>
      <w:r>
        <w:rPr>
          <w:rFonts w:ascii="仿宋" w:hAnsi="仿宋" w:eastAsia="仿宋" w:cs="仿宋"/>
          <w:spacing w:val="22"/>
          <w:sz w:val="24"/>
          <w:szCs w:val="24"/>
          <w:u w:val="single" w:color="auto"/>
        </w:rPr>
        <w:t xml:space="preserve">   </w:t>
      </w:r>
      <w:r>
        <w:rPr>
          <w:rFonts w:ascii="仿宋" w:hAnsi="仿宋" w:eastAsia="仿宋" w:cs="仿宋"/>
          <w:spacing w:val="-2"/>
          <w:sz w:val="24"/>
          <w:szCs w:val="24"/>
          <w:u w:val="single" w:color="auto"/>
        </w:rPr>
        <w:t>日</w:t>
      </w:r>
      <w:r>
        <w:rPr>
          <w:rFonts w:ascii="仿宋" w:hAnsi="仿宋" w:eastAsia="仿宋" w:cs="仿宋"/>
          <w:spacing w:val="-8"/>
          <w:sz w:val="24"/>
          <w:szCs w:val="24"/>
          <w:u w:val="single" w:color="auto"/>
        </w:rPr>
        <w:t>内组织验收）</w:t>
      </w:r>
      <w:r>
        <w:rPr>
          <w:rFonts w:ascii="仿宋" w:hAnsi="仿宋" w:eastAsia="仿宋" w:cs="仿宋"/>
          <w:sz w:val="24"/>
          <w:szCs w:val="24"/>
          <w:u w:val="single" w:color="auto"/>
        </w:rPr>
        <w:t xml:space="preserve">  </w:t>
      </w:r>
    </w:p>
    <w:p w14:paraId="4DCB5CE7">
      <w:pPr>
        <w:spacing w:before="99" w:line="236" w:lineRule="auto"/>
        <w:ind w:firstLine="472" w:firstLineChars="200"/>
        <w:rPr>
          <w:rFonts w:ascii="仿宋" w:hAnsi="仿宋" w:eastAsia="仿宋" w:cs="仿宋"/>
          <w:sz w:val="24"/>
          <w:szCs w:val="24"/>
        </w:rPr>
      </w:pPr>
      <w:r>
        <w:rPr>
          <w:rFonts w:ascii="仿宋" w:hAnsi="仿宋" w:eastAsia="仿宋" w:cs="仿宋"/>
          <w:spacing w:val="-2"/>
          <w:sz w:val="24"/>
          <w:szCs w:val="24"/>
        </w:rPr>
        <w:t>3）履约验收方式：</w:t>
      </w:r>
      <w:r>
        <w:rPr>
          <w:rFonts w:ascii="Wingdings" w:hAnsi="Wingdings" w:eastAsia="Wingdings" w:cs="Wingdings"/>
          <w:spacing w:val="-2"/>
          <w:sz w:val="24"/>
          <w:szCs w:val="24"/>
        </w:rPr>
        <w:t>o</w:t>
      </w:r>
      <w:r>
        <w:rPr>
          <w:rFonts w:ascii="仿宋" w:hAnsi="仿宋" w:eastAsia="仿宋" w:cs="仿宋"/>
          <w:spacing w:val="-2"/>
          <w:sz w:val="24"/>
          <w:szCs w:val="24"/>
        </w:rPr>
        <w:t>一次性验收</w:t>
      </w:r>
    </w:p>
    <w:p w14:paraId="67897873">
      <w:pPr>
        <w:spacing w:before="94" w:line="269" w:lineRule="auto"/>
        <w:ind w:left="27" w:right="99" w:firstLine="2766"/>
        <w:rPr>
          <w:rFonts w:ascii="仿宋" w:hAnsi="仿宋" w:eastAsia="仿宋" w:cs="仿宋"/>
          <w:sz w:val="24"/>
          <w:szCs w:val="24"/>
        </w:rPr>
      </w:pPr>
      <w:r>
        <w:rPr>
          <w:rFonts w:ascii="Wingdings" w:hAnsi="Wingdings" w:eastAsia="Wingdings" w:cs="Wingdings"/>
          <w:sz w:val="24"/>
          <w:szCs w:val="24"/>
        </w:rPr>
        <w:t>o</w:t>
      </w:r>
      <w:r>
        <w:rPr>
          <w:rFonts w:ascii="仿宋" w:hAnsi="仿宋" w:eastAsia="仿宋" w:cs="仿宋"/>
          <w:sz w:val="24"/>
          <w:szCs w:val="24"/>
        </w:rPr>
        <w:t>分期/分项验收</w:t>
      </w:r>
      <w:r>
        <w:rPr>
          <w:rFonts w:ascii="仿宋" w:hAnsi="仿宋" w:eastAsia="仿宋" w:cs="仿宋"/>
          <w:spacing w:val="-28"/>
          <w:sz w:val="24"/>
          <w:szCs w:val="24"/>
        </w:rPr>
        <w:t>：</w:t>
      </w:r>
      <w:r>
        <w:rPr>
          <w:rFonts w:ascii="仿宋" w:hAnsi="仿宋" w:eastAsia="仿宋" w:cs="仿宋"/>
          <w:spacing w:val="-33"/>
          <w:sz w:val="24"/>
          <w:szCs w:val="24"/>
          <w:u w:val="single" w:color="auto"/>
        </w:rPr>
        <w:t xml:space="preserve"> </w:t>
      </w:r>
      <w:r>
        <w:rPr>
          <w:rFonts w:ascii="仿宋" w:hAnsi="仿宋" w:eastAsia="仿宋" w:cs="仿宋"/>
          <w:spacing w:val="-28"/>
          <w:sz w:val="24"/>
          <w:szCs w:val="24"/>
          <w:u w:val="single" w:color="auto"/>
        </w:rPr>
        <w:t>（</w:t>
      </w:r>
      <w:r>
        <w:rPr>
          <w:rFonts w:ascii="仿宋" w:hAnsi="仿宋" w:eastAsia="仿宋" w:cs="仿宋"/>
          <w:sz w:val="24"/>
          <w:szCs w:val="24"/>
          <w:u w:val="single" w:color="auto"/>
        </w:rPr>
        <w:t>应明确分期/分项验收的工作安</w:t>
      </w:r>
      <w:r>
        <w:rPr>
          <w:rFonts w:ascii="仿宋" w:hAnsi="仿宋" w:eastAsia="仿宋" w:cs="仿宋"/>
          <w:spacing w:val="-7"/>
          <w:sz w:val="24"/>
          <w:szCs w:val="24"/>
          <w:u w:val="single" w:color="auto"/>
        </w:rPr>
        <w:t>排）</w:t>
      </w:r>
      <w:r>
        <w:rPr>
          <w:rFonts w:ascii="仿宋" w:hAnsi="仿宋" w:eastAsia="仿宋" w:cs="仿宋"/>
          <w:sz w:val="24"/>
          <w:szCs w:val="24"/>
          <w:u w:val="single" w:color="auto"/>
        </w:rPr>
        <w:t xml:space="preserve">   </w:t>
      </w:r>
    </w:p>
    <w:p w14:paraId="49B61E1B">
      <w:pPr>
        <w:spacing w:before="113" w:line="222" w:lineRule="auto"/>
        <w:ind w:firstLine="468" w:firstLineChars="200"/>
        <w:rPr>
          <w:rFonts w:ascii="仿宋" w:hAnsi="仿宋" w:eastAsia="仿宋" w:cs="仿宋"/>
          <w:sz w:val="24"/>
          <w:szCs w:val="24"/>
        </w:rPr>
      </w:pPr>
      <w:r>
        <w:rPr>
          <w:rFonts w:ascii="仿宋" w:hAnsi="仿宋" w:eastAsia="仿宋" w:cs="仿宋"/>
          <w:spacing w:val="-3"/>
          <w:sz w:val="24"/>
          <w:szCs w:val="24"/>
        </w:rPr>
        <w:t>（4）履约验收程序：</w:t>
      </w:r>
      <w:r>
        <w:rPr>
          <w:rFonts w:ascii="仿宋" w:hAnsi="仿宋" w:eastAsia="仿宋" w:cs="仿宋"/>
          <w:sz w:val="24"/>
          <w:szCs w:val="24"/>
          <w:u w:val="single" w:color="auto"/>
        </w:rPr>
        <w:t xml:space="preserve">                                         </w:t>
      </w:r>
    </w:p>
    <w:p w14:paraId="3D5B9337">
      <w:pPr>
        <w:spacing w:before="111" w:line="264" w:lineRule="auto"/>
        <w:ind w:left="32" w:right="99" w:firstLine="482"/>
        <w:rPr>
          <w:rFonts w:ascii="仿宋" w:hAnsi="仿宋" w:eastAsia="仿宋" w:cs="仿宋"/>
          <w:sz w:val="24"/>
          <w:szCs w:val="24"/>
        </w:rPr>
      </w:pPr>
      <w:r>
        <w:rPr>
          <w:rFonts w:ascii="仿宋" w:hAnsi="仿宋" w:eastAsia="仿宋" w:cs="仿宋"/>
          <w:spacing w:val="-1"/>
          <w:sz w:val="24"/>
          <w:szCs w:val="24"/>
        </w:rPr>
        <w:t>（5）履约验收的内容</w:t>
      </w:r>
      <w:r>
        <w:rPr>
          <w:rFonts w:ascii="仿宋" w:hAnsi="仿宋" w:eastAsia="仿宋" w:cs="仿宋"/>
          <w:spacing w:val="-29"/>
          <w:sz w:val="24"/>
          <w:szCs w:val="24"/>
        </w:rPr>
        <w:t>：</w:t>
      </w:r>
      <w:r>
        <w:rPr>
          <w:rFonts w:ascii="仿宋" w:hAnsi="仿宋" w:eastAsia="仿宋" w:cs="仿宋"/>
          <w:spacing w:val="-22"/>
          <w:sz w:val="24"/>
          <w:szCs w:val="24"/>
          <w:u w:val="single" w:color="auto"/>
        </w:rPr>
        <w:t xml:space="preserve"> </w:t>
      </w:r>
      <w:r>
        <w:rPr>
          <w:rFonts w:ascii="仿宋" w:hAnsi="仿宋" w:eastAsia="仿宋" w:cs="仿宋"/>
          <w:spacing w:val="-29"/>
          <w:sz w:val="24"/>
          <w:szCs w:val="24"/>
          <w:u w:val="single" w:color="auto"/>
        </w:rPr>
        <w:t>（</w:t>
      </w:r>
      <w:r>
        <w:rPr>
          <w:rFonts w:ascii="仿宋" w:hAnsi="仿宋" w:eastAsia="仿宋" w:cs="仿宋"/>
          <w:spacing w:val="-1"/>
          <w:sz w:val="24"/>
          <w:szCs w:val="24"/>
          <w:u w:val="single" w:color="auto"/>
        </w:rPr>
        <w:t>应当包括每一项技术和商务要求的履</w:t>
      </w:r>
      <w:r>
        <w:rPr>
          <w:rFonts w:ascii="仿宋" w:hAnsi="仿宋" w:eastAsia="仿宋" w:cs="仿宋"/>
          <w:spacing w:val="-2"/>
          <w:sz w:val="24"/>
          <w:szCs w:val="24"/>
          <w:u w:val="single" w:color="auto"/>
        </w:rPr>
        <w:t>约情况，特</w:t>
      </w:r>
      <w:r>
        <w:rPr>
          <w:rFonts w:ascii="仿宋" w:hAnsi="仿宋" w:eastAsia="仿宋" w:cs="仿宋"/>
          <w:spacing w:val="-1"/>
          <w:sz w:val="24"/>
          <w:szCs w:val="24"/>
          <w:u w:val="single" w:color="auto"/>
        </w:rPr>
        <w:t>别是落实政府采购扶持中小企业，支持绿色发展和乡村振兴等政策情况）</w:t>
      </w:r>
      <w:r>
        <w:rPr>
          <w:rFonts w:ascii="仿宋" w:hAnsi="仿宋" w:eastAsia="仿宋" w:cs="仿宋"/>
          <w:spacing w:val="2"/>
          <w:sz w:val="24"/>
          <w:szCs w:val="24"/>
          <w:u w:val="single" w:color="auto"/>
        </w:rPr>
        <w:t xml:space="preserve">      </w:t>
      </w:r>
    </w:p>
    <w:p w14:paraId="19CE8FE2">
      <w:pPr>
        <w:spacing w:before="114" w:line="222" w:lineRule="auto"/>
        <w:ind w:left="514"/>
        <w:rPr>
          <w:rFonts w:ascii="仿宋" w:hAnsi="仿宋" w:eastAsia="仿宋" w:cs="仿宋"/>
          <w:sz w:val="24"/>
          <w:szCs w:val="24"/>
        </w:rPr>
      </w:pPr>
      <w:r>
        <w:rPr>
          <w:rFonts w:ascii="仿宋" w:hAnsi="仿宋" w:eastAsia="仿宋" w:cs="仿宋"/>
          <w:spacing w:val="-3"/>
          <w:sz w:val="24"/>
          <w:szCs w:val="24"/>
        </w:rPr>
        <w:t>（6）履约验收标准：</w:t>
      </w:r>
      <w:r>
        <w:rPr>
          <w:rFonts w:ascii="仿宋" w:hAnsi="仿宋" w:eastAsia="仿宋" w:cs="仿宋"/>
          <w:sz w:val="24"/>
          <w:szCs w:val="24"/>
          <w:u w:val="single" w:color="auto"/>
        </w:rPr>
        <w:t xml:space="preserve">                                         </w:t>
      </w:r>
    </w:p>
    <w:p w14:paraId="32C3F2C2">
      <w:pPr>
        <w:spacing w:before="100" w:line="235" w:lineRule="auto"/>
        <w:ind w:left="514"/>
        <w:rPr>
          <w:rFonts w:ascii="仿宋" w:hAnsi="仿宋" w:eastAsia="仿宋" w:cs="仿宋"/>
          <w:sz w:val="24"/>
          <w:szCs w:val="24"/>
        </w:rPr>
      </w:pPr>
      <w:r>
        <w:rPr>
          <w:rFonts w:ascii="仿宋" w:hAnsi="仿宋" w:eastAsia="仿宋" w:cs="仿宋"/>
          <w:spacing w:val="-1"/>
          <w:sz w:val="24"/>
          <w:szCs w:val="24"/>
        </w:rPr>
        <w:t>（7）是否以采购活动中供应商提供的样品作为参考：</w:t>
      </w:r>
      <w:r>
        <w:rPr>
          <w:rFonts w:ascii="Wingdings" w:hAnsi="Wingdings" w:eastAsia="Wingdings" w:cs="Wingdings"/>
          <w:spacing w:val="-1"/>
          <w:sz w:val="24"/>
          <w:szCs w:val="24"/>
        </w:rPr>
        <w:t>o</w:t>
      </w:r>
      <w:r>
        <w:rPr>
          <w:rFonts w:ascii="仿宋" w:hAnsi="仿宋" w:eastAsia="仿宋" w:cs="仿宋"/>
          <w:spacing w:val="-1"/>
          <w:sz w:val="24"/>
          <w:szCs w:val="24"/>
        </w:rPr>
        <w:t xml:space="preserve">是  </w:t>
      </w:r>
      <w:r>
        <w:rPr>
          <w:rFonts w:ascii="Wingdings" w:hAnsi="Wingdings" w:eastAsia="Wingdings" w:cs="Wingdings"/>
          <w:spacing w:val="-1"/>
          <w:sz w:val="24"/>
          <w:szCs w:val="24"/>
        </w:rPr>
        <w:t>o</w:t>
      </w:r>
      <w:r>
        <w:rPr>
          <w:rFonts w:ascii="仿宋" w:hAnsi="仿宋" w:eastAsia="仿宋" w:cs="仿宋"/>
          <w:spacing w:val="-1"/>
          <w:sz w:val="24"/>
          <w:szCs w:val="24"/>
        </w:rPr>
        <w:t>否</w:t>
      </w:r>
    </w:p>
    <w:p w14:paraId="6FD95CC6">
      <w:pPr>
        <w:spacing w:before="104" w:line="222" w:lineRule="auto"/>
        <w:ind w:left="514"/>
        <w:rPr>
          <w:rFonts w:ascii="仿宋" w:hAnsi="仿宋" w:eastAsia="仿宋" w:cs="仿宋"/>
          <w:sz w:val="24"/>
          <w:szCs w:val="24"/>
        </w:rPr>
      </w:pPr>
      <w:r>
        <w:rPr>
          <w:rFonts w:ascii="仿宋" w:hAnsi="仿宋" w:eastAsia="仿宋" w:cs="仿宋"/>
          <w:sz w:val="24"/>
          <w:szCs w:val="24"/>
        </w:rPr>
        <w:t>（8）履约验收其他事项</w:t>
      </w:r>
      <w:r>
        <w:rPr>
          <w:rFonts w:ascii="仿宋" w:hAnsi="仿宋" w:eastAsia="仿宋" w:cs="仿宋"/>
          <w:spacing w:val="-11"/>
          <w:sz w:val="24"/>
          <w:szCs w:val="24"/>
        </w:rPr>
        <w:t>：</w:t>
      </w:r>
      <w:r>
        <w:rPr>
          <w:rFonts w:ascii="仿宋" w:hAnsi="仿宋" w:eastAsia="仿宋" w:cs="仿宋"/>
          <w:spacing w:val="24"/>
          <w:sz w:val="24"/>
          <w:szCs w:val="24"/>
          <w:u w:val="single" w:color="auto"/>
        </w:rPr>
        <w:t xml:space="preserve">     </w:t>
      </w:r>
      <w:r>
        <w:rPr>
          <w:rFonts w:ascii="仿宋" w:hAnsi="仿宋" w:eastAsia="仿宋" w:cs="仿宋"/>
          <w:spacing w:val="-11"/>
          <w:sz w:val="24"/>
          <w:szCs w:val="24"/>
          <w:u w:val="single" w:color="auto"/>
        </w:rPr>
        <w:t>（</w:t>
      </w:r>
      <w:r>
        <w:rPr>
          <w:rFonts w:ascii="仿宋" w:hAnsi="仿宋" w:eastAsia="仿宋" w:cs="仿宋"/>
          <w:sz w:val="24"/>
          <w:szCs w:val="24"/>
          <w:u w:val="single" w:color="auto"/>
        </w:rPr>
        <w:t xml:space="preserve">产权过户登记等）           </w:t>
      </w:r>
    </w:p>
    <w:p w14:paraId="655EC818">
      <w:pPr>
        <w:spacing w:before="113" w:line="222" w:lineRule="auto"/>
        <w:ind w:left="507"/>
        <w:rPr>
          <w:rFonts w:ascii="仿宋" w:hAnsi="仿宋" w:eastAsia="仿宋" w:cs="仿宋"/>
          <w:sz w:val="24"/>
          <w:szCs w:val="24"/>
        </w:rPr>
      </w:pPr>
      <w:r>
        <w:rPr>
          <w:rFonts w:ascii="仿宋" w:hAnsi="仿宋" w:eastAsia="仿宋" w:cs="仿宋"/>
          <w:b/>
          <w:bCs/>
          <w:spacing w:val="-3"/>
          <w:sz w:val="24"/>
          <w:szCs w:val="24"/>
        </w:rPr>
        <w:t>5.</w:t>
      </w:r>
      <w:r>
        <w:rPr>
          <w:rFonts w:ascii="仿宋" w:hAnsi="仿宋" w:eastAsia="仿宋" w:cs="仿宋"/>
          <w:spacing w:val="-3"/>
          <w:sz w:val="24"/>
          <w:szCs w:val="24"/>
        </w:rPr>
        <w:t xml:space="preserve"> </w:t>
      </w:r>
      <w:r>
        <w:rPr>
          <w:rFonts w:ascii="仿宋" w:hAnsi="仿宋" w:eastAsia="仿宋" w:cs="仿宋"/>
          <w:b/>
          <w:bCs/>
          <w:spacing w:val="-3"/>
          <w:sz w:val="24"/>
          <w:szCs w:val="24"/>
        </w:rPr>
        <w:t>组成合同的文件</w:t>
      </w:r>
    </w:p>
    <w:p w14:paraId="3DEB54BF">
      <w:pPr>
        <w:spacing w:before="113" w:line="307" w:lineRule="auto"/>
        <w:ind w:left="33" w:right="99" w:firstLine="477"/>
        <w:rPr>
          <w:rFonts w:ascii="仿宋" w:hAnsi="仿宋" w:eastAsia="仿宋" w:cs="仿宋"/>
          <w:sz w:val="24"/>
          <w:szCs w:val="24"/>
        </w:rPr>
      </w:pPr>
      <w:r>
        <w:rPr>
          <w:rFonts w:ascii="仿宋" w:hAnsi="仿宋" w:eastAsia="仿宋" w:cs="仿宋"/>
          <w:spacing w:val="-3"/>
          <w:sz w:val="24"/>
          <w:szCs w:val="24"/>
        </w:rPr>
        <w:t>本协议书与下列文件一起构成合同文件，如下</w:t>
      </w:r>
      <w:r>
        <w:rPr>
          <w:rFonts w:ascii="仿宋" w:hAnsi="仿宋" w:eastAsia="仿宋" w:cs="仿宋"/>
          <w:spacing w:val="-4"/>
          <w:sz w:val="24"/>
          <w:szCs w:val="24"/>
        </w:rPr>
        <w:t>述文件之间有任何抵触、矛盾</w:t>
      </w:r>
      <w:r>
        <w:rPr>
          <w:rFonts w:ascii="仿宋" w:hAnsi="仿宋" w:eastAsia="仿宋" w:cs="仿宋"/>
          <w:spacing w:val="-2"/>
          <w:sz w:val="24"/>
          <w:szCs w:val="24"/>
        </w:rPr>
        <w:t>或歧义，应按以下顺序解释：</w:t>
      </w:r>
    </w:p>
    <w:p w14:paraId="61C58C83">
      <w:pPr>
        <w:spacing w:line="221" w:lineRule="auto"/>
        <w:ind w:left="514"/>
        <w:rPr>
          <w:rFonts w:ascii="仿宋" w:hAnsi="仿宋" w:eastAsia="仿宋" w:cs="仿宋"/>
          <w:sz w:val="24"/>
          <w:szCs w:val="24"/>
        </w:rPr>
      </w:pPr>
      <w:r>
        <w:rPr>
          <w:rFonts w:ascii="仿宋" w:hAnsi="仿宋" w:eastAsia="仿宋" w:cs="仿宋"/>
          <w:spacing w:val="-1"/>
          <w:sz w:val="24"/>
          <w:szCs w:val="24"/>
        </w:rPr>
        <w:t>（1）政府采购合同协议书及其变更、补充协议</w:t>
      </w:r>
    </w:p>
    <w:p w14:paraId="39D028CA">
      <w:pPr>
        <w:spacing w:before="114" w:line="222" w:lineRule="auto"/>
        <w:ind w:left="514"/>
        <w:rPr>
          <w:rFonts w:ascii="仿宋" w:hAnsi="仿宋" w:eastAsia="仿宋" w:cs="仿宋"/>
          <w:sz w:val="24"/>
          <w:szCs w:val="24"/>
        </w:rPr>
      </w:pPr>
      <w:r>
        <w:rPr>
          <w:rFonts w:ascii="仿宋" w:hAnsi="仿宋" w:eastAsia="仿宋" w:cs="仿宋"/>
          <w:spacing w:val="-2"/>
          <w:sz w:val="24"/>
          <w:szCs w:val="24"/>
        </w:rPr>
        <w:t>（2）政府采购合同专用条款</w:t>
      </w:r>
    </w:p>
    <w:p w14:paraId="190E46B6">
      <w:pPr>
        <w:spacing w:before="109" w:line="222" w:lineRule="auto"/>
        <w:ind w:left="514"/>
        <w:rPr>
          <w:rFonts w:ascii="仿宋" w:hAnsi="仿宋" w:eastAsia="仿宋" w:cs="仿宋"/>
          <w:sz w:val="24"/>
          <w:szCs w:val="24"/>
        </w:rPr>
      </w:pPr>
      <w:r>
        <w:rPr>
          <w:rFonts w:ascii="仿宋" w:hAnsi="仿宋" w:eastAsia="仿宋" w:cs="仿宋"/>
          <w:spacing w:val="-2"/>
          <w:sz w:val="24"/>
          <w:szCs w:val="24"/>
        </w:rPr>
        <w:t>（3）政府采购合同通用条款</w:t>
      </w:r>
    </w:p>
    <w:p w14:paraId="3AE83E2D">
      <w:pPr>
        <w:spacing w:before="113" w:line="222" w:lineRule="auto"/>
        <w:ind w:left="514"/>
        <w:rPr>
          <w:rFonts w:ascii="仿宋" w:hAnsi="仿宋" w:eastAsia="仿宋" w:cs="仿宋"/>
          <w:sz w:val="24"/>
          <w:szCs w:val="24"/>
        </w:rPr>
      </w:pPr>
      <w:r>
        <w:rPr>
          <w:rFonts w:ascii="仿宋" w:hAnsi="仿宋" w:eastAsia="仿宋" w:cs="仿宋"/>
          <w:spacing w:val="-2"/>
          <w:sz w:val="24"/>
          <w:szCs w:val="24"/>
        </w:rPr>
        <w:t>（4）中标（成交）通知书</w:t>
      </w:r>
    </w:p>
    <w:p w14:paraId="5ED6DDD1">
      <w:pPr>
        <w:spacing w:before="112" w:line="222" w:lineRule="auto"/>
        <w:ind w:left="514"/>
        <w:rPr>
          <w:rFonts w:ascii="仿宋" w:hAnsi="仿宋" w:eastAsia="仿宋" w:cs="仿宋"/>
          <w:sz w:val="24"/>
          <w:szCs w:val="24"/>
        </w:rPr>
      </w:pPr>
      <w:r>
        <w:rPr>
          <w:rFonts w:ascii="仿宋" w:hAnsi="仿宋" w:eastAsia="仿宋" w:cs="仿宋"/>
          <w:spacing w:val="-2"/>
          <w:sz w:val="24"/>
          <w:szCs w:val="24"/>
        </w:rPr>
        <w:t>（5）投标（响应）文件</w:t>
      </w:r>
    </w:p>
    <w:p w14:paraId="40984578">
      <w:pPr>
        <w:spacing w:before="110" w:line="222" w:lineRule="auto"/>
        <w:ind w:left="514"/>
        <w:rPr>
          <w:rFonts w:ascii="仿宋" w:hAnsi="仿宋" w:eastAsia="仿宋" w:cs="仿宋"/>
          <w:sz w:val="24"/>
          <w:szCs w:val="24"/>
        </w:rPr>
      </w:pPr>
      <w:r>
        <w:rPr>
          <w:rFonts w:ascii="仿宋" w:hAnsi="仿宋" w:eastAsia="仿宋" w:cs="仿宋"/>
          <w:spacing w:val="-3"/>
          <w:sz w:val="24"/>
          <w:szCs w:val="24"/>
        </w:rPr>
        <w:t>（6）采购文件</w:t>
      </w:r>
    </w:p>
    <w:p w14:paraId="08BADB2B">
      <w:pPr>
        <w:spacing w:before="112" w:line="222" w:lineRule="auto"/>
        <w:ind w:left="514"/>
        <w:rPr>
          <w:rFonts w:ascii="仿宋" w:hAnsi="仿宋" w:eastAsia="仿宋" w:cs="仿宋"/>
          <w:sz w:val="24"/>
          <w:szCs w:val="24"/>
        </w:rPr>
      </w:pPr>
      <w:r>
        <w:rPr>
          <w:rFonts w:ascii="仿宋" w:hAnsi="仿宋" w:eastAsia="仿宋" w:cs="仿宋"/>
          <w:spacing w:val="-2"/>
          <w:sz w:val="24"/>
          <w:szCs w:val="24"/>
        </w:rPr>
        <w:t>（7）有关技术文件，图纸</w:t>
      </w:r>
    </w:p>
    <w:p w14:paraId="093EC1E3">
      <w:pPr>
        <w:spacing w:before="112" w:line="264" w:lineRule="auto"/>
        <w:ind w:left="44" w:right="125" w:firstLine="470"/>
        <w:rPr>
          <w:rFonts w:ascii="仿宋" w:hAnsi="仿宋" w:eastAsia="仿宋" w:cs="仿宋"/>
          <w:sz w:val="24"/>
          <w:szCs w:val="24"/>
        </w:rPr>
      </w:pPr>
      <w:r>
        <w:rPr>
          <w:rFonts w:ascii="仿宋" w:hAnsi="仿宋" w:eastAsia="仿宋" w:cs="仿宋"/>
          <w:spacing w:val="-1"/>
          <w:sz w:val="24"/>
          <w:szCs w:val="24"/>
        </w:rPr>
        <w:t>（8）国家法律、行政法规和规章制度规定或合同约定的作为合同组成部分</w:t>
      </w:r>
      <w:r>
        <w:rPr>
          <w:rFonts w:ascii="仿宋" w:hAnsi="仿宋" w:eastAsia="仿宋" w:cs="仿宋"/>
          <w:spacing w:val="-6"/>
          <w:sz w:val="24"/>
          <w:szCs w:val="24"/>
        </w:rPr>
        <w:t>的其他文件</w:t>
      </w:r>
    </w:p>
    <w:p w14:paraId="49EA5946">
      <w:pPr>
        <w:spacing w:before="112" w:line="223" w:lineRule="auto"/>
        <w:ind w:left="504"/>
        <w:rPr>
          <w:rFonts w:ascii="仿宋" w:hAnsi="仿宋" w:eastAsia="仿宋" w:cs="仿宋"/>
          <w:sz w:val="24"/>
          <w:szCs w:val="24"/>
        </w:rPr>
      </w:pPr>
      <w:r>
        <w:rPr>
          <w:rFonts w:ascii="仿宋" w:hAnsi="仿宋" w:eastAsia="仿宋" w:cs="仿宋"/>
          <w:b/>
          <w:bCs/>
          <w:spacing w:val="-8"/>
          <w:sz w:val="24"/>
          <w:szCs w:val="24"/>
        </w:rPr>
        <w:t>6.</w:t>
      </w:r>
      <w:r>
        <w:rPr>
          <w:rFonts w:ascii="仿宋" w:hAnsi="仿宋" w:eastAsia="仿宋" w:cs="仿宋"/>
          <w:spacing w:val="26"/>
          <w:sz w:val="24"/>
          <w:szCs w:val="24"/>
        </w:rPr>
        <w:t xml:space="preserve"> </w:t>
      </w:r>
      <w:r>
        <w:rPr>
          <w:rFonts w:ascii="仿宋" w:hAnsi="仿宋" w:eastAsia="仿宋" w:cs="仿宋"/>
          <w:b/>
          <w:bCs/>
          <w:spacing w:val="-8"/>
          <w:sz w:val="24"/>
          <w:szCs w:val="24"/>
        </w:rPr>
        <w:t>合同生效</w:t>
      </w:r>
    </w:p>
    <w:p w14:paraId="78C1E086">
      <w:pPr>
        <w:spacing w:before="112" w:line="222" w:lineRule="auto"/>
        <w:ind w:left="510"/>
        <w:rPr>
          <w:rFonts w:ascii="仿宋" w:hAnsi="仿宋" w:eastAsia="仿宋" w:cs="仿宋"/>
          <w:sz w:val="24"/>
          <w:szCs w:val="24"/>
        </w:rPr>
      </w:pPr>
      <w:r>
        <w:rPr>
          <w:rFonts w:ascii="仿宋" w:hAnsi="仿宋" w:eastAsia="仿宋" w:cs="仿宋"/>
          <w:spacing w:val="-7"/>
          <w:sz w:val="24"/>
          <w:szCs w:val="24"/>
        </w:rPr>
        <w:t>本合同自</w:t>
      </w:r>
      <w:r>
        <w:rPr>
          <w:rFonts w:ascii="仿宋" w:hAnsi="仿宋" w:eastAsia="仿宋" w:cs="仿宋"/>
          <w:sz w:val="24"/>
          <w:szCs w:val="24"/>
          <w:u w:val="single" w:color="auto"/>
        </w:rPr>
        <w:t xml:space="preserve">                             </w:t>
      </w:r>
      <w:r>
        <w:rPr>
          <w:rFonts w:ascii="仿宋" w:hAnsi="仿宋" w:eastAsia="仿宋" w:cs="仿宋"/>
          <w:spacing w:val="-89"/>
          <w:sz w:val="24"/>
          <w:szCs w:val="24"/>
        </w:rPr>
        <w:t xml:space="preserve"> </w:t>
      </w:r>
      <w:r>
        <w:rPr>
          <w:rFonts w:ascii="仿宋" w:hAnsi="仿宋" w:eastAsia="仿宋" w:cs="仿宋"/>
          <w:spacing w:val="-7"/>
          <w:sz w:val="24"/>
          <w:szCs w:val="24"/>
        </w:rPr>
        <w:t>生效。</w:t>
      </w:r>
    </w:p>
    <w:p w14:paraId="5EA1B1E6">
      <w:pPr>
        <w:spacing w:before="109" w:line="222" w:lineRule="auto"/>
        <w:ind w:left="508"/>
        <w:rPr>
          <w:rFonts w:ascii="仿宋" w:hAnsi="仿宋" w:eastAsia="仿宋" w:cs="仿宋"/>
          <w:sz w:val="24"/>
          <w:szCs w:val="24"/>
        </w:rPr>
      </w:pPr>
      <w:r>
        <w:rPr>
          <w:rFonts w:ascii="仿宋" w:hAnsi="仿宋" w:eastAsia="仿宋" w:cs="仿宋"/>
          <w:b/>
          <w:bCs/>
          <w:spacing w:val="-8"/>
          <w:sz w:val="24"/>
          <w:szCs w:val="24"/>
        </w:rPr>
        <w:t>7.</w:t>
      </w:r>
      <w:r>
        <w:rPr>
          <w:rFonts w:ascii="仿宋" w:hAnsi="仿宋" w:eastAsia="仿宋" w:cs="仿宋"/>
          <w:spacing w:val="22"/>
          <w:sz w:val="24"/>
          <w:szCs w:val="24"/>
        </w:rPr>
        <w:t xml:space="preserve"> </w:t>
      </w:r>
      <w:r>
        <w:rPr>
          <w:rFonts w:ascii="仿宋" w:hAnsi="仿宋" w:eastAsia="仿宋" w:cs="仿宋"/>
          <w:b/>
          <w:bCs/>
          <w:spacing w:val="-8"/>
          <w:sz w:val="24"/>
          <w:szCs w:val="24"/>
        </w:rPr>
        <w:t>合同份数</w:t>
      </w:r>
    </w:p>
    <w:p w14:paraId="7E6CAE4C">
      <w:pPr>
        <w:spacing w:before="113" w:line="307" w:lineRule="auto"/>
        <w:ind w:left="515" w:right="42" w:hanging="5"/>
        <w:rPr>
          <w:rFonts w:ascii="仿宋" w:hAnsi="仿宋" w:eastAsia="仿宋" w:cs="仿宋"/>
          <w:sz w:val="24"/>
          <w:szCs w:val="24"/>
        </w:rPr>
      </w:pPr>
      <w:r>
        <w:rPr>
          <w:rFonts w:ascii="仿宋" w:hAnsi="仿宋" w:eastAsia="仿宋" w:cs="仿宋"/>
          <w:spacing w:val="-3"/>
          <w:sz w:val="24"/>
          <w:szCs w:val="24"/>
        </w:rPr>
        <w:t>本合同一式</w:t>
      </w:r>
      <w:r>
        <w:rPr>
          <w:rFonts w:ascii="仿宋" w:hAnsi="仿宋" w:eastAsia="仿宋" w:cs="仿宋"/>
          <w:spacing w:val="-3"/>
          <w:sz w:val="24"/>
          <w:szCs w:val="24"/>
          <w:u w:val="single" w:color="auto"/>
        </w:rPr>
        <w:t xml:space="preserve">    </w:t>
      </w:r>
      <w:r>
        <w:rPr>
          <w:rFonts w:ascii="仿宋" w:hAnsi="仿宋" w:eastAsia="仿宋" w:cs="仿宋"/>
          <w:spacing w:val="-90"/>
          <w:sz w:val="24"/>
          <w:szCs w:val="24"/>
        </w:rPr>
        <w:t xml:space="preserve"> </w:t>
      </w:r>
      <w:r>
        <w:rPr>
          <w:rFonts w:ascii="仿宋" w:hAnsi="仿宋" w:eastAsia="仿宋" w:cs="仿宋"/>
          <w:spacing w:val="-3"/>
          <w:sz w:val="24"/>
          <w:szCs w:val="24"/>
        </w:rPr>
        <w:t>份，甲方执</w:t>
      </w:r>
      <w:r>
        <w:rPr>
          <w:rFonts w:ascii="仿宋" w:hAnsi="仿宋" w:eastAsia="仿宋" w:cs="仿宋"/>
          <w:spacing w:val="-3"/>
          <w:sz w:val="24"/>
          <w:szCs w:val="24"/>
          <w:u w:val="single" w:color="auto"/>
        </w:rPr>
        <w:t xml:space="preserve">    </w:t>
      </w:r>
      <w:r>
        <w:rPr>
          <w:rFonts w:ascii="仿宋" w:hAnsi="仿宋" w:eastAsia="仿宋" w:cs="仿宋"/>
          <w:spacing w:val="-104"/>
          <w:sz w:val="24"/>
          <w:szCs w:val="24"/>
        </w:rPr>
        <w:t xml:space="preserve"> </w:t>
      </w:r>
      <w:r>
        <w:rPr>
          <w:rFonts w:ascii="仿宋" w:hAnsi="仿宋" w:eastAsia="仿宋" w:cs="仿宋"/>
          <w:spacing w:val="-3"/>
          <w:sz w:val="24"/>
          <w:szCs w:val="24"/>
        </w:rPr>
        <w:t>份，乙方执</w:t>
      </w:r>
      <w:r>
        <w:rPr>
          <w:rFonts w:ascii="仿宋" w:hAnsi="仿宋" w:eastAsia="仿宋" w:cs="仿宋"/>
          <w:spacing w:val="-3"/>
          <w:sz w:val="24"/>
          <w:szCs w:val="24"/>
          <w:u w:val="single" w:color="auto"/>
        </w:rPr>
        <w:t xml:space="preserve">    </w:t>
      </w:r>
      <w:r>
        <w:rPr>
          <w:rFonts w:ascii="仿宋" w:hAnsi="仿宋" w:eastAsia="仿宋" w:cs="仿宋"/>
          <w:spacing w:val="-104"/>
          <w:sz w:val="24"/>
          <w:szCs w:val="24"/>
        </w:rPr>
        <w:t xml:space="preserve"> </w:t>
      </w:r>
      <w:r>
        <w:rPr>
          <w:rFonts w:ascii="仿宋" w:hAnsi="仿宋" w:eastAsia="仿宋" w:cs="仿宋"/>
          <w:spacing w:val="-3"/>
          <w:sz w:val="24"/>
          <w:szCs w:val="24"/>
        </w:rPr>
        <w:t>份，均具有同等法律效力。</w:t>
      </w:r>
      <w:r>
        <w:rPr>
          <w:rFonts w:ascii="仿宋" w:hAnsi="仿宋" w:eastAsia="仿宋" w:cs="仿宋"/>
          <w:spacing w:val="-5"/>
          <w:sz w:val="24"/>
          <w:szCs w:val="24"/>
        </w:rPr>
        <w:t>合同订立时间：</w:t>
      </w:r>
      <w:r>
        <w:rPr>
          <w:rFonts w:ascii="仿宋" w:hAnsi="仿宋" w:eastAsia="仿宋" w:cs="仿宋"/>
          <w:sz w:val="24"/>
          <w:szCs w:val="24"/>
          <w:u w:val="single" w:color="auto"/>
        </w:rPr>
        <w:t xml:space="preserve">         </w:t>
      </w:r>
      <w:r>
        <w:rPr>
          <w:rFonts w:ascii="仿宋" w:hAnsi="仿宋" w:eastAsia="仿宋" w:cs="仿宋"/>
          <w:spacing w:val="-91"/>
          <w:sz w:val="24"/>
          <w:szCs w:val="24"/>
        </w:rPr>
        <w:t xml:space="preserve"> </w:t>
      </w:r>
      <w:r>
        <w:rPr>
          <w:rFonts w:ascii="仿宋" w:hAnsi="仿宋" w:eastAsia="仿宋" w:cs="仿宋"/>
          <w:spacing w:val="-5"/>
          <w:sz w:val="24"/>
          <w:szCs w:val="24"/>
        </w:rPr>
        <w:t>年</w:t>
      </w:r>
      <w:r>
        <w:rPr>
          <w:rFonts w:ascii="仿宋" w:hAnsi="仿宋" w:eastAsia="仿宋" w:cs="仿宋"/>
          <w:spacing w:val="-5"/>
          <w:sz w:val="24"/>
          <w:szCs w:val="24"/>
          <w:u w:val="single" w:color="auto"/>
        </w:rPr>
        <w:t xml:space="preserve">      </w:t>
      </w:r>
      <w:r>
        <w:rPr>
          <w:rFonts w:ascii="仿宋" w:hAnsi="仿宋" w:eastAsia="仿宋" w:cs="仿宋"/>
          <w:spacing w:val="-93"/>
          <w:sz w:val="24"/>
          <w:szCs w:val="24"/>
        </w:rPr>
        <w:t xml:space="preserve"> </w:t>
      </w:r>
      <w:r>
        <w:rPr>
          <w:rFonts w:ascii="仿宋" w:hAnsi="仿宋" w:eastAsia="仿宋" w:cs="仿宋"/>
          <w:spacing w:val="-5"/>
          <w:sz w:val="24"/>
          <w:szCs w:val="24"/>
        </w:rPr>
        <w:t>月</w:t>
      </w:r>
      <w:r>
        <w:rPr>
          <w:rFonts w:ascii="仿宋" w:hAnsi="仿宋" w:eastAsia="仿宋" w:cs="仿宋"/>
          <w:sz w:val="24"/>
          <w:szCs w:val="24"/>
          <w:u w:val="single" w:color="auto"/>
        </w:rPr>
        <w:t xml:space="preserve">      </w:t>
      </w:r>
      <w:r>
        <w:rPr>
          <w:rFonts w:ascii="仿宋" w:hAnsi="仿宋" w:eastAsia="仿宋" w:cs="仿宋"/>
          <w:spacing w:val="-54"/>
          <w:sz w:val="24"/>
          <w:szCs w:val="24"/>
        </w:rPr>
        <w:t xml:space="preserve"> </w:t>
      </w:r>
      <w:r>
        <w:rPr>
          <w:rFonts w:ascii="仿宋" w:hAnsi="仿宋" w:eastAsia="仿宋" w:cs="仿宋"/>
          <w:spacing w:val="-5"/>
          <w:sz w:val="24"/>
          <w:szCs w:val="24"/>
        </w:rPr>
        <w:t>日</w:t>
      </w:r>
    </w:p>
    <w:p w14:paraId="1D944A59">
      <w:pPr>
        <w:spacing w:before="1" w:line="223" w:lineRule="auto"/>
        <w:ind w:left="516"/>
        <w:rPr>
          <w:rFonts w:ascii="仿宋" w:hAnsi="仿宋" w:eastAsia="仿宋" w:cs="仿宋"/>
          <w:sz w:val="24"/>
          <w:szCs w:val="24"/>
        </w:rPr>
      </w:pPr>
      <w:r>
        <w:rPr>
          <w:rFonts w:ascii="仿宋" w:hAnsi="仿宋" w:eastAsia="仿宋" w:cs="仿宋"/>
          <w:spacing w:val="-4"/>
          <w:sz w:val="24"/>
          <w:szCs w:val="24"/>
        </w:rPr>
        <w:t>合同订立地点：</w:t>
      </w:r>
      <w:r>
        <w:rPr>
          <w:rFonts w:ascii="仿宋" w:hAnsi="仿宋" w:eastAsia="仿宋" w:cs="仿宋"/>
          <w:sz w:val="24"/>
          <w:szCs w:val="24"/>
          <w:u w:val="single" w:color="auto"/>
        </w:rPr>
        <w:t xml:space="preserve">                           </w:t>
      </w:r>
    </w:p>
    <w:p w14:paraId="25B97CB6">
      <w:pPr>
        <w:spacing w:before="123" w:line="222" w:lineRule="auto"/>
        <w:ind w:left="520"/>
        <w:rPr>
          <w:rFonts w:ascii="仿宋" w:hAnsi="仿宋" w:eastAsia="仿宋" w:cs="仿宋"/>
          <w:sz w:val="24"/>
          <w:szCs w:val="24"/>
        </w:rPr>
        <w:sectPr>
          <w:footerReference r:id="rId14" w:type="default"/>
          <w:pgSz w:w="11906" w:h="16839"/>
          <w:pgMar w:top="1431" w:right="1785" w:bottom="1151" w:left="1785" w:header="0" w:footer="987" w:gutter="0"/>
          <w:cols w:space="720" w:num="1"/>
        </w:sectPr>
      </w:pPr>
      <w:r>
        <w:rPr>
          <w:rFonts w:ascii="仿宋" w:hAnsi="仿宋" w:eastAsia="仿宋" w:cs="仿宋"/>
          <w:spacing w:val="-1"/>
          <w:sz w:val="24"/>
          <w:szCs w:val="24"/>
        </w:rPr>
        <w:t>附件：具体标的及其技术要求和商务要求、联合协议、分包意向协议等。</w:t>
      </w:r>
    </w:p>
    <w:p w14:paraId="1BCF1ABB">
      <w:pPr>
        <w:spacing w:before="79"/>
      </w:pPr>
    </w:p>
    <w:tbl>
      <w:tblPr>
        <w:tblStyle w:val="29"/>
        <w:tblW w:w="8402"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895"/>
        <w:gridCol w:w="2410"/>
        <w:gridCol w:w="1978"/>
        <w:gridCol w:w="2119"/>
      </w:tblGrid>
      <w:tr w14:paraId="6326113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7" w:hRule="atLeast"/>
        </w:trPr>
        <w:tc>
          <w:tcPr>
            <w:tcW w:w="4305" w:type="dxa"/>
            <w:gridSpan w:val="2"/>
            <w:vAlign w:val="top"/>
          </w:tcPr>
          <w:p w14:paraId="64BA6AD2">
            <w:pPr>
              <w:pStyle w:val="28"/>
              <w:spacing w:before="40" w:line="214" w:lineRule="auto"/>
              <w:ind w:left="259" w:right="109" w:hanging="102"/>
            </w:pPr>
            <w:r>
              <w:rPr>
                <w:spacing w:val="-3"/>
              </w:rPr>
              <w:t>甲方（采购人、受采购人委托签订合同</w:t>
            </w:r>
            <w:r>
              <w:rPr>
                <w:spacing w:val="-2"/>
              </w:rPr>
              <w:t>的单位或采购文件约定的合同甲方）</w:t>
            </w:r>
          </w:p>
        </w:tc>
        <w:tc>
          <w:tcPr>
            <w:tcW w:w="4097" w:type="dxa"/>
            <w:gridSpan w:val="2"/>
            <w:vAlign w:val="top"/>
          </w:tcPr>
          <w:p w14:paraId="47604C40">
            <w:pPr>
              <w:pStyle w:val="28"/>
              <w:spacing w:before="190" w:line="223" w:lineRule="auto"/>
              <w:ind w:left="1238"/>
            </w:pPr>
            <w:r>
              <w:rPr>
                <w:spacing w:val="-5"/>
              </w:rPr>
              <w:t>乙方（供应商）</w:t>
            </w:r>
          </w:p>
        </w:tc>
      </w:tr>
      <w:tr w14:paraId="3BCC319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16" w:hRule="atLeast"/>
        </w:trPr>
        <w:tc>
          <w:tcPr>
            <w:tcW w:w="1895" w:type="dxa"/>
            <w:vAlign w:val="top"/>
          </w:tcPr>
          <w:p w14:paraId="013E5B10">
            <w:pPr>
              <w:pStyle w:val="28"/>
              <w:spacing w:before="190" w:line="232" w:lineRule="auto"/>
              <w:ind w:left="364" w:right="107" w:hanging="236"/>
            </w:pPr>
            <w:r>
              <w:rPr>
                <w:spacing w:val="-4"/>
              </w:rPr>
              <w:t>单位名称（公章或合同章）</w:t>
            </w:r>
          </w:p>
        </w:tc>
        <w:tc>
          <w:tcPr>
            <w:tcW w:w="2410" w:type="dxa"/>
            <w:vAlign w:val="top"/>
          </w:tcPr>
          <w:p w14:paraId="4AF0781C">
            <w:pPr>
              <w:rPr>
                <w:rFonts w:ascii="Arial"/>
                <w:sz w:val="21"/>
              </w:rPr>
            </w:pPr>
          </w:p>
        </w:tc>
        <w:tc>
          <w:tcPr>
            <w:tcW w:w="1978" w:type="dxa"/>
            <w:vAlign w:val="top"/>
          </w:tcPr>
          <w:p w14:paraId="7B44C03E">
            <w:pPr>
              <w:pStyle w:val="28"/>
              <w:spacing w:before="190" w:line="232" w:lineRule="auto"/>
              <w:ind w:left="406" w:right="146" w:hanging="239"/>
            </w:pPr>
            <w:r>
              <w:rPr>
                <w:spacing w:val="-3"/>
              </w:rPr>
              <w:t>单位名称（公章</w:t>
            </w:r>
            <w:r>
              <w:rPr>
                <w:spacing w:val="-4"/>
              </w:rPr>
              <w:t>或合同章）</w:t>
            </w:r>
          </w:p>
        </w:tc>
        <w:tc>
          <w:tcPr>
            <w:tcW w:w="2119" w:type="dxa"/>
            <w:vAlign w:val="top"/>
          </w:tcPr>
          <w:p w14:paraId="07B4BEE2">
            <w:pPr>
              <w:rPr>
                <w:rFonts w:ascii="Arial"/>
                <w:sz w:val="21"/>
              </w:rPr>
            </w:pPr>
          </w:p>
        </w:tc>
      </w:tr>
      <w:tr w14:paraId="2A6962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70" w:hRule="atLeast"/>
        </w:trPr>
        <w:tc>
          <w:tcPr>
            <w:tcW w:w="1895" w:type="dxa"/>
            <w:vMerge w:val="restart"/>
            <w:tcBorders>
              <w:bottom w:val="nil"/>
            </w:tcBorders>
            <w:vAlign w:val="top"/>
          </w:tcPr>
          <w:p w14:paraId="262E3C37">
            <w:pPr>
              <w:spacing w:line="333" w:lineRule="auto"/>
              <w:rPr>
                <w:rFonts w:ascii="Arial"/>
                <w:sz w:val="21"/>
              </w:rPr>
            </w:pPr>
          </w:p>
          <w:p w14:paraId="06D6820D">
            <w:pPr>
              <w:pStyle w:val="28"/>
              <w:spacing w:before="78" w:line="231" w:lineRule="auto"/>
              <w:ind w:left="302" w:right="167" w:firstLine="66"/>
            </w:pPr>
            <w:r>
              <w:rPr>
                <w:spacing w:val="-5"/>
              </w:rPr>
              <w:t>法定代表人</w:t>
            </w:r>
            <w:r>
              <w:rPr>
                <w:spacing w:val="-4"/>
              </w:rPr>
              <w:t>或其委托代理</w:t>
            </w:r>
            <w:r>
              <w:rPr>
                <w:spacing w:val="8"/>
              </w:rPr>
              <w:t>人（签章）</w:t>
            </w:r>
          </w:p>
        </w:tc>
        <w:tc>
          <w:tcPr>
            <w:tcW w:w="2410" w:type="dxa"/>
            <w:vMerge w:val="restart"/>
            <w:tcBorders>
              <w:bottom w:val="nil"/>
            </w:tcBorders>
            <w:vAlign w:val="top"/>
          </w:tcPr>
          <w:p w14:paraId="5798D7EA">
            <w:pPr>
              <w:rPr>
                <w:rFonts w:ascii="Arial"/>
                <w:sz w:val="21"/>
              </w:rPr>
            </w:pPr>
          </w:p>
        </w:tc>
        <w:tc>
          <w:tcPr>
            <w:tcW w:w="1978" w:type="dxa"/>
            <w:vAlign w:val="top"/>
          </w:tcPr>
          <w:p w14:paraId="145C7E21">
            <w:pPr>
              <w:pStyle w:val="28"/>
              <w:spacing w:before="169" w:line="223" w:lineRule="auto"/>
              <w:ind w:left="410"/>
            </w:pPr>
            <w:r>
              <w:rPr>
                <w:spacing w:val="-5"/>
              </w:rPr>
              <w:t>法定代表人</w:t>
            </w:r>
          </w:p>
          <w:p w14:paraId="5ABFE131">
            <w:pPr>
              <w:pStyle w:val="28"/>
              <w:spacing w:before="10" w:line="223" w:lineRule="auto"/>
              <w:ind w:left="166"/>
            </w:pPr>
            <w:r>
              <w:rPr>
                <w:spacing w:val="-3"/>
              </w:rPr>
              <w:t>或其委托代理人</w:t>
            </w:r>
          </w:p>
          <w:p w14:paraId="0064611C">
            <w:pPr>
              <w:pStyle w:val="28"/>
              <w:spacing w:before="10" w:line="222" w:lineRule="auto"/>
              <w:ind w:left="527"/>
            </w:pPr>
            <w:r>
              <w:rPr>
                <w:spacing w:val="-6"/>
              </w:rPr>
              <w:t>（签章）</w:t>
            </w:r>
          </w:p>
        </w:tc>
        <w:tc>
          <w:tcPr>
            <w:tcW w:w="2119" w:type="dxa"/>
            <w:vAlign w:val="top"/>
          </w:tcPr>
          <w:p w14:paraId="317EAC2C">
            <w:pPr>
              <w:rPr>
                <w:rFonts w:ascii="Arial"/>
                <w:sz w:val="21"/>
              </w:rPr>
            </w:pPr>
          </w:p>
        </w:tc>
      </w:tr>
      <w:tr w14:paraId="200D6EB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3" w:hRule="atLeast"/>
        </w:trPr>
        <w:tc>
          <w:tcPr>
            <w:tcW w:w="1895" w:type="dxa"/>
            <w:vMerge w:val="continue"/>
            <w:tcBorders>
              <w:top w:val="nil"/>
            </w:tcBorders>
            <w:vAlign w:val="top"/>
          </w:tcPr>
          <w:p w14:paraId="7B694F6D">
            <w:pPr>
              <w:rPr>
                <w:rFonts w:ascii="Arial"/>
                <w:sz w:val="21"/>
              </w:rPr>
            </w:pPr>
          </w:p>
        </w:tc>
        <w:tc>
          <w:tcPr>
            <w:tcW w:w="2410" w:type="dxa"/>
            <w:vMerge w:val="continue"/>
            <w:tcBorders>
              <w:top w:val="nil"/>
            </w:tcBorders>
            <w:vAlign w:val="top"/>
          </w:tcPr>
          <w:p w14:paraId="1C3254F3">
            <w:pPr>
              <w:rPr>
                <w:rFonts w:ascii="Arial"/>
                <w:sz w:val="21"/>
              </w:rPr>
            </w:pPr>
          </w:p>
        </w:tc>
        <w:tc>
          <w:tcPr>
            <w:tcW w:w="1978" w:type="dxa"/>
            <w:vAlign w:val="top"/>
          </w:tcPr>
          <w:p w14:paraId="11634D7A">
            <w:pPr>
              <w:pStyle w:val="28"/>
              <w:spacing w:before="125" w:line="220" w:lineRule="auto"/>
              <w:ind w:left="402"/>
            </w:pPr>
            <w:r>
              <w:rPr>
                <w:spacing w:val="-4"/>
              </w:rPr>
              <w:t>拥有者性别</w:t>
            </w:r>
          </w:p>
        </w:tc>
        <w:tc>
          <w:tcPr>
            <w:tcW w:w="2119" w:type="dxa"/>
            <w:vAlign w:val="top"/>
          </w:tcPr>
          <w:p w14:paraId="7888DA4E">
            <w:pPr>
              <w:rPr>
                <w:rFonts w:ascii="Arial"/>
                <w:sz w:val="21"/>
              </w:rPr>
            </w:pPr>
          </w:p>
        </w:tc>
      </w:tr>
      <w:tr w14:paraId="087D2E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2" w:hRule="atLeast"/>
        </w:trPr>
        <w:tc>
          <w:tcPr>
            <w:tcW w:w="1895" w:type="dxa"/>
            <w:vAlign w:val="top"/>
          </w:tcPr>
          <w:p w14:paraId="68042025">
            <w:pPr>
              <w:pStyle w:val="28"/>
              <w:spacing w:before="126" w:line="222" w:lineRule="auto"/>
              <w:ind w:left="601"/>
            </w:pPr>
            <w:r>
              <w:rPr>
                <w:spacing w:val="-8"/>
              </w:rPr>
              <w:t>住</w:t>
            </w:r>
            <w:r>
              <w:rPr>
                <w:spacing w:val="8"/>
              </w:rPr>
              <w:t xml:space="preserve">  </w:t>
            </w:r>
            <w:r>
              <w:rPr>
                <w:spacing w:val="-8"/>
              </w:rPr>
              <w:t>所</w:t>
            </w:r>
          </w:p>
        </w:tc>
        <w:tc>
          <w:tcPr>
            <w:tcW w:w="2410" w:type="dxa"/>
            <w:vAlign w:val="top"/>
          </w:tcPr>
          <w:p w14:paraId="15984B78">
            <w:pPr>
              <w:rPr>
                <w:rFonts w:ascii="Arial"/>
                <w:sz w:val="21"/>
              </w:rPr>
            </w:pPr>
          </w:p>
        </w:tc>
        <w:tc>
          <w:tcPr>
            <w:tcW w:w="1978" w:type="dxa"/>
            <w:vAlign w:val="top"/>
          </w:tcPr>
          <w:p w14:paraId="4B037BAD">
            <w:pPr>
              <w:pStyle w:val="28"/>
              <w:spacing w:before="126" w:line="222" w:lineRule="auto"/>
              <w:ind w:left="642"/>
            </w:pPr>
            <w:r>
              <w:rPr>
                <w:spacing w:val="-8"/>
              </w:rPr>
              <w:t>住</w:t>
            </w:r>
            <w:r>
              <w:rPr>
                <w:spacing w:val="8"/>
              </w:rPr>
              <w:t xml:space="preserve">  </w:t>
            </w:r>
            <w:r>
              <w:rPr>
                <w:spacing w:val="-8"/>
              </w:rPr>
              <w:t>所</w:t>
            </w:r>
          </w:p>
        </w:tc>
        <w:tc>
          <w:tcPr>
            <w:tcW w:w="2119" w:type="dxa"/>
            <w:vAlign w:val="top"/>
          </w:tcPr>
          <w:p w14:paraId="50816841">
            <w:pPr>
              <w:rPr>
                <w:rFonts w:ascii="Arial"/>
                <w:sz w:val="21"/>
              </w:rPr>
            </w:pPr>
          </w:p>
        </w:tc>
      </w:tr>
      <w:tr w14:paraId="5B88049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2" w:hRule="atLeast"/>
        </w:trPr>
        <w:tc>
          <w:tcPr>
            <w:tcW w:w="1895" w:type="dxa"/>
            <w:vAlign w:val="top"/>
          </w:tcPr>
          <w:p w14:paraId="52493668">
            <w:pPr>
              <w:pStyle w:val="28"/>
              <w:spacing w:before="127" w:line="224" w:lineRule="auto"/>
              <w:ind w:left="478"/>
            </w:pPr>
            <w:r>
              <w:rPr>
                <w:spacing w:val="-13"/>
              </w:rPr>
              <w:t>联</w:t>
            </w:r>
            <w:r>
              <w:rPr>
                <w:spacing w:val="25"/>
              </w:rPr>
              <w:t xml:space="preserve"> </w:t>
            </w:r>
            <w:r>
              <w:rPr>
                <w:spacing w:val="-13"/>
              </w:rPr>
              <w:t>系</w:t>
            </w:r>
            <w:r>
              <w:rPr>
                <w:spacing w:val="19"/>
              </w:rPr>
              <w:t xml:space="preserve"> </w:t>
            </w:r>
            <w:r>
              <w:rPr>
                <w:spacing w:val="-13"/>
              </w:rPr>
              <w:t>人</w:t>
            </w:r>
          </w:p>
        </w:tc>
        <w:tc>
          <w:tcPr>
            <w:tcW w:w="2410" w:type="dxa"/>
            <w:vAlign w:val="top"/>
          </w:tcPr>
          <w:p w14:paraId="272C7CFF">
            <w:pPr>
              <w:rPr>
                <w:rFonts w:ascii="Arial"/>
                <w:sz w:val="21"/>
              </w:rPr>
            </w:pPr>
          </w:p>
        </w:tc>
        <w:tc>
          <w:tcPr>
            <w:tcW w:w="1978" w:type="dxa"/>
            <w:vAlign w:val="top"/>
          </w:tcPr>
          <w:p w14:paraId="4A3C8632">
            <w:pPr>
              <w:pStyle w:val="28"/>
              <w:spacing w:before="127" w:line="224" w:lineRule="auto"/>
              <w:ind w:left="520"/>
            </w:pPr>
            <w:r>
              <w:rPr>
                <w:spacing w:val="-13"/>
              </w:rPr>
              <w:t>联</w:t>
            </w:r>
            <w:r>
              <w:rPr>
                <w:spacing w:val="25"/>
              </w:rPr>
              <w:t xml:space="preserve"> </w:t>
            </w:r>
            <w:r>
              <w:rPr>
                <w:spacing w:val="-13"/>
              </w:rPr>
              <w:t>系</w:t>
            </w:r>
            <w:r>
              <w:rPr>
                <w:spacing w:val="19"/>
              </w:rPr>
              <w:t xml:space="preserve"> </w:t>
            </w:r>
            <w:r>
              <w:rPr>
                <w:spacing w:val="-13"/>
              </w:rPr>
              <w:t>人</w:t>
            </w:r>
          </w:p>
        </w:tc>
        <w:tc>
          <w:tcPr>
            <w:tcW w:w="2119" w:type="dxa"/>
            <w:vAlign w:val="top"/>
          </w:tcPr>
          <w:p w14:paraId="1123BF32">
            <w:pPr>
              <w:rPr>
                <w:rFonts w:ascii="Arial"/>
                <w:sz w:val="21"/>
              </w:rPr>
            </w:pPr>
          </w:p>
        </w:tc>
      </w:tr>
      <w:tr w14:paraId="002C7F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3" w:hRule="atLeast"/>
        </w:trPr>
        <w:tc>
          <w:tcPr>
            <w:tcW w:w="1895" w:type="dxa"/>
            <w:vAlign w:val="top"/>
          </w:tcPr>
          <w:p w14:paraId="7C61816A">
            <w:pPr>
              <w:pStyle w:val="28"/>
              <w:spacing w:before="127" w:line="223" w:lineRule="auto"/>
              <w:ind w:left="478"/>
            </w:pPr>
            <w:r>
              <w:rPr>
                <w:spacing w:val="-4"/>
              </w:rPr>
              <w:t>联系电话</w:t>
            </w:r>
          </w:p>
        </w:tc>
        <w:tc>
          <w:tcPr>
            <w:tcW w:w="2410" w:type="dxa"/>
            <w:vAlign w:val="top"/>
          </w:tcPr>
          <w:p w14:paraId="4029835C">
            <w:pPr>
              <w:rPr>
                <w:rFonts w:ascii="Arial"/>
                <w:sz w:val="21"/>
              </w:rPr>
            </w:pPr>
          </w:p>
        </w:tc>
        <w:tc>
          <w:tcPr>
            <w:tcW w:w="1978" w:type="dxa"/>
            <w:vAlign w:val="top"/>
          </w:tcPr>
          <w:p w14:paraId="13C9F86C">
            <w:pPr>
              <w:pStyle w:val="28"/>
              <w:spacing w:before="127" w:line="223" w:lineRule="auto"/>
              <w:ind w:left="520"/>
            </w:pPr>
            <w:r>
              <w:rPr>
                <w:spacing w:val="-4"/>
              </w:rPr>
              <w:t>联系电话</w:t>
            </w:r>
          </w:p>
        </w:tc>
        <w:tc>
          <w:tcPr>
            <w:tcW w:w="2119" w:type="dxa"/>
            <w:vAlign w:val="top"/>
          </w:tcPr>
          <w:p w14:paraId="4A4EEC5C">
            <w:pPr>
              <w:rPr>
                <w:rFonts w:ascii="Arial"/>
                <w:sz w:val="21"/>
              </w:rPr>
            </w:pPr>
          </w:p>
        </w:tc>
      </w:tr>
      <w:tr w14:paraId="5F89650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3" w:hRule="atLeast"/>
        </w:trPr>
        <w:tc>
          <w:tcPr>
            <w:tcW w:w="1895" w:type="dxa"/>
            <w:vAlign w:val="top"/>
          </w:tcPr>
          <w:p w14:paraId="6174D414">
            <w:pPr>
              <w:pStyle w:val="28"/>
              <w:spacing w:before="128" w:line="222" w:lineRule="auto"/>
              <w:ind w:left="486"/>
            </w:pPr>
            <w:r>
              <w:rPr>
                <w:spacing w:val="-6"/>
              </w:rPr>
              <w:t>通信地址</w:t>
            </w:r>
          </w:p>
        </w:tc>
        <w:tc>
          <w:tcPr>
            <w:tcW w:w="2410" w:type="dxa"/>
            <w:vAlign w:val="top"/>
          </w:tcPr>
          <w:p w14:paraId="685CB56F">
            <w:pPr>
              <w:rPr>
                <w:rFonts w:ascii="Arial"/>
                <w:sz w:val="21"/>
              </w:rPr>
            </w:pPr>
          </w:p>
        </w:tc>
        <w:tc>
          <w:tcPr>
            <w:tcW w:w="1978" w:type="dxa"/>
            <w:vAlign w:val="top"/>
          </w:tcPr>
          <w:p w14:paraId="529EBE62">
            <w:pPr>
              <w:pStyle w:val="28"/>
              <w:spacing w:before="128" w:line="222" w:lineRule="auto"/>
              <w:ind w:left="527"/>
            </w:pPr>
            <w:r>
              <w:rPr>
                <w:spacing w:val="-6"/>
              </w:rPr>
              <w:t>通信地址</w:t>
            </w:r>
          </w:p>
        </w:tc>
        <w:tc>
          <w:tcPr>
            <w:tcW w:w="2119" w:type="dxa"/>
            <w:vAlign w:val="top"/>
          </w:tcPr>
          <w:p w14:paraId="71574449">
            <w:pPr>
              <w:rPr>
                <w:rFonts w:ascii="Arial"/>
                <w:sz w:val="21"/>
              </w:rPr>
            </w:pPr>
          </w:p>
        </w:tc>
      </w:tr>
      <w:tr w14:paraId="0B8D2EB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3" w:hRule="atLeast"/>
        </w:trPr>
        <w:tc>
          <w:tcPr>
            <w:tcW w:w="1895" w:type="dxa"/>
            <w:vAlign w:val="top"/>
          </w:tcPr>
          <w:p w14:paraId="60E68CC3">
            <w:pPr>
              <w:pStyle w:val="28"/>
              <w:spacing w:before="127" w:line="222" w:lineRule="auto"/>
              <w:ind w:left="499"/>
            </w:pPr>
            <w:r>
              <w:rPr>
                <w:spacing w:val="-9"/>
              </w:rPr>
              <w:t>邮政编码</w:t>
            </w:r>
          </w:p>
        </w:tc>
        <w:tc>
          <w:tcPr>
            <w:tcW w:w="2410" w:type="dxa"/>
            <w:vAlign w:val="top"/>
          </w:tcPr>
          <w:p w14:paraId="50C91A5A">
            <w:pPr>
              <w:rPr>
                <w:rFonts w:ascii="Arial"/>
                <w:sz w:val="21"/>
              </w:rPr>
            </w:pPr>
          </w:p>
        </w:tc>
        <w:tc>
          <w:tcPr>
            <w:tcW w:w="1978" w:type="dxa"/>
            <w:vAlign w:val="top"/>
          </w:tcPr>
          <w:p w14:paraId="1239D0FC">
            <w:pPr>
              <w:pStyle w:val="28"/>
              <w:spacing w:before="127" w:line="222" w:lineRule="auto"/>
              <w:ind w:left="540"/>
            </w:pPr>
            <w:r>
              <w:rPr>
                <w:spacing w:val="-9"/>
              </w:rPr>
              <w:t>邮政编码</w:t>
            </w:r>
          </w:p>
        </w:tc>
        <w:tc>
          <w:tcPr>
            <w:tcW w:w="2119" w:type="dxa"/>
            <w:vAlign w:val="top"/>
          </w:tcPr>
          <w:p w14:paraId="591ADF3B">
            <w:pPr>
              <w:rPr>
                <w:rFonts w:ascii="Arial"/>
                <w:sz w:val="21"/>
              </w:rPr>
            </w:pPr>
          </w:p>
        </w:tc>
      </w:tr>
      <w:tr w14:paraId="0E34D5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3" w:hRule="atLeast"/>
        </w:trPr>
        <w:tc>
          <w:tcPr>
            <w:tcW w:w="1895" w:type="dxa"/>
            <w:vAlign w:val="top"/>
          </w:tcPr>
          <w:p w14:paraId="223FFAF2">
            <w:pPr>
              <w:pStyle w:val="28"/>
              <w:spacing w:before="126" w:line="221" w:lineRule="auto"/>
              <w:ind w:left="507"/>
            </w:pPr>
            <w:r>
              <w:rPr>
                <w:spacing w:val="-11"/>
              </w:rPr>
              <w:t>电子邮箱</w:t>
            </w:r>
          </w:p>
        </w:tc>
        <w:tc>
          <w:tcPr>
            <w:tcW w:w="2410" w:type="dxa"/>
            <w:vAlign w:val="top"/>
          </w:tcPr>
          <w:p w14:paraId="5AF6B20A">
            <w:pPr>
              <w:rPr>
                <w:rFonts w:ascii="Arial"/>
                <w:sz w:val="21"/>
              </w:rPr>
            </w:pPr>
          </w:p>
        </w:tc>
        <w:tc>
          <w:tcPr>
            <w:tcW w:w="1978" w:type="dxa"/>
            <w:vAlign w:val="top"/>
          </w:tcPr>
          <w:p w14:paraId="49C2CC4B">
            <w:pPr>
              <w:pStyle w:val="28"/>
              <w:spacing w:before="126" w:line="221" w:lineRule="auto"/>
              <w:ind w:left="549"/>
            </w:pPr>
            <w:r>
              <w:rPr>
                <w:spacing w:val="-11"/>
              </w:rPr>
              <w:t>电子邮箱</w:t>
            </w:r>
          </w:p>
        </w:tc>
        <w:tc>
          <w:tcPr>
            <w:tcW w:w="2119" w:type="dxa"/>
            <w:vAlign w:val="top"/>
          </w:tcPr>
          <w:p w14:paraId="40BCE0FA">
            <w:pPr>
              <w:rPr>
                <w:rFonts w:ascii="Arial"/>
                <w:sz w:val="21"/>
              </w:rPr>
            </w:pPr>
          </w:p>
        </w:tc>
      </w:tr>
      <w:tr w14:paraId="73AFF60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99" w:hRule="atLeast"/>
        </w:trPr>
        <w:tc>
          <w:tcPr>
            <w:tcW w:w="1895" w:type="dxa"/>
            <w:vAlign w:val="top"/>
          </w:tcPr>
          <w:p w14:paraId="64CA6CDA">
            <w:pPr>
              <w:pStyle w:val="28"/>
              <w:spacing w:before="37" w:line="212" w:lineRule="auto"/>
              <w:ind w:left="726" w:right="224" w:hanging="480"/>
            </w:pPr>
            <w:r>
              <w:rPr>
                <w:spacing w:val="-4"/>
              </w:rPr>
              <w:t>统一社会信用</w:t>
            </w:r>
            <w:r>
              <w:rPr>
                <w:spacing w:val="-11"/>
              </w:rPr>
              <w:t>代码</w:t>
            </w:r>
          </w:p>
        </w:tc>
        <w:tc>
          <w:tcPr>
            <w:tcW w:w="2410" w:type="dxa"/>
            <w:vAlign w:val="top"/>
          </w:tcPr>
          <w:p w14:paraId="1037BAC8">
            <w:pPr>
              <w:rPr>
                <w:rFonts w:ascii="Arial"/>
                <w:sz w:val="21"/>
              </w:rPr>
            </w:pPr>
          </w:p>
        </w:tc>
        <w:tc>
          <w:tcPr>
            <w:tcW w:w="1978" w:type="dxa"/>
            <w:vAlign w:val="top"/>
          </w:tcPr>
          <w:p w14:paraId="5C45EB87">
            <w:pPr>
              <w:pStyle w:val="28"/>
              <w:spacing w:before="37" w:line="212" w:lineRule="auto"/>
              <w:ind w:left="881" w:right="146" w:hanging="714"/>
            </w:pPr>
            <w:r>
              <w:rPr>
                <w:spacing w:val="-3"/>
              </w:rPr>
              <w:t>统一社会信用代</w:t>
            </w:r>
            <w:r>
              <w:t>码</w:t>
            </w:r>
          </w:p>
        </w:tc>
        <w:tc>
          <w:tcPr>
            <w:tcW w:w="2119" w:type="dxa"/>
            <w:vAlign w:val="top"/>
          </w:tcPr>
          <w:p w14:paraId="4638858E">
            <w:pPr>
              <w:rPr>
                <w:rFonts w:ascii="Arial"/>
                <w:sz w:val="21"/>
              </w:rPr>
            </w:pPr>
          </w:p>
        </w:tc>
      </w:tr>
      <w:tr w14:paraId="392D6F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3" w:hRule="atLeast"/>
        </w:trPr>
        <w:tc>
          <w:tcPr>
            <w:tcW w:w="1895" w:type="dxa"/>
            <w:vAlign w:val="top"/>
          </w:tcPr>
          <w:p w14:paraId="2E37D677">
            <w:pPr>
              <w:rPr>
                <w:rFonts w:ascii="Arial"/>
                <w:sz w:val="21"/>
              </w:rPr>
            </w:pPr>
          </w:p>
        </w:tc>
        <w:tc>
          <w:tcPr>
            <w:tcW w:w="2410" w:type="dxa"/>
            <w:vAlign w:val="top"/>
          </w:tcPr>
          <w:p w14:paraId="60E54B10">
            <w:pPr>
              <w:rPr>
                <w:rFonts w:ascii="Arial"/>
                <w:sz w:val="21"/>
              </w:rPr>
            </w:pPr>
          </w:p>
        </w:tc>
        <w:tc>
          <w:tcPr>
            <w:tcW w:w="1978" w:type="dxa"/>
            <w:vAlign w:val="top"/>
          </w:tcPr>
          <w:p w14:paraId="749DC216">
            <w:pPr>
              <w:pStyle w:val="28"/>
              <w:spacing w:before="129" w:line="221" w:lineRule="auto"/>
              <w:ind w:left="522"/>
            </w:pPr>
            <w:r>
              <w:rPr>
                <w:spacing w:val="-4"/>
              </w:rPr>
              <w:t>开户名称</w:t>
            </w:r>
          </w:p>
        </w:tc>
        <w:tc>
          <w:tcPr>
            <w:tcW w:w="2119" w:type="dxa"/>
            <w:vAlign w:val="top"/>
          </w:tcPr>
          <w:p w14:paraId="1C384431">
            <w:pPr>
              <w:rPr>
                <w:rFonts w:ascii="Arial"/>
                <w:sz w:val="21"/>
              </w:rPr>
            </w:pPr>
          </w:p>
        </w:tc>
      </w:tr>
      <w:tr w14:paraId="44F6F0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3" w:hRule="atLeast"/>
        </w:trPr>
        <w:tc>
          <w:tcPr>
            <w:tcW w:w="1895" w:type="dxa"/>
            <w:vAlign w:val="top"/>
          </w:tcPr>
          <w:p w14:paraId="1125E436">
            <w:pPr>
              <w:rPr>
                <w:rFonts w:ascii="Arial"/>
                <w:sz w:val="21"/>
              </w:rPr>
            </w:pPr>
          </w:p>
        </w:tc>
        <w:tc>
          <w:tcPr>
            <w:tcW w:w="2410" w:type="dxa"/>
            <w:vAlign w:val="top"/>
          </w:tcPr>
          <w:p w14:paraId="2C803275">
            <w:pPr>
              <w:rPr>
                <w:rFonts w:ascii="Arial"/>
                <w:sz w:val="21"/>
              </w:rPr>
            </w:pPr>
          </w:p>
        </w:tc>
        <w:tc>
          <w:tcPr>
            <w:tcW w:w="1978" w:type="dxa"/>
            <w:vAlign w:val="top"/>
          </w:tcPr>
          <w:p w14:paraId="7A7516B7">
            <w:pPr>
              <w:pStyle w:val="28"/>
              <w:spacing w:before="128" w:line="221" w:lineRule="auto"/>
              <w:ind w:left="522"/>
            </w:pPr>
            <w:r>
              <w:rPr>
                <w:spacing w:val="-4"/>
              </w:rPr>
              <w:t>开户银行</w:t>
            </w:r>
          </w:p>
        </w:tc>
        <w:tc>
          <w:tcPr>
            <w:tcW w:w="2119" w:type="dxa"/>
            <w:vAlign w:val="top"/>
          </w:tcPr>
          <w:p w14:paraId="2BB20A4B">
            <w:pPr>
              <w:rPr>
                <w:rFonts w:ascii="Arial"/>
                <w:sz w:val="21"/>
              </w:rPr>
            </w:pPr>
          </w:p>
        </w:tc>
      </w:tr>
      <w:tr w14:paraId="50D907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3" w:hRule="atLeast"/>
        </w:trPr>
        <w:tc>
          <w:tcPr>
            <w:tcW w:w="1895" w:type="dxa"/>
            <w:vAlign w:val="top"/>
          </w:tcPr>
          <w:p w14:paraId="4510B024">
            <w:pPr>
              <w:rPr>
                <w:rFonts w:ascii="Arial"/>
                <w:sz w:val="21"/>
              </w:rPr>
            </w:pPr>
          </w:p>
        </w:tc>
        <w:tc>
          <w:tcPr>
            <w:tcW w:w="2410" w:type="dxa"/>
            <w:vAlign w:val="top"/>
          </w:tcPr>
          <w:p w14:paraId="5FDAEC66">
            <w:pPr>
              <w:rPr>
                <w:rFonts w:ascii="Arial"/>
                <w:sz w:val="21"/>
              </w:rPr>
            </w:pPr>
          </w:p>
        </w:tc>
        <w:tc>
          <w:tcPr>
            <w:tcW w:w="1978" w:type="dxa"/>
            <w:vAlign w:val="top"/>
          </w:tcPr>
          <w:p w14:paraId="2A2EF6CF">
            <w:pPr>
              <w:pStyle w:val="28"/>
              <w:spacing w:before="127" w:line="221" w:lineRule="auto"/>
              <w:ind w:left="523"/>
            </w:pPr>
            <w:r>
              <w:rPr>
                <w:spacing w:val="-5"/>
              </w:rPr>
              <w:t>银行账号</w:t>
            </w:r>
          </w:p>
        </w:tc>
        <w:tc>
          <w:tcPr>
            <w:tcW w:w="2119" w:type="dxa"/>
            <w:vAlign w:val="top"/>
          </w:tcPr>
          <w:p w14:paraId="5A4ECC1B">
            <w:pPr>
              <w:rPr>
                <w:rFonts w:ascii="Arial"/>
                <w:sz w:val="21"/>
              </w:rPr>
            </w:pPr>
          </w:p>
        </w:tc>
      </w:tr>
      <w:tr w14:paraId="0D2B29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0" w:hRule="atLeast"/>
        </w:trPr>
        <w:tc>
          <w:tcPr>
            <w:tcW w:w="8402" w:type="dxa"/>
            <w:gridSpan w:val="4"/>
            <w:vAlign w:val="top"/>
          </w:tcPr>
          <w:p w14:paraId="31E6FD24">
            <w:pPr>
              <w:pStyle w:val="28"/>
              <w:spacing w:before="193" w:line="222" w:lineRule="auto"/>
              <w:ind w:left="130"/>
              <w:outlineLvl w:val="1"/>
            </w:pPr>
            <w:r>
              <w:rPr>
                <w:spacing w:val="-1"/>
              </w:rPr>
              <w:t>注：涉及联合体或其他合同主体的信息应按上表格式加列。</w:t>
            </w:r>
          </w:p>
        </w:tc>
      </w:tr>
    </w:tbl>
    <w:p w14:paraId="7852FAAE">
      <w:pPr>
        <w:pStyle w:val="6"/>
      </w:pPr>
    </w:p>
    <w:p w14:paraId="7BD3E643">
      <w:pPr>
        <w:sectPr>
          <w:footerReference r:id="rId15" w:type="default"/>
          <w:pgSz w:w="11906" w:h="16839"/>
          <w:pgMar w:top="1431" w:right="1785" w:bottom="1152" w:left="1687" w:header="0" w:footer="987" w:gutter="0"/>
          <w:cols w:space="720" w:num="1"/>
        </w:sectPr>
      </w:pPr>
    </w:p>
    <w:p w14:paraId="23EA245E">
      <w:pPr>
        <w:spacing w:before="205" w:line="222" w:lineRule="auto"/>
        <w:ind w:left="2307"/>
        <w:rPr>
          <w:rFonts w:ascii="仿宋" w:hAnsi="仿宋" w:eastAsia="仿宋" w:cs="仿宋"/>
          <w:sz w:val="28"/>
          <w:szCs w:val="28"/>
        </w:rPr>
      </w:pPr>
      <w:r>
        <w:rPr>
          <w:rFonts w:ascii="仿宋" w:hAnsi="仿宋" w:eastAsia="仿宋" w:cs="仿宋"/>
          <w:spacing w:val="-3"/>
          <w:sz w:val="28"/>
          <w:szCs w:val="28"/>
        </w:rPr>
        <w:t>第二节 政府采购合同通用条款</w:t>
      </w:r>
    </w:p>
    <w:p w14:paraId="747AC832">
      <w:pPr>
        <w:spacing w:before="281" w:line="226" w:lineRule="auto"/>
        <w:ind w:left="40"/>
        <w:rPr>
          <w:rFonts w:ascii="仿宋" w:hAnsi="仿宋" w:eastAsia="仿宋" w:cs="仿宋"/>
          <w:sz w:val="24"/>
          <w:szCs w:val="24"/>
        </w:rPr>
      </w:pPr>
      <w:r>
        <w:rPr>
          <w:rFonts w:ascii="仿宋" w:hAnsi="仿宋" w:eastAsia="仿宋" w:cs="仿宋"/>
          <w:b/>
          <w:bCs/>
          <w:spacing w:val="-14"/>
          <w:sz w:val="24"/>
          <w:szCs w:val="24"/>
        </w:rPr>
        <w:t>1.</w:t>
      </w:r>
      <w:r>
        <w:rPr>
          <w:rFonts w:ascii="仿宋" w:hAnsi="仿宋" w:eastAsia="仿宋" w:cs="仿宋"/>
          <w:spacing w:val="21"/>
          <w:sz w:val="24"/>
          <w:szCs w:val="24"/>
        </w:rPr>
        <w:t xml:space="preserve"> </w:t>
      </w:r>
      <w:r>
        <w:rPr>
          <w:rFonts w:ascii="仿宋" w:hAnsi="仿宋" w:eastAsia="仿宋" w:cs="仿宋"/>
          <w:b/>
          <w:bCs/>
          <w:spacing w:val="-14"/>
          <w:sz w:val="24"/>
          <w:szCs w:val="24"/>
        </w:rPr>
        <w:t>定义</w:t>
      </w:r>
    </w:p>
    <w:p w14:paraId="0F2BE45D">
      <w:pPr>
        <w:spacing w:before="107" w:line="223" w:lineRule="auto"/>
        <w:ind w:left="520"/>
        <w:rPr>
          <w:rFonts w:ascii="仿宋" w:hAnsi="仿宋" w:eastAsia="仿宋" w:cs="仿宋"/>
          <w:sz w:val="24"/>
          <w:szCs w:val="24"/>
        </w:rPr>
      </w:pPr>
      <w:r>
        <w:rPr>
          <w:rFonts w:ascii="仿宋" w:hAnsi="仿宋" w:eastAsia="仿宋" w:cs="仿宋"/>
          <w:spacing w:val="-4"/>
          <w:sz w:val="24"/>
          <w:szCs w:val="24"/>
        </w:rPr>
        <w:t>1.1合同当事人</w:t>
      </w:r>
    </w:p>
    <w:p w14:paraId="7AD611C6">
      <w:pPr>
        <w:spacing w:before="107" w:line="265" w:lineRule="auto"/>
        <w:ind w:left="29" w:right="109" w:firstLine="485"/>
        <w:rPr>
          <w:rFonts w:ascii="仿宋" w:hAnsi="仿宋" w:eastAsia="仿宋" w:cs="仿宋"/>
          <w:sz w:val="24"/>
          <w:szCs w:val="24"/>
        </w:rPr>
      </w:pPr>
      <w:r>
        <w:rPr>
          <w:rFonts w:ascii="仿宋" w:hAnsi="仿宋" w:eastAsia="仿宋" w:cs="仿宋"/>
          <w:spacing w:val="-1"/>
          <w:sz w:val="24"/>
          <w:szCs w:val="24"/>
        </w:rPr>
        <w:t>（1）采购人（以下称甲方）是指使用财政性资金，通过政府采购方式向供应商购买货物及其相关服务的国家机关、事业单位、团体组织。</w:t>
      </w:r>
    </w:p>
    <w:p w14:paraId="49E9FCF2">
      <w:pPr>
        <w:spacing w:before="112" w:line="264" w:lineRule="auto"/>
        <w:ind w:left="31" w:right="109" w:firstLine="483"/>
        <w:rPr>
          <w:rFonts w:ascii="仿宋" w:hAnsi="仿宋" w:eastAsia="仿宋" w:cs="仿宋"/>
          <w:sz w:val="24"/>
          <w:szCs w:val="24"/>
        </w:rPr>
      </w:pPr>
      <w:r>
        <w:rPr>
          <w:rFonts w:ascii="仿宋" w:hAnsi="仿宋" w:eastAsia="仿宋" w:cs="仿宋"/>
          <w:spacing w:val="-2"/>
          <w:sz w:val="24"/>
          <w:szCs w:val="24"/>
        </w:rPr>
        <w:t>（2）供应商（以下称乙方）是指参加政府采购活动并</w:t>
      </w:r>
      <w:r>
        <w:rPr>
          <w:rFonts w:ascii="仿宋" w:hAnsi="仿宋" w:eastAsia="仿宋" w:cs="仿宋"/>
          <w:spacing w:val="-3"/>
          <w:sz w:val="24"/>
          <w:szCs w:val="24"/>
        </w:rPr>
        <w:t>且中标（成交</w:t>
      </w:r>
      <w:r>
        <w:rPr>
          <w:rFonts w:ascii="仿宋" w:hAnsi="仿宋" w:eastAsia="仿宋" w:cs="仿宋"/>
          <w:spacing w:val="23"/>
          <w:sz w:val="24"/>
          <w:szCs w:val="24"/>
        </w:rPr>
        <w:t>），</w:t>
      </w:r>
      <w:r>
        <w:rPr>
          <w:rFonts w:ascii="仿宋" w:hAnsi="仿宋" w:eastAsia="仿宋" w:cs="仿宋"/>
          <w:spacing w:val="-3"/>
          <w:sz w:val="24"/>
          <w:szCs w:val="24"/>
        </w:rPr>
        <w:t>向</w:t>
      </w:r>
      <w:r>
        <w:rPr>
          <w:rFonts w:ascii="仿宋" w:hAnsi="仿宋" w:eastAsia="仿宋" w:cs="仿宋"/>
          <w:spacing w:val="-1"/>
          <w:sz w:val="24"/>
          <w:szCs w:val="24"/>
        </w:rPr>
        <w:t>采购人提供合同约定的货物及其相关服务的法人、非法人组织或者自然人。</w:t>
      </w:r>
    </w:p>
    <w:p w14:paraId="373FF41D">
      <w:pPr>
        <w:spacing w:before="114" w:line="265" w:lineRule="auto"/>
        <w:ind w:left="35" w:right="17" w:firstLine="479"/>
        <w:rPr>
          <w:rFonts w:ascii="仿宋" w:hAnsi="仿宋" w:eastAsia="仿宋" w:cs="仿宋"/>
          <w:sz w:val="24"/>
          <w:szCs w:val="24"/>
        </w:rPr>
      </w:pPr>
      <w:r>
        <w:rPr>
          <w:rFonts w:ascii="仿宋" w:hAnsi="仿宋" w:eastAsia="仿宋" w:cs="仿宋"/>
          <w:spacing w:val="-5"/>
          <w:sz w:val="24"/>
          <w:szCs w:val="24"/>
        </w:rPr>
        <w:t>（3）其他合同主体是指除采购人和供应商以外，依法参与合同缔结或履行，</w:t>
      </w:r>
      <w:r>
        <w:rPr>
          <w:rFonts w:ascii="仿宋" w:hAnsi="仿宋" w:eastAsia="仿宋" w:cs="仿宋"/>
          <w:spacing w:val="-2"/>
          <w:sz w:val="24"/>
          <w:szCs w:val="24"/>
        </w:rPr>
        <w:t>享有权利、承担义务的合同当事人。</w:t>
      </w:r>
    </w:p>
    <w:p w14:paraId="466F8740">
      <w:pPr>
        <w:spacing w:before="110" w:line="222" w:lineRule="auto"/>
        <w:ind w:left="520"/>
        <w:rPr>
          <w:rFonts w:ascii="仿宋" w:hAnsi="仿宋" w:eastAsia="仿宋" w:cs="仿宋"/>
          <w:sz w:val="24"/>
          <w:szCs w:val="24"/>
        </w:rPr>
      </w:pPr>
      <w:r>
        <w:rPr>
          <w:rFonts w:ascii="仿宋" w:hAnsi="仿宋" w:eastAsia="仿宋" w:cs="仿宋"/>
          <w:spacing w:val="-3"/>
          <w:sz w:val="24"/>
          <w:szCs w:val="24"/>
        </w:rPr>
        <w:t>1.2</w:t>
      </w:r>
      <w:r>
        <w:rPr>
          <w:rFonts w:ascii="仿宋" w:hAnsi="仿宋" w:eastAsia="仿宋" w:cs="仿宋"/>
          <w:spacing w:val="-43"/>
          <w:sz w:val="24"/>
          <w:szCs w:val="24"/>
        </w:rPr>
        <w:t xml:space="preserve"> </w:t>
      </w:r>
      <w:r>
        <w:rPr>
          <w:rFonts w:ascii="仿宋" w:hAnsi="仿宋" w:eastAsia="仿宋" w:cs="仿宋"/>
          <w:spacing w:val="-3"/>
          <w:sz w:val="24"/>
          <w:szCs w:val="24"/>
        </w:rPr>
        <w:t>本合同下列术语应解释为：</w:t>
      </w:r>
    </w:p>
    <w:p w14:paraId="0DA0D956">
      <w:pPr>
        <w:spacing w:before="109" w:line="291" w:lineRule="auto"/>
        <w:ind w:left="29" w:right="83" w:firstLine="485"/>
        <w:rPr>
          <w:rFonts w:ascii="仿宋" w:hAnsi="仿宋" w:eastAsia="仿宋" w:cs="仿宋"/>
          <w:sz w:val="24"/>
          <w:szCs w:val="24"/>
        </w:rPr>
      </w:pPr>
      <w:r>
        <w:rPr>
          <w:rFonts w:ascii="仿宋" w:hAnsi="仿宋" w:eastAsia="仿宋" w:cs="仿宋"/>
          <w:spacing w:val="-2"/>
          <w:sz w:val="24"/>
          <w:szCs w:val="24"/>
        </w:rPr>
        <w:t>（1）“合同</w:t>
      </w:r>
      <w:r>
        <w:rPr>
          <w:rFonts w:ascii="仿宋" w:hAnsi="仿宋" w:eastAsia="仿宋" w:cs="仿宋"/>
          <w:spacing w:val="-76"/>
          <w:sz w:val="24"/>
          <w:szCs w:val="24"/>
        </w:rPr>
        <w:t xml:space="preserve"> </w:t>
      </w:r>
      <w:r>
        <w:rPr>
          <w:rFonts w:ascii="仿宋" w:hAnsi="仿宋" w:eastAsia="仿宋" w:cs="仿宋"/>
          <w:spacing w:val="-2"/>
          <w:sz w:val="24"/>
          <w:szCs w:val="24"/>
        </w:rPr>
        <w:t>”系指合同当事人意思表示达成一致的任何协议，包括签署的</w:t>
      </w:r>
      <w:r>
        <w:rPr>
          <w:rFonts w:ascii="仿宋" w:hAnsi="仿宋" w:eastAsia="仿宋" w:cs="仿宋"/>
          <w:spacing w:val="-3"/>
          <w:sz w:val="24"/>
          <w:szCs w:val="24"/>
        </w:rPr>
        <w:t>政府采购合同协议书及其变更、补充协议，政府采购合同专用条款</w:t>
      </w:r>
      <w:r>
        <w:rPr>
          <w:rFonts w:ascii="仿宋" w:hAnsi="仿宋" w:eastAsia="仿宋" w:cs="仿宋"/>
          <w:spacing w:val="-4"/>
          <w:sz w:val="24"/>
          <w:szCs w:val="24"/>
        </w:rPr>
        <w:t>，政府采购合</w:t>
      </w:r>
      <w:r>
        <w:rPr>
          <w:rFonts w:ascii="仿宋" w:hAnsi="仿宋" w:eastAsia="仿宋" w:cs="仿宋"/>
          <w:spacing w:val="-3"/>
          <w:sz w:val="24"/>
          <w:szCs w:val="24"/>
        </w:rPr>
        <w:t>同通用条款，中标（成交）通知书，投标（响应）文件，采购文件</w:t>
      </w:r>
      <w:r>
        <w:rPr>
          <w:rFonts w:ascii="仿宋" w:hAnsi="仿宋" w:eastAsia="仿宋" w:cs="仿宋"/>
          <w:spacing w:val="-4"/>
          <w:sz w:val="24"/>
          <w:szCs w:val="24"/>
        </w:rPr>
        <w:t>，有关技术文</w:t>
      </w:r>
      <w:r>
        <w:rPr>
          <w:rFonts w:ascii="仿宋" w:hAnsi="仿宋" w:eastAsia="仿宋" w:cs="仿宋"/>
          <w:spacing w:val="-3"/>
          <w:sz w:val="24"/>
          <w:szCs w:val="24"/>
        </w:rPr>
        <w:t>件和图纸，以及国家法律、行政法规和规章制度规定或合同约定的</w:t>
      </w:r>
      <w:r>
        <w:rPr>
          <w:rFonts w:ascii="仿宋" w:hAnsi="仿宋" w:eastAsia="仿宋" w:cs="仿宋"/>
          <w:spacing w:val="-4"/>
          <w:sz w:val="24"/>
          <w:szCs w:val="24"/>
        </w:rPr>
        <w:t>作为合同组成</w:t>
      </w:r>
      <w:r>
        <w:rPr>
          <w:rFonts w:ascii="仿宋" w:hAnsi="仿宋" w:eastAsia="仿宋" w:cs="仿宋"/>
          <w:spacing w:val="-2"/>
          <w:sz w:val="24"/>
          <w:szCs w:val="24"/>
        </w:rPr>
        <w:t>部分的其他文件。</w:t>
      </w:r>
    </w:p>
    <w:p w14:paraId="13C2B2CB">
      <w:pPr>
        <w:spacing w:before="111" w:line="265" w:lineRule="auto"/>
        <w:ind w:left="29" w:right="109" w:firstLine="485"/>
        <w:rPr>
          <w:rFonts w:ascii="仿宋" w:hAnsi="仿宋" w:eastAsia="仿宋" w:cs="仿宋"/>
          <w:sz w:val="24"/>
          <w:szCs w:val="24"/>
        </w:rPr>
      </w:pPr>
      <w:r>
        <w:rPr>
          <w:rFonts w:ascii="仿宋" w:hAnsi="仿宋" w:eastAsia="仿宋" w:cs="仿宋"/>
          <w:spacing w:val="-2"/>
          <w:sz w:val="24"/>
          <w:szCs w:val="24"/>
        </w:rPr>
        <w:t>（2）“合同价款</w:t>
      </w:r>
      <w:r>
        <w:rPr>
          <w:rFonts w:ascii="仿宋" w:hAnsi="仿宋" w:eastAsia="仿宋" w:cs="仿宋"/>
          <w:spacing w:val="-76"/>
          <w:sz w:val="24"/>
          <w:szCs w:val="24"/>
        </w:rPr>
        <w:t xml:space="preserve"> </w:t>
      </w:r>
      <w:r>
        <w:rPr>
          <w:rFonts w:ascii="仿宋" w:hAnsi="仿宋" w:eastAsia="仿宋" w:cs="仿宋"/>
          <w:spacing w:val="-2"/>
          <w:sz w:val="24"/>
          <w:szCs w:val="24"/>
        </w:rPr>
        <w:t>”系指根据本合同规定乙方在全面履行合同义务后甲方应支付给乙方的价款。</w:t>
      </w:r>
    </w:p>
    <w:p w14:paraId="1E761217">
      <w:pPr>
        <w:spacing w:before="113" w:line="278" w:lineRule="auto"/>
        <w:ind w:left="30" w:right="83" w:firstLine="484"/>
        <w:rPr>
          <w:rFonts w:ascii="仿宋" w:hAnsi="仿宋" w:eastAsia="仿宋" w:cs="仿宋"/>
          <w:sz w:val="24"/>
          <w:szCs w:val="24"/>
        </w:rPr>
      </w:pPr>
      <w:r>
        <w:rPr>
          <w:rFonts w:ascii="仿宋" w:hAnsi="仿宋" w:eastAsia="仿宋" w:cs="仿宋"/>
          <w:spacing w:val="-2"/>
          <w:sz w:val="24"/>
          <w:szCs w:val="24"/>
        </w:rPr>
        <w:t>（3）“货物</w:t>
      </w:r>
      <w:r>
        <w:rPr>
          <w:rFonts w:ascii="仿宋" w:hAnsi="仿宋" w:eastAsia="仿宋" w:cs="仿宋"/>
          <w:spacing w:val="-76"/>
          <w:sz w:val="24"/>
          <w:szCs w:val="24"/>
        </w:rPr>
        <w:t xml:space="preserve"> </w:t>
      </w:r>
      <w:r>
        <w:rPr>
          <w:rFonts w:ascii="仿宋" w:hAnsi="仿宋" w:eastAsia="仿宋" w:cs="仿宋"/>
          <w:spacing w:val="-2"/>
          <w:sz w:val="24"/>
          <w:szCs w:val="24"/>
        </w:rPr>
        <w:t>”系指乙方根据本合同规定须向甲方提供的各种形态和种类的</w:t>
      </w:r>
      <w:r>
        <w:rPr>
          <w:rFonts w:ascii="仿宋" w:hAnsi="仿宋" w:eastAsia="仿宋" w:cs="仿宋"/>
          <w:spacing w:val="-3"/>
          <w:sz w:val="24"/>
          <w:szCs w:val="24"/>
        </w:rPr>
        <w:t>物品，包括原材料、设备、产品（包括软件）及相关的其备品备</w:t>
      </w:r>
      <w:r>
        <w:rPr>
          <w:rFonts w:ascii="仿宋" w:hAnsi="仿宋" w:eastAsia="仿宋" w:cs="仿宋"/>
          <w:spacing w:val="-4"/>
          <w:sz w:val="24"/>
          <w:szCs w:val="24"/>
        </w:rPr>
        <w:t>件、工具、手册</w:t>
      </w:r>
      <w:r>
        <w:rPr>
          <w:rFonts w:ascii="仿宋" w:hAnsi="仿宋" w:eastAsia="仿宋" w:cs="仿宋"/>
          <w:spacing w:val="-2"/>
          <w:sz w:val="24"/>
          <w:szCs w:val="24"/>
        </w:rPr>
        <w:t>及其他技术资料和材料等。</w:t>
      </w:r>
    </w:p>
    <w:p w14:paraId="43E9B0E8">
      <w:pPr>
        <w:spacing w:before="116" w:line="286" w:lineRule="auto"/>
        <w:ind w:left="31" w:right="83" w:firstLine="483"/>
        <w:rPr>
          <w:rFonts w:ascii="仿宋" w:hAnsi="仿宋" w:eastAsia="仿宋" w:cs="仿宋"/>
          <w:sz w:val="24"/>
          <w:szCs w:val="24"/>
        </w:rPr>
      </w:pPr>
      <w:r>
        <w:rPr>
          <w:rFonts w:ascii="仿宋" w:hAnsi="仿宋" w:eastAsia="仿宋" w:cs="仿宋"/>
          <w:spacing w:val="-1"/>
          <w:sz w:val="24"/>
          <w:szCs w:val="24"/>
        </w:rPr>
        <w:t>（4）“相关服务</w:t>
      </w:r>
      <w:r>
        <w:rPr>
          <w:rFonts w:ascii="仿宋" w:hAnsi="仿宋" w:eastAsia="仿宋" w:cs="仿宋"/>
          <w:spacing w:val="-83"/>
          <w:sz w:val="24"/>
          <w:szCs w:val="24"/>
        </w:rPr>
        <w:t xml:space="preserve"> </w:t>
      </w:r>
      <w:r>
        <w:rPr>
          <w:rFonts w:ascii="仿宋" w:hAnsi="仿宋" w:eastAsia="仿宋" w:cs="仿宋"/>
          <w:spacing w:val="-1"/>
          <w:sz w:val="24"/>
          <w:szCs w:val="24"/>
        </w:rPr>
        <w:t>”系指根据合同规定，乙方应提供的与货物有关的技术、</w:t>
      </w:r>
      <w:r>
        <w:rPr>
          <w:rFonts w:ascii="仿宋" w:hAnsi="仿宋" w:eastAsia="仿宋" w:cs="仿宋"/>
          <w:spacing w:val="-3"/>
          <w:sz w:val="24"/>
          <w:szCs w:val="24"/>
        </w:rPr>
        <w:t>管理和其他服务，包括但不限于：管理和质量保证、运输、保</w:t>
      </w:r>
      <w:r>
        <w:rPr>
          <w:rFonts w:ascii="仿宋" w:hAnsi="仿宋" w:eastAsia="仿宋" w:cs="仿宋"/>
          <w:spacing w:val="-4"/>
          <w:sz w:val="24"/>
          <w:szCs w:val="24"/>
        </w:rPr>
        <w:t>险、检验、现场准</w:t>
      </w:r>
      <w:r>
        <w:rPr>
          <w:rFonts w:ascii="仿宋" w:hAnsi="仿宋" w:eastAsia="仿宋" w:cs="仿宋"/>
          <w:spacing w:val="-3"/>
          <w:sz w:val="24"/>
          <w:szCs w:val="24"/>
        </w:rPr>
        <w:t>备、安装、集成、调试、培训、维修、废弃处置、技术支持等</w:t>
      </w:r>
      <w:r>
        <w:rPr>
          <w:rFonts w:ascii="仿宋" w:hAnsi="仿宋" w:eastAsia="仿宋" w:cs="仿宋"/>
          <w:spacing w:val="-4"/>
          <w:sz w:val="24"/>
          <w:szCs w:val="24"/>
        </w:rPr>
        <w:t>以及合同中规定乙</w:t>
      </w:r>
      <w:r>
        <w:rPr>
          <w:rFonts w:ascii="仿宋" w:hAnsi="仿宋" w:eastAsia="仿宋" w:cs="仿宋"/>
          <w:spacing w:val="-2"/>
          <w:sz w:val="24"/>
          <w:szCs w:val="24"/>
        </w:rPr>
        <w:t>方应承担的其他义务。</w:t>
      </w:r>
    </w:p>
    <w:p w14:paraId="26E42DA7">
      <w:pPr>
        <w:spacing w:before="111" w:line="279" w:lineRule="auto"/>
        <w:ind w:left="29" w:right="83" w:firstLine="485"/>
        <w:rPr>
          <w:rFonts w:ascii="仿宋" w:hAnsi="仿宋" w:eastAsia="仿宋" w:cs="仿宋"/>
          <w:sz w:val="24"/>
          <w:szCs w:val="24"/>
        </w:rPr>
      </w:pPr>
      <w:r>
        <w:rPr>
          <w:rFonts w:ascii="仿宋" w:hAnsi="仿宋" w:eastAsia="仿宋" w:cs="仿宋"/>
          <w:spacing w:val="-2"/>
          <w:sz w:val="24"/>
          <w:szCs w:val="24"/>
        </w:rPr>
        <w:t>（5）“分包</w:t>
      </w:r>
      <w:r>
        <w:rPr>
          <w:rFonts w:ascii="仿宋" w:hAnsi="仿宋" w:eastAsia="仿宋" w:cs="仿宋"/>
          <w:spacing w:val="-76"/>
          <w:sz w:val="24"/>
          <w:szCs w:val="24"/>
        </w:rPr>
        <w:t xml:space="preserve"> </w:t>
      </w:r>
      <w:r>
        <w:rPr>
          <w:rFonts w:ascii="仿宋" w:hAnsi="仿宋" w:eastAsia="仿宋" w:cs="仿宋"/>
          <w:spacing w:val="-2"/>
          <w:sz w:val="24"/>
          <w:szCs w:val="24"/>
        </w:rPr>
        <w:t>”系指中标（成交）供应商按采购文件、投标（响应）文件的</w:t>
      </w:r>
      <w:r>
        <w:rPr>
          <w:rFonts w:ascii="仿宋" w:hAnsi="仿宋" w:eastAsia="仿宋" w:cs="仿宋"/>
          <w:spacing w:val="-3"/>
          <w:sz w:val="24"/>
          <w:szCs w:val="24"/>
        </w:rPr>
        <w:t>规定，根据分包意向协议，将中标（成交）项目中的部分履约内容，</w:t>
      </w:r>
      <w:r>
        <w:rPr>
          <w:rFonts w:ascii="仿宋" w:hAnsi="仿宋" w:eastAsia="仿宋" w:cs="仿宋"/>
          <w:spacing w:val="-4"/>
          <w:sz w:val="24"/>
          <w:szCs w:val="24"/>
        </w:rPr>
        <w:t>分给具有相</w:t>
      </w:r>
      <w:r>
        <w:rPr>
          <w:rFonts w:ascii="仿宋" w:hAnsi="仿宋" w:eastAsia="仿宋" w:cs="仿宋"/>
          <w:spacing w:val="-1"/>
          <w:sz w:val="24"/>
          <w:szCs w:val="24"/>
        </w:rPr>
        <w:t>应资质条件的供应商履行合同的行为。</w:t>
      </w:r>
    </w:p>
    <w:p w14:paraId="14B1A89E">
      <w:pPr>
        <w:spacing w:before="109" w:line="291" w:lineRule="auto"/>
        <w:ind w:left="27" w:firstLine="487"/>
        <w:rPr>
          <w:rFonts w:ascii="仿宋" w:hAnsi="仿宋" w:eastAsia="仿宋" w:cs="仿宋"/>
          <w:sz w:val="24"/>
          <w:szCs w:val="24"/>
        </w:rPr>
      </w:pPr>
      <w:r>
        <w:rPr>
          <w:rFonts w:ascii="仿宋" w:hAnsi="仿宋" w:eastAsia="仿宋" w:cs="仿宋"/>
          <w:spacing w:val="-2"/>
          <w:sz w:val="24"/>
          <w:szCs w:val="24"/>
        </w:rPr>
        <w:t>（6）“联合体</w:t>
      </w:r>
      <w:r>
        <w:rPr>
          <w:rFonts w:ascii="仿宋" w:hAnsi="仿宋" w:eastAsia="仿宋" w:cs="仿宋"/>
          <w:spacing w:val="-76"/>
          <w:sz w:val="24"/>
          <w:szCs w:val="24"/>
        </w:rPr>
        <w:t xml:space="preserve"> </w:t>
      </w:r>
      <w:r>
        <w:rPr>
          <w:rFonts w:ascii="仿宋" w:hAnsi="仿宋" w:eastAsia="仿宋" w:cs="仿宋"/>
          <w:spacing w:val="-2"/>
          <w:sz w:val="24"/>
          <w:szCs w:val="24"/>
        </w:rPr>
        <w:t>”系指由两个以上的自然人、法人或者非法人组织组成，以</w:t>
      </w:r>
      <w:r>
        <w:rPr>
          <w:rFonts w:ascii="仿宋" w:hAnsi="仿宋" w:eastAsia="仿宋" w:cs="仿宋"/>
          <w:spacing w:val="-3"/>
          <w:sz w:val="24"/>
          <w:szCs w:val="24"/>
        </w:rPr>
        <w:t>一个供应商的身份共同参加政府采购的主体。联合体各方应在签订合同协</w:t>
      </w:r>
      <w:r>
        <w:rPr>
          <w:rFonts w:ascii="仿宋" w:hAnsi="仿宋" w:eastAsia="仿宋" w:cs="仿宋"/>
          <w:spacing w:val="-4"/>
          <w:sz w:val="24"/>
          <w:szCs w:val="24"/>
        </w:rPr>
        <w:t>议书前</w:t>
      </w:r>
      <w:r>
        <w:rPr>
          <w:rFonts w:ascii="仿宋" w:hAnsi="仿宋" w:eastAsia="仿宋" w:cs="仿宋"/>
          <w:spacing w:val="-3"/>
          <w:sz w:val="24"/>
          <w:szCs w:val="24"/>
        </w:rPr>
        <w:t>向甲方提交联合协议，且明确牵头人及各成员单位的工作分工、权利、义</w:t>
      </w:r>
      <w:r>
        <w:rPr>
          <w:rFonts w:ascii="仿宋" w:hAnsi="仿宋" w:eastAsia="仿宋" w:cs="仿宋"/>
          <w:spacing w:val="-4"/>
          <w:sz w:val="24"/>
          <w:szCs w:val="24"/>
        </w:rPr>
        <w:t>务、责</w:t>
      </w:r>
      <w:r>
        <w:rPr>
          <w:rFonts w:ascii="仿宋" w:hAnsi="仿宋" w:eastAsia="仿宋" w:cs="仿宋"/>
          <w:spacing w:val="-7"/>
          <w:sz w:val="24"/>
          <w:szCs w:val="24"/>
        </w:rPr>
        <w:t>任，联合体各方应共同与甲方签订合同，就合同约定</w:t>
      </w:r>
      <w:r>
        <w:rPr>
          <w:rFonts w:ascii="仿宋" w:hAnsi="仿宋" w:eastAsia="仿宋" w:cs="仿宋"/>
          <w:spacing w:val="-8"/>
          <w:sz w:val="24"/>
          <w:szCs w:val="24"/>
        </w:rPr>
        <w:t>的事项对甲方承担连带责任。</w:t>
      </w:r>
      <w:r>
        <w:rPr>
          <w:rFonts w:ascii="仿宋" w:hAnsi="仿宋" w:eastAsia="仿宋" w:cs="仿宋"/>
          <w:spacing w:val="-2"/>
          <w:sz w:val="24"/>
          <w:szCs w:val="24"/>
        </w:rPr>
        <w:t>联合体具体要求见【</w:t>
      </w:r>
      <w:r>
        <w:rPr>
          <w:rFonts w:ascii="仿宋" w:hAnsi="仿宋" w:eastAsia="仿宋" w:cs="仿宋"/>
          <w:b/>
          <w:bCs/>
          <w:spacing w:val="-2"/>
          <w:sz w:val="24"/>
          <w:szCs w:val="24"/>
        </w:rPr>
        <w:t>政府采购合同专用条款</w:t>
      </w:r>
      <w:r>
        <w:rPr>
          <w:rFonts w:ascii="仿宋" w:hAnsi="仿宋" w:eastAsia="仿宋" w:cs="仿宋"/>
          <w:spacing w:val="-2"/>
          <w:sz w:val="24"/>
          <w:szCs w:val="24"/>
        </w:rPr>
        <w:t>】。</w:t>
      </w:r>
    </w:p>
    <w:p w14:paraId="61BB15CF">
      <w:pPr>
        <w:spacing w:before="111" w:line="222" w:lineRule="auto"/>
        <w:ind w:left="514"/>
        <w:rPr>
          <w:rFonts w:ascii="仿宋" w:hAnsi="仿宋" w:eastAsia="仿宋" w:cs="仿宋"/>
          <w:sz w:val="24"/>
          <w:szCs w:val="24"/>
        </w:rPr>
      </w:pPr>
      <w:r>
        <w:rPr>
          <w:rFonts w:ascii="仿宋" w:hAnsi="仿宋" w:eastAsia="仿宋" w:cs="仿宋"/>
          <w:spacing w:val="-2"/>
          <w:sz w:val="24"/>
          <w:szCs w:val="24"/>
        </w:rPr>
        <w:t>（7）其他术语解释，见【</w:t>
      </w:r>
      <w:r>
        <w:rPr>
          <w:rFonts w:ascii="仿宋" w:hAnsi="仿宋" w:eastAsia="仿宋" w:cs="仿宋"/>
          <w:b/>
          <w:bCs/>
          <w:spacing w:val="-2"/>
          <w:sz w:val="24"/>
          <w:szCs w:val="24"/>
        </w:rPr>
        <w:t>政府采购合同专用条款</w:t>
      </w:r>
      <w:r>
        <w:rPr>
          <w:rFonts w:ascii="仿宋" w:hAnsi="仿宋" w:eastAsia="仿宋" w:cs="仿宋"/>
          <w:spacing w:val="-2"/>
          <w:sz w:val="24"/>
          <w:szCs w:val="24"/>
        </w:rPr>
        <w:t>】。</w:t>
      </w:r>
    </w:p>
    <w:p w14:paraId="303348BF">
      <w:pPr>
        <w:spacing w:before="111" w:line="222" w:lineRule="auto"/>
        <w:ind w:left="25"/>
        <w:rPr>
          <w:rFonts w:ascii="仿宋" w:hAnsi="仿宋" w:eastAsia="仿宋" w:cs="仿宋"/>
          <w:sz w:val="24"/>
          <w:szCs w:val="24"/>
        </w:rPr>
      </w:pPr>
      <w:r>
        <w:rPr>
          <w:rFonts w:ascii="仿宋" w:hAnsi="仿宋" w:eastAsia="仿宋" w:cs="仿宋"/>
          <w:b/>
          <w:bCs/>
          <w:spacing w:val="-6"/>
          <w:sz w:val="24"/>
          <w:szCs w:val="24"/>
        </w:rPr>
        <w:t>2.</w:t>
      </w:r>
      <w:r>
        <w:rPr>
          <w:rFonts w:ascii="仿宋" w:hAnsi="仿宋" w:eastAsia="仿宋" w:cs="仿宋"/>
          <w:spacing w:val="26"/>
          <w:sz w:val="24"/>
          <w:szCs w:val="24"/>
        </w:rPr>
        <w:t xml:space="preserve"> </w:t>
      </w:r>
      <w:r>
        <w:rPr>
          <w:rFonts w:ascii="仿宋" w:hAnsi="仿宋" w:eastAsia="仿宋" w:cs="仿宋"/>
          <w:b/>
          <w:bCs/>
          <w:spacing w:val="-6"/>
          <w:sz w:val="24"/>
          <w:szCs w:val="24"/>
        </w:rPr>
        <w:t>合同标的及金额</w:t>
      </w:r>
    </w:p>
    <w:p w14:paraId="79C90C8E">
      <w:pPr>
        <w:spacing w:line="222" w:lineRule="auto"/>
        <w:rPr>
          <w:rFonts w:ascii="仿宋" w:hAnsi="仿宋" w:eastAsia="仿宋" w:cs="仿宋"/>
          <w:sz w:val="24"/>
          <w:szCs w:val="24"/>
        </w:rPr>
        <w:sectPr>
          <w:footerReference r:id="rId16" w:type="default"/>
          <w:pgSz w:w="11906" w:h="16839"/>
          <w:pgMar w:top="1431" w:right="1716" w:bottom="1152" w:left="1785" w:header="0" w:footer="987" w:gutter="0"/>
          <w:cols w:space="720" w:num="1"/>
        </w:sectPr>
      </w:pPr>
    </w:p>
    <w:p w14:paraId="17238675">
      <w:pPr>
        <w:spacing w:before="122" w:line="308" w:lineRule="auto"/>
        <w:ind w:left="44" w:right="198" w:firstLine="461"/>
        <w:rPr>
          <w:rFonts w:ascii="仿宋" w:hAnsi="仿宋" w:eastAsia="仿宋" w:cs="仿宋"/>
          <w:sz w:val="24"/>
          <w:szCs w:val="24"/>
        </w:rPr>
      </w:pPr>
      <w:r>
        <w:rPr>
          <w:rFonts w:ascii="仿宋" w:hAnsi="仿宋" w:eastAsia="仿宋" w:cs="仿宋"/>
          <w:spacing w:val="-3"/>
          <w:sz w:val="24"/>
          <w:szCs w:val="24"/>
        </w:rPr>
        <w:t>2.1 合同标的及金额应与中标（成交）结果一致。乙方为履行本合</w:t>
      </w:r>
      <w:r>
        <w:rPr>
          <w:rFonts w:ascii="仿宋" w:hAnsi="仿宋" w:eastAsia="仿宋" w:cs="仿宋"/>
          <w:spacing w:val="-4"/>
          <w:sz w:val="24"/>
          <w:szCs w:val="24"/>
        </w:rPr>
        <w:t>同而发生</w:t>
      </w:r>
      <w:r>
        <w:rPr>
          <w:rFonts w:ascii="仿宋" w:hAnsi="仿宋" w:eastAsia="仿宋" w:cs="仿宋"/>
          <w:spacing w:val="-1"/>
          <w:sz w:val="24"/>
          <w:szCs w:val="24"/>
        </w:rPr>
        <w:t>的所有费用均应包含在合同价款中，甲方不再另行支付其他任何费用。</w:t>
      </w:r>
    </w:p>
    <w:p w14:paraId="60C877B1">
      <w:pPr>
        <w:spacing w:line="221" w:lineRule="auto"/>
        <w:ind w:left="27"/>
        <w:rPr>
          <w:rFonts w:ascii="仿宋" w:hAnsi="仿宋" w:eastAsia="仿宋" w:cs="仿宋"/>
          <w:sz w:val="24"/>
          <w:szCs w:val="24"/>
        </w:rPr>
      </w:pPr>
      <w:r>
        <w:rPr>
          <w:rFonts w:ascii="仿宋" w:hAnsi="仿宋" w:eastAsia="仿宋" w:cs="仿宋"/>
          <w:b/>
          <w:bCs/>
          <w:spacing w:val="-3"/>
          <w:sz w:val="24"/>
          <w:szCs w:val="24"/>
        </w:rPr>
        <w:t>3.</w:t>
      </w:r>
      <w:r>
        <w:rPr>
          <w:rFonts w:ascii="仿宋" w:hAnsi="仿宋" w:eastAsia="仿宋" w:cs="仿宋"/>
          <w:spacing w:val="-3"/>
          <w:sz w:val="24"/>
          <w:szCs w:val="24"/>
        </w:rPr>
        <w:t xml:space="preserve"> </w:t>
      </w:r>
      <w:r>
        <w:rPr>
          <w:rFonts w:ascii="仿宋" w:hAnsi="仿宋" w:eastAsia="仿宋" w:cs="仿宋"/>
          <w:b/>
          <w:bCs/>
          <w:spacing w:val="-3"/>
          <w:sz w:val="24"/>
          <w:szCs w:val="24"/>
        </w:rPr>
        <w:t>履行合同的时间、地点和方式</w:t>
      </w:r>
    </w:p>
    <w:p w14:paraId="4577D3E9">
      <w:pPr>
        <w:spacing w:before="111" w:line="219" w:lineRule="auto"/>
        <w:ind w:left="507"/>
        <w:rPr>
          <w:rFonts w:ascii="仿宋" w:hAnsi="仿宋" w:eastAsia="仿宋" w:cs="仿宋"/>
          <w:sz w:val="24"/>
          <w:szCs w:val="24"/>
        </w:rPr>
      </w:pPr>
      <w:r>
        <w:rPr>
          <w:rFonts w:ascii="仿宋" w:hAnsi="仿宋" w:eastAsia="仿宋" w:cs="仿宋"/>
          <w:spacing w:val="-2"/>
          <w:sz w:val="24"/>
          <w:szCs w:val="24"/>
        </w:rPr>
        <w:t>3.1</w:t>
      </w:r>
      <w:r>
        <w:rPr>
          <w:rFonts w:ascii="仿宋" w:hAnsi="仿宋" w:eastAsia="仿宋" w:cs="仿宋"/>
          <w:spacing w:val="41"/>
          <w:sz w:val="24"/>
          <w:szCs w:val="24"/>
        </w:rPr>
        <w:t xml:space="preserve"> </w:t>
      </w:r>
      <w:r>
        <w:rPr>
          <w:rFonts w:ascii="仿宋" w:hAnsi="仿宋" w:eastAsia="仿宋" w:cs="仿宋"/>
          <w:spacing w:val="-2"/>
          <w:sz w:val="24"/>
          <w:szCs w:val="24"/>
        </w:rPr>
        <w:t>乙方应当在约定的时间、地点，按照约定方式履行合同。</w:t>
      </w:r>
    </w:p>
    <w:p w14:paraId="69AC375A">
      <w:pPr>
        <w:spacing w:before="116" w:line="222" w:lineRule="auto"/>
        <w:ind w:left="21"/>
        <w:rPr>
          <w:rFonts w:ascii="仿宋" w:hAnsi="仿宋" w:eastAsia="仿宋" w:cs="仿宋"/>
          <w:sz w:val="24"/>
          <w:szCs w:val="24"/>
        </w:rPr>
      </w:pPr>
      <w:r>
        <w:rPr>
          <w:rFonts w:ascii="仿宋" w:hAnsi="仿宋" w:eastAsia="仿宋" w:cs="仿宋"/>
          <w:b/>
          <w:bCs/>
          <w:spacing w:val="-8"/>
          <w:sz w:val="24"/>
          <w:szCs w:val="24"/>
        </w:rPr>
        <w:t>4.</w:t>
      </w:r>
      <w:r>
        <w:rPr>
          <w:rFonts w:ascii="仿宋" w:hAnsi="仿宋" w:eastAsia="仿宋" w:cs="仿宋"/>
          <w:spacing w:val="55"/>
          <w:sz w:val="24"/>
          <w:szCs w:val="24"/>
        </w:rPr>
        <w:t xml:space="preserve"> </w:t>
      </w:r>
      <w:r>
        <w:rPr>
          <w:rFonts w:ascii="仿宋" w:hAnsi="仿宋" w:eastAsia="仿宋" w:cs="仿宋"/>
          <w:b/>
          <w:bCs/>
          <w:spacing w:val="-8"/>
          <w:sz w:val="24"/>
          <w:szCs w:val="24"/>
        </w:rPr>
        <w:t>甲方的权利和义务</w:t>
      </w:r>
    </w:p>
    <w:p w14:paraId="29C45A6B">
      <w:pPr>
        <w:spacing w:before="113" w:line="278" w:lineRule="auto"/>
        <w:ind w:left="27" w:right="113" w:firstLine="474"/>
        <w:rPr>
          <w:rFonts w:ascii="仿宋" w:hAnsi="仿宋" w:eastAsia="仿宋" w:cs="仿宋"/>
          <w:sz w:val="24"/>
          <w:szCs w:val="24"/>
        </w:rPr>
      </w:pPr>
      <w:r>
        <w:rPr>
          <w:rFonts w:ascii="仿宋" w:hAnsi="仿宋" w:eastAsia="仿宋" w:cs="仿宋"/>
          <w:spacing w:val="-2"/>
          <w:sz w:val="24"/>
          <w:szCs w:val="24"/>
        </w:rPr>
        <w:t>4.1 签署合同后，甲方应确定项目负责人</w:t>
      </w:r>
      <w:r>
        <w:rPr>
          <w:rFonts w:ascii="仿宋" w:hAnsi="仿宋" w:eastAsia="仿宋" w:cs="仿宋"/>
          <w:spacing w:val="-3"/>
          <w:sz w:val="24"/>
          <w:szCs w:val="24"/>
        </w:rPr>
        <w:t>（或项目联系人</w:t>
      </w:r>
      <w:r>
        <w:rPr>
          <w:rFonts w:ascii="仿宋" w:hAnsi="仿宋" w:eastAsia="仿宋" w:cs="仿宋"/>
          <w:spacing w:val="-12"/>
          <w:sz w:val="24"/>
          <w:szCs w:val="24"/>
        </w:rPr>
        <w:t>），</w:t>
      </w:r>
      <w:r>
        <w:rPr>
          <w:rFonts w:ascii="仿宋" w:hAnsi="仿宋" w:eastAsia="仿宋" w:cs="仿宋"/>
          <w:spacing w:val="-3"/>
          <w:sz w:val="24"/>
          <w:szCs w:val="24"/>
        </w:rPr>
        <w:t>负责与本合同</w:t>
      </w:r>
      <w:r>
        <w:rPr>
          <w:rFonts w:ascii="仿宋" w:hAnsi="仿宋" w:eastAsia="仿宋" w:cs="仿宋"/>
          <w:spacing w:val="-7"/>
          <w:sz w:val="24"/>
          <w:szCs w:val="24"/>
        </w:rPr>
        <w:t>有关的事务。甲方有权对乙方的履约行为进行检查，</w:t>
      </w:r>
      <w:r>
        <w:rPr>
          <w:rFonts w:ascii="仿宋" w:hAnsi="仿宋" w:eastAsia="仿宋" w:cs="仿宋"/>
          <w:spacing w:val="-8"/>
          <w:sz w:val="24"/>
          <w:szCs w:val="24"/>
        </w:rPr>
        <w:t>并及时确认乙方提交的事项。</w:t>
      </w:r>
      <w:r>
        <w:rPr>
          <w:rFonts w:ascii="仿宋" w:hAnsi="仿宋" w:eastAsia="仿宋" w:cs="仿宋"/>
          <w:spacing w:val="-1"/>
          <w:sz w:val="24"/>
          <w:szCs w:val="24"/>
        </w:rPr>
        <w:t>甲方应当配合乙方完成相关项目实施工作。</w:t>
      </w:r>
    </w:p>
    <w:p w14:paraId="5E196D74">
      <w:pPr>
        <w:spacing w:before="113" w:line="279" w:lineRule="auto"/>
        <w:ind w:left="31" w:right="196" w:firstLine="469"/>
        <w:rPr>
          <w:rFonts w:ascii="仿宋" w:hAnsi="仿宋" w:eastAsia="仿宋" w:cs="仿宋"/>
          <w:sz w:val="24"/>
          <w:szCs w:val="24"/>
        </w:rPr>
      </w:pPr>
      <w:r>
        <w:rPr>
          <w:rFonts w:ascii="仿宋" w:hAnsi="仿宋" w:eastAsia="仿宋" w:cs="仿宋"/>
          <w:spacing w:val="-4"/>
          <w:sz w:val="24"/>
          <w:szCs w:val="24"/>
        </w:rPr>
        <w:t>4.2</w:t>
      </w:r>
      <w:r>
        <w:rPr>
          <w:rFonts w:ascii="仿宋" w:hAnsi="仿宋" w:eastAsia="仿宋" w:cs="仿宋"/>
          <w:spacing w:val="47"/>
          <w:sz w:val="24"/>
          <w:szCs w:val="24"/>
        </w:rPr>
        <w:t xml:space="preserve"> </w:t>
      </w:r>
      <w:r>
        <w:rPr>
          <w:rFonts w:ascii="仿宋" w:hAnsi="仿宋" w:eastAsia="仿宋" w:cs="仿宋"/>
          <w:spacing w:val="-4"/>
          <w:sz w:val="24"/>
          <w:szCs w:val="24"/>
        </w:rPr>
        <w:t>甲方有权要求乙方按时提交各阶段有关</w:t>
      </w:r>
      <w:r>
        <w:rPr>
          <w:rFonts w:ascii="仿宋" w:hAnsi="仿宋" w:eastAsia="仿宋" w:cs="仿宋"/>
          <w:spacing w:val="-5"/>
          <w:sz w:val="24"/>
          <w:szCs w:val="24"/>
        </w:rPr>
        <w:t>安排计划，并有权定期核对乙方</w:t>
      </w:r>
      <w:r>
        <w:rPr>
          <w:rFonts w:ascii="仿宋" w:hAnsi="仿宋" w:eastAsia="仿宋" w:cs="仿宋"/>
          <w:spacing w:val="-3"/>
          <w:sz w:val="24"/>
          <w:szCs w:val="24"/>
        </w:rPr>
        <w:t>提供货物数量、规格、质量等内容。甲方有权督促乙方工作并</w:t>
      </w:r>
      <w:r>
        <w:rPr>
          <w:rFonts w:ascii="仿宋" w:hAnsi="仿宋" w:eastAsia="仿宋" w:cs="仿宋"/>
          <w:spacing w:val="-4"/>
          <w:sz w:val="24"/>
          <w:szCs w:val="24"/>
        </w:rPr>
        <w:t>要求乙方更换不符</w:t>
      </w:r>
      <w:r>
        <w:rPr>
          <w:rFonts w:ascii="仿宋" w:hAnsi="仿宋" w:eastAsia="仿宋" w:cs="仿宋"/>
          <w:spacing w:val="-3"/>
          <w:sz w:val="24"/>
          <w:szCs w:val="24"/>
        </w:rPr>
        <w:t>合要求的货物。</w:t>
      </w:r>
    </w:p>
    <w:p w14:paraId="0F1A0596">
      <w:pPr>
        <w:spacing w:before="113" w:line="264" w:lineRule="auto"/>
        <w:ind w:left="31" w:right="196" w:firstLine="469"/>
        <w:rPr>
          <w:rFonts w:ascii="仿宋" w:hAnsi="仿宋" w:eastAsia="仿宋" w:cs="仿宋"/>
          <w:sz w:val="24"/>
          <w:szCs w:val="24"/>
        </w:rPr>
      </w:pPr>
      <w:r>
        <w:rPr>
          <w:rFonts w:ascii="仿宋" w:hAnsi="仿宋" w:eastAsia="仿宋" w:cs="仿宋"/>
          <w:spacing w:val="-4"/>
          <w:sz w:val="24"/>
          <w:szCs w:val="24"/>
        </w:rPr>
        <w:t>4.3</w:t>
      </w:r>
      <w:r>
        <w:rPr>
          <w:rFonts w:ascii="仿宋" w:hAnsi="仿宋" w:eastAsia="仿宋" w:cs="仿宋"/>
          <w:spacing w:val="47"/>
          <w:sz w:val="24"/>
          <w:szCs w:val="24"/>
        </w:rPr>
        <w:t xml:space="preserve"> </w:t>
      </w:r>
      <w:r>
        <w:rPr>
          <w:rFonts w:ascii="仿宋" w:hAnsi="仿宋" w:eastAsia="仿宋" w:cs="仿宋"/>
          <w:spacing w:val="-4"/>
          <w:sz w:val="24"/>
          <w:szCs w:val="24"/>
        </w:rPr>
        <w:t>甲方有权要求乙方对缺陷部分予以修复</w:t>
      </w:r>
      <w:r>
        <w:rPr>
          <w:rFonts w:ascii="仿宋" w:hAnsi="仿宋" w:eastAsia="仿宋" w:cs="仿宋"/>
          <w:spacing w:val="-5"/>
          <w:sz w:val="24"/>
          <w:szCs w:val="24"/>
        </w:rPr>
        <w:t>，并按合同约定享有货物保修及</w:t>
      </w:r>
      <w:r>
        <w:rPr>
          <w:rFonts w:ascii="仿宋" w:hAnsi="仿宋" w:eastAsia="仿宋" w:cs="仿宋"/>
          <w:spacing w:val="-2"/>
          <w:sz w:val="24"/>
          <w:szCs w:val="24"/>
        </w:rPr>
        <w:t>其他合同约定的权利。</w:t>
      </w:r>
    </w:p>
    <w:p w14:paraId="35F470A4">
      <w:pPr>
        <w:spacing w:before="114" w:line="279" w:lineRule="auto"/>
        <w:ind w:left="28" w:right="11" w:firstLine="473"/>
        <w:rPr>
          <w:rFonts w:ascii="仿宋" w:hAnsi="仿宋" w:eastAsia="仿宋" w:cs="仿宋"/>
          <w:sz w:val="24"/>
          <w:szCs w:val="24"/>
        </w:rPr>
      </w:pPr>
      <w:r>
        <w:rPr>
          <w:rFonts w:ascii="仿宋" w:hAnsi="仿宋" w:eastAsia="仿宋" w:cs="仿宋"/>
          <w:spacing w:val="-5"/>
          <w:sz w:val="24"/>
          <w:szCs w:val="24"/>
        </w:rPr>
        <w:t>4.4</w:t>
      </w:r>
      <w:r>
        <w:rPr>
          <w:rFonts w:ascii="仿宋" w:hAnsi="仿宋" w:eastAsia="仿宋" w:cs="仿宋"/>
          <w:spacing w:val="52"/>
          <w:sz w:val="24"/>
          <w:szCs w:val="24"/>
        </w:rPr>
        <w:t xml:space="preserve"> </w:t>
      </w:r>
      <w:r>
        <w:rPr>
          <w:rFonts w:ascii="仿宋" w:hAnsi="仿宋" w:eastAsia="仿宋" w:cs="仿宋"/>
          <w:spacing w:val="-5"/>
          <w:sz w:val="24"/>
          <w:szCs w:val="24"/>
        </w:rPr>
        <w:t>甲方应当按照合同约定及时对交付的货物进行验收，未在</w:t>
      </w:r>
      <w:r>
        <w:rPr>
          <w:rFonts w:ascii="仿宋" w:hAnsi="仿宋" w:eastAsia="仿宋" w:cs="仿宋"/>
          <w:b/>
          <w:bCs/>
          <w:spacing w:val="-5"/>
          <w:sz w:val="24"/>
          <w:szCs w:val="24"/>
        </w:rPr>
        <w:t>【政府采购合同专用条款】</w:t>
      </w:r>
      <w:r>
        <w:rPr>
          <w:rFonts w:ascii="仿宋" w:hAnsi="仿宋" w:eastAsia="仿宋" w:cs="仿宋"/>
          <w:spacing w:val="-5"/>
          <w:sz w:val="24"/>
          <w:szCs w:val="24"/>
        </w:rPr>
        <w:t>约定的期限内对乙方履约提出任何异议或者向乙方作出任何说明的，</w:t>
      </w:r>
      <w:r>
        <w:rPr>
          <w:rFonts w:ascii="仿宋" w:hAnsi="仿宋" w:eastAsia="仿宋" w:cs="仿宋"/>
          <w:spacing w:val="-3"/>
          <w:sz w:val="24"/>
          <w:szCs w:val="24"/>
        </w:rPr>
        <w:t>视为验收通过。</w:t>
      </w:r>
    </w:p>
    <w:p w14:paraId="78C75D67">
      <w:pPr>
        <w:spacing w:before="110" w:line="265" w:lineRule="auto"/>
        <w:ind w:left="34" w:firstLine="466"/>
        <w:rPr>
          <w:rFonts w:ascii="仿宋" w:hAnsi="仿宋" w:eastAsia="仿宋" w:cs="仿宋"/>
          <w:sz w:val="24"/>
          <w:szCs w:val="24"/>
        </w:rPr>
      </w:pPr>
      <w:r>
        <w:rPr>
          <w:rFonts w:ascii="仿宋" w:hAnsi="仿宋" w:eastAsia="仿宋" w:cs="仿宋"/>
          <w:spacing w:val="-6"/>
          <w:sz w:val="24"/>
          <w:szCs w:val="24"/>
        </w:rPr>
        <w:t>4.5</w:t>
      </w:r>
      <w:r>
        <w:rPr>
          <w:rFonts w:ascii="仿宋" w:hAnsi="仿宋" w:eastAsia="仿宋" w:cs="仿宋"/>
          <w:spacing w:val="64"/>
          <w:sz w:val="24"/>
          <w:szCs w:val="24"/>
        </w:rPr>
        <w:t xml:space="preserve"> </w:t>
      </w:r>
      <w:r>
        <w:rPr>
          <w:rFonts w:ascii="仿宋" w:hAnsi="仿宋" w:eastAsia="仿宋" w:cs="仿宋"/>
          <w:spacing w:val="-6"/>
          <w:sz w:val="24"/>
          <w:szCs w:val="24"/>
        </w:rPr>
        <w:t>甲方应当根据合同约定及时向乙方支付合同价款，不得以内部人员变更、</w:t>
      </w:r>
      <w:r>
        <w:rPr>
          <w:rFonts w:ascii="仿宋" w:hAnsi="仿宋" w:eastAsia="仿宋" w:cs="仿宋"/>
          <w:spacing w:val="-2"/>
          <w:sz w:val="24"/>
          <w:szCs w:val="24"/>
        </w:rPr>
        <w:t>履行内部付款流程等为由，拒绝或迟延支付。</w:t>
      </w:r>
    </w:p>
    <w:p w14:paraId="6B02A1DB">
      <w:pPr>
        <w:spacing w:before="111" w:line="265" w:lineRule="auto"/>
        <w:ind w:left="30" w:right="196" w:firstLine="470"/>
        <w:rPr>
          <w:rFonts w:ascii="仿宋" w:hAnsi="仿宋" w:eastAsia="仿宋" w:cs="仿宋"/>
          <w:sz w:val="24"/>
          <w:szCs w:val="24"/>
        </w:rPr>
      </w:pPr>
      <w:r>
        <w:rPr>
          <w:rFonts w:ascii="仿宋" w:hAnsi="仿宋" w:eastAsia="仿宋" w:cs="仿宋"/>
          <w:spacing w:val="-5"/>
          <w:sz w:val="24"/>
          <w:szCs w:val="24"/>
        </w:rPr>
        <w:t>4.6</w:t>
      </w:r>
      <w:r>
        <w:rPr>
          <w:rFonts w:ascii="仿宋" w:hAnsi="仿宋" w:eastAsia="仿宋" w:cs="仿宋"/>
          <w:spacing w:val="43"/>
          <w:sz w:val="24"/>
          <w:szCs w:val="24"/>
        </w:rPr>
        <w:t xml:space="preserve"> </w:t>
      </w:r>
      <w:r>
        <w:rPr>
          <w:rFonts w:ascii="仿宋" w:hAnsi="仿宋" w:eastAsia="仿宋" w:cs="仿宋"/>
          <w:spacing w:val="-5"/>
          <w:sz w:val="24"/>
          <w:szCs w:val="24"/>
        </w:rPr>
        <w:t>国家法律法规规定及</w:t>
      </w:r>
      <w:r>
        <w:rPr>
          <w:rFonts w:ascii="仿宋" w:hAnsi="仿宋" w:eastAsia="仿宋" w:cs="仿宋"/>
          <w:b/>
          <w:bCs/>
          <w:spacing w:val="-5"/>
          <w:sz w:val="24"/>
          <w:szCs w:val="24"/>
        </w:rPr>
        <w:t>【政府采购合同专用条款】</w:t>
      </w:r>
      <w:r>
        <w:rPr>
          <w:rFonts w:ascii="仿宋" w:hAnsi="仿宋" w:eastAsia="仿宋" w:cs="仿宋"/>
          <w:spacing w:val="-5"/>
          <w:sz w:val="24"/>
          <w:szCs w:val="24"/>
        </w:rPr>
        <w:t>约定应由</w:t>
      </w:r>
      <w:r>
        <w:rPr>
          <w:rFonts w:ascii="仿宋" w:hAnsi="仿宋" w:eastAsia="仿宋" w:cs="仿宋"/>
          <w:spacing w:val="-6"/>
          <w:sz w:val="24"/>
          <w:szCs w:val="24"/>
        </w:rPr>
        <w:t>甲方承担的其</w:t>
      </w:r>
      <w:r>
        <w:rPr>
          <w:rFonts w:ascii="仿宋" w:hAnsi="仿宋" w:eastAsia="仿宋" w:cs="仿宋"/>
          <w:spacing w:val="-3"/>
          <w:sz w:val="24"/>
          <w:szCs w:val="24"/>
        </w:rPr>
        <w:t>他义务和责任。</w:t>
      </w:r>
    </w:p>
    <w:p w14:paraId="62EB19F2">
      <w:pPr>
        <w:spacing w:before="113" w:line="222" w:lineRule="auto"/>
        <w:ind w:left="27"/>
        <w:rPr>
          <w:rFonts w:ascii="仿宋" w:hAnsi="仿宋" w:eastAsia="仿宋" w:cs="仿宋"/>
          <w:sz w:val="24"/>
          <w:szCs w:val="24"/>
        </w:rPr>
      </w:pPr>
      <w:r>
        <w:rPr>
          <w:rFonts w:ascii="仿宋" w:hAnsi="仿宋" w:eastAsia="仿宋" w:cs="仿宋"/>
          <w:b/>
          <w:bCs/>
          <w:spacing w:val="-7"/>
          <w:sz w:val="24"/>
          <w:szCs w:val="24"/>
        </w:rPr>
        <w:t>5.</w:t>
      </w:r>
      <w:r>
        <w:rPr>
          <w:rFonts w:ascii="仿宋" w:hAnsi="仿宋" w:eastAsia="仿宋" w:cs="仿宋"/>
          <w:spacing w:val="40"/>
          <w:sz w:val="24"/>
          <w:szCs w:val="24"/>
        </w:rPr>
        <w:t xml:space="preserve"> </w:t>
      </w:r>
      <w:r>
        <w:rPr>
          <w:rFonts w:ascii="仿宋" w:hAnsi="仿宋" w:eastAsia="仿宋" w:cs="仿宋"/>
          <w:b/>
          <w:bCs/>
          <w:spacing w:val="-7"/>
          <w:sz w:val="24"/>
          <w:szCs w:val="24"/>
        </w:rPr>
        <w:t>乙方的权利和义务</w:t>
      </w:r>
    </w:p>
    <w:p w14:paraId="17D4CB23">
      <w:pPr>
        <w:spacing w:before="110" w:line="265" w:lineRule="auto"/>
        <w:ind w:left="27" w:right="196" w:firstLine="480"/>
        <w:rPr>
          <w:rFonts w:ascii="仿宋" w:hAnsi="仿宋" w:eastAsia="仿宋" w:cs="仿宋"/>
          <w:sz w:val="24"/>
          <w:szCs w:val="24"/>
        </w:rPr>
      </w:pPr>
      <w:r>
        <w:rPr>
          <w:rFonts w:ascii="仿宋" w:hAnsi="仿宋" w:eastAsia="仿宋" w:cs="仿宋"/>
          <w:spacing w:val="-3"/>
          <w:sz w:val="24"/>
          <w:szCs w:val="24"/>
        </w:rPr>
        <w:t>5.1 签署合同后，乙方应确定项目负责人（或项目联系人</w:t>
      </w:r>
      <w:r>
        <w:rPr>
          <w:rFonts w:ascii="仿宋" w:hAnsi="仿宋" w:eastAsia="仿宋" w:cs="仿宋"/>
          <w:spacing w:val="-5"/>
          <w:sz w:val="24"/>
          <w:szCs w:val="24"/>
        </w:rPr>
        <w:t>），</w:t>
      </w:r>
      <w:r>
        <w:rPr>
          <w:rFonts w:ascii="仿宋" w:hAnsi="仿宋" w:eastAsia="仿宋" w:cs="仿宋"/>
          <w:spacing w:val="-3"/>
          <w:sz w:val="24"/>
          <w:szCs w:val="24"/>
        </w:rPr>
        <w:t>负责与本合同有关的事务。</w:t>
      </w:r>
    </w:p>
    <w:p w14:paraId="327D7033">
      <w:pPr>
        <w:spacing w:before="113" w:line="278" w:lineRule="auto"/>
        <w:ind w:left="34" w:right="196" w:firstLine="472"/>
        <w:rPr>
          <w:rFonts w:ascii="仿宋" w:hAnsi="仿宋" w:eastAsia="仿宋" w:cs="仿宋"/>
          <w:sz w:val="24"/>
          <w:szCs w:val="24"/>
        </w:rPr>
      </w:pPr>
      <w:r>
        <w:rPr>
          <w:rFonts w:ascii="仿宋" w:hAnsi="仿宋" w:eastAsia="仿宋" w:cs="仿宋"/>
          <w:spacing w:val="-4"/>
          <w:sz w:val="24"/>
          <w:szCs w:val="24"/>
        </w:rPr>
        <w:t>5.2</w:t>
      </w:r>
      <w:r>
        <w:rPr>
          <w:rFonts w:ascii="仿宋" w:hAnsi="仿宋" w:eastAsia="仿宋" w:cs="仿宋"/>
          <w:spacing w:val="33"/>
          <w:sz w:val="24"/>
          <w:szCs w:val="24"/>
        </w:rPr>
        <w:t xml:space="preserve"> </w:t>
      </w:r>
      <w:r>
        <w:rPr>
          <w:rFonts w:ascii="仿宋" w:hAnsi="仿宋" w:eastAsia="仿宋" w:cs="仿宋"/>
          <w:spacing w:val="-4"/>
          <w:sz w:val="24"/>
          <w:szCs w:val="24"/>
        </w:rPr>
        <w:t>乙方应按照合同要求履约，充分合理安排，确保提供的货物</w:t>
      </w:r>
      <w:r>
        <w:rPr>
          <w:rFonts w:ascii="仿宋" w:hAnsi="仿宋" w:eastAsia="仿宋" w:cs="仿宋"/>
          <w:spacing w:val="-5"/>
          <w:sz w:val="24"/>
          <w:szCs w:val="24"/>
        </w:rPr>
        <w:t>及相关服务</w:t>
      </w:r>
      <w:r>
        <w:rPr>
          <w:rFonts w:ascii="仿宋" w:hAnsi="仿宋" w:eastAsia="仿宋" w:cs="仿宋"/>
          <w:spacing w:val="-3"/>
          <w:sz w:val="24"/>
          <w:szCs w:val="24"/>
        </w:rPr>
        <w:t>符合合同有关要求。接受项目行业管理部门及政府有关</w:t>
      </w:r>
      <w:r>
        <w:rPr>
          <w:rFonts w:ascii="仿宋" w:hAnsi="仿宋" w:eastAsia="仿宋" w:cs="仿宋"/>
          <w:spacing w:val="-4"/>
          <w:sz w:val="24"/>
          <w:szCs w:val="24"/>
        </w:rPr>
        <w:t>部门的指导，配合甲方的</w:t>
      </w:r>
      <w:r>
        <w:rPr>
          <w:rFonts w:ascii="仿宋" w:hAnsi="仿宋" w:eastAsia="仿宋" w:cs="仿宋"/>
          <w:spacing w:val="-1"/>
          <w:sz w:val="24"/>
          <w:szCs w:val="24"/>
        </w:rPr>
        <w:t>履约检查及验收，并负责项目实施过程中的所有协调工作。</w:t>
      </w:r>
    </w:p>
    <w:p w14:paraId="4EED1FAF">
      <w:pPr>
        <w:spacing w:before="115" w:line="221" w:lineRule="auto"/>
        <w:ind w:left="449"/>
        <w:rPr>
          <w:rFonts w:ascii="仿宋" w:hAnsi="仿宋" w:eastAsia="仿宋" w:cs="仿宋"/>
          <w:sz w:val="24"/>
          <w:szCs w:val="24"/>
        </w:rPr>
      </w:pPr>
      <w:r>
        <w:rPr>
          <w:rFonts w:ascii="仿宋" w:hAnsi="仿宋" w:eastAsia="仿宋" w:cs="仿宋"/>
          <w:spacing w:val="-1"/>
          <w:sz w:val="24"/>
          <w:szCs w:val="24"/>
        </w:rPr>
        <w:t>5.3乙方有权根据合同约定向甲方收取合同价款。</w:t>
      </w:r>
    </w:p>
    <w:p w14:paraId="21B3E82D">
      <w:pPr>
        <w:spacing w:before="111" w:line="265" w:lineRule="auto"/>
        <w:ind w:left="30" w:right="270" w:firstLine="418"/>
        <w:rPr>
          <w:rFonts w:ascii="仿宋" w:hAnsi="仿宋" w:eastAsia="仿宋" w:cs="仿宋"/>
          <w:sz w:val="24"/>
          <w:szCs w:val="24"/>
        </w:rPr>
      </w:pPr>
      <w:r>
        <w:rPr>
          <w:rFonts w:ascii="仿宋" w:hAnsi="仿宋" w:eastAsia="仿宋" w:cs="仿宋"/>
          <w:spacing w:val="-1"/>
          <w:sz w:val="24"/>
          <w:szCs w:val="24"/>
        </w:rPr>
        <w:t>5.4国家法律法规规定及</w:t>
      </w:r>
      <w:r>
        <w:rPr>
          <w:rFonts w:ascii="仿宋" w:hAnsi="仿宋" w:eastAsia="仿宋" w:cs="仿宋"/>
          <w:b/>
          <w:bCs/>
          <w:spacing w:val="-1"/>
          <w:sz w:val="24"/>
          <w:szCs w:val="24"/>
        </w:rPr>
        <w:t>【政府采购合同专用条款】</w:t>
      </w:r>
      <w:r>
        <w:rPr>
          <w:rFonts w:ascii="仿宋" w:hAnsi="仿宋" w:eastAsia="仿宋" w:cs="仿宋"/>
          <w:spacing w:val="-1"/>
          <w:sz w:val="24"/>
          <w:szCs w:val="24"/>
        </w:rPr>
        <w:t>约定应由乙方承担的其</w:t>
      </w:r>
      <w:r>
        <w:rPr>
          <w:rFonts w:ascii="仿宋" w:hAnsi="仿宋" w:eastAsia="仿宋" w:cs="仿宋"/>
          <w:spacing w:val="-3"/>
          <w:sz w:val="24"/>
          <w:szCs w:val="24"/>
        </w:rPr>
        <w:t>他义务和责任。</w:t>
      </w:r>
    </w:p>
    <w:p w14:paraId="197CF6BE">
      <w:pPr>
        <w:spacing w:before="112" w:line="221" w:lineRule="auto"/>
        <w:ind w:left="24"/>
        <w:rPr>
          <w:rFonts w:ascii="仿宋" w:hAnsi="仿宋" w:eastAsia="仿宋" w:cs="仿宋"/>
          <w:sz w:val="24"/>
          <w:szCs w:val="24"/>
        </w:rPr>
      </w:pPr>
      <w:r>
        <w:rPr>
          <w:rFonts w:ascii="仿宋" w:hAnsi="仿宋" w:eastAsia="仿宋" w:cs="仿宋"/>
          <w:b/>
          <w:bCs/>
          <w:spacing w:val="-8"/>
          <w:sz w:val="24"/>
          <w:szCs w:val="24"/>
        </w:rPr>
        <w:t>6.</w:t>
      </w:r>
      <w:r>
        <w:rPr>
          <w:rFonts w:ascii="仿宋" w:hAnsi="仿宋" w:eastAsia="仿宋" w:cs="仿宋"/>
          <w:spacing w:val="26"/>
          <w:sz w:val="24"/>
          <w:szCs w:val="24"/>
        </w:rPr>
        <w:t xml:space="preserve"> </w:t>
      </w:r>
      <w:r>
        <w:rPr>
          <w:rFonts w:ascii="仿宋" w:hAnsi="仿宋" w:eastAsia="仿宋" w:cs="仿宋"/>
          <w:b/>
          <w:bCs/>
          <w:spacing w:val="-8"/>
          <w:sz w:val="24"/>
          <w:szCs w:val="24"/>
        </w:rPr>
        <w:t>合同履行</w:t>
      </w:r>
    </w:p>
    <w:p w14:paraId="2C68402A">
      <w:pPr>
        <w:spacing w:before="111" w:line="265" w:lineRule="auto"/>
        <w:ind w:left="31" w:right="148" w:firstLine="472"/>
        <w:rPr>
          <w:rFonts w:ascii="仿宋" w:hAnsi="仿宋" w:eastAsia="仿宋" w:cs="仿宋"/>
          <w:sz w:val="24"/>
          <w:szCs w:val="24"/>
        </w:rPr>
      </w:pPr>
      <w:r>
        <w:rPr>
          <w:rFonts w:ascii="仿宋" w:hAnsi="仿宋" w:eastAsia="仿宋" w:cs="仿宋"/>
          <w:spacing w:val="-4"/>
          <w:sz w:val="24"/>
          <w:szCs w:val="24"/>
        </w:rPr>
        <w:t>6.1</w:t>
      </w:r>
      <w:r>
        <w:rPr>
          <w:rFonts w:ascii="仿宋" w:hAnsi="仿宋" w:eastAsia="仿宋" w:cs="仿宋"/>
          <w:spacing w:val="48"/>
          <w:sz w:val="24"/>
          <w:szCs w:val="24"/>
        </w:rPr>
        <w:t xml:space="preserve"> </w:t>
      </w:r>
      <w:r>
        <w:rPr>
          <w:rFonts w:ascii="仿宋" w:hAnsi="仿宋" w:eastAsia="仿宋" w:cs="仿宋"/>
          <w:spacing w:val="-4"/>
          <w:sz w:val="24"/>
          <w:szCs w:val="24"/>
        </w:rPr>
        <w:t>甲乙双方应当按照</w:t>
      </w:r>
      <w:r>
        <w:rPr>
          <w:rFonts w:ascii="仿宋" w:hAnsi="仿宋" w:eastAsia="仿宋" w:cs="仿宋"/>
          <w:b/>
          <w:bCs/>
          <w:spacing w:val="-4"/>
          <w:sz w:val="24"/>
          <w:szCs w:val="24"/>
        </w:rPr>
        <w:t>【政府采购合同专用条款】</w:t>
      </w:r>
      <w:r>
        <w:rPr>
          <w:rFonts w:ascii="仿宋" w:hAnsi="仿宋" w:eastAsia="仿宋" w:cs="仿宋"/>
          <w:spacing w:val="-4"/>
          <w:sz w:val="24"/>
          <w:szCs w:val="24"/>
        </w:rPr>
        <w:t>约定顺序履行合同义务；</w:t>
      </w:r>
      <w:r>
        <w:rPr>
          <w:rFonts w:ascii="仿宋" w:hAnsi="仿宋" w:eastAsia="仿宋" w:cs="仿宋"/>
          <w:spacing w:val="-2"/>
          <w:sz w:val="24"/>
          <w:szCs w:val="24"/>
        </w:rPr>
        <w:t>如果没有先后顺序的，应当同时履行。</w:t>
      </w:r>
    </w:p>
    <w:p w14:paraId="32DD3119">
      <w:pPr>
        <w:spacing w:before="114" w:line="263" w:lineRule="auto"/>
        <w:ind w:left="31" w:right="11" w:firstLine="472"/>
        <w:rPr>
          <w:rFonts w:ascii="仿宋" w:hAnsi="仿宋" w:eastAsia="仿宋" w:cs="仿宋"/>
          <w:sz w:val="24"/>
          <w:szCs w:val="24"/>
        </w:rPr>
      </w:pPr>
      <w:r>
        <w:rPr>
          <w:rFonts w:ascii="仿宋" w:hAnsi="仿宋" w:eastAsia="仿宋" w:cs="仿宋"/>
          <w:spacing w:val="-6"/>
          <w:sz w:val="24"/>
          <w:szCs w:val="24"/>
        </w:rPr>
        <w:t>6.2</w:t>
      </w:r>
      <w:r>
        <w:rPr>
          <w:rFonts w:ascii="仿宋" w:hAnsi="仿宋" w:eastAsia="仿宋" w:cs="仿宋"/>
          <w:spacing w:val="50"/>
          <w:sz w:val="24"/>
          <w:szCs w:val="24"/>
        </w:rPr>
        <w:t xml:space="preserve"> </w:t>
      </w:r>
      <w:r>
        <w:rPr>
          <w:rFonts w:ascii="仿宋" w:hAnsi="仿宋" w:eastAsia="仿宋" w:cs="仿宋"/>
          <w:spacing w:val="-6"/>
          <w:sz w:val="24"/>
          <w:szCs w:val="24"/>
        </w:rPr>
        <w:t>甲乙双方按照合同约定顺序履行合同义务时，应当先履行一方未履行的，</w:t>
      </w:r>
      <w:r>
        <w:rPr>
          <w:rFonts w:ascii="仿宋" w:hAnsi="仿宋" w:eastAsia="仿宋" w:cs="仿宋"/>
          <w:spacing w:val="-3"/>
          <w:sz w:val="24"/>
          <w:szCs w:val="24"/>
        </w:rPr>
        <w:t>后履行一方有权拒绝其履行请求。先履行一方履行不符合约定</w:t>
      </w:r>
      <w:r>
        <w:rPr>
          <w:rFonts w:ascii="仿宋" w:hAnsi="仿宋" w:eastAsia="仿宋" w:cs="仿宋"/>
          <w:spacing w:val="-4"/>
          <w:sz w:val="24"/>
          <w:szCs w:val="24"/>
        </w:rPr>
        <w:t>的，后履行一方有</w:t>
      </w:r>
    </w:p>
    <w:p w14:paraId="03C36204">
      <w:pPr>
        <w:spacing w:line="263" w:lineRule="auto"/>
        <w:rPr>
          <w:rFonts w:ascii="仿宋" w:hAnsi="仿宋" w:eastAsia="仿宋" w:cs="仿宋"/>
          <w:sz w:val="24"/>
          <w:szCs w:val="24"/>
        </w:rPr>
        <w:sectPr>
          <w:footerReference r:id="rId17" w:type="default"/>
          <w:pgSz w:w="11906" w:h="16839"/>
          <w:pgMar w:top="1431" w:right="1603" w:bottom="1152" w:left="1785" w:header="0" w:footer="987" w:gutter="0"/>
          <w:cols w:space="720" w:num="1"/>
        </w:sectPr>
      </w:pPr>
    </w:p>
    <w:p w14:paraId="0A14429D">
      <w:pPr>
        <w:spacing w:before="122" w:line="220" w:lineRule="auto"/>
        <w:ind w:left="29"/>
        <w:rPr>
          <w:rFonts w:ascii="仿宋" w:hAnsi="仿宋" w:eastAsia="仿宋" w:cs="仿宋"/>
          <w:sz w:val="24"/>
          <w:szCs w:val="24"/>
        </w:rPr>
      </w:pPr>
      <w:r>
        <w:rPr>
          <w:rFonts w:ascii="仿宋" w:hAnsi="仿宋" w:eastAsia="仿宋" w:cs="仿宋"/>
          <w:spacing w:val="-2"/>
          <w:sz w:val="24"/>
          <w:szCs w:val="24"/>
        </w:rPr>
        <w:t>权拒绝其相应的履行请求。</w:t>
      </w:r>
    </w:p>
    <w:p w14:paraId="1B94CA79">
      <w:pPr>
        <w:spacing w:before="114" w:line="221" w:lineRule="auto"/>
        <w:ind w:left="28"/>
        <w:rPr>
          <w:rFonts w:ascii="仿宋" w:hAnsi="仿宋" w:eastAsia="仿宋" w:cs="仿宋"/>
          <w:sz w:val="24"/>
          <w:szCs w:val="24"/>
        </w:rPr>
      </w:pPr>
      <w:r>
        <w:rPr>
          <w:rFonts w:ascii="仿宋" w:hAnsi="仿宋" w:eastAsia="仿宋" w:cs="仿宋"/>
          <w:b/>
          <w:bCs/>
          <w:spacing w:val="-3"/>
          <w:sz w:val="24"/>
          <w:szCs w:val="24"/>
        </w:rPr>
        <w:t>7.</w:t>
      </w:r>
      <w:r>
        <w:rPr>
          <w:rFonts w:ascii="仿宋" w:hAnsi="仿宋" w:eastAsia="仿宋" w:cs="仿宋"/>
          <w:spacing w:val="-3"/>
          <w:sz w:val="24"/>
          <w:szCs w:val="24"/>
        </w:rPr>
        <w:t xml:space="preserve"> </w:t>
      </w:r>
      <w:r>
        <w:rPr>
          <w:rFonts w:ascii="仿宋" w:hAnsi="仿宋" w:eastAsia="仿宋" w:cs="仿宋"/>
          <w:b/>
          <w:bCs/>
          <w:spacing w:val="-3"/>
          <w:sz w:val="24"/>
          <w:szCs w:val="24"/>
        </w:rPr>
        <w:t>货物包装、运输、保险和交付要求</w:t>
      </w:r>
    </w:p>
    <w:p w14:paraId="62E34CB9">
      <w:pPr>
        <w:spacing w:before="111" w:line="279" w:lineRule="auto"/>
        <w:ind w:left="31" w:right="185" w:firstLine="476"/>
        <w:rPr>
          <w:rFonts w:ascii="仿宋" w:hAnsi="仿宋" w:eastAsia="仿宋" w:cs="仿宋"/>
          <w:sz w:val="24"/>
          <w:szCs w:val="24"/>
        </w:rPr>
      </w:pPr>
      <w:r>
        <w:rPr>
          <w:rFonts w:ascii="仿宋" w:hAnsi="仿宋" w:eastAsia="仿宋" w:cs="仿宋"/>
          <w:spacing w:val="-4"/>
          <w:sz w:val="24"/>
          <w:szCs w:val="24"/>
        </w:rPr>
        <w:t>7.1 本合同涉及商品包装、快递包装的，除</w:t>
      </w:r>
      <w:r>
        <w:rPr>
          <w:rFonts w:ascii="仿宋" w:hAnsi="仿宋" w:eastAsia="仿宋" w:cs="仿宋"/>
          <w:b/>
          <w:bCs/>
          <w:spacing w:val="-4"/>
          <w:sz w:val="24"/>
          <w:szCs w:val="24"/>
        </w:rPr>
        <w:t>【政府采购合同专用条款】</w:t>
      </w:r>
      <w:r>
        <w:rPr>
          <w:rFonts w:ascii="仿宋" w:hAnsi="仿宋" w:eastAsia="仿宋" w:cs="仿宋"/>
          <w:spacing w:val="-5"/>
          <w:sz w:val="24"/>
          <w:szCs w:val="24"/>
        </w:rPr>
        <w:t>另有</w:t>
      </w:r>
      <w:r>
        <w:rPr>
          <w:rFonts w:ascii="仿宋" w:hAnsi="仿宋" w:eastAsia="仿宋" w:cs="仿宋"/>
          <w:spacing w:val="-3"/>
          <w:sz w:val="24"/>
          <w:szCs w:val="24"/>
        </w:rPr>
        <w:t>约定外，包装应适应远距离运输、防潮、防震、防锈和防野蛮</w:t>
      </w:r>
      <w:r>
        <w:rPr>
          <w:rFonts w:ascii="仿宋" w:hAnsi="仿宋" w:eastAsia="仿宋" w:cs="仿宋"/>
          <w:spacing w:val="-4"/>
          <w:sz w:val="24"/>
          <w:szCs w:val="24"/>
        </w:rPr>
        <w:t>装卸等要求，确保</w:t>
      </w:r>
      <w:r>
        <w:rPr>
          <w:rFonts w:ascii="仿宋" w:hAnsi="仿宋" w:eastAsia="仿宋" w:cs="仿宋"/>
          <w:spacing w:val="-1"/>
          <w:sz w:val="24"/>
          <w:szCs w:val="24"/>
        </w:rPr>
        <w:t>货物安全无损地运抵</w:t>
      </w:r>
      <w:r>
        <w:rPr>
          <w:rFonts w:ascii="仿宋" w:hAnsi="仿宋" w:eastAsia="仿宋" w:cs="仿宋"/>
          <w:b/>
          <w:bCs/>
          <w:spacing w:val="-1"/>
          <w:sz w:val="24"/>
          <w:szCs w:val="24"/>
        </w:rPr>
        <w:t>【政府采购合同专用条款】</w:t>
      </w:r>
      <w:r>
        <w:rPr>
          <w:rFonts w:ascii="仿宋" w:hAnsi="仿宋" w:eastAsia="仿宋" w:cs="仿宋"/>
          <w:spacing w:val="-2"/>
          <w:sz w:val="24"/>
          <w:szCs w:val="24"/>
        </w:rPr>
        <w:t>约定的指定现场。</w:t>
      </w:r>
    </w:p>
    <w:p w14:paraId="30908C65">
      <w:pPr>
        <w:spacing w:before="114" w:line="279" w:lineRule="auto"/>
        <w:ind w:left="36" w:right="185" w:firstLine="471"/>
        <w:rPr>
          <w:rFonts w:ascii="仿宋" w:hAnsi="仿宋" w:eastAsia="仿宋" w:cs="仿宋"/>
          <w:sz w:val="24"/>
          <w:szCs w:val="24"/>
        </w:rPr>
      </w:pPr>
      <w:r>
        <w:rPr>
          <w:rFonts w:ascii="仿宋" w:hAnsi="仿宋" w:eastAsia="仿宋" w:cs="仿宋"/>
          <w:spacing w:val="-4"/>
          <w:sz w:val="24"/>
          <w:szCs w:val="24"/>
        </w:rPr>
        <w:t>7.2 除</w:t>
      </w:r>
      <w:r>
        <w:rPr>
          <w:rFonts w:ascii="仿宋" w:hAnsi="仿宋" w:eastAsia="仿宋" w:cs="仿宋"/>
          <w:b/>
          <w:bCs/>
          <w:spacing w:val="-4"/>
          <w:sz w:val="24"/>
          <w:szCs w:val="24"/>
        </w:rPr>
        <w:t>【政府采购合同专用条款】</w:t>
      </w:r>
      <w:r>
        <w:rPr>
          <w:rFonts w:ascii="仿宋" w:hAnsi="仿宋" w:eastAsia="仿宋" w:cs="仿宋"/>
          <w:spacing w:val="-4"/>
          <w:sz w:val="24"/>
          <w:szCs w:val="24"/>
        </w:rPr>
        <w:t>另有约定外，乙方负责办理将货物运抵本</w:t>
      </w:r>
      <w:r>
        <w:rPr>
          <w:rFonts w:ascii="仿宋" w:hAnsi="仿宋" w:eastAsia="仿宋" w:cs="仿宋"/>
          <w:spacing w:val="-3"/>
          <w:sz w:val="24"/>
          <w:szCs w:val="24"/>
        </w:rPr>
        <w:t>合同规定的交货地点，并装卸、交付至甲方的一切</w:t>
      </w:r>
      <w:r>
        <w:rPr>
          <w:rFonts w:ascii="仿宋" w:hAnsi="仿宋" w:eastAsia="仿宋" w:cs="仿宋"/>
          <w:spacing w:val="-4"/>
          <w:sz w:val="24"/>
          <w:szCs w:val="24"/>
        </w:rPr>
        <w:t>运输事项，相关费用应包含在合同价款中。</w:t>
      </w:r>
    </w:p>
    <w:p w14:paraId="342789E1">
      <w:pPr>
        <w:spacing w:before="111" w:line="221" w:lineRule="auto"/>
        <w:ind w:left="508"/>
        <w:rPr>
          <w:rFonts w:ascii="仿宋" w:hAnsi="仿宋" w:eastAsia="仿宋" w:cs="仿宋"/>
          <w:sz w:val="24"/>
          <w:szCs w:val="24"/>
        </w:rPr>
      </w:pPr>
      <w:r>
        <w:rPr>
          <w:rFonts w:ascii="仿宋" w:hAnsi="仿宋" w:eastAsia="仿宋" w:cs="仿宋"/>
          <w:spacing w:val="-1"/>
          <w:sz w:val="24"/>
          <w:szCs w:val="24"/>
        </w:rPr>
        <w:t>7.3 货物保险要求按</w:t>
      </w:r>
      <w:r>
        <w:rPr>
          <w:rFonts w:ascii="仿宋" w:hAnsi="仿宋" w:eastAsia="仿宋" w:cs="仿宋"/>
          <w:b/>
          <w:bCs/>
          <w:spacing w:val="-1"/>
          <w:sz w:val="24"/>
          <w:szCs w:val="24"/>
        </w:rPr>
        <w:t>【政府采购合同专用条款</w:t>
      </w:r>
      <w:r>
        <w:rPr>
          <w:rFonts w:ascii="仿宋" w:hAnsi="仿宋" w:eastAsia="仿宋" w:cs="仿宋"/>
          <w:b/>
          <w:bCs/>
          <w:spacing w:val="-2"/>
          <w:sz w:val="24"/>
          <w:szCs w:val="24"/>
        </w:rPr>
        <w:t>】</w:t>
      </w:r>
      <w:r>
        <w:rPr>
          <w:rFonts w:ascii="仿宋" w:hAnsi="仿宋" w:eastAsia="仿宋" w:cs="仿宋"/>
          <w:spacing w:val="-2"/>
          <w:sz w:val="24"/>
          <w:szCs w:val="24"/>
        </w:rPr>
        <w:t>规定执行。</w:t>
      </w:r>
    </w:p>
    <w:p w14:paraId="375E601A">
      <w:pPr>
        <w:spacing w:before="110" w:line="286" w:lineRule="auto"/>
        <w:ind w:left="31" w:right="146" w:firstLine="476"/>
        <w:rPr>
          <w:rFonts w:ascii="仿宋" w:hAnsi="仿宋" w:eastAsia="仿宋" w:cs="仿宋"/>
          <w:sz w:val="24"/>
          <w:szCs w:val="24"/>
        </w:rPr>
      </w:pPr>
      <w:r>
        <w:rPr>
          <w:rFonts w:ascii="仿宋" w:hAnsi="仿宋" w:eastAsia="仿宋" w:cs="仿宋"/>
          <w:spacing w:val="-3"/>
          <w:sz w:val="24"/>
          <w:szCs w:val="24"/>
        </w:rPr>
        <w:t>7.4 除采购活动对商品包装、快递包装达成具体约定外，乙方提供</w:t>
      </w:r>
      <w:r>
        <w:rPr>
          <w:rFonts w:ascii="仿宋" w:hAnsi="仿宋" w:eastAsia="仿宋" w:cs="仿宋"/>
          <w:spacing w:val="-4"/>
          <w:sz w:val="24"/>
          <w:szCs w:val="24"/>
        </w:rPr>
        <w:t>产品及相</w:t>
      </w:r>
      <w:r>
        <w:rPr>
          <w:rFonts w:ascii="仿宋" w:hAnsi="仿宋" w:eastAsia="仿宋" w:cs="仿宋"/>
          <w:spacing w:val="-3"/>
          <w:sz w:val="24"/>
          <w:szCs w:val="24"/>
        </w:rPr>
        <w:t>关快递服务涉及到具体包装要求的，应不低于《商品包装政府</w:t>
      </w:r>
      <w:r>
        <w:rPr>
          <w:rFonts w:ascii="仿宋" w:hAnsi="仿宋" w:eastAsia="仿宋" w:cs="仿宋"/>
          <w:spacing w:val="-4"/>
          <w:sz w:val="24"/>
          <w:szCs w:val="24"/>
        </w:rPr>
        <w:t>采购需求标准（试</w:t>
      </w:r>
      <w:r>
        <w:rPr>
          <w:rFonts w:ascii="仿宋" w:hAnsi="仿宋" w:eastAsia="仿宋" w:cs="仿宋"/>
          <w:spacing w:val="-2"/>
          <w:sz w:val="24"/>
          <w:szCs w:val="24"/>
        </w:rPr>
        <w:t>行）》《快递包装政府采购需求标准（试行）》标准，并作为履约验收</w:t>
      </w:r>
      <w:r>
        <w:rPr>
          <w:rFonts w:ascii="仿宋" w:hAnsi="仿宋" w:eastAsia="仿宋" w:cs="仿宋"/>
          <w:spacing w:val="-3"/>
          <w:sz w:val="24"/>
          <w:szCs w:val="24"/>
        </w:rPr>
        <w:t>的内容，</w:t>
      </w:r>
      <w:r>
        <w:rPr>
          <w:rFonts w:ascii="仿宋" w:hAnsi="仿宋" w:eastAsia="仿宋" w:cs="仿宋"/>
          <w:spacing w:val="-1"/>
          <w:sz w:val="24"/>
          <w:szCs w:val="24"/>
        </w:rPr>
        <w:t>必要时甲方可以要求乙方在履约验收环节出具检测报告。</w:t>
      </w:r>
    </w:p>
    <w:p w14:paraId="64F6C227">
      <w:pPr>
        <w:spacing w:before="116" w:line="264" w:lineRule="auto"/>
        <w:ind w:left="61" w:firstLine="446"/>
        <w:rPr>
          <w:rFonts w:ascii="仿宋" w:hAnsi="仿宋" w:eastAsia="仿宋" w:cs="仿宋"/>
          <w:sz w:val="24"/>
          <w:szCs w:val="24"/>
        </w:rPr>
      </w:pPr>
      <w:r>
        <w:rPr>
          <w:rFonts w:ascii="仿宋" w:hAnsi="仿宋" w:eastAsia="仿宋" w:cs="仿宋"/>
          <w:spacing w:val="-6"/>
          <w:sz w:val="24"/>
          <w:szCs w:val="24"/>
        </w:rPr>
        <w:t>7.5</w:t>
      </w:r>
      <w:r>
        <w:rPr>
          <w:rFonts w:ascii="仿宋" w:hAnsi="仿宋" w:eastAsia="仿宋" w:cs="仿宋"/>
          <w:spacing w:val="46"/>
          <w:sz w:val="24"/>
          <w:szCs w:val="24"/>
        </w:rPr>
        <w:t xml:space="preserve"> </w:t>
      </w:r>
      <w:r>
        <w:rPr>
          <w:rFonts w:ascii="仿宋" w:hAnsi="仿宋" w:eastAsia="仿宋" w:cs="仿宋"/>
          <w:spacing w:val="-6"/>
          <w:sz w:val="24"/>
          <w:szCs w:val="24"/>
        </w:rPr>
        <w:t>乙方在运输到达之前应提前通知甲方，并提示货物运输装卸的注意事项，</w:t>
      </w:r>
      <w:r>
        <w:rPr>
          <w:rFonts w:ascii="仿宋" w:hAnsi="仿宋" w:eastAsia="仿宋" w:cs="仿宋"/>
          <w:spacing w:val="-3"/>
          <w:sz w:val="24"/>
          <w:szCs w:val="24"/>
        </w:rPr>
        <w:t>甲方配合乙方做好货物的接收工作。</w:t>
      </w:r>
    </w:p>
    <w:p w14:paraId="73D72518">
      <w:pPr>
        <w:spacing w:before="111" w:line="265" w:lineRule="auto"/>
        <w:ind w:left="42" w:right="185" w:firstLine="466"/>
        <w:rPr>
          <w:rFonts w:ascii="仿宋" w:hAnsi="仿宋" w:eastAsia="仿宋" w:cs="仿宋"/>
          <w:sz w:val="24"/>
          <w:szCs w:val="24"/>
        </w:rPr>
      </w:pPr>
      <w:r>
        <w:rPr>
          <w:rFonts w:ascii="仿宋" w:hAnsi="仿宋" w:eastAsia="仿宋" w:cs="仿宋"/>
          <w:spacing w:val="-3"/>
          <w:sz w:val="24"/>
          <w:szCs w:val="24"/>
        </w:rPr>
        <w:t>7.6 如因包装、运输问题导致货物损毁、丢失或者品质下降，甲方</w:t>
      </w:r>
      <w:r>
        <w:rPr>
          <w:rFonts w:ascii="仿宋" w:hAnsi="仿宋" w:eastAsia="仿宋" w:cs="仿宋"/>
          <w:spacing w:val="-4"/>
          <w:sz w:val="24"/>
          <w:szCs w:val="24"/>
        </w:rPr>
        <w:t>有权要求</w:t>
      </w:r>
      <w:r>
        <w:rPr>
          <w:rFonts w:ascii="仿宋" w:hAnsi="仿宋" w:eastAsia="仿宋" w:cs="仿宋"/>
          <w:spacing w:val="-1"/>
          <w:sz w:val="24"/>
          <w:szCs w:val="24"/>
        </w:rPr>
        <w:t>降价、换货、拒收部分或整批货物，由此产生的费用和损失，均由乙方承担。</w:t>
      </w:r>
    </w:p>
    <w:p w14:paraId="69B01222">
      <w:pPr>
        <w:spacing w:before="113" w:line="221" w:lineRule="auto"/>
        <w:ind w:left="23"/>
        <w:rPr>
          <w:rFonts w:ascii="仿宋" w:hAnsi="仿宋" w:eastAsia="仿宋" w:cs="仿宋"/>
          <w:sz w:val="24"/>
          <w:szCs w:val="24"/>
        </w:rPr>
      </w:pPr>
      <w:r>
        <w:rPr>
          <w:rFonts w:ascii="仿宋" w:hAnsi="仿宋" w:eastAsia="仿宋" w:cs="仿宋"/>
          <w:b/>
          <w:bCs/>
          <w:spacing w:val="-6"/>
          <w:sz w:val="24"/>
          <w:szCs w:val="24"/>
        </w:rPr>
        <w:t>8.</w:t>
      </w:r>
      <w:r>
        <w:rPr>
          <w:rFonts w:ascii="仿宋" w:hAnsi="仿宋" w:eastAsia="仿宋" w:cs="仿宋"/>
          <w:spacing w:val="28"/>
          <w:sz w:val="24"/>
          <w:szCs w:val="24"/>
        </w:rPr>
        <w:t xml:space="preserve"> </w:t>
      </w:r>
      <w:r>
        <w:rPr>
          <w:rFonts w:ascii="仿宋" w:hAnsi="仿宋" w:eastAsia="仿宋" w:cs="仿宋"/>
          <w:b/>
          <w:bCs/>
          <w:spacing w:val="-6"/>
          <w:sz w:val="24"/>
          <w:szCs w:val="24"/>
        </w:rPr>
        <w:t>质量标准和保证</w:t>
      </w:r>
    </w:p>
    <w:p w14:paraId="0B302091">
      <w:pPr>
        <w:spacing w:before="112" w:line="222" w:lineRule="auto"/>
        <w:ind w:left="503"/>
        <w:rPr>
          <w:rFonts w:ascii="仿宋" w:hAnsi="仿宋" w:eastAsia="仿宋" w:cs="仿宋"/>
          <w:sz w:val="24"/>
          <w:szCs w:val="24"/>
        </w:rPr>
      </w:pPr>
      <w:r>
        <w:rPr>
          <w:rFonts w:ascii="仿宋" w:hAnsi="仿宋" w:eastAsia="仿宋" w:cs="仿宋"/>
          <w:spacing w:val="-5"/>
          <w:sz w:val="24"/>
          <w:szCs w:val="24"/>
        </w:rPr>
        <w:t>8.1</w:t>
      </w:r>
      <w:r>
        <w:rPr>
          <w:rFonts w:ascii="仿宋" w:hAnsi="仿宋" w:eastAsia="仿宋" w:cs="仿宋"/>
          <w:spacing w:val="24"/>
          <w:sz w:val="24"/>
          <w:szCs w:val="24"/>
        </w:rPr>
        <w:t xml:space="preserve"> </w:t>
      </w:r>
      <w:r>
        <w:rPr>
          <w:rFonts w:ascii="仿宋" w:hAnsi="仿宋" w:eastAsia="仿宋" w:cs="仿宋"/>
          <w:spacing w:val="-5"/>
          <w:sz w:val="24"/>
          <w:szCs w:val="24"/>
        </w:rPr>
        <w:t>质量标准</w:t>
      </w:r>
    </w:p>
    <w:p w14:paraId="1D309CB0">
      <w:pPr>
        <w:spacing w:before="115" w:line="290" w:lineRule="auto"/>
        <w:ind w:left="29" w:right="185" w:firstLine="485"/>
        <w:rPr>
          <w:rFonts w:ascii="仿宋" w:hAnsi="仿宋" w:eastAsia="仿宋" w:cs="仿宋"/>
          <w:sz w:val="24"/>
          <w:szCs w:val="24"/>
        </w:rPr>
      </w:pPr>
      <w:r>
        <w:rPr>
          <w:rFonts w:ascii="仿宋" w:hAnsi="仿宋" w:eastAsia="仿宋" w:cs="仿宋"/>
          <w:sz w:val="24"/>
          <w:szCs w:val="24"/>
        </w:rPr>
        <w:t>（1）本合同下提供的货物应符合合同约定的品牌、规格型号、技术性能、</w:t>
      </w:r>
      <w:r>
        <w:rPr>
          <w:rFonts w:ascii="仿宋" w:hAnsi="仿宋" w:eastAsia="仿宋" w:cs="仿宋"/>
          <w:spacing w:val="-3"/>
          <w:sz w:val="24"/>
          <w:szCs w:val="24"/>
        </w:rPr>
        <w:t>配置、质量、数量等要求。质量要求不明确的，按照强制性国家标</w:t>
      </w:r>
      <w:r>
        <w:rPr>
          <w:rFonts w:ascii="仿宋" w:hAnsi="仿宋" w:eastAsia="仿宋" w:cs="仿宋"/>
          <w:spacing w:val="-4"/>
          <w:sz w:val="24"/>
          <w:szCs w:val="24"/>
        </w:rPr>
        <w:t>准履行；没有</w:t>
      </w:r>
      <w:r>
        <w:rPr>
          <w:rFonts w:ascii="仿宋" w:hAnsi="仿宋" w:eastAsia="仿宋" w:cs="仿宋"/>
          <w:spacing w:val="-3"/>
          <w:sz w:val="24"/>
          <w:szCs w:val="24"/>
        </w:rPr>
        <w:t>强制性国家标准的，按照推荐性国家标准履行；没有推荐性国家标</w:t>
      </w:r>
      <w:r>
        <w:rPr>
          <w:rFonts w:ascii="仿宋" w:hAnsi="仿宋" w:eastAsia="仿宋" w:cs="仿宋"/>
          <w:spacing w:val="-4"/>
          <w:sz w:val="24"/>
          <w:szCs w:val="24"/>
        </w:rPr>
        <w:t>准的，按照行</w:t>
      </w:r>
      <w:r>
        <w:rPr>
          <w:rFonts w:ascii="仿宋" w:hAnsi="仿宋" w:eastAsia="仿宋" w:cs="仿宋"/>
          <w:spacing w:val="-3"/>
          <w:sz w:val="24"/>
          <w:szCs w:val="24"/>
        </w:rPr>
        <w:t>业标准履行；没有国家标准、行业标准的，按照通常标准或者符合</w:t>
      </w:r>
      <w:r>
        <w:rPr>
          <w:rFonts w:ascii="仿宋" w:hAnsi="仿宋" w:eastAsia="仿宋" w:cs="仿宋"/>
          <w:spacing w:val="-4"/>
          <w:sz w:val="24"/>
          <w:szCs w:val="24"/>
        </w:rPr>
        <w:t>合同目的的特</w:t>
      </w:r>
      <w:r>
        <w:rPr>
          <w:rFonts w:ascii="仿宋" w:hAnsi="仿宋" w:eastAsia="仿宋" w:cs="仿宋"/>
          <w:spacing w:val="-3"/>
          <w:sz w:val="24"/>
          <w:szCs w:val="24"/>
        </w:rPr>
        <w:t>定标准履行。</w:t>
      </w:r>
    </w:p>
    <w:p w14:paraId="70213F78">
      <w:pPr>
        <w:spacing w:before="111" w:line="221" w:lineRule="auto"/>
        <w:ind w:left="514"/>
        <w:rPr>
          <w:rFonts w:ascii="仿宋" w:hAnsi="仿宋" w:eastAsia="仿宋" w:cs="仿宋"/>
          <w:sz w:val="24"/>
          <w:szCs w:val="24"/>
        </w:rPr>
      </w:pPr>
      <w:r>
        <w:rPr>
          <w:rFonts w:ascii="仿宋" w:hAnsi="仿宋" w:eastAsia="仿宋" w:cs="仿宋"/>
          <w:spacing w:val="-2"/>
          <w:sz w:val="24"/>
          <w:szCs w:val="24"/>
        </w:rPr>
        <w:t>（2）采用中华人民共和国法定计量单位。</w:t>
      </w:r>
    </w:p>
    <w:p w14:paraId="5A8BC25B">
      <w:pPr>
        <w:spacing w:before="113" w:line="221" w:lineRule="auto"/>
        <w:ind w:left="514"/>
        <w:rPr>
          <w:rFonts w:ascii="仿宋" w:hAnsi="仿宋" w:eastAsia="仿宋" w:cs="仿宋"/>
          <w:sz w:val="24"/>
          <w:szCs w:val="24"/>
        </w:rPr>
      </w:pPr>
      <w:r>
        <w:rPr>
          <w:rFonts w:ascii="仿宋" w:hAnsi="仿宋" w:eastAsia="仿宋" w:cs="仿宋"/>
          <w:spacing w:val="-1"/>
          <w:sz w:val="24"/>
          <w:szCs w:val="24"/>
        </w:rPr>
        <w:t>（3）乙方所提供的货物应符合国家有关安全、环保、卫生的规定。</w:t>
      </w:r>
    </w:p>
    <w:p w14:paraId="140D2527">
      <w:pPr>
        <w:spacing w:before="112" w:line="279" w:lineRule="auto"/>
        <w:ind w:left="29" w:right="119" w:firstLine="485"/>
        <w:rPr>
          <w:rFonts w:ascii="仿宋" w:hAnsi="仿宋" w:eastAsia="仿宋" w:cs="仿宋"/>
          <w:sz w:val="24"/>
          <w:szCs w:val="24"/>
        </w:rPr>
      </w:pPr>
      <w:r>
        <w:rPr>
          <w:rFonts w:ascii="仿宋" w:hAnsi="仿宋" w:eastAsia="仿宋" w:cs="仿宋"/>
          <w:spacing w:val="-5"/>
          <w:sz w:val="24"/>
          <w:szCs w:val="24"/>
        </w:rPr>
        <w:t>（4）乙方应向甲方提交所提供货物的技术文件，包括相应的中文技术文件，</w:t>
      </w:r>
      <w:r>
        <w:rPr>
          <w:rFonts w:ascii="仿宋" w:hAnsi="仿宋" w:eastAsia="仿宋" w:cs="仿宋"/>
          <w:spacing w:val="-3"/>
          <w:sz w:val="24"/>
          <w:szCs w:val="24"/>
        </w:rPr>
        <w:t>如：产品目录、图纸、操作手册、使用说明、维护手册或服务指南</w:t>
      </w:r>
      <w:r>
        <w:rPr>
          <w:rFonts w:ascii="仿宋" w:hAnsi="仿宋" w:eastAsia="仿宋" w:cs="仿宋"/>
          <w:spacing w:val="-4"/>
          <w:sz w:val="24"/>
          <w:szCs w:val="24"/>
        </w:rPr>
        <w:t>等。上述文件</w:t>
      </w:r>
      <w:r>
        <w:rPr>
          <w:rFonts w:ascii="仿宋" w:hAnsi="仿宋" w:eastAsia="仿宋" w:cs="仿宋"/>
          <w:spacing w:val="-2"/>
          <w:sz w:val="24"/>
          <w:szCs w:val="24"/>
        </w:rPr>
        <w:t>应包装好随货物一同发运。</w:t>
      </w:r>
    </w:p>
    <w:p w14:paraId="695D2306">
      <w:pPr>
        <w:spacing w:before="114" w:line="221" w:lineRule="auto"/>
        <w:ind w:left="503"/>
        <w:rPr>
          <w:rFonts w:ascii="仿宋" w:hAnsi="仿宋" w:eastAsia="仿宋" w:cs="仿宋"/>
          <w:sz w:val="24"/>
          <w:szCs w:val="24"/>
        </w:rPr>
      </w:pPr>
      <w:r>
        <w:rPr>
          <w:rFonts w:ascii="仿宋" w:hAnsi="仿宋" w:eastAsia="仿宋" w:cs="仿宋"/>
          <w:spacing w:val="-6"/>
          <w:sz w:val="24"/>
          <w:szCs w:val="24"/>
        </w:rPr>
        <w:t>8.2</w:t>
      </w:r>
      <w:r>
        <w:rPr>
          <w:rFonts w:ascii="仿宋" w:hAnsi="仿宋" w:eastAsia="仿宋" w:cs="仿宋"/>
          <w:spacing w:val="19"/>
          <w:sz w:val="24"/>
          <w:szCs w:val="24"/>
        </w:rPr>
        <w:t xml:space="preserve"> </w:t>
      </w:r>
      <w:r>
        <w:rPr>
          <w:rFonts w:ascii="仿宋" w:hAnsi="仿宋" w:eastAsia="仿宋" w:cs="仿宋"/>
          <w:spacing w:val="-6"/>
          <w:sz w:val="24"/>
          <w:szCs w:val="24"/>
        </w:rPr>
        <w:t>保证</w:t>
      </w:r>
    </w:p>
    <w:p w14:paraId="155E3554">
      <w:pPr>
        <w:spacing w:before="110" w:line="308" w:lineRule="auto"/>
        <w:ind w:left="32" w:right="185" w:firstLine="482"/>
        <w:jc w:val="both"/>
        <w:rPr>
          <w:rFonts w:ascii="仿宋" w:hAnsi="仿宋" w:eastAsia="仿宋" w:cs="仿宋"/>
          <w:sz w:val="24"/>
          <w:szCs w:val="24"/>
        </w:rPr>
      </w:pPr>
      <w:r>
        <w:rPr>
          <w:rFonts w:ascii="仿宋" w:hAnsi="仿宋" w:eastAsia="仿宋" w:cs="仿宋"/>
          <w:sz w:val="24"/>
          <w:szCs w:val="24"/>
        </w:rPr>
        <w:t>（1）乙方应保证提供的货物完全符合合同规定的质量、规格和性能要求。</w:t>
      </w:r>
      <w:r>
        <w:rPr>
          <w:rFonts w:ascii="仿宋" w:hAnsi="仿宋" w:eastAsia="仿宋" w:cs="仿宋"/>
          <w:spacing w:val="-3"/>
          <w:sz w:val="24"/>
          <w:szCs w:val="24"/>
        </w:rPr>
        <w:t>乙方应保证货物在正确安装、正常使用和保养条件下，在其</w:t>
      </w:r>
      <w:r>
        <w:rPr>
          <w:rFonts w:ascii="仿宋" w:hAnsi="仿宋" w:eastAsia="仿宋" w:cs="仿宋"/>
          <w:spacing w:val="-4"/>
          <w:sz w:val="24"/>
          <w:szCs w:val="24"/>
        </w:rPr>
        <w:t>使用寿命期内具备合同约定的性能。存在质量保证期的，货物最终交付验收合格后在</w:t>
      </w:r>
      <w:r>
        <w:rPr>
          <w:rFonts w:ascii="仿宋" w:hAnsi="仿宋" w:eastAsia="仿宋" w:cs="仿宋"/>
          <w:b/>
          <w:bCs/>
          <w:spacing w:val="-4"/>
          <w:sz w:val="24"/>
          <w:szCs w:val="24"/>
        </w:rPr>
        <w:t>【政府采购合同专用条款】</w:t>
      </w:r>
      <w:r>
        <w:rPr>
          <w:rFonts w:ascii="仿宋" w:hAnsi="仿宋" w:eastAsia="仿宋" w:cs="仿宋"/>
          <w:spacing w:val="-4"/>
          <w:sz w:val="24"/>
          <w:szCs w:val="24"/>
        </w:rPr>
        <w:t>规定或乙方书面承诺（两者以较长的为准）的质量保证期内，本保证</w:t>
      </w:r>
    </w:p>
    <w:p w14:paraId="4FF87913">
      <w:pPr>
        <w:spacing w:line="308" w:lineRule="auto"/>
        <w:rPr>
          <w:rFonts w:ascii="仿宋" w:hAnsi="仿宋" w:eastAsia="仿宋" w:cs="仿宋"/>
          <w:sz w:val="24"/>
          <w:szCs w:val="24"/>
        </w:rPr>
        <w:sectPr>
          <w:footerReference r:id="rId18" w:type="default"/>
          <w:pgSz w:w="11906" w:h="16839"/>
          <w:pgMar w:top="1431" w:right="1614" w:bottom="1152" w:left="1785" w:header="0" w:footer="987" w:gutter="0"/>
          <w:cols w:space="720" w:num="1"/>
        </w:sectPr>
      </w:pPr>
    </w:p>
    <w:p w14:paraId="0330365F">
      <w:pPr>
        <w:spacing w:before="122" w:line="221" w:lineRule="auto"/>
        <w:ind w:left="30"/>
        <w:rPr>
          <w:rFonts w:ascii="仿宋" w:hAnsi="仿宋" w:eastAsia="仿宋" w:cs="仿宋"/>
          <w:sz w:val="24"/>
          <w:szCs w:val="24"/>
        </w:rPr>
      </w:pPr>
      <w:r>
        <w:rPr>
          <w:rFonts w:ascii="仿宋" w:hAnsi="仿宋" w:eastAsia="仿宋" w:cs="仿宋"/>
          <w:spacing w:val="-4"/>
          <w:sz w:val="24"/>
          <w:szCs w:val="24"/>
        </w:rPr>
        <w:t>保持有效。</w:t>
      </w:r>
    </w:p>
    <w:p w14:paraId="2D412099">
      <w:pPr>
        <w:spacing w:before="114" w:line="219" w:lineRule="auto"/>
        <w:ind w:left="514"/>
        <w:rPr>
          <w:rFonts w:ascii="仿宋" w:hAnsi="仿宋" w:eastAsia="仿宋" w:cs="仿宋"/>
          <w:sz w:val="24"/>
          <w:szCs w:val="24"/>
        </w:rPr>
      </w:pPr>
      <w:r>
        <w:rPr>
          <w:rFonts w:ascii="仿宋" w:hAnsi="仿宋" w:eastAsia="仿宋" w:cs="仿宋"/>
          <w:spacing w:val="-1"/>
          <w:sz w:val="24"/>
          <w:szCs w:val="24"/>
        </w:rPr>
        <w:t>（2）在质量保证期内所发现的缺陷，甲方应尽快以书面形式通知乙方。</w:t>
      </w:r>
    </w:p>
    <w:p w14:paraId="747F6271">
      <w:pPr>
        <w:spacing w:before="114" w:line="264" w:lineRule="auto"/>
        <w:ind w:left="54" w:right="217" w:firstLine="460"/>
        <w:rPr>
          <w:rFonts w:ascii="仿宋" w:hAnsi="仿宋" w:eastAsia="仿宋" w:cs="仿宋"/>
          <w:sz w:val="24"/>
          <w:szCs w:val="24"/>
        </w:rPr>
      </w:pPr>
      <w:r>
        <w:rPr>
          <w:rFonts w:ascii="仿宋" w:hAnsi="仿宋" w:eastAsia="仿宋" w:cs="仿宋"/>
          <w:spacing w:val="-1"/>
          <w:sz w:val="24"/>
          <w:szCs w:val="24"/>
        </w:rPr>
        <w:t>（3）乙方收到通知后，应在</w:t>
      </w:r>
      <w:r>
        <w:rPr>
          <w:rFonts w:ascii="仿宋" w:hAnsi="仿宋" w:eastAsia="仿宋" w:cs="仿宋"/>
          <w:b/>
          <w:bCs/>
          <w:spacing w:val="-1"/>
          <w:sz w:val="24"/>
          <w:szCs w:val="24"/>
        </w:rPr>
        <w:t>【政府采购合同专用条款】</w:t>
      </w:r>
      <w:r>
        <w:rPr>
          <w:rFonts w:ascii="仿宋" w:hAnsi="仿宋" w:eastAsia="仿宋" w:cs="仿宋"/>
          <w:spacing w:val="-2"/>
          <w:sz w:val="24"/>
          <w:szCs w:val="24"/>
        </w:rPr>
        <w:t>规定的响应时间内以合理的速度免费维修或更换有缺陷的货物或部件。</w:t>
      </w:r>
    </w:p>
    <w:p w14:paraId="72599CD8">
      <w:pPr>
        <w:spacing w:before="114" w:line="279" w:lineRule="auto"/>
        <w:ind w:left="27" w:right="203" w:firstLine="487"/>
        <w:rPr>
          <w:rFonts w:ascii="仿宋" w:hAnsi="仿宋" w:eastAsia="仿宋" w:cs="仿宋"/>
          <w:sz w:val="24"/>
          <w:szCs w:val="24"/>
        </w:rPr>
      </w:pPr>
      <w:r>
        <w:rPr>
          <w:rFonts w:ascii="仿宋" w:hAnsi="仿宋" w:eastAsia="仿宋" w:cs="仿宋"/>
          <w:spacing w:val="-1"/>
          <w:sz w:val="24"/>
          <w:szCs w:val="24"/>
        </w:rPr>
        <w:t>（4）在质量保证期内，如果货物的质量或规格与合同不符，或证实货物是</w:t>
      </w:r>
      <w:r>
        <w:rPr>
          <w:rFonts w:ascii="仿宋" w:hAnsi="仿宋" w:eastAsia="仿宋" w:cs="仿宋"/>
          <w:spacing w:val="-3"/>
          <w:sz w:val="24"/>
          <w:szCs w:val="24"/>
        </w:rPr>
        <w:t>有缺陷的，包括潜在的缺陷或使用不符合要求的材料等，甲方可以根据本</w:t>
      </w:r>
      <w:r>
        <w:rPr>
          <w:rFonts w:ascii="仿宋" w:hAnsi="仿宋" w:eastAsia="仿宋" w:cs="仿宋"/>
          <w:spacing w:val="-4"/>
          <w:sz w:val="24"/>
          <w:szCs w:val="24"/>
        </w:rPr>
        <w:t>合同第</w:t>
      </w:r>
      <w:r>
        <w:rPr>
          <w:rFonts w:ascii="仿宋" w:hAnsi="仿宋" w:eastAsia="仿宋" w:cs="仿宋"/>
          <w:spacing w:val="-1"/>
          <w:sz w:val="24"/>
          <w:szCs w:val="24"/>
        </w:rPr>
        <w:t>15.1条规定以书面形式追究乙方的违约责任。</w:t>
      </w:r>
    </w:p>
    <w:p w14:paraId="17C2ACCA">
      <w:pPr>
        <w:spacing w:before="110" w:line="265" w:lineRule="auto"/>
        <w:ind w:left="31" w:firstLine="483"/>
        <w:rPr>
          <w:rFonts w:ascii="仿宋" w:hAnsi="仿宋" w:eastAsia="仿宋" w:cs="仿宋"/>
          <w:sz w:val="24"/>
          <w:szCs w:val="24"/>
        </w:rPr>
      </w:pPr>
      <w:r>
        <w:rPr>
          <w:rFonts w:ascii="仿宋" w:hAnsi="仿宋" w:eastAsia="仿宋" w:cs="仿宋"/>
          <w:spacing w:val="-1"/>
          <w:sz w:val="24"/>
          <w:szCs w:val="24"/>
        </w:rPr>
        <w:t>（5）乙方在约定的时间内未能弥补缺陷，甲方可采取必要的补救措施，但</w:t>
      </w:r>
      <w:r>
        <w:rPr>
          <w:rFonts w:ascii="仿宋" w:hAnsi="仿宋" w:eastAsia="仿宋" w:cs="仿宋"/>
          <w:spacing w:val="3"/>
          <w:sz w:val="24"/>
          <w:szCs w:val="24"/>
        </w:rPr>
        <w:t xml:space="preserve"> </w:t>
      </w:r>
      <w:r>
        <w:rPr>
          <w:rFonts w:ascii="仿宋" w:hAnsi="仿宋" w:eastAsia="仿宋" w:cs="仿宋"/>
          <w:spacing w:val="-4"/>
          <w:sz w:val="24"/>
          <w:szCs w:val="24"/>
        </w:rPr>
        <w:t>其风险和费用将由乙方承担，甲方根据合同约定对乙方行使的其他权</w:t>
      </w:r>
      <w:r>
        <w:rPr>
          <w:rFonts w:ascii="仿宋" w:hAnsi="仿宋" w:eastAsia="仿宋" w:cs="仿宋"/>
          <w:spacing w:val="-5"/>
          <w:sz w:val="24"/>
          <w:szCs w:val="24"/>
        </w:rPr>
        <w:t>利不受影响。</w:t>
      </w:r>
    </w:p>
    <w:p w14:paraId="39587686">
      <w:pPr>
        <w:spacing w:before="111" w:line="221" w:lineRule="auto"/>
        <w:ind w:left="23"/>
        <w:rPr>
          <w:rFonts w:ascii="仿宋" w:hAnsi="仿宋" w:eastAsia="仿宋" w:cs="仿宋"/>
          <w:sz w:val="24"/>
          <w:szCs w:val="24"/>
        </w:rPr>
      </w:pPr>
      <w:r>
        <w:rPr>
          <w:rFonts w:ascii="仿宋" w:hAnsi="仿宋" w:eastAsia="仿宋" w:cs="仿宋"/>
          <w:b/>
          <w:bCs/>
          <w:spacing w:val="-5"/>
          <w:sz w:val="24"/>
          <w:szCs w:val="24"/>
        </w:rPr>
        <w:t>9.</w:t>
      </w:r>
      <w:r>
        <w:rPr>
          <w:rFonts w:ascii="仿宋" w:hAnsi="仿宋" w:eastAsia="仿宋" w:cs="仿宋"/>
          <w:spacing w:val="17"/>
          <w:sz w:val="24"/>
          <w:szCs w:val="24"/>
        </w:rPr>
        <w:t xml:space="preserve"> </w:t>
      </w:r>
      <w:r>
        <w:rPr>
          <w:rFonts w:ascii="仿宋" w:hAnsi="仿宋" w:eastAsia="仿宋" w:cs="仿宋"/>
          <w:b/>
          <w:bCs/>
          <w:spacing w:val="-5"/>
          <w:sz w:val="24"/>
          <w:szCs w:val="24"/>
        </w:rPr>
        <w:t>权利瑕疵担保</w:t>
      </w:r>
    </w:p>
    <w:p w14:paraId="027DF624">
      <w:pPr>
        <w:spacing w:before="113" w:line="221" w:lineRule="auto"/>
        <w:ind w:left="503"/>
        <w:rPr>
          <w:rFonts w:ascii="仿宋" w:hAnsi="仿宋" w:eastAsia="仿宋" w:cs="仿宋"/>
          <w:sz w:val="24"/>
          <w:szCs w:val="24"/>
        </w:rPr>
      </w:pPr>
      <w:r>
        <w:rPr>
          <w:rFonts w:ascii="仿宋" w:hAnsi="仿宋" w:eastAsia="仿宋" w:cs="仿宋"/>
          <w:spacing w:val="-2"/>
          <w:sz w:val="24"/>
          <w:szCs w:val="24"/>
        </w:rPr>
        <w:t>9.1</w:t>
      </w:r>
      <w:r>
        <w:rPr>
          <w:rFonts w:ascii="仿宋" w:hAnsi="仿宋" w:eastAsia="仿宋" w:cs="仿宋"/>
          <w:spacing w:val="33"/>
          <w:sz w:val="24"/>
          <w:szCs w:val="24"/>
        </w:rPr>
        <w:t xml:space="preserve"> </w:t>
      </w:r>
      <w:r>
        <w:rPr>
          <w:rFonts w:ascii="仿宋" w:hAnsi="仿宋" w:eastAsia="仿宋" w:cs="仿宋"/>
          <w:spacing w:val="-2"/>
          <w:sz w:val="24"/>
          <w:szCs w:val="24"/>
        </w:rPr>
        <w:t>乙方保证对其出售的货物享有合法的权利。</w:t>
      </w:r>
    </w:p>
    <w:p w14:paraId="1A4E58EE">
      <w:pPr>
        <w:spacing w:before="114" w:line="219" w:lineRule="auto"/>
        <w:ind w:left="503"/>
        <w:rPr>
          <w:rFonts w:ascii="仿宋" w:hAnsi="仿宋" w:eastAsia="仿宋" w:cs="仿宋"/>
          <w:sz w:val="24"/>
          <w:szCs w:val="24"/>
        </w:rPr>
      </w:pPr>
      <w:r>
        <w:rPr>
          <w:rFonts w:ascii="仿宋" w:hAnsi="仿宋" w:eastAsia="仿宋" w:cs="仿宋"/>
          <w:spacing w:val="-2"/>
          <w:sz w:val="24"/>
          <w:szCs w:val="24"/>
        </w:rPr>
        <w:t>9.2</w:t>
      </w:r>
      <w:r>
        <w:rPr>
          <w:rFonts w:ascii="仿宋" w:hAnsi="仿宋" w:eastAsia="仿宋" w:cs="仿宋"/>
          <w:spacing w:val="41"/>
          <w:sz w:val="24"/>
          <w:szCs w:val="24"/>
        </w:rPr>
        <w:t xml:space="preserve"> </w:t>
      </w:r>
      <w:r>
        <w:rPr>
          <w:rFonts w:ascii="仿宋" w:hAnsi="仿宋" w:eastAsia="仿宋" w:cs="仿宋"/>
          <w:spacing w:val="-2"/>
          <w:sz w:val="24"/>
          <w:szCs w:val="24"/>
        </w:rPr>
        <w:t>乙方保证在交付的货物上不存在抵押权等担保物权。</w:t>
      </w:r>
    </w:p>
    <w:p w14:paraId="28C1065E">
      <w:pPr>
        <w:spacing w:before="113" w:line="221" w:lineRule="auto"/>
        <w:ind w:left="503"/>
        <w:rPr>
          <w:rFonts w:ascii="仿宋" w:hAnsi="仿宋" w:eastAsia="仿宋" w:cs="仿宋"/>
          <w:sz w:val="24"/>
          <w:szCs w:val="24"/>
        </w:rPr>
      </w:pPr>
      <w:r>
        <w:rPr>
          <w:rFonts w:ascii="仿宋" w:hAnsi="仿宋" w:eastAsia="仿宋" w:cs="仿宋"/>
          <w:sz w:val="24"/>
          <w:szCs w:val="24"/>
        </w:rPr>
        <w:t>9.3 如甲方使用上述货物构成对第三人侵权的，</w:t>
      </w:r>
      <w:r>
        <w:rPr>
          <w:rFonts w:ascii="仿宋" w:hAnsi="仿宋" w:eastAsia="仿宋" w:cs="仿宋"/>
          <w:spacing w:val="-1"/>
          <w:sz w:val="24"/>
          <w:szCs w:val="24"/>
        </w:rPr>
        <w:t>则由乙方承担全部责任。</w:t>
      </w:r>
    </w:p>
    <w:p w14:paraId="60D108EB">
      <w:pPr>
        <w:spacing w:before="114" w:line="221" w:lineRule="auto"/>
        <w:ind w:left="40"/>
        <w:rPr>
          <w:rFonts w:ascii="仿宋" w:hAnsi="仿宋" w:eastAsia="仿宋" w:cs="仿宋"/>
          <w:sz w:val="24"/>
          <w:szCs w:val="24"/>
        </w:rPr>
      </w:pPr>
      <w:r>
        <w:rPr>
          <w:rFonts w:ascii="仿宋" w:hAnsi="仿宋" w:eastAsia="仿宋" w:cs="仿宋"/>
          <w:b/>
          <w:bCs/>
          <w:spacing w:val="-7"/>
          <w:sz w:val="24"/>
          <w:szCs w:val="24"/>
        </w:rPr>
        <w:t>10.</w:t>
      </w:r>
      <w:r>
        <w:rPr>
          <w:rFonts w:ascii="仿宋" w:hAnsi="仿宋" w:eastAsia="仿宋" w:cs="仿宋"/>
          <w:spacing w:val="20"/>
          <w:sz w:val="24"/>
          <w:szCs w:val="24"/>
        </w:rPr>
        <w:t xml:space="preserve"> </w:t>
      </w:r>
      <w:r>
        <w:rPr>
          <w:rFonts w:ascii="仿宋" w:hAnsi="仿宋" w:eastAsia="仿宋" w:cs="仿宋"/>
          <w:b/>
          <w:bCs/>
          <w:spacing w:val="-7"/>
          <w:sz w:val="24"/>
          <w:szCs w:val="24"/>
        </w:rPr>
        <w:t>知识产权保护</w:t>
      </w:r>
    </w:p>
    <w:p w14:paraId="6552E4CC">
      <w:pPr>
        <w:spacing w:before="115" w:line="307" w:lineRule="auto"/>
        <w:ind w:left="29" w:right="120" w:firstLine="490"/>
        <w:jc w:val="both"/>
        <w:rPr>
          <w:rFonts w:ascii="仿宋" w:hAnsi="仿宋" w:eastAsia="仿宋" w:cs="仿宋"/>
          <w:sz w:val="24"/>
          <w:szCs w:val="24"/>
        </w:rPr>
      </w:pPr>
      <w:r>
        <w:rPr>
          <w:rFonts w:ascii="仿宋" w:hAnsi="仿宋" w:eastAsia="仿宋" w:cs="仿宋"/>
          <w:spacing w:val="-2"/>
          <w:sz w:val="24"/>
          <w:szCs w:val="24"/>
        </w:rPr>
        <w:t>10.1</w:t>
      </w:r>
      <w:r>
        <w:rPr>
          <w:rFonts w:ascii="仿宋" w:hAnsi="仿宋" w:eastAsia="仿宋" w:cs="仿宋"/>
          <w:spacing w:val="40"/>
          <w:sz w:val="24"/>
          <w:szCs w:val="24"/>
        </w:rPr>
        <w:t xml:space="preserve"> </w:t>
      </w:r>
      <w:r>
        <w:rPr>
          <w:rFonts w:ascii="仿宋" w:hAnsi="仿宋" w:eastAsia="仿宋" w:cs="仿宋"/>
          <w:spacing w:val="-2"/>
          <w:sz w:val="24"/>
          <w:szCs w:val="24"/>
        </w:rPr>
        <w:t>乙方对其所销售的货物应当享有知识产权或经权利人合法授权，保证</w:t>
      </w:r>
      <w:r>
        <w:rPr>
          <w:rFonts w:ascii="仿宋" w:hAnsi="仿宋" w:eastAsia="仿宋" w:cs="仿宋"/>
          <w:spacing w:val="-1"/>
          <w:sz w:val="24"/>
          <w:szCs w:val="24"/>
        </w:rPr>
        <w:t>没有侵犯任何第三人的知识产权等权利。因违反前述约定对第三人构成侵权的，</w:t>
      </w:r>
      <w:r>
        <w:rPr>
          <w:rFonts w:ascii="仿宋" w:hAnsi="仿宋" w:eastAsia="仿宋" w:cs="仿宋"/>
          <w:spacing w:val="-7"/>
          <w:sz w:val="24"/>
          <w:szCs w:val="24"/>
        </w:rPr>
        <w:t>应当由乙方向第三人承担法律责任；甲方依法</w:t>
      </w:r>
      <w:r>
        <w:rPr>
          <w:rFonts w:ascii="仿宋" w:hAnsi="仿宋" w:eastAsia="仿宋" w:cs="仿宋"/>
          <w:spacing w:val="-8"/>
          <w:sz w:val="24"/>
          <w:szCs w:val="24"/>
        </w:rPr>
        <w:t>向第三人赔偿后，有权向乙方追偿。</w:t>
      </w:r>
      <w:r>
        <w:rPr>
          <w:rFonts w:ascii="仿宋" w:hAnsi="仿宋" w:eastAsia="仿宋" w:cs="仿宋"/>
          <w:spacing w:val="-1"/>
          <w:sz w:val="24"/>
          <w:szCs w:val="24"/>
        </w:rPr>
        <w:t>甲方有其他损失的，乙方应当赔偿。</w:t>
      </w:r>
    </w:p>
    <w:p w14:paraId="54853260">
      <w:pPr>
        <w:spacing w:before="2" w:line="220" w:lineRule="auto"/>
        <w:ind w:left="40"/>
        <w:rPr>
          <w:rFonts w:ascii="仿宋" w:hAnsi="仿宋" w:eastAsia="仿宋" w:cs="仿宋"/>
          <w:sz w:val="24"/>
          <w:szCs w:val="24"/>
        </w:rPr>
      </w:pPr>
      <w:r>
        <w:rPr>
          <w:rFonts w:ascii="仿宋" w:hAnsi="仿宋" w:eastAsia="仿宋" w:cs="仿宋"/>
          <w:b/>
          <w:bCs/>
          <w:spacing w:val="-9"/>
          <w:sz w:val="24"/>
          <w:szCs w:val="24"/>
        </w:rPr>
        <w:t>11.</w:t>
      </w:r>
      <w:r>
        <w:rPr>
          <w:rFonts w:ascii="仿宋" w:hAnsi="仿宋" w:eastAsia="仿宋" w:cs="仿宋"/>
          <w:spacing w:val="22"/>
          <w:sz w:val="24"/>
          <w:szCs w:val="24"/>
        </w:rPr>
        <w:t xml:space="preserve"> </w:t>
      </w:r>
      <w:r>
        <w:rPr>
          <w:rFonts w:ascii="仿宋" w:hAnsi="仿宋" w:eastAsia="仿宋" w:cs="仿宋"/>
          <w:b/>
          <w:bCs/>
          <w:spacing w:val="-9"/>
          <w:sz w:val="24"/>
          <w:szCs w:val="24"/>
        </w:rPr>
        <w:t>保密义务</w:t>
      </w:r>
    </w:p>
    <w:p w14:paraId="7B0FF553">
      <w:pPr>
        <w:spacing w:before="110" w:line="308" w:lineRule="auto"/>
        <w:ind w:left="29" w:right="203" w:firstLine="490"/>
        <w:rPr>
          <w:rFonts w:ascii="仿宋" w:hAnsi="仿宋" w:eastAsia="仿宋" w:cs="仿宋"/>
          <w:sz w:val="24"/>
          <w:szCs w:val="24"/>
        </w:rPr>
      </w:pPr>
      <w:r>
        <w:rPr>
          <w:rFonts w:ascii="仿宋" w:hAnsi="仿宋" w:eastAsia="仿宋" w:cs="仿宋"/>
          <w:spacing w:val="-1"/>
          <w:sz w:val="24"/>
          <w:szCs w:val="24"/>
        </w:rPr>
        <w:t>11.1</w:t>
      </w:r>
      <w:r>
        <w:rPr>
          <w:rFonts w:ascii="仿宋" w:hAnsi="仿宋" w:eastAsia="仿宋" w:cs="仿宋"/>
          <w:spacing w:val="48"/>
          <w:sz w:val="24"/>
          <w:szCs w:val="24"/>
        </w:rPr>
        <w:t xml:space="preserve"> </w:t>
      </w:r>
      <w:r>
        <w:rPr>
          <w:rFonts w:ascii="仿宋" w:hAnsi="仿宋" w:eastAsia="仿宋" w:cs="仿宋"/>
          <w:spacing w:val="-1"/>
          <w:sz w:val="24"/>
          <w:szCs w:val="24"/>
        </w:rPr>
        <w:t>甲、乙双方对采购和合同履行过程</w:t>
      </w:r>
      <w:r>
        <w:rPr>
          <w:rFonts w:ascii="仿宋" w:hAnsi="仿宋" w:eastAsia="仿宋" w:cs="仿宋"/>
          <w:spacing w:val="-2"/>
          <w:sz w:val="24"/>
          <w:szCs w:val="24"/>
        </w:rPr>
        <w:t>中所获悉的国家秘密、工作秘密、</w:t>
      </w:r>
      <w:r>
        <w:rPr>
          <w:rFonts w:ascii="仿宋" w:hAnsi="仿宋" w:eastAsia="仿宋" w:cs="仿宋"/>
          <w:spacing w:val="-3"/>
          <w:sz w:val="24"/>
          <w:szCs w:val="24"/>
        </w:rPr>
        <w:t>商业秘密或者其他应当保密的信息，均有保密义务且不受合同有效</w:t>
      </w:r>
      <w:r>
        <w:rPr>
          <w:rFonts w:ascii="仿宋" w:hAnsi="仿宋" w:eastAsia="仿宋" w:cs="仿宋"/>
          <w:spacing w:val="-4"/>
          <w:sz w:val="24"/>
          <w:szCs w:val="24"/>
        </w:rPr>
        <w:t>期所限，直至</w:t>
      </w:r>
      <w:r>
        <w:rPr>
          <w:rFonts w:ascii="仿宋" w:hAnsi="仿宋" w:eastAsia="仿宋" w:cs="仿宋"/>
          <w:spacing w:val="-3"/>
          <w:sz w:val="24"/>
          <w:szCs w:val="24"/>
        </w:rPr>
        <w:t>该信息成为公开信息。泄露、不正当地使用国家秘密、工作秘密、</w:t>
      </w:r>
      <w:r>
        <w:rPr>
          <w:rFonts w:ascii="仿宋" w:hAnsi="仿宋" w:eastAsia="仿宋" w:cs="仿宋"/>
          <w:spacing w:val="-4"/>
          <w:sz w:val="24"/>
          <w:szCs w:val="24"/>
        </w:rPr>
        <w:t>商业秘密或者</w:t>
      </w:r>
      <w:r>
        <w:rPr>
          <w:rFonts w:ascii="仿宋" w:hAnsi="仿宋" w:eastAsia="仿宋" w:cs="仿宋"/>
          <w:spacing w:val="-3"/>
          <w:sz w:val="24"/>
          <w:szCs w:val="24"/>
        </w:rPr>
        <w:t>其他应当保密的信息，应当承担相应责任。</w:t>
      </w:r>
      <w:r>
        <w:rPr>
          <w:rFonts w:ascii="仿宋" w:hAnsi="仿宋" w:eastAsia="仿宋" w:cs="仿宋"/>
          <w:spacing w:val="-4"/>
          <w:sz w:val="24"/>
          <w:szCs w:val="24"/>
        </w:rPr>
        <w:t>其他应当保密的信息由双方在</w:t>
      </w:r>
      <w:r>
        <w:rPr>
          <w:rFonts w:ascii="仿宋" w:hAnsi="仿宋" w:eastAsia="仿宋" w:cs="仿宋"/>
          <w:b/>
          <w:bCs/>
          <w:spacing w:val="-4"/>
          <w:sz w:val="24"/>
          <w:szCs w:val="24"/>
        </w:rPr>
        <w:t>【政府</w:t>
      </w:r>
      <w:r>
        <w:rPr>
          <w:rFonts w:ascii="仿宋" w:hAnsi="仿宋" w:eastAsia="仿宋" w:cs="仿宋"/>
          <w:b/>
          <w:bCs/>
          <w:spacing w:val="-3"/>
          <w:sz w:val="24"/>
          <w:szCs w:val="24"/>
        </w:rPr>
        <w:t>采购合同专用条款】</w:t>
      </w:r>
      <w:r>
        <w:rPr>
          <w:rFonts w:ascii="仿宋" w:hAnsi="仿宋" w:eastAsia="仿宋" w:cs="仿宋"/>
          <w:spacing w:val="-3"/>
          <w:sz w:val="24"/>
          <w:szCs w:val="24"/>
        </w:rPr>
        <w:t>中约定。</w:t>
      </w:r>
    </w:p>
    <w:p w14:paraId="779356FD">
      <w:pPr>
        <w:spacing w:before="1" w:line="222" w:lineRule="auto"/>
        <w:ind w:left="40"/>
        <w:rPr>
          <w:rFonts w:ascii="仿宋" w:hAnsi="仿宋" w:eastAsia="仿宋" w:cs="仿宋"/>
          <w:sz w:val="24"/>
          <w:szCs w:val="24"/>
        </w:rPr>
      </w:pPr>
      <w:r>
        <w:rPr>
          <w:rFonts w:ascii="仿宋" w:hAnsi="仿宋" w:eastAsia="仿宋" w:cs="仿宋"/>
          <w:b/>
          <w:bCs/>
          <w:spacing w:val="-8"/>
          <w:sz w:val="24"/>
          <w:szCs w:val="24"/>
        </w:rPr>
        <w:t>12.</w:t>
      </w:r>
      <w:r>
        <w:rPr>
          <w:rFonts w:ascii="仿宋" w:hAnsi="仿宋" w:eastAsia="仿宋" w:cs="仿宋"/>
          <w:spacing w:val="29"/>
          <w:sz w:val="24"/>
          <w:szCs w:val="24"/>
        </w:rPr>
        <w:t xml:space="preserve"> </w:t>
      </w:r>
      <w:r>
        <w:rPr>
          <w:rFonts w:ascii="仿宋" w:hAnsi="仿宋" w:eastAsia="仿宋" w:cs="仿宋"/>
          <w:b/>
          <w:bCs/>
          <w:spacing w:val="-8"/>
          <w:sz w:val="24"/>
          <w:szCs w:val="24"/>
        </w:rPr>
        <w:t>合同价款支付</w:t>
      </w:r>
    </w:p>
    <w:p w14:paraId="67307283">
      <w:pPr>
        <w:spacing w:before="112" w:line="221" w:lineRule="auto"/>
        <w:ind w:left="520"/>
        <w:rPr>
          <w:rFonts w:ascii="仿宋" w:hAnsi="仿宋" w:eastAsia="仿宋" w:cs="仿宋"/>
          <w:sz w:val="24"/>
          <w:szCs w:val="24"/>
        </w:rPr>
      </w:pPr>
      <w:r>
        <w:rPr>
          <w:rFonts w:ascii="仿宋" w:hAnsi="仿宋" w:eastAsia="仿宋" w:cs="仿宋"/>
          <w:spacing w:val="-1"/>
          <w:sz w:val="24"/>
          <w:szCs w:val="24"/>
        </w:rPr>
        <w:t>12.1 合同价款支付按照国库集中支付制度及财政管理相关规定执行。</w:t>
      </w:r>
    </w:p>
    <w:p w14:paraId="417AAD27">
      <w:pPr>
        <w:spacing w:before="114" w:line="222" w:lineRule="auto"/>
        <w:ind w:left="520"/>
        <w:outlineLvl w:val="1"/>
        <w:rPr>
          <w:rFonts w:ascii="仿宋" w:hAnsi="仿宋" w:eastAsia="仿宋" w:cs="仿宋"/>
          <w:sz w:val="24"/>
          <w:szCs w:val="24"/>
        </w:rPr>
      </w:pPr>
      <w:r>
        <w:rPr>
          <w:rFonts w:ascii="仿宋" w:hAnsi="仿宋" w:eastAsia="仿宋" w:cs="仿宋"/>
          <w:spacing w:val="-5"/>
          <w:sz w:val="24"/>
          <w:szCs w:val="24"/>
        </w:rPr>
        <w:t>12.2 对于满足合同约定支付条件的，甲方原则上应当自收到发票后</w:t>
      </w:r>
      <w:r>
        <w:rPr>
          <w:rFonts w:ascii="仿宋" w:hAnsi="仿宋" w:eastAsia="仿宋" w:cs="仿宋"/>
          <w:spacing w:val="-18"/>
          <w:sz w:val="24"/>
          <w:szCs w:val="24"/>
        </w:rPr>
        <w:t xml:space="preserve"> </w:t>
      </w:r>
      <w:r>
        <w:rPr>
          <w:rFonts w:ascii="仿宋" w:hAnsi="仿宋" w:eastAsia="仿宋" w:cs="仿宋"/>
          <w:spacing w:val="-5"/>
          <w:sz w:val="24"/>
          <w:szCs w:val="24"/>
        </w:rPr>
        <w:t>10</w:t>
      </w:r>
      <w:r>
        <w:rPr>
          <w:rFonts w:ascii="仿宋" w:hAnsi="仿宋" w:eastAsia="仿宋" w:cs="仿宋"/>
          <w:spacing w:val="-43"/>
          <w:sz w:val="24"/>
          <w:szCs w:val="24"/>
        </w:rPr>
        <w:t xml:space="preserve"> </w:t>
      </w:r>
      <w:r>
        <w:rPr>
          <w:rFonts w:ascii="仿宋" w:hAnsi="仿宋" w:eastAsia="仿宋" w:cs="仿宋"/>
          <w:spacing w:val="-5"/>
          <w:sz w:val="24"/>
          <w:szCs w:val="24"/>
        </w:rPr>
        <w:t>个工</w:t>
      </w:r>
    </w:p>
    <w:p w14:paraId="0B80030F">
      <w:pPr>
        <w:spacing w:before="108" w:line="308" w:lineRule="auto"/>
        <w:ind w:left="29" w:right="203" w:firstLine="3"/>
        <w:jc w:val="both"/>
        <w:rPr>
          <w:rFonts w:ascii="仿宋" w:hAnsi="仿宋" w:eastAsia="仿宋" w:cs="仿宋"/>
          <w:sz w:val="24"/>
          <w:szCs w:val="24"/>
        </w:rPr>
      </w:pPr>
      <w:r>
        <w:rPr>
          <w:rFonts w:ascii="仿宋" w:hAnsi="仿宋" w:eastAsia="仿宋" w:cs="仿宋"/>
          <w:spacing w:val="-5"/>
          <w:sz w:val="24"/>
          <w:szCs w:val="24"/>
        </w:rPr>
        <w:t>作</w:t>
      </w:r>
      <w:r>
        <w:rPr>
          <w:rFonts w:ascii="仿宋" w:hAnsi="仿宋" w:eastAsia="仿宋" w:cs="仿宋"/>
          <w:spacing w:val="-54"/>
          <w:sz w:val="24"/>
          <w:szCs w:val="24"/>
        </w:rPr>
        <w:t xml:space="preserve"> </w:t>
      </w:r>
      <w:r>
        <w:rPr>
          <w:rFonts w:ascii="仿宋" w:hAnsi="仿宋" w:eastAsia="仿宋" w:cs="仿宋"/>
          <w:spacing w:val="-5"/>
          <w:sz w:val="24"/>
          <w:szCs w:val="24"/>
        </w:rPr>
        <w:t>日内将资金支付到合同约定的乙方账户，不得以机构变动、人员</w:t>
      </w:r>
      <w:r>
        <w:rPr>
          <w:rFonts w:ascii="仿宋" w:hAnsi="仿宋" w:eastAsia="仿宋" w:cs="仿宋"/>
          <w:spacing w:val="-6"/>
          <w:sz w:val="24"/>
          <w:szCs w:val="24"/>
        </w:rPr>
        <w:t>更替、政策调</w:t>
      </w:r>
      <w:r>
        <w:rPr>
          <w:rFonts w:ascii="仿宋" w:hAnsi="仿宋" w:eastAsia="仿宋" w:cs="仿宋"/>
          <w:spacing w:val="-3"/>
          <w:sz w:val="24"/>
          <w:szCs w:val="24"/>
        </w:rPr>
        <w:t>整等为由迟延付款，不得将采购文件和合同中未规定的义务作为向</w:t>
      </w:r>
      <w:r>
        <w:rPr>
          <w:rFonts w:ascii="仿宋" w:hAnsi="仿宋" w:eastAsia="仿宋" w:cs="仿宋"/>
          <w:spacing w:val="-4"/>
          <w:sz w:val="24"/>
          <w:szCs w:val="24"/>
        </w:rPr>
        <w:t>乙方付款的条</w:t>
      </w:r>
      <w:r>
        <w:rPr>
          <w:rFonts w:ascii="仿宋" w:hAnsi="仿宋" w:eastAsia="仿宋" w:cs="仿宋"/>
          <w:spacing w:val="-1"/>
          <w:sz w:val="24"/>
          <w:szCs w:val="24"/>
        </w:rPr>
        <w:t>件。具体合同价款支付时间在【</w:t>
      </w:r>
      <w:r>
        <w:rPr>
          <w:rFonts w:ascii="仿宋" w:hAnsi="仿宋" w:eastAsia="仿宋" w:cs="仿宋"/>
          <w:b/>
          <w:bCs/>
          <w:spacing w:val="-1"/>
          <w:sz w:val="24"/>
          <w:szCs w:val="24"/>
        </w:rPr>
        <w:t>政府采购合同专用条款</w:t>
      </w:r>
      <w:r>
        <w:rPr>
          <w:rFonts w:ascii="仿宋" w:hAnsi="仿宋" w:eastAsia="仿宋" w:cs="仿宋"/>
          <w:spacing w:val="-1"/>
          <w:sz w:val="24"/>
          <w:szCs w:val="24"/>
        </w:rPr>
        <w:t>】</w:t>
      </w:r>
      <w:r>
        <w:rPr>
          <w:rFonts w:ascii="仿宋" w:hAnsi="仿宋" w:eastAsia="仿宋" w:cs="仿宋"/>
          <w:spacing w:val="-2"/>
          <w:sz w:val="24"/>
          <w:szCs w:val="24"/>
        </w:rPr>
        <w:t>中约定。</w:t>
      </w:r>
    </w:p>
    <w:p w14:paraId="625D8F42">
      <w:pPr>
        <w:spacing w:before="1" w:line="220" w:lineRule="auto"/>
        <w:ind w:left="40"/>
        <w:rPr>
          <w:rFonts w:ascii="仿宋" w:hAnsi="仿宋" w:eastAsia="仿宋" w:cs="仿宋"/>
          <w:sz w:val="24"/>
          <w:szCs w:val="24"/>
        </w:rPr>
      </w:pPr>
      <w:r>
        <w:rPr>
          <w:rFonts w:ascii="仿宋" w:hAnsi="仿宋" w:eastAsia="仿宋" w:cs="仿宋"/>
          <w:b/>
          <w:bCs/>
          <w:spacing w:val="-8"/>
          <w:sz w:val="24"/>
          <w:szCs w:val="24"/>
        </w:rPr>
        <w:t>13.</w:t>
      </w:r>
      <w:r>
        <w:rPr>
          <w:rFonts w:ascii="仿宋" w:hAnsi="仿宋" w:eastAsia="仿宋" w:cs="仿宋"/>
          <w:spacing w:val="23"/>
          <w:sz w:val="24"/>
          <w:szCs w:val="24"/>
        </w:rPr>
        <w:t xml:space="preserve"> </w:t>
      </w:r>
      <w:r>
        <w:rPr>
          <w:rFonts w:ascii="仿宋" w:hAnsi="仿宋" w:eastAsia="仿宋" w:cs="仿宋"/>
          <w:b/>
          <w:bCs/>
          <w:spacing w:val="-8"/>
          <w:sz w:val="24"/>
          <w:szCs w:val="24"/>
        </w:rPr>
        <w:t>履约保证金</w:t>
      </w:r>
    </w:p>
    <w:p w14:paraId="2CEAF029">
      <w:pPr>
        <w:spacing w:before="114" w:line="265" w:lineRule="auto"/>
        <w:ind w:left="37" w:right="229" w:firstLine="482"/>
        <w:rPr>
          <w:rFonts w:ascii="仿宋" w:hAnsi="仿宋" w:eastAsia="仿宋" w:cs="仿宋"/>
          <w:sz w:val="24"/>
          <w:szCs w:val="24"/>
        </w:rPr>
      </w:pPr>
      <w:r>
        <w:rPr>
          <w:rFonts w:ascii="仿宋" w:hAnsi="仿宋" w:eastAsia="仿宋" w:cs="仿宋"/>
          <w:spacing w:val="-2"/>
          <w:sz w:val="24"/>
          <w:szCs w:val="24"/>
        </w:rPr>
        <w:t>13.1</w:t>
      </w:r>
      <w:r>
        <w:rPr>
          <w:rFonts w:ascii="仿宋" w:hAnsi="仿宋" w:eastAsia="仿宋" w:cs="仿宋"/>
          <w:spacing w:val="40"/>
          <w:sz w:val="24"/>
          <w:szCs w:val="24"/>
        </w:rPr>
        <w:t xml:space="preserve"> </w:t>
      </w:r>
      <w:r>
        <w:rPr>
          <w:rFonts w:ascii="仿宋" w:hAnsi="仿宋" w:eastAsia="仿宋" w:cs="仿宋"/>
          <w:spacing w:val="-2"/>
          <w:sz w:val="24"/>
          <w:szCs w:val="24"/>
        </w:rPr>
        <w:t>乙方应当以支票、汇票、本票或者金融机构、担保机构出具的保函等</w:t>
      </w:r>
      <w:r>
        <w:rPr>
          <w:rFonts w:ascii="仿宋" w:hAnsi="仿宋" w:eastAsia="仿宋" w:cs="仿宋"/>
          <w:spacing w:val="-3"/>
          <w:sz w:val="24"/>
          <w:szCs w:val="24"/>
        </w:rPr>
        <w:t>非现金形式提交。</w:t>
      </w:r>
    </w:p>
    <w:p w14:paraId="66CA3898">
      <w:pPr>
        <w:spacing w:before="110" w:line="221" w:lineRule="auto"/>
        <w:ind w:left="520"/>
        <w:rPr>
          <w:rFonts w:ascii="仿宋" w:hAnsi="仿宋" w:eastAsia="仿宋" w:cs="仿宋"/>
          <w:sz w:val="24"/>
          <w:szCs w:val="24"/>
        </w:rPr>
      </w:pPr>
      <w:r>
        <w:rPr>
          <w:rFonts w:ascii="仿宋" w:hAnsi="仿宋" w:eastAsia="仿宋" w:cs="仿宋"/>
          <w:spacing w:val="-1"/>
          <w:sz w:val="24"/>
          <w:szCs w:val="24"/>
        </w:rPr>
        <w:t>13.2 如果乙方出现</w:t>
      </w:r>
      <w:r>
        <w:rPr>
          <w:rFonts w:ascii="仿宋" w:hAnsi="仿宋" w:eastAsia="仿宋" w:cs="仿宋"/>
          <w:b/>
          <w:bCs/>
          <w:spacing w:val="-1"/>
          <w:sz w:val="24"/>
          <w:szCs w:val="24"/>
        </w:rPr>
        <w:t>【政府采购合同专用条款】</w:t>
      </w:r>
      <w:r>
        <w:rPr>
          <w:rFonts w:ascii="仿宋" w:hAnsi="仿宋" w:eastAsia="仿宋" w:cs="仿宋"/>
          <w:spacing w:val="-1"/>
          <w:sz w:val="24"/>
          <w:szCs w:val="24"/>
        </w:rPr>
        <w:t>约</w:t>
      </w:r>
      <w:r>
        <w:rPr>
          <w:rFonts w:ascii="仿宋" w:hAnsi="仿宋" w:eastAsia="仿宋" w:cs="仿宋"/>
          <w:spacing w:val="-2"/>
          <w:sz w:val="24"/>
          <w:szCs w:val="24"/>
        </w:rPr>
        <w:t>定情形的，履约保证金不</w:t>
      </w:r>
    </w:p>
    <w:p w14:paraId="6EA01016">
      <w:pPr>
        <w:spacing w:line="221" w:lineRule="auto"/>
        <w:rPr>
          <w:rFonts w:ascii="仿宋" w:hAnsi="仿宋" w:eastAsia="仿宋" w:cs="仿宋"/>
          <w:sz w:val="24"/>
          <w:szCs w:val="24"/>
        </w:rPr>
        <w:sectPr>
          <w:footerReference r:id="rId19" w:type="default"/>
          <w:pgSz w:w="11906" w:h="16839"/>
          <w:pgMar w:top="1431" w:right="1596" w:bottom="1152" w:left="1785" w:header="0" w:footer="987" w:gutter="0"/>
          <w:cols w:space="720" w:num="1"/>
        </w:sectPr>
      </w:pPr>
    </w:p>
    <w:p w14:paraId="5AF4EF29">
      <w:pPr>
        <w:spacing w:before="121" w:line="308" w:lineRule="auto"/>
        <w:ind w:left="33" w:right="83" w:firstLine="4"/>
        <w:jc w:val="both"/>
        <w:rPr>
          <w:rFonts w:ascii="仿宋" w:hAnsi="仿宋" w:eastAsia="仿宋" w:cs="仿宋"/>
          <w:sz w:val="24"/>
          <w:szCs w:val="24"/>
        </w:rPr>
      </w:pPr>
      <w:r>
        <w:rPr>
          <w:rFonts w:ascii="仿宋" w:hAnsi="仿宋" w:eastAsia="仿宋" w:cs="仿宋"/>
          <w:spacing w:val="-3"/>
          <w:sz w:val="24"/>
          <w:szCs w:val="24"/>
        </w:rPr>
        <w:t>予退还；如果乙方未能按合同约定全面履行义</w:t>
      </w:r>
      <w:r>
        <w:rPr>
          <w:rFonts w:ascii="仿宋" w:hAnsi="仿宋" w:eastAsia="仿宋" w:cs="仿宋"/>
          <w:spacing w:val="-4"/>
          <w:sz w:val="24"/>
          <w:szCs w:val="24"/>
        </w:rPr>
        <w:t>务，甲方有权从履约保证金中取得</w:t>
      </w:r>
      <w:r>
        <w:rPr>
          <w:rFonts w:ascii="仿宋" w:hAnsi="仿宋" w:eastAsia="仿宋" w:cs="仿宋"/>
          <w:spacing w:val="-3"/>
          <w:sz w:val="24"/>
          <w:szCs w:val="24"/>
        </w:rPr>
        <w:t>补偿或赔偿，且不影响甲方要求乙方承担合同约定的超过</w:t>
      </w:r>
      <w:r>
        <w:rPr>
          <w:rFonts w:ascii="仿宋" w:hAnsi="仿宋" w:eastAsia="仿宋" w:cs="仿宋"/>
          <w:spacing w:val="-4"/>
          <w:sz w:val="24"/>
          <w:szCs w:val="24"/>
        </w:rPr>
        <w:t>履约保证金的违约责任</w:t>
      </w:r>
      <w:r>
        <w:rPr>
          <w:rFonts w:ascii="仿宋" w:hAnsi="仿宋" w:eastAsia="仿宋" w:cs="仿宋"/>
          <w:spacing w:val="-5"/>
          <w:sz w:val="24"/>
          <w:szCs w:val="24"/>
        </w:rPr>
        <w:t>的权利。</w:t>
      </w:r>
    </w:p>
    <w:p w14:paraId="12582E2A">
      <w:pPr>
        <w:spacing w:before="2" w:line="307" w:lineRule="auto"/>
        <w:ind w:left="17" w:right="83" w:firstLine="443"/>
        <w:jc w:val="both"/>
        <w:rPr>
          <w:rFonts w:ascii="仿宋" w:hAnsi="仿宋" w:eastAsia="仿宋" w:cs="仿宋"/>
          <w:sz w:val="24"/>
          <w:szCs w:val="24"/>
        </w:rPr>
      </w:pPr>
      <w:r>
        <w:rPr>
          <w:rFonts w:ascii="仿宋" w:hAnsi="仿宋" w:eastAsia="仿宋" w:cs="仿宋"/>
          <w:spacing w:val="-1"/>
          <w:sz w:val="24"/>
          <w:szCs w:val="24"/>
        </w:rPr>
        <w:t>13.3</w:t>
      </w:r>
      <w:r>
        <w:rPr>
          <w:rFonts w:ascii="仿宋" w:hAnsi="仿宋" w:eastAsia="仿宋" w:cs="仿宋"/>
          <w:spacing w:val="60"/>
          <w:sz w:val="24"/>
          <w:szCs w:val="24"/>
        </w:rPr>
        <w:t xml:space="preserve"> </w:t>
      </w:r>
      <w:r>
        <w:rPr>
          <w:rFonts w:ascii="仿宋" w:hAnsi="仿宋" w:eastAsia="仿宋" w:cs="仿宋"/>
          <w:spacing w:val="-1"/>
          <w:sz w:val="24"/>
          <w:szCs w:val="24"/>
        </w:rPr>
        <w:t>甲方在项目通过验收后按照</w:t>
      </w:r>
      <w:r>
        <w:rPr>
          <w:rFonts w:ascii="仿宋" w:hAnsi="仿宋" w:eastAsia="仿宋" w:cs="仿宋"/>
          <w:b/>
          <w:bCs/>
          <w:spacing w:val="-1"/>
          <w:sz w:val="24"/>
          <w:szCs w:val="24"/>
        </w:rPr>
        <w:t>【政府采购合同专用条款】</w:t>
      </w:r>
      <w:r>
        <w:rPr>
          <w:rFonts w:ascii="仿宋" w:hAnsi="仿宋" w:eastAsia="仿宋" w:cs="仿宋"/>
          <w:spacing w:val="-1"/>
          <w:sz w:val="24"/>
          <w:szCs w:val="24"/>
        </w:rPr>
        <w:t>规定的时间内</w:t>
      </w:r>
      <w:r>
        <w:rPr>
          <w:rFonts w:ascii="仿宋" w:hAnsi="仿宋" w:eastAsia="仿宋" w:cs="仿宋"/>
          <w:spacing w:val="-3"/>
          <w:sz w:val="24"/>
          <w:szCs w:val="24"/>
        </w:rPr>
        <w:t>将履约保证金退还乙方；逾期退还的，乙方可要求甲方支付违约金，违约金按照</w:t>
      </w:r>
      <w:r>
        <w:rPr>
          <w:rFonts w:ascii="仿宋" w:hAnsi="仿宋" w:eastAsia="仿宋" w:cs="仿宋"/>
          <w:b/>
          <w:bCs/>
          <w:spacing w:val="-2"/>
          <w:sz w:val="24"/>
          <w:szCs w:val="24"/>
        </w:rPr>
        <w:t>【政府采购合同专用条款】</w:t>
      </w:r>
      <w:r>
        <w:rPr>
          <w:rFonts w:ascii="仿宋" w:hAnsi="仿宋" w:eastAsia="仿宋" w:cs="仿宋"/>
          <w:spacing w:val="-2"/>
          <w:sz w:val="24"/>
          <w:szCs w:val="24"/>
        </w:rPr>
        <w:t>规定支付。</w:t>
      </w:r>
    </w:p>
    <w:p w14:paraId="7D0FD756">
      <w:pPr>
        <w:spacing w:before="1" w:line="220" w:lineRule="auto"/>
        <w:ind w:left="40"/>
        <w:rPr>
          <w:rFonts w:ascii="仿宋" w:hAnsi="仿宋" w:eastAsia="仿宋" w:cs="仿宋"/>
          <w:sz w:val="24"/>
          <w:szCs w:val="24"/>
        </w:rPr>
      </w:pPr>
      <w:r>
        <w:rPr>
          <w:rFonts w:ascii="仿宋" w:hAnsi="仿宋" w:eastAsia="仿宋" w:cs="仿宋"/>
          <w:b/>
          <w:bCs/>
          <w:spacing w:val="-11"/>
          <w:sz w:val="24"/>
          <w:szCs w:val="24"/>
        </w:rPr>
        <w:t>14.</w:t>
      </w:r>
      <w:r>
        <w:rPr>
          <w:rFonts w:ascii="仿宋" w:hAnsi="仿宋" w:eastAsia="仿宋" w:cs="仿宋"/>
          <w:spacing w:val="36"/>
          <w:sz w:val="24"/>
          <w:szCs w:val="24"/>
        </w:rPr>
        <w:t xml:space="preserve"> </w:t>
      </w:r>
      <w:r>
        <w:rPr>
          <w:rFonts w:ascii="仿宋" w:hAnsi="仿宋" w:eastAsia="仿宋" w:cs="仿宋"/>
          <w:b/>
          <w:bCs/>
          <w:spacing w:val="-11"/>
          <w:sz w:val="24"/>
          <w:szCs w:val="24"/>
        </w:rPr>
        <w:t>售后服务</w:t>
      </w:r>
    </w:p>
    <w:p w14:paraId="5EF17A0F">
      <w:pPr>
        <w:spacing w:before="114" w:line="307" w:lineRule="auto"/>
        <w:ind w:left="29" w:right="109" w:firstLine="491"/>
        <w:rPr>
          <w:rFonts w:ascii="仿宋" w:hAnsi="仿宋" w:eastAsia="仿宋" w:cs="仿宋"/>
          <w:sz w:val="24"/>
          <w:szCs w:val="24"/>
        </w:rPr>
      </w:pPr>
      <w:r>
        <w:rPr>
          <w:rFonts w:ascii="仿宋" w:hAnsi="仿宋" w:eastAsia="仿宋" w:cs="仿宋"/>
          <w:spacing w:val="-1"/>
          <w:sz w:val="24"/>
          <w:szCs w:val="24"/>
        </w:rPr>
        <w:t>14.1 除项目不涉及或采购活动中明确约定无须承担外，乙方还应提供下列</w:t>
      </w:r>
      <w:r>
        <w:rPr>
          <w:rFonts w:ascii="仿宋" w:hAnsi="仿宋" w:eastAsia="仿宋" w:cs="仿宋"/>
          <w:spacing w:val="-6"/>
          <w:sz w:val="24"/>
          <w:szCs w:val="24"/>
        </w:rPr>
        <w:t>服务：</w:t>
      </w:r>
    </w:p>
    <w:p w14:paraId="1CDDE79D">
      <w:pPr>
        <w:spacing w:before="1" w:line="220" w:lineRule="auto"/>
        <w:ind w:left="514"/>
        <w:rPr>
          <w:rFonts w:ascii="仿宋" w:hAnsi="仿宋" w:eastAsia="仿宋" w:cs="仿宋"/>
          <w:sz w:val="24"/>
          <w:szCs w:val="24"/>
        </w:rPr>
      </w:pPr>
      <w:r>
        <w:rPr>
          <w:rFonts w:ascii="仿宋" w:hAnsi="仿宋" w:eastAsia="仿宋" w:cs="仿宋"/>
          <w:spacing w:val="-1"/>
          <w:sz w:val="24"/>
          <w:szCs w:val="24"/>
        </w:rPr>
        <w:t>（1）货物的现场移动、安装、调试、启动监督及技术支持；</w:t>
      </w:r>
    </w:p>
    <w:p w14:paraId="1FA103B7">
      <w:pPr>
        <w:spacing w:before="114" w:line="220" w:lineRule="auto"/>
        <w:ind w:left="514"/>
        <w:rPr>
          <w:rFonts w:ascii="仿宋" w:hAnsi="仿宋" w:eastAsia="仿宋" w:cs="仿宋"/>
          <w:sz w:val="24"/>
          <w:szCs w:val="24"/>
        </w:rPr>
      </w:pPr>
      <w:r>
        <w:rPr>
          <w:rFonts w:ascii="仿宋" w:hAnsi="仿宋" w:eastAsia="仿宋" w:cs="仿宋"/>
          <w:spacing w:val="-1"/>
          <w:sz w:val="24"/>
          <w:szCs w:val="24"/>
        </w:rPr>
        <w:t>（2）提供货物组装和维修所需的专用工具和辅助材料；</w:t>
      </w:r>
    </w:p>
    <w:p w14:paraId="3C53889F">
      <w:pPr>
        <w:spacing w:before="114" w:line="263" w:lineRule="auto"/>
        <w:ind w:left="36" w:right="47" w:firstLine="478"/>
        <w:rPr>
          <w:rFonts w:ascii="仿宋" w:hAnsi="仿宋" w:eastAsia="仿宋" w:cs="仿宋"/>
          <w:sz w:val="24"/>
          <w:szCs w:val="24"/>
        </w:rPr>
      </w:pPr>
      <w:r>
        <w:rPr>
          <w:rFonts w:ascii="仿宋" w:hAnsi="仿宋" w:eastAsia="仿宋" w:cs="仿宋"/>
          <w:spacing w:val="-1"/>
          <w:sz w:val="24"/>
          <w:szCs w:val="24"/>
        </w:rPr>
        <w:t>（3）在</w:t>
      </w:r>
      <w:r>
        <w:rPr>
          <w:rFonts w:ascii="仿宋" w:hAnsi="仿宋" w:eastAsia="仿宋" w:cs="仿宋"/>
          <w:b/>
          <w:bCs/>
          <w:spacing w:val="-1"/>
          <w:sz w:val="24"/>
          <w:szCs w:val="24"/>
        </w:rPr>
        <w:t>【政府采购合同专用条款】</w:t>
      </w:r>
      <w:r>
        <w:rPr>
          <w:rFonts w:ascii="仿宋" w:hAnsi="仿宋" w:eastAsia="仿宋" w:cs="仿宋"/>
          <w:spacing w:val="-1"/>
          <w:sz w:val="24"/>
          <w:szCs w:val="24"/>
        </w:rPr>
        <w:t>约定的期限内对所有</w:t>
      </w:r>
      <w:r>
        <w:rPr>
          <w:rFonts w:ascii="仿宋" w:hAnsi="仿宋" w:eastAsia="仿宋" w:cs="仿宋"/>
          <w:spacing w:val="-2"/>
          <w:sz w:val="24"/>
          <w:szCs w:val="24"/>
        </w:rPr>
        <w:t>的货物实施运行监督、维修，但前提条件是该服务并不能免除乙方在质</w:t>
      </w:r>
      <w:r>
        <w:rPr>
          <w:rFonts w:ascii="仿宋" w:hAnsi="仿宋" w:eastAsia="仿宋" w:cs="仿宋"/>
          <w:spacing w:val="-3"/>
          <w:sz w:val="24"/>
          <w:szCs w:val="24"/>
        </w:rPr>
        <w:t>量保证期内所承担的义务；</w:t>
      </w:r>
    </w:p>
    <w:p w14:paraId="2718CC36">
      <w:pPr>
        <w:spacing w:before="116" w:line="264" w:lineRule="auto"/>
        <w:ind w:left="30" w:right="109" w:firstLine="484"/>
        <w:rPr>
          <w:rFonts w:ascii="仿宋" w:hAnsi="仿宋" w:eastAsia="仿宋" w:cs="仿宋"/>
          <w:sz w:val="24"/>
          <w:szCs w:val="24"/>
        </w:rPr>
      </w:pPr>
      <w:r>
        <w:rPr>
          <w:rFonts w:ascii="仿宋" w:hAnsi="仿宋" w:eastAsia="仿宋" w:cs="仿宋"/>
          <w:spacing w:val="-1"/>
          <w:sz w:val="24"/>
          <w:szCs w:val="24"/>
        </w:rPr>
        <w:t>（4）在制造商所在地或指定现场就货物的安装、启动、运营、维护、废弃</w:t>
      </w:r>
      <w:r>
        <w:rPr>
          <w:rFonts w:ascii="仿宋" w:hAnsi="仿宋" w:eastAsia="仿宋" w:cs="仿宋"/>
          <w:spacing w:val="-2"/>
          <w:sz w:val="24"/>
          <w:szCs w:val="24"/>
        </w:rPr>
        <w:t>处置等对甲方操作人员进行培训；</w:t>
      </w:r>
    </w:p>
    <w:p w14:paraId="1C6CA888">
      <w:pPr>
        <w:spacing w:before="111" w:line="280" w:lineRule="auto"/>
        <w:ind w:left="34" w:right="20" w:firstLine="480"/>
        <w:rPr>
          <w:rFonts w:ascii="仿宋" w:hAnsi="仿宋" w:eastAsia="仿宋" w:cs="仿宋"/>
          <w:sz w:val="24"/>
          <w:szCs w:val="24"/>
        </w:rPr>
      </w:pPr>
      <w:r>
        <w:rPr>
          <w:rFonts w:ascii="仿宋" w:hAnsi="仿宋" w:eastAsia="仿宋" w:cs="仿宋"/>
          <w:spacing w:val="-6"/>
          <w:sz w:val="24"/>
          <w:szCs w:val="24"/>
        </w:rPr>
        <w:t>（5）依照法律、行政法规的规定或者按照</w:t>
      </w:r>
      <w:r>
        <w:rPr>
          <w:rFonts w:ascii="仿宋" w:hAnsi="仿宋" w:eastAsia="仿宋" w:cs="仿宋"/>
          <w:b/>
          <w:bCs/>
          <w:spacing w:val="-6"/>
          <w:sz w:val="24"/>
          <w:szCs w:val="24"/>
        </w:rPr>
        <w:t>【政府采购合同专用条款】</w:t>
      </w:r>
      <w:r>
        <w:rPr>
          <w:rFonts w:ascii="仿宋" w:hAnsi="仿宋" w:eastAsia="仿宋" w:cs="仿宋"/>
          <w:spacing w:val="-6"/>
          <w:sz w:val="24"/>
          <w:szCs w:val="24"/>
        </w:rPr>
        <w:t>约定，</w:t>
      </w:r>
      <w:r>
        <w:rPr>
          <w:rFonts w:ascii="仿宋" w:hAnsi="仿宋" w:eastAsia="仿宋" w:cs="仿宋"/>
          <w:spacing w:val="-3"/>
          <w:sz w:val="24"/>
          <w:szCs w:val="24"/>
        </w:rPr>
        <w:t>货物在有效使用年限届满后应予回收的，乙方负有自行</w:t>
      </w:r>
      <w:r>
        <w:rPr>
          <w:rFonts w:ascii="仿宋" w:hAnsi="仿宋" w:eastAsia="仿宋" w:cs="仿宋"/>
          <w:spacing w:val="-4"/>
          <w:sz w:val="24"/>
          <w:szCs w:val="24"/>
        </w:rPr>
        <w:t>或者委托第三人对货物予</w:t>
      </w:r>
      <w:r>
        <w:rPr>
          <w:rFonts w:ascii="仿宋" w:hAnsi="仿宋" w:eastAsia="仿宋" w:cs="仿宋"/>
          <w:spacing w:val="-3"/>
          <w:sz w:val="24"/>
          <w:szCs w:val="24"/>
        </w:rPr>
        <w:t>以回收的义务；</w:t>
      </w:r>
    </w:p>
    <w:p w14:paraId="7ED3EAB6">
      <w:pPr>
        <w:spacing w:before="109" w:line="222" w:lineRule="auto"/>
        <w:ind w:left="514"/>
        <w:rPr>
          <w:rFonts w:ascii="仿宋" w:hAnsi="仿宋" w:eastAsia="仿宋" w:cs="仿宋"/>
          <w:sz w:val="24"/>
          <w:szCs w:val="24"/>
        </w:rPr>
      </w:pPr>
      <w:r>
        <w:rPr>
          <w:rFonts w:ascii="仿宋" w:hAnsi="仿宋" w:eastAsia="仿宋" w:cs="仿宋"/>
          <w:spacing w:val="-2"/>
          <w:sz w:val="24"/>
          <w:szCs w:val="24"/>
        </w:rPr>
        <w:t>（6）</w:t>
      </w:r>
      <w:r>
        <w:rPr>
          <w:rFonts w:ascii="仿宋" w:hAnsi="仿宋" w:eastAsia="仿宋" w:cs="仿宋"/>
          <w:b/>
          <w:bCs/>
          <w:spacing w:val="-2"/>
          <w:sz w:val="24"/>
          <w:szCs w:val="24"/>
        </w:rPr>
        <w:t>【政府采购合同专用条款】</w:t>
      </w:r>
      <w:r>
        <w:rPr>
          <w:rFonts w:ascii="仿宋" w:hAnsi="仿宋" w:eastAsia="仿宋" w:cs="仿宋"/>
          <w:spacing w:val="-2"/>
          <w:sz w:val="24"/>
          <w:szCs w:val="24"/>
        </w:rPr>
        <w:t>规定由乙方提供的其他服务。</w:t>
      </w:r>
    </w:p>
    <w:p w14:paraId="3A4C53A3">
      <w:pPr>
        <w:spacing w:before="113" w:line="219" w:lineRule="auto"/>
        <w:jc w:val="right"/>
        <w:rPr>
          <w:rFonts w:ascii="仿宋" w:hAnsi="仿宋" w:eastAsia="仿宋" w:cs="仿宋"/>
          <w:sz w:val="24"/>
          <w:szCs w:val="24"/>
        </w:rPr>
      </w:pPr>
      <w:r>
        <w:rPr>
          <w:rFonts w:ascii="仿宋" w:hAnsi="仿宋" w:eastAsia="仿宋" w:cs="仿宋"/>
          <w:spacing w:val="-5"/>
          <w:sz w:val="24"/>
          <w:szCs w:val="24"/>
        </w:rPr>
        <w:t>14.2</w:t>
      </w:r>
      <w:r>
        <w:rPr>
          <w:rFonts w:ascii="仿宋" w:hAnsi="仿宋" w:eastAsia="仿宋" w:cs="仿宋"/>
          <w:spacing w:val="33"/>
          <w:sz w:val="24"/>
          <w:szCs w:val="24"/>
        </w:rPr>
        <w:t xml:space="preserve"> </w:t>
      </w:r>
      <w:r>
        <w:rPr>
          <w:rFonts w:ascii="仿宋" w:hAnsi="仿宋" w:eastAsia="仿宋" w:cs="仿宋"/>
          <w:spacing w:val="-5"/>
          <w:sz w:val="24"/>
          <w:szCs w:val="24"/>
        </w:rPr>
        <w:t>乙方提供的售后服务的费用已包含</w:t>
      </w:r>
      <w:r>
        <w:rPr>
          <w:rFonts w:ascii="仿宋" w:hAnsi="仿宋" w:eastAsia="仿宋" w:cs="仿宋"/>
          <w:spacing w:val="-6"/>
          <w:sz w:val="24"/>
          <w:szCs w:val="24"/>
        </w:rPr>
        <w:t>在合同价款中，甲方不再另行支付。</w:t>
      </w:r>
    </w:p>
    <w:p w14:paraId="6D1DBAC2">
      <w:pPr>
        <w:spacing w:before="116" w:line="223" w:lineRule="auto"/>
        <w:ind w:left="40"/>
        <w:rPr>
          <w:rFonts w:ascii="仿宋" w:hAnsi="仿宋" w:eastAsia="仿宋" w:cs="仿宋"/>
          <w:sz w:val="24"/>
          <w:szCs w:val="24"/>
        </w:rPr>
      </w:pPr>
      <w:r>
        <w:rPr>
          <w:rFonts w:ascii="仿宋" w:hAnsi="仿宋" w:eastAsia="仿宋" w:cs="仿宋"/>
          <w:b/>
          <w:bCs/>
          <w:spacing w:val="-9"/>
          <w:sz w:val="24"/>
          <w:szCs w:val="24"/>
        </w:rPr>
        <w:t>15.</w:t>
      </w:r>
      <w:r>
        <w:rPr>
          <w:rFonts w:ascii="仿宋" w:hAnsi="仿宋" w:eastAsia="仿宋" w:cs="仿宋"/>
          <w:spacing w:val="22"/>
          <w:sz w:val="24"/>
          <w:szCs w:val="24"/>
        </w:rPr>
        <w:t xml:space="preserve"> </w:t>
      </w:r>
      <w:r>
        <w:rPr>
          <w:rFonts w:ascii="仿宋" w:hAnsi="仿宋" w:eastAsia="仿宋" w:cs="仿宋"/>
          <w:b/>
          <w:bCs/>
          <w:spacing w:val="-9"/>
          <w:sz w:val="24"/>
          <w:szCs w:val="24"/>
        </w:rPr>
        <w:t>违约责任</w:t>
      </w:r>
    </w:p>
    <w:p w14:paraId="6CBE25ED">
      <w:pPr>
        <w:spacing w:before="108" w:line="223" w:lineRule="auto"/>
        <w:ind w:left="520"/>
        <w:rPr>
          <w:rFonts w:ascii="仿宋" w:hAnsi="仿宋" w:eastAsia="仿宋" w:cs="仿宋"/>
          <w:sz w:val="24"/>
          <w:szCs w:val="24"/>
        </w:rPr>
      </w:pPr>
      <w:r>
        <w:rPr>
          <w:rFonts w:ascii="仿宋" w:hAnsi="仿宋" w:eastAsia="仿宋" w:cs="仿宋"/>
          <w:spacing w:val="-4"/>
          <w:sz w:val="24"/>
          <w:szCs w:val="24"/>
        </w:rPr>
        <w:t>15.1</w:t>
      </w:r>
      <w:r>
        <w:rPr>
          <w:rFonts w:ascii="仿宋" w:hAnsi="仿宋" w:eastAsia="仿宋" w:cs="仿宋"/>
          <w:spacing w:val="-36"/>
          <w:sz w:val="24"/>
          <w:szCs w:val="24"/>
        </w:rPr>
        <w:t xml:space="preserve"> </w:t>
      </w:r>
      <w:r>
        <w:rPr>
          <w:rFonts w:ascii="仿宋" w:hAnsi="仿宋" w:eastAsia="仿宋" w:cs="仿宋"/>
          <w:spacing w:val="-4"/>
          <w:sz w:val="24"/>
          <w:szCs w:val="24"/>
        </w:rPr>
        <w:t>质量瑕疵的违约责任</w:t>
      </w:r>
    </w:p>
    <w:p w14:paraId="6EA347E4">
      <w:pPr>
        <w:spacing w:before="110" w:line="308" w:lineRule="auto"/>
        <w:ind w:left="31" w:right="83" w:firstLine="495"/>
        <w:rPr>
          <w:rFonts w:ascii="仿宋" w:hAnsi="仿宋" w:eastAsia="仿宋" w:cs="仿宋"/>
          <w:sz w:val="24"/>
          <w:szCs w:val="24"/>
        </w:rPr>
      </w:pPr>
      <w:r>
        <w:rPr>
          <w:rFonts w:ascii="仿宋" w:hAnsi="仿宋" w:eastAsia="仿宋" w:cs="仿宋"/>
          <w:spacing w:val="-4"/>
          <w:sz w:val="24"/>
          <w:szCs w:val="24"/>
        </w:rPr>
        <w:t>乙方提供的产品不符合合同约定的质量标准或存在产品质量缺陷，甲方有权要求乙方根据</w:t>
      </w:r>
      <w:r>
        <w:rPr>
          <w:rFonts w:ascii="仿宋" w:hAnsi="仿宋" w:eastAsia="仿宋" w:cs="仿宋"/>
          <w:b/>
          <w:bCs/>
          <w:spacing w:val="-4"/>
          <w:sz w:val="24"/>
          <w:szCs w:val="24"/>
        </w:rPr>
        <w:t>【政府采购合同专用条款】</w:t>
      </w:r>
      <w:r>
        <w:rPr>
          <w:rFonts w:ascii="仿宋" w:hAnsi="仿宋" w:eastAsia="仿宋" w:cs="仿宋"/>
          <w:spacing w:val="-4"/>
          <w:sz w:val="24"/>
          <w:szCs w:val="24"/>
        </w:rPr>
        <w:t>要求及时修理、重作、更换</w:t>
      </w:r>
      <w:r>
        <w:rPr>
          <w:rFonts w:ascii="仿宋" w:hAnsi="仿宋" w:eastAsia="仿宋" w:cs="仿宋"/>
          <w:spacing w:val="-5"/>
          <w:sz w:val="24"/>
          <w:szCs w:val="24"/>
        </w:rPr>
        <w:t>，并承担由</w:t>
      </w:r>
      <w:r>
        <w:rPr>
          <w:rFonts w:ascii="仿宋" w:hAnsi="仿宋" w:eastAsia="仿宋" w:cs="仿宋"/>
          <w:spacing w:val="-2"/>
          <w:sz w:val="24"/>
          <w:szCs w:val="24"/>
        </w:rPr>
        <w:t>此给甲方造成的损失。</w:t>
      </w:r>
    </w:p>
    <w:p w14:paraId="7A52B974">
      <w:pPr>
        <w:spacing w:line="223" w:lineRule="auto"/>
        <w:ind w:left="520"/>
        <w:rPr>
          <w:rFonts w:ascii="仿宋" w:hAnsi="仿宋" w:eastAsia="仿宋" w:cs="仿宋"/>
          <w:sz w:val="24"/>
          <w:szCs w:val="24"/>
        </w:rPr>
      </w:pPr>
      <w:r>
        <w:rPr>
          <w:rFonts w:ascii="仿宋" w:hAnsi="仿宋" w:eastAsia="仿宋" w:cs="仿宋"/>
          <w:spacing w:val="-2"/>
          <w:sz w:val="24"/>
          <w:szCs w:val="24"/>
        </w:rPr>
        <w:t>15.2 迟延交货的违约责任</w:t>
      </w:r>
    </w:p>
    <w:p w14:paraId="2A09C70A">
      <w:pPr>
        <w:spacing w:before="110" w:line="286" w:lineRule="auto"/>
        <w:ind w:left="29" w:right="44" w:firstLine="485"/>
        <w:rPr>
          <w:rFonts w:ascii="仿宋" w:hAnsi="仿宋" w:eastAsia="仿宋" w:cs="仿宋"/>
          <w:sz w:val="24"/>
          <w:szCs w:val="24"/>
        </w:rPr>
      </w:pPr>
      <w:r>
        <w:rPr>
          <w:rFonts w:ascii="仿宋" w:hAnsi="仿宋" w:eastAsia="仿宋" w:cs="仿宋"/>
          <w:spacing w:val="-1"/>
          <w:sz w:val="24"/>
          <w:szCs w:val="24"/>
        </w:rPr>
        <w:t>（1）乙方应按照本合同规定的时间、地点交货和提供相关服务。在履行合</w:t>
      </w:r>
      <w:r>
        <w:rPr>
          <w:rFonts w:ascii="仿宋" w:hAnsi="仿宋" w:eastAsia="仿宋" w:cs="仿宋"/>
          <w:spacing w:val="-3"/>
          <w:sz w:val="24"/>
          <w:szCs w:val="24"/>
        </w:rPr>
        <w:t>同过程中，如果乙方遇到可能影响按时交货和提供服务的情形时，</w:t>
      </w:r>
      <w:r>
        <w:rPr>
          <w:rFonts w:ascii="仿宋" w:hAnsi="仿宋" w:eastAsia="仿宋" w:cs="仿宋"/>
          <w:spacing w:val="-4"/>
          <w:sz w:val="24"/>
          <w:szCs w:val="24"/>
        </w:rPr>
        <w:t>应及时以书面</w:t>
      </w:r>
      <w:r>
        <w:rPr>
          <w:rFonts w:ascii="仿宋" w:hAnsi="仿宋" w:eastAsia="仿宋" w:cs="仿宋"/>
          <w:spacing w:val="-2"/>
          <w:sz w:val="24"/>
          <w:szCs w:val="24"/>
        </w:rPr>
        <w:t>形式将迟延的事实、可能迟延的期限和理由通知甲方。甲方在收到乙方通知</w:t>
      </w:r>
      <w:r>
        <w:rPr>
          <w:rFonts w:ascii="仿宋" w:hAnsi="仿宋" w:eastAsia="仿宋" w:cs="仿宋"/>
          <w:spacing w:val="-3"/>
          <w:sz w:val="24"/>
          <w:szCs w:val="24"/>
        </w:rPr>
        <w:t>后，</w:t>
      </w:r>
      <w:r>
        <w:rPr>
          <w:rFonts w:ascii="仿宋" w:hAnsi="仿宋" w:eastAsia="仿宋" w:cs="仿宋"/>
          <w:spacing w:val="-1"/>
          <w:sz w:val="24"/>
          <w:szCs w:val="24"/>
        </w:rPr>
        <w:t>应尽快对情况进行评价，并确定是否同意延长交货时间或延期提供服务。</w:t>
      </w:r>
    </w:p>
    <w:p w14:paraId="4EA8FCEF">
      <w:pPr>
        <w:spacing w:before="112" w:line="286" w:lineRule="auto"/>
        <w:ind w:left="33" w:right="83" w:firstLine="481"/>
        <w:rPr>
          <w:rFonts w:ascii="仿宋" w:hAnsi="仿宋" w:eastAsia="仿宋" w:cs="仿宋"/>
          <w:sz w:val="24"/>
          <w:szCs w:val="24"/>
        </w:rPr>
      </w:pPr>
      <w:r>
        <w:rPr>
          <w:rFonts w:ascii="仿宋" w:hAnsi="仿宋" w:eastAsia="仿宋" w:cs="仿宋"/>
          <w:spacing w:val="-1"/>
          <w:sz w:val="24"/>
          <w:szCs w:val="24"/>
        </w:rPr>
        <w:t>（2）如果乙方没有按照合同规定的时间交货和提供相关服务，甲方有权从</w:t>
      </w:r>
      <w:r>
        <w:rPr>
          <w:rFonts w:ascii="仿宋" w:hAnsi="仿宋" w:eastAsia="仿宋" w:cs="仿宋"/>
          <w:spacing w:val="-4"/>
          <w:sz w:val="24"/>
          <w:szCs w:val="24"/>
        </w:rPr>
        <w:t>货款中扣除误期赔偿费而不影响合同项下的其他补救方法，赔偿费按</w:t>
      </w:r>
      <w:r>
        <w:rPr>
          <w:rFonts w:ascii="仿宋" w:hAnsi="仿宋" w:eastAsia="仿宋" w:cs="仿宋"/>
          <w:b/>
          <w:bCs/>
          <w:spacing w:val="-4"/>
          <w:sz w:val="24"/>
          <w:szCs w:val="24"/>
        </w:rPr>
        <w:t>【政府采购合同专用条款】</w:t>
      </w:r>
      <w:r>
        <w:rPr>
          <w:rFonts w:ascii="仿宋" w:hAnsi="仿宋" w:eastAsia="仿宋" w:cs="仿宋"/>
          <w:spacing w:val="-4"/>
          <w:sz w:val="24"/>
          <w:szCs w:val="24"/>
        </w:rPr>
        <w:t>规定执行。如果涉及公共利益，且赔偿金额无法弥补公共利益损</w:t>
      </w:r>
      <w:r>
        <w:rPr>
          <w:rFonts w:ascii="仿宋" w:hAnsi="仿宋" w:eastAsia="仿宋" w:cs="仿宋"/>
          <w:spacing w:val="-1"/>
          <w:sz w:val="24"/>
          <w:szCs w:val="24"/>
        </w:rPr>
        <w:t>失，甲方可要求继续履行或者采取其他补救措施。</w:t>
      </w:r>
    </w:p>
    <w:p w14:paraId="3AC8682F">
      <w:pPr>
        <w:spacing w:line="286" w:lineRule="auto"/>
        <w:rPr>
          <w:rFonts w:ascii="仿宋" w:hAnsi="仿宋" w:eastAsia="仿宋" w:cs="仿宋"/>
          <w:sz w:val="24"/>
          <w:szCs w:val="24"/>
        </w:rPr>
        <w:sectPr>
          <w:footerReference r:id="rId20" w:type="default"/>
          <w:pgSz w:w="11906" w:h="16839"/>
          <w:pgMar w:top="1431" w:right="1716" w:bottom="1152" w:left="1785" w:header="0" w:footer="987" w:gutter="0"/>
          <w:cols w:space="720" w:num="1"/>
        </w:sectPr>
      </w:pPr>
    </w:p>
    <w:p w14:paraId="38C8B884">
      <w:pPr>
        <w:spacing w:before="122" w:line="223" w:lineRule="auto"/>
        <w:ind w:left="520"/>
        <w:rPr>
          <w:rFonts w:ascii="仿宋" w:hAnsi="仿宋" w:eastAsia="仿宋" w:cs="仿宋"/>
          <w:sz w:val="24"/>
          <w:szCs w:val="24"/>
        </w:rPr>
      </w:pPr>
      <w:r>
        <w:rPr>
          <w:rFonts w:ascii="仿宋" w:hAnsi="仿宋" w:eastAsia="仿宋" w:cs="仿宋"/>
          <w:spacing w:val="-2"/>
          <w:sz w:val="24"/>
          <w:szCs w:val="24"/>
        </w:rPr>
        <w:t>15.3 迟延支付的违约责任</w:t>
      </w:r>
    </w:p>
    <w:p w14:paraId="2DEE35A9">
      <w:pPr>
        <w:spacing w:before="111" w:line="307" w:lineRule="auto"/>
        <w:ind w:left="34" w:right="38" w:firstLine="507"/>
        <w:rPr>
          <w:rFonts w:ascii="仿宋" w:hAnsi="仿宋" w:eastAsia="仿宋" w:cs="仿宋"/>
          <w:sz w:val="24"/>
          <w:szCs w:val="24"/>
        </w:rPr>
      </w:pPr>
      <w:r>
        <w:rPr>
          <w:rFonts w:ascii="仿宋" w:hAnsi="仿宋" w:eastAsia="仿宋" w:cs="仿宋"/>
          <w:spacing w:val="-5"/>
          <w:sz w:val="24"/>
          <w:szCs w:val="24"/>
        </w:rPr>
        <w:t>甲方存在迟延支付乙方合同款项的，应当承担</w:t>
      </w:r>
      <w:r>
        <w:rPr>
          <w:rFonts w:ascii="仿宋" w:hAnsi="仿宋" w:eastAsia="仿宋" w:cs="仿宋"/>
          <w:b/>
          <w:bCs/>
          <w:spacing w:val="-5"/>
          <w:sz w:val="24"/>
          <w:szCs w:val="24"/>
        </w:rPr>
        <w:t>【政府采购</w:t>
      </w:r>
      <w:r>
        <w:rPr>
          <w:rFonts w:ascii="仿宋" w:hAnsi="仿宋" w:eastAsia="仿宋" w:cs="仿宋"/>
          <w:b/>
          <w:bCs/>
          <w:spacing w:val="-6"/>
          <w:sz w:val="24"/>
          <w:szCs w:val="24"/>
        </w:rPr>
        <w:t>合同专用条款】</w:t>
      </w:r>
      <w:r>
        <w:rPr>
          <w:rFonts w:ascii="仿宋" w:hAnsi="仿宋" w:eastAsia="仿宋" w:cs="仿宋"/>
          <w:spacing w:val="-6"/>
          <w:sz w:val="24"/>
          <w:szCs w:val="24"/>
        </w:rPr>
        <w:t>规</w:t>
      </w:r>
      <w:r>
        <w:rPr>
          <w:rFonts w:ascii="仿宋" w:hAnsi="仿宋" w:eastAsia="仿宋" w:cs="仿宋"/>
          <w:spacing w:val="-3"/>
          <w:sz w:val="24"/>
          <w:szCs w:val="24"/>
        </w:rPr>
        <w:t>定的逾期付款利息。</w:t>
      </w:r>
    </w:p>
    <w:p w14:paraId="67B805EE">
      <w:pPr>
        <w:spacing w:line="308" w:lineRule="auto"/>
        <w:ind w:left="31" w:right="113" w:firstLine="488"/>
        <w:rPr>
          <w:rFonts w:ascii="仿宋" w:hAnsi="仿宋" w:eastAsia="仿宋" w:cs="仿宋"/>
          <w:sz w:val="24"/>
          <w:szCs w:val="24"/>
        </w:rPr>
      </w:pPr>
      <w:r>
        <w:rPr>
          <w:rFonts w:ascii="仿宋" w:hAnsi="仿宋" w:eastAsia="仿宋" w:cs="仿宋"/>
          <w:spacing w:val="-2"/>
          <w:sz w:val="24"/>
          <w:szCs w:val="24"/>
        </w:rPr>
        <w:t>15.4</w:t>
      </w:r>
      <w:r>
        <w:rPr>
          <w:rFonts w:ascii="仿宋" w:hAnsi="仿宋" w:eastAsia="仿宋" w:cs="仿宋"/>
          <w:spacing w:val="-38"/>
          <w:sz w:val="24"/>
          <w:szCs w:val="24"/>
        </w:rPr>
        <w:t xml:space="preserve"> </w:t>
      </w:r>
      <w:r>
        <w:rPr>
          <w:rFonts w:ascii="仿宋" w:hAnsi="仿宋" w:eastAsia="仿宋" w:cs="仿宋"/>
          <w:spacing w:val="-2"/>
          <w:sz w:val="24"/>
          <w:szCs w:val="24"/>
        </w:rPr>
        <w:t>其他违约责任根据项目实际需要按</w:t>
      </w:r>
      <w:r>
        <w:rPr>
          <w:rFonts w:ascii="仿宋" w:hAnsi="仿宋" w:eastAsia="仿宋" w:cs="仿宋"/>
          <w:b/>
          <w:bCs/>
          <w:spacing w:val="-2"/>
          <w:sz w:val="24"/>
          <w:szCs w:val="24"/>
        </w:rPr>
        <w:t>【政府采购合同专用条款】</w:t>
      </w:r>
      <w:r>
        <w:rPr>
          <w:rFonts w:ascii="仿宋" w:hAnsi="仿宋" w:eastAsia="仿宋" w:cs="仿宋"/>
          <w:spacing w:val="-2"/>
          <w:sz w:val="24"/>
          <w:szCs w:val="24"/>
        </w:rPr>
        <w:t>规定执</w:t>
      </w:r>
      <w:r>
        <w:rPr>
          <w:rFonts w:ascii="仿宋" w:hAnsi="仿宋" w:eastAsia="仿宋" w:cs="仿宋"/>
          <w:spacing w:val="-9"/>
          <w:sz w:val="24"/>
          <w:szCs w:val="24"/>
        </w:rPr>
        <w:t>行。</w:t>
      </w:r>
    </w:p>
    <w:p w14:paraId="7389158D">
      <w:pPr>
        <w:spacing w:line="222" w:lineRule="auto"/>
        <w:ind w:left="40"/>
        <w:rPr>
          <w:rFonts w:ascii="仿宋" w:hAnsi="仿宋" w:eastAsia="仿宋" w:cs="仿宋"/>
          <w:sz w:val="24"/>
          <w:szCs w:val="24"/>
        </w:rPr>
      </w:pPr>
      <w:r>
        <w:rPr>
          <w:rFonts w:ascii="仿宋" w:hAnsi="仿宋" w:eastAsia="仿宋" w:cs="仿宋"/>
          <w:b/>
          <w:bCs/>
          <w:spacing w:val="-4"/>
          <w:sz w:val="24"/>
          <w:szCs w:val="24"/>
        </w:rPr>
        <w:t>16.</w:t>
      </w:r>
      <w:r>
        <w:rPr>
          <w:rFonts w:ascii="仿宋" w:hAnsi="仿宋" w:eastAsia="仿宋" w:cs="仿宋"/>
          <w:spacing w:val="-4"/>
          <w:sz w:val="24"/>
          <w:szCs w:val="24"/>
        </w:rPr>
        <w:t xml:space="preserve"> </w:t>
      </w:r>
      <w:r>
        <w:rPr>
          <w:rFonts w:ascii="仿宋" w:hAnsi="仿宋" w:eastAsia="仿宋" w:cs="仿宋"/>
          <w:b/>
          <w:bCs/>
          <w:spacing w:val="-4"/>
          <w:sz w:val="24"/>
          <w:szCs w:val="24"/>
        </w:rPr>
        <w:t>合同变更、中止与终止</w:t>
      </w:r>
    </w:p>
    <w:p w14:paraId="242AB2F7">
      <w:pPr>
        <w:spacing w:before="109" w:line="224" w:lineRule="auto"/>
        <w:ind w:left="520"/>
        <w:rPr>
          <w:rFonts w:ascii="仿宋" w:hAnsi="仿宋" w:eastAsia="仿宋" w:cs="仿宋"/>
          <w:sz w:val="24"/>
          <w:szCs w:val="24"/>
        </w:rPr>
      </w:pPr>
      <w:r>
        <w:rPr>
          <w:rFonts w:ascii="仿宋" w:hAnsi="仿宋" w:eastAsia="仿宋" w:cs="仿宋"/>
          <w:spacing w:val="-6"/>
          <w:sz w:val="24"/>
          <w:szCs w:val="24"/>
        </w:rPr>
        <w:t>16.1</w:t>
      </w:r>
      <w:r>
        <w:rPr>
          <w:rFonts w:ascii="仿宋" w:hAnsi="仿宋" w:eastAsia="仿宋" w:cs="仿宋"/>
          <w:spacing w:val="-34"/>
          <w:sz w:val="24"/>
          <w:szCs w:val="24"/>
        </w:rPr>
        <w:t xml:space="preserve"> </w:t>
      </w:r>
      <w:r>
        <w:rPr>
          <w:rFonts w:ascii="仿宋" w:hAnsi="仿宋" w:eastAsia="仿宋" w:cs="仿宋"/>
          <w:spacing w:val="-6"/>
          <w:sz w:val="24"/>
          <w:szCs w:val="24"/>
        </w:rPr>
        <w:t>合同的变更</w:t>
      </w:r>
    </w:p>
    <w:p w14:paraId="76786135">
      <w:pPr>
        <w:spacing w:before="109" w:line="308" w:lineRule="auto"/>
        <w:ind w:left="29" w:right="38" w:firstLine="481"/>
        <w:rPr>
          <w:rFonts w:ascii="仿宋" w:hAnsi="仿宋" w:eastAsia="仿宋" w:cs="仿宋"/>
          <w:sz w:val="24"/>
          <w:szCs w:val="24"/>
        </w:rPr>
      </w:pPr>
      <w:r>
        <w:rPr>
          <w:rFonts w:ascii="仿宋" w:hAnsi="仿宋" w:eastAsia="仿宋" w:cs="仿宋"/>
          <w:spacing w:val="-3"/>
          <w:sz w:val="24"/>
          <w:szCs w:val="24"/>
        </w:rPr>
        <w:t>政府采购合同履行中，在不改变合同其他条款</w:t>
      </w:r>
      <w:r>
        <w:rPr>
          <w:rFonts w:ascii="仿宋" w:hAnsi="仿宋" w:eastAsia="仿宋" w:cs="仿宋"/>
          <w:spacing w:val="-4"/>
          <w:sz w:val="24"/>
          <w:szCs w:val="24"/>
        </w:rPr>
        <w:t>的前提下，甲方可以在合同价</w:t>
      </w:r>
      <w:r>
        <w:rPr>
          <w:rFonts w:ascii="仿宋" w:hAnsi="仿宋" w:eastAsia="仿宋" w:cs="仿宋"/>
          <w:sz w:val="24"/>
          <w:szCs w:val="24"/>
        </w:rPr>
        <w:t>款10%的范围内追加与合同标的相同的货</w:t>
      </w:r>
      <w:r>
        <w:rPr>
          <w:rFonts w:ascii="仿宋" w:hAnsi="仿宋" w:eastAsia="仿宋" w:cs="仿宋"/>
          <w:spacing w:val="-1"/>
          <w:sz w:val="24"/>
          <w:szCs w:val="24"/>
        </w:rPr>
        <w:t>物，并就此与乙方协商一致后签订补充</w:t>
      </w:r>
      <w:r>
        <w:rPr>
          <w:rFonts w:ascii="仿宋" w:hAnsi="仿宋" w:eastAsia="仿宋" w:cs="仿宋"/>
          <w:spacing w:val="-6"/>
          <w:sz w:val="24"/>
          <w:szCs w:val="24"/>
        </w:rPr>
        <w:t>协议。</w:t>
      </w:r>
    </w:p>
    <w:p w14:paraId="537E994C">
      <w:pPr>
        <w:spacing w:before="1" w:line="222" w:lineRule="auto"/>
        <w:ind w:left="520"/>
        <w:rPr>
          <w:rFonts w:ascii="仿宋" w:hAnsi="仿宋" w:eastAsia="仿宋" w:cs="仿宋"/>
          <w:sz w:val="24"/>
          <w:szCs w:val="24"/>
        </w:rPr>
      </w:pPr>
      <w:r>
        <w:rPr>
          <w:rFonts w:ascii="仿宋" w:hAnsi="仿宋" w:eastAsia="仿宋" w:cs="仿宋"/>
          <w:spacing w:val="-6"/>
          <w:sz w:val="24"/>
          <w:szCs w:val="24"/>
        </w:rPr>
        <w:t>16.2</w:t>
      </w:r>
      <w:r>
        <w:rPr>
          <w:rFonts w:ascii="仿宋" w:hAnsi="仿宋" w:eastAsia="仿宋" w:cs="仿宋"/>
          <w:spacing w:val="-34"/>
          <w:sz w:val="24"/>
          <w:szCs w:val="24"/>
        </w:rPr>
        <w:t xml:space="preserve"> </w:t>
      </w:r>
      <w:r>
        <w:rPr>
          <w:rFonts w:ascii="仿宋" w:hAnsi="仿宋" w:eastAsia="仿宋" w:cs="仿宋"/>
          <w:spacing w:val="-6"/>
          <w:sz w:val="24"/>
          <w:szCs w:val="24"/>
        </w:rPr>
        <w:t>合同的中止</w:t>
      </w:r>
    </w:p>
    <w:p w14:paraId="1BF1C2B6">
      <w:pPr>
        <w:spacing w:before="111" w:line="264" w:lineRule="auto"/>
        <w:ind w:left="61" w:right="120" w:firstLine="453"/>
        <w:rPr>
          <w:rFonts w:ascii="仿宋" w:hAnsi="仿宋" w:eastAsia="仿宋" w:cs="仿宋"/>
          <w:sz w:val="24"/>
          <w:szCs w:val="24"/>
        </w:rPr>
      </w:pPr>
      <w:r>
        <w:rPr>
          <w:rFonts w:ascii="仿宋" w:hAnsi="仿宋" w:eastAsia="仿宋" w:cs="仿宋"/>
          <w:spacing w:val="-2"/>
          <w:sz w:val="24"/>
          <w:szCs w:val="24"/>
        </w:rPr>
        <w:t>（1）合同履行过程中因供应商就采购文件、采购</w:t>
      </w:r>
      <w:r>
        <w:rPr>
          <w:rFonts w:ascii="仿宋" w:hAnsi="仿宋" w:eastAsia="仿宋" w:cs="仿宋"/>
          <w:spacing w:val="-3"/>
          <w:sz w:val="24"/>
          <w:szCs w:val="24"/>
        </w:rPr>
        <w:t>过程或结果提起投诉的，甲方认为有必要的，可以中止合同的履行。</w:t>
      </w:r>
    </w:p>
    <w:p w14:paraId="13581285">
      <w:pPr>
        <w:spacing w:before="111" w:line="296" w:lineRule="auto"/>
        <w:ind w:left="29" w:right="38" w:firstLine="485"/>
        <w:rPr>
          <w:rFonts w:ascii="仿宋" w:hAnsi="仿宋" w:eastAsia="仿宋" w:cs="仿宋"/>
          <w:sz w:val="24"/>
          <w:szCs w:val="24"/>
        </w:rPr>
      </w:pPr>
      <w:r>
        <w:rPr>
          <w:rFonts w:ascii="仿宋" w:hAnsi="仿宋" w:eastAsia="仿宋" w:cs="仿宋"/>
          <w:spacing w:val="-3"/>
          <w:sz w:val="24"/>
          <w:szCs w:val="24"/>
        </w:rPr>
        <w:t>（2）合同履行过程中，如果乙方出现以下情</w:t>
      </w:r>
      <w:r>
        <w:rPr>
          <w:rFonts w:ascii="仿宋" w:hAnsi="仿宋" w:eastAsia="仿宋" w:cs="仿宋"/>
          <w:spacing w:val="-4"/>
          <w:sz w:val="24"/>
          <w:szCs w:val="24"/>
        </w:rPr>
        <w:t>形之一的：1．经营状况严重恶</w:t>
      </w:r>
      <w:r>
        <w:rPr>
          <w:rFonts w:ascii="仿宋" w:hAnsi="仿宋" w:eastAsia="仿宋" w:cs="仿宋"/>
          <w:sz w:val="24"/>
          <w:szCs w:val="24"/>
        </w:rPr>
        <w:t>化；2．转移财产、抽逃资金，以逃避债务</w:t>
      </w:r>
      <w:r>
        <w:rPr>
          <w:rFonts w:ascii="仿宋" w:hAnsi="仿宋" w:eastAsia="仿宋" w:cs="仿宋"/>
          <w:spacing w:val="-1"/>
          <w:sz w:val="24"/>
          <w:szCs w:val="24"/>
        </w:rPr>
        <w:t>；3．丧失商业信誉；4．有丧失或者</w:t>
      </w:r>
      <w:r>
        <w:rPr>
          <w:rFonts w:ascii="仿宋" w:hAnsi="仿宋" w:eastAsia="仿宋" w:cs="仿宋"/>
          <w:spacing w:val="-3"/>
          <w:sz w:val="24"/>
          <w:szCs w:val="24"/>
        </w:rPr>
        <w:t>可能丧失履约能力的其他情形，乙方有义务及时告知甲方。甲方有权</w:t>
      </w:r>
      <w:r>
        <w:rPr>
          <w:rFonts w:ascii="仿宋" w:hAnsi="仿宋" w:eastAsia="仿宋" w:cs="仿宋"/>
          <w:spacing w:val="-4"/>
          <w:sz w:val="24"/>
          <w:szCs w:val="24"/>
        </w:rPr>
        <w:t>以书面形式</w:t>
      </w:r>
      <w:r>
        <w:rPr>
          <w:rFonts w:ascii="仿宋" w:hAnsi="仿宋" w:eastAsia="仿宋" w:cs="仿宋"/>
          <w:spacing w:val="-3"/>
          <w:sz w:val="24"/>
          <w:szCs w:val="24"/>
        </w:rPr>
        <w:t>通知乙方中止合同并要求乙方在合理期限内消除相关情形或者提供适</w:t>
      </w:r>
      <w:r>
        <w:rPr>
          <w:rFonts w:ascii="仿宋" w:hAnsi="仿宋" w:eastAsia="仿宋" w:cs="仿宋"/>
          <w:spacing w:val="-4"/>
          <w:sz w:val="24"/>
          <w:szCs w:val="24"/>
        </w:rPr>
        <w:t>当担保。乙</w:t>
      </w:r>
      <w:r>
        <w:rPr>
          <w:rFonts w:ascii="仿宋" w:hAnsi="仿宋" w:eastAsia="仿宋" w:cs="仿宋"/>
          <w:spacing w:val="-3"/>
          <w:sz w:val="24"/>
          <w:szCs w:val="24"/>
        </w:rPr>
        <w:t>方提供适当担保的，合同继续履行；乙方在合理期限内未恢复履约能</w:t>
      </w:r>
      <w:r>
        <w:rPr>
          <w:rFonts w:ascii="仿宋" w:hAnsi="仿宋" w:eastAsia="仿宋" w:cs="仿宋"/>
          <w:spacing w:val="-4"/>
          <w:sz w:val="24"/>
          <w:szCs w:val="24"/>
        </w:rPr>
        <w:t>力且未提供</w:t>
      </w:r>
      <w:r>
        <w:rPr>
          <w:rFonts w:ascii="仿宋" w:hAnsi="仿宋" w:eastAsia="仿宋" w:cs="仿宋"/>
          <w:spacing w:val="-3"/>
          <w:sz w:val="24"/>
          <w:szCs w:val="24"/>
        </w:rPr>
        <w:t>适当担保的，视为拒绝继续履约，甲方有权解除合同并要求乙方承担</w:t>
      </w:r>
      <w:r>
        <w:rPr>
          <w:rFonts w:ascii="仿宋" w:hAnsi="仿宋" w:eastAsia="仿宋" w:cs="仿宋"/>
          <w:spacing w:val="-4"/>
          <w:sz w:val="24"/>
          <w:szCs w:val="24"/>
        </w:rPr>
        <w:t>由此给甲方</w:t>
      </w:r>
      <w:r>
        <w:rPr>
          <w:rFonts w:ascii="仿宋" w:hAnsi="仿宋" w:eastAsia="仿宋" w:cs="仿宋"/>
          <w:spacing w:val="-3"/>
          <w:sz w:val="24"/>
          <w:szCs w:val="24"/>
        </w:rPr>
        <w:t>造成的损失。</w:t>
      </w:r>
    </w:p>
    <w:p w14:paraId="7BE3179E">
      <w:pPr>
        <w:spacing w:before="110" w:line="279" w:lineRule="auto"/>
        <w:ind w:left="35" w:right="38" w:firstLine="479"/>
        <w:rPr>
          <w:rFonts w:ascii="仿宋" w:hAnsi="仿宋" w:eastAsia="仿宋" w:cs="仿宋"/>
          <w:sz w:val="24"/>
          <w:szCs w:val="24"/>
        </w:rPr>
      </w:pPr>
      <w:r>
        <w:rPr>
          <w:rFonts w:ascii="仿宋" w:hAnsi="仿宋" w:eastAsia="仿宋" w:cs="仿宋"/>
          <w:sz w:val="24"/>
          <w:szCs w:val="24"/>
        </w:rPr>
        <w:t>（3）乙方分立、合并或者变更住所的，应当及时以书面形式告知甲方。乙</w:t>
      </w:r>
      <w:r>
        <w:rPr>
          <w:rFonts w:ascii="仿宋" w:hAnsi="仿宋" w:eastAsia="仿宋" w:cs="仿宋"/>
          <w:spacing w:val="-3"/>
          <w:sz w:val="24"/>
          <w:szCs w:val="24"/>
        </w:rPr>
        <w:t>方没有及时告知甲方，致使合同履行发生困难的，甲</w:t>
      </w:r>
      <w:r>
        <w:rPr>
          <w:rFonts w:ascii="仿宋" w:hAnsi="仿宋" w:eastAsia="仿宋" w:cs="仿宋"/>
          <w:spacing w:val="-4"/>
          <w:sz w:val="24"/>
          <w:szCs w:val="24"/>
        </w:rPr>
        <w:t>方可以中止合同履行并要求</w:t>
      </w:r>
      <w:r>
        <w:rPr>
          <w:rFonts w:ascii="仿宋" w:hAnsi="仿宋" w:eastAsia="仿宋" w:cs="仿宋"/>
          <w:spacing w:val="-2"/>
          <w:sz w:val="24"/>
          <w:szCs w:val="24"/>
        </w:rPr>
        <w:t>乙方承担由此给甲方造成的损失。</w:t>
      </w:r>
    </w:p>
    <w:p w14:paraId="23F81D31">
      <w:pPr>
        <w:spacing w:before="112" w:line="264" w:lineRule="auto"/>
        <w:ind w:left="29" w:right="65" w:firstLine="485"/>
        <w:rPr>
          <w:rFonts w:ascii="仿宋" w:hAnsi="仿宋" w:eastAsia="仿宋" w:cs="仿宋"/>
          <w:sz w:val="24"/>
          <w:szCs w:val="24"/>
        </w:rPr>
      </w:pPr>
      <w:r>
        <w:rPr>
          <w:rFonts w:ascii="仿宋" w:hAnsi="仿宋" w:eastAsia="仿宋" w:cs="仿宋"/>
          <w:spacing w:val="-1"/>
          <w:sz w:val="24"/>
          <w:szCs w:val="24"/>
        </w:rPr>
        <w:t>（4）甲方不得以行政区划调整、政府换届、机构或者职能调整以及相关责</w:t>
      </w:r>
      <w:r>
        <w:rPr>
          <w:rFonts w:ascii="仿宋" w:hAnsi="仿宋" w:eastAsia="仿宋" w:cs="仿宋"/>
          <w:spacing w:val="-2"/>
          <w:sz w:val="24"/>
          <w:szCs w:val="24"/>
        </w:rPr>
        <w:t>任人更替为由中止合同。</w:t>
      </w:r>
    </w:p>
    <w:p w14:paraId="7811FE21">
      <w:pPr>
        <w:spacing w:before="112" w:line="224" w:lineRule="auto"/>
        <w:ind w:left="520"/>
        <w:rPr>
          <w:rFonts w:ascii="仿宋" w:hAnsi="仿宋" w:eastAsia="仿宋" w:cs="仿宋"/>
          <w:sz w:val="24"/>
          <w:szCs w:val="24"/>
        </w:rPr>
      </w:pPr>
      <w:r>
        <w:rPr>
          <w:rFonts w:ascii="仿宋" w:hAnsi="仿宋" w:eastAsia="仿宋" w:cs="仿宋"/>
          <w:spacing w:val="-6"/>
          <w:sz w:val="24"/>
          <w:szCs w:val="24"/>
        </w:rPr>
        <w:t>16.3</w:t>
      </w:r>
      <w:r>
        <w:rPr>
          <w:rFonts w:ascii="仿宋" w:hAnsi="仿宋" w:eastAsia="仿宋" w:cs="仿宋"/>
          <w:spacing w:val="-34"/>
          <w:sz w:val="24"/>
          <w:szCs w:val="24"/>
        </w:rPr>
        <w:t xml:space="preserve"> </w:t>
      </w:r>
      <w:r>
        <w:rPr>
          <w:rFonts w:ascii="仿宋" w:hAnsi="仿宋" w:eastAsia="仿宋" w:cs="仿宋"/>
          <w:spacing w:val="-6"/>
          <w:sz w:val="24"/>
          <w:szCs w:val="24"/>
        </w:rPr>
        <w:t>合同的终止</w:t>
      </w:r>
    </w:p>
    <w:p w14:paraId="5BEB3C83">
      <w:pPr>
        <w:spacing w:before="110" w:line="222" w:lineRule="auto"/>
        <w:ind w:left="514"/>
        <w:rPr>
          <w:rFonts w:ascii="仿宋" w:hAnsi="仿宋" w:eastAsia="仿宋" w:cs="仿宋"/>
          <w:sz w:val="24"/>
          <w:szCs w:val="24"/>
        </w:rPr>
      </w:pPr>
      <w:r>
        <w:rPr>
          <w:rFonts w:ascii="仿宋" w:hAnsi="仿宋" w:eastAsia="仿宋" w:cs="仿宋"/>
          <w:spacing w:val="-2"/>
          <w:sz w:val="24"/>
          <w:szCs w:val="24"/>
        </w:rPr>
        <w:t>（1）合同因有效期限届满而终止；</w:t>
      </w:r>
    </w:p>
    <w:p w14:paraId="272109BB">
      <w:pPr>
        <w:spacing w:before="109" w:line="266" w:lineRule="auto"/>
        <w:ind w:left="31" w:right="38" w:firstLine="483"/>
        <w:rPr>
          <w:rFonts w:ascii="仿宋" w:hAnsi="仿宋" w:eastAsia="仿宋" w:cs="仿宋"/>
          <w:sz w:val="24"/>
          <w:szCs w:val="24"/>
        </w:rPr>
      </w:pPr>
      <w:r>
        <w:rPr>
          <w:rFonts w:ascii="仿宋" w:hAnsi="仿宋" w:eastAsia="仿宋" w:cs="仿宋"/>
          <w:sz w:val="24"/>
          <w:szCs w:val="24"/>
        </w:rPr>
        <w:t>（2）乙方未按合同约定履行，构成根本性违约的，甲方有权终止合同，并</w:t>
      </w:r>
      <w:r>
        <w:rPr>
          <w:rFonts w:ascii="仿宋" w:hAnsi="仿宋" w:eastAsia="仿宋" w:cs="仿宋"/>
          <w:spacing w:val="-2"/>
          <w:sz w:val="24"/>
          <w:szCs w:val="24"/>
        </w:rPr>
        <w:t>追究乙方的违约责任。</w:t>
      </w:r>
    </w:p>
    <w:p w14:paraId="0EC864A9">
      <w:pPr>
        <w:spacing w:before="111" w:line="222" w:lineRule="auto"/>
        <w:ind w:left="520"/>
        <w:rPr>
          <w:rFonts w:ascii="仿宋" w:hAnsi="仿宋" w:eastAsia="仿宋" w:cs="仿宋"/>
          <w:sz w:val="24"/>
          <w:szCs w:val="24"/>
        </w:rPr>
      </w:pPr>
      <w:r>
        <w:rPr>
          <w:rFonts w:ascii="仿宋" w:hAnsi="仿宋" w:eastAsia="仿宋" w:cs="仿宋"/>
          <w:spacing w:val="-2"/>
          <w:sz w:val="24"/>
          <w:szCs w:val="24"/>
        </w:rPr>
        <w:t>16.4 涉及国家利益、社会公共利益的情形</w:t>
      </w:r>
    </w:p>
    <w:p w14:paraId="5A12B6CA">
      <w:pPr>
        <w:spacing w:before="108" w:line="308" w:lineRule="auto"/>
        <w:ind w:left="30" w:firstLine="480"/>
        <w:rPr>
          <w:rFonts w:ascii="仿宋" w:hAnsi="仿宋" w:eastAsia="仿宋" w:cs="仿宋"/>
          <w:sz w:val="24"/>
          <w:szCs w:val="24"/>
        </w:rPr>
      </w:pPr>
      <w:r>
        <w:rPr>
          <w:rFonts w:ascii="仿宋" w:hAnsi="仿宋" w:eastAsia="仿宋" w:cs="仿宋"/>
          <w:spacing w:val="-3"/>
          <w:sz w:val="24"/>
          <w:szCs w:val="24"/>
        </w:rPr>
        <w:t>政府采购合同继续履行将损害国家利益和社会</w:t>
      </w:r>
      <w:r>
        <w:rPr>
          <w:rFonts w:ascii="仿宋" w:hAnsi="仿宋" w:eastAsia="仿宋" w:cs="仿宋"/>
          <w:spacing w:val="-4"/>
          <w:sz w:val="24"/>
          <w:szCs w:val="24"/>
        </w:rPr>
        <w:t>公共利益的，双方当事人应当</w:t>
      </w:r>
      <w:r>
        <w:rPr>
          <w:rFonts w:ascii="仿宋" w:hAnsi="仿宋" w:eastAsia="仿宋" w:cs="仿宋"/>
          <w:spacing w:val="-2"/>
          <w:sz w:val="24"/>
          <w:szCs w:val="24"/>
        </w:rPr>
        <w:t>变更、中止或者终止合同。有过错的一方应当承担赔偿责任，双方都有过</w:t>
      </w:r>
      <w:r>
        <w:rPr>
          <w:rFonts w:ascii="仿宋" w:hAnsi="仿宋" w:eastAsia="仿宋" w:cs="仿宋"/>
          <w:spacing w:val="-3"/>
          <w:sz w:val="24"/>
          <w:szCs w:val="24"/>
        </w:rPr>
        <w:t>错的，</w:t>
      </w:r>
      <w:r>
        <w:rPr>
          <w:rFonts w:ascii="仿宋" w:hAnsi="仿宋" w:eastAsia="仿宋" w:cs="仿宋"/>
          <w:spacing w:val="-2"/>
          <w:sz w:val="24"/>
          <w:szCs w:val="24"/>
        </w:rPr>
        <w:t>各自承担相应的责任。</w:t>
      </w:r>
    </w:p>
    <w:p w14:paraId="02E13095">
      <w:pPr>
        <w:spacing w:before="1" w:line="223" w:lineRule="auto"/>
        <w:ind w:left="40"/>
        <w:rPr>
          <w:rFonts w:ascii="仿宋" w:hAnsi="仿宋" w:eastAsia="仿宋" w:cs="仿宋"/>
          <w:sz w:val="24"/>
          <w:szCs w:val="24"/>
        </w:rPr>
      </w:pPr>
      <w:r>
        <w:rPr>
          <w:rFonts w:ascii="仿宋" w:hAnsi="仿宋" w:eastAsia="仿宋" w:cs="仿宋"/>
          <w:b/>
          <w:bCs/>
          <w:spacing w:val="-10"/>
          <w:sz w:val="24"/>
          <w:szCs w:val="24"/>
        </w:rPr>
        <w:t>17.</w:t>
      </w:r>
      <w:r>
        <w:rPr>
          <w:rFonts w:ascii="仿宋" w:hAnsi="仿宋" w:eastAsia="仿宋" w:cs="仿宋"/>
          <w:spacing w:val="29"/>
          <w:sz w:val="24"/>
          <w:szCs w:val="24"/>
        </w:rPr>
        <w:t xml:space="preserve"> </w:t>
      </w:r>
      <w:r>
        <w:rPr>
          <w:rFonts w:ascii="仿宋" w:hAnsi="仿宋" w:eastAsia="仿宋" w:cs="仿宋"/>
          <w:b/>
          <w:bCs/>
          <w:spacing w:val="-10"/>
          <w:sz w:val="24"/>
          <w:szCs w:val="24"/>
        </w:rPr>
        <w:t>合同分包</w:t>
      </w:r>
    </w:p>
    <w:p w14:paraId="2FB99409">
      <w:pPr>
        <w:spacing w:line="223" w:lineRule="auto"/>
        <w:rPr>
          <w:rFonts w:ascii="仿宋" w:hAnsi="仿宋" w:eastAsia="仿宋" w:cs="仿宋"/>
          <w:sz w:val="24"/>
          <w:szCs w:val="24"/>
        </w:rPr>
        <w:sectPr>
          <w:footerReference r:id="rId21" w:type="default"/>
          <w:pgSz w:w="11906" w:h="16839"/>
          <w:pgMar w:top="1431" w:right="1760" w:bottom="1152" w:left="1785" w:header="0" w:footer="987" w:gutter="0"/>
          <w:cols w:space="720" w:num="1"/>
        </w:sectPr>
      </w:pPr>
    </w:p>
    <w:p w14:paraId="7BE5FE7B">
      <w:pPr>
        <w:spacing w:before="121" w:line="265" w:lineRule="auto"/>
        <w:ind w:left="29" w:right="65" w:firstLine="490"/>
        <w:rPr>
          <w:rFonts w:ascii="仿宋" w:hAnsi="仿宋" w:eastAsia="仿宋" w:cs="仿宋"/>
          <w:sz w:val="24"/>
          <w:szCs w:val="24"/>
        </w:rPr>
      </w:pPr>
      <w:r>
        <w:rPr>
          <w:rFonts w:ascii="仿宋" w:hAnsi="仿宋" w:eastAsia="仿宋" w:cs="仿宋"/>
          <w:spacing w:val="-2"/>
          <w:sz w:val="24"/>
          <w:szCs w:val="24"/>
        </w:rPr>
        <w:t>17.1</w:t>
      </w:r>
      <w:r>
        <w:rPr>
          <w:rFonts w:ascii="仿宋" w:hAnsi="仿宋" w:eastAsia="仿宋" w:cs="仿宋"/>
          <w:spacing w:val="40"/>
          <w:sz w:val="24"/>
          <w:szCs w:val="24"/>
        </w:rPr>
        <w:t xml:space="preserve"> </w:t>
      </w:r>
      <w:r>
        <w:rPr>
          <w:rFonts w:ascii="仿宋" w:hAnsi="仿宋" w:eastAsia="仿宋" w:cs="仿宋"/>
          <w:spacing w:val="-2"/>
          <w:sz w:val="24"/>
          <w:szCs w:val="24"/>
        </w:rPr>
        <w:t>乙方不得将合同转包给其他供应商。涉及合同分包的，乙方应根据采</w:t>
      </w:r>
      <w:r>
        <w:rPr>
          <w:rFonts w:ascii="仿宋" w:hAnsi="仿宋" w:eastAsia="仿宋" w:cs="仿宋"/>
          <w:spacing w:val="-1"/>
          <w:sz w:val="24"/>
          <w:szCs w:val="24"/>
        </w:rPr>
        <w:t>购文件和投标（响应）文件规定进行合同分包。</w:t>
      </w:r>
    </w:p>
    <w:p w14:paraId="237EC67E">
      <w:pPr>
        <w:spacing w:before="114" w:line="264" w:lineRule="auto"/>
        <w:ind w:left="29" w:right="65" w:firstLine="490"/>
        <w:rPr>
          <w:rFonts w:ascii="仿宋" w:hAnsi="仿宋" w:eastAsia="仿宋" w:cs="仿宋"/>
          <w:sz w:val="24"/>
          <w:szCs w:val="24"/>
        </w:rPr>
      </w:pPr>
      <w:r>
        <w:rPr>
          <w:rFonts w:ascii="仿宋" w:hAnsi="仿宋" w:eastAsia="仿宋" w:cs="仿宋"/>
          <w:spacing w:val="-2"/>
          <w:sz w:val="24"/>
          <w:szCs w:val="24"/>
        </w:rPr>
        <w:t>17.2</w:t>
      </w:r>
      <w:r>
        <w:rPr>
          <w:rFonts w:ascii="仿宋" w:hAnsi="仿宋" w:eastAsia="仿宋" w:cs="仿宋"/>
          <w:spacing w:val="40"/>
          <w:sz w:val="24"/>
          <w:szCs w:val="24"/>
        </w:rPr>
        <w:t xml:space="preserve"> </w:t>
      </w:r>
      <w:r>
        <w:rPr>
          <w:rFonts w:ascii="仿宋" w:hAnsi="仿宋" w:eastAsia="仿宋" w:cs="仿宋"/>
          <w:spacing w:val="-2"/>
          <w:sz w:val="24"/>
          <w:szCs w:val="24"/>
        </w:rPr>
        <w:t>乙方执行政府采购政策向中小企业依法分包的，乙方应当按采购文件</w:t>
      </w:r>
      <w:r>
        <w:rPr>
          <w:rFonts w:ascii="仿宋" w:hAnsi="仿宋" w:eastAsia="仿宋" w:cs="仿宋"/>
          <w:spacing w:val="-1"/>
          <w:sz w:val="24"/>
          <w:szCs w:val="24"/>
        </w:rPr>
        <w:t>和投标（响应）文件签订分包意向协议，分包意向协议属于本合同组成部分。</w:t>
      </w:r>
    </w:p>
    <w:p w14:paraId="1535FDCF">
      <w:pPr>
        <w:spacing w:before="111" w:line="223" w:lineRule="auto"/>
        <w:ind w:left="40"/>
        <w:rPr>
          <w:rFonts w:ascii="仿宋" w:hAnsi="仿宋" w:eastAsia="仿宋" w:cs="仿宋"/>
          <w:sz w:val="24"/>
          <w:szCs w:val="24"/>
        </w:rPr>
      </w:pPr>
      <w:r>
        <w:rPr>
          <w:rFonts w:ascii="仿宋" w:hAnsi="仿宋" w:eastAsia="仿宋" w:cs="仿宋"/>
          <w:b/>
          <w:bCs/>
          <w:spacing w:val="-10"/>
          <w:sz w:val="24"/>
          <w:szCs w:val="24"/>
        </w:rPr>
        <w:t>18.</w:t>
      </w:r>
      <w:r>
        <w:rPr>
          <w:rFonts w:ascii="仿宋" w:hAnsi="仿宋" w:eastAsia="仿宋" w:cs="仿宋"/>
          <w:spacing w:val="29"/>
          <w:sz w:val="24"/>
          <w:szCs w:val="24"/>
        </w:rPr>
        <w:t xml:space="preserve"> </w:t>
      </w:r>
      <w:r>
        <w:rPr>
          <w:rFonts w:ascii="仿宋" w:hAnsi="仿宋" w:eastAsia="仿宋" w:cs="仿宋"/>
          <w:b/>
          <w:bCs/>
          <w:spacing w:val="-10"/>
          <w:sz w:val="24"/>
          <w:szCs w:val="24"/>
        </w:rPr>
        <w:t>不可抗力</w:t>
      </w:r>
    </w:p>
    <w:p w14:paraId="443F795B">
      <w:pPr>
        <w:spacing w:before="110" w:line="222" w:lineRule="auto"/>
        <w:ind w:left="520"/>
        <w:rPr>
          <w:rFonts w:ascii="仿宋" w:hAnsi="仿宋" w:eastAsia="仿宋" w:cs="仿宋"/>
          <w:sz w:val="24"/>
          <w:szCs w:val="24"/>
        </w:rPr>
      </w:pPr>
      <w:r>
        <w:rPr>
          <w:rFonts w:ascii="仿宋" w:hAnsi="仿宋" w:eastAsia="仿宋" w:cs="仿宋"/>
          <w:spacing w:val="-1"/>
          <w:sz w:val="24"/>
          <w:szCs w:val="24"/>
        </w:rPr>
        <w:t>18.1 不可抗力是指合同双方不能预见、不能避免且不能克服的客观情况。</w:t>
      </w:r>
    </w:p>
    <w:p w14:paraId="4DCCE6E2">
      <w:pPr>
        <w:spacing w:before="109" w:line="265" w:lineRule="auto"/>
        <w:ind w:left="31" w:right="65" w:firstLine="488"/>
        <w:rPr>
          <w:rFonts w:ascii="仿宋" w:hAnsi="仿宋" w:eastAsia="仿宋" w:cs="仿宋"/>
          <w:sz w:val="24"/>
          <w:szCs w:val="24"/>
        </w:rPr>
      </w:pPr>
      <w:r>
        <w:rPr>
          <w:rFonts w:ascii="仿宋" w:hAnsi="仿宋" w:eastAsia="仿宋" w:cs="仿宋"/>
          <w:spacing w:val="-1"/>
          <w:sz w:val="24"/>
          <w:szCs w:val="24"/>
        </w:rPr>
        <w:t>18.2 任何一方对由于不可抗力造成的部分或全部不能履行合同不承担违约责任。但迟延履行后发生不可抗力的，不能免除责任。</w:t>
      </w:r>
    </w:p>
    <w:p w14:paraId="18601AAC">
      <w:pPr>
        <w:spacing w:before="112" w:line="279" w:lineRule="auto"/>
        <w:ind w:left="31" w:right="65" w:firstLine="488"/>
        <w:rPr>
          <w:rFonts w:ascii="仿宋" w:hAnsi="仿宋" w:eastAsia="仿宋" w:cs="仿宋"/>
          <w:sz w:val="24"/>
          <w:szCs w:val="24"/>
        </w:rPr>
      </w:pPr>
      <w:r>
        <w:rPr>
          <w:rFonts w:ascii="仿宋" w:hAnsi="仿宋" w:eastAsia="仿宋" w:cs="仿宋"/>
          <w:spacing w:val="-1"/>
          <w:sz w:val="24"/>
          <w:szCs w:val="24"/>
        </w:rPr>
        <w:t>18.3 遇有不可抗力的一方，应及时将事件情况以书面形式告知另一方，并在事件发生后及时向另一方提交合同不能履行或部分不能履行或需要延期履行的详细报告，以及证明不可抗力发生及其持续时间的证据。</w:t>
      </w:r>
    </w:p>
    <w:p w14:paraId="3B4B3F78">
      <w:pPr>
        <w:spacing w:before="114" w:line="222" w:lineRule="auto"/>
        <w:ind w:left="40"/>
        <w:rPr>
          <w:rFonts w:ascii="仿宋" w:hAnsi="仿宋" w:eastAsia="仿宋" w:cs="仿宋"/>
          <w:sz w:val="24"/>
          <w:szCs w:val="24"/>
        </w:rPr>
      </w:pPr>
      <w:r>
        <w:rPr>
          <w:rFonts w:ascii="仿宋" w:hAnsi="仿宋" w:eastAsia="仿宋" w:cs="仿宋"/>
          <w:b/>
          <w:bCs/>
          <w:spacing w:val="-7"/>
          <w:sz w:val="24"/>
          <w:szCs w:val="24"/>
        </w:rPr>
        <w:t>19.</w:t>
      </w:r>
      <w:r>
        <w:rPr>
          <w:rFonts w:ascii="仿宋" w:hAnsi="仿宋" w:eastAsia="仿宋" w:cs="仿宋"/>
          <w:spacing w:val="24"/>
          <w:sz w:val="24"/>
          <w:szCs w:val="24"/>
        </w:rPr>
        <w:t xml:space="preserve"> </w:t>
      </w:r>
      <w:r>
        <w:rPr>
          <w:rFonts w:ascii="仿宋" w:hAnsi="仿宋" w:eastAsia="仿宋" w:cs="仿宋"/>
          <w:b/>
          <w:bCs/>
          <w:spacing w:val="-7"/>
          <w:sz w:val="24"/>
          <w:szCs w:val="24"/>
        </w:rPr>
        <w:t>解决争议的方法</w:t>
      </w:r>
    </w:p>
    <w:p w14:paraId="7D49182E">
      <w:pPr>
        <w:spacing w:before="108" w:line="280" w:lineRule="auto"/>
        <w:ind w:left="33" w:firstLine="486"/>
        <w:rPr>
          <w:rFonts w:ascii="仿宋" w:hAnsi="仿宋" w:eastAsia="仿宋" w:cs="仿宋"/>
          <w:sz w:val="24"/>
          <w:szCs w:val="24"/>
        </w:rPr>
      </w:pPr>
      <w:r>
        <w:rPr>
          <w:rFonts w:ascii="仿宋" w:hAnsi="仿宋" w:eastAsia="仿宋" w:cs="仿宋"/>
          <w:spacing w:val="-1"/>
          <w:sz w:val="24"/>
          <w:szCs w:val="24"/>
        </w:rPr>
        <w:t>19.1</w:t>
      </w:r>
      <w:r>
        <w:rPr>
          <w:rFonts w:ascii="仿宋" w:hAnsi="仿宋" w:eastAsia="仿宋" w:cs="仿宋"/>
          <w:spacing w:val="41"/>
          <w:sz w:val="24"/>
          <w:szCs w:val="24"/>
        </w:rPr>
        <w:t xml:space="preserve"> </w:t>
      </w:r>
      <w:r>
        <w:rPr>
          <w:rFonts w:ascii="仿宋" w:hAnsi="仿宋" w:eastAsia="仿宋" w:cs="仿宋"/>
          <w:spacing w:val="-1"/>
          <w:sz w:val="24"/>
          <w:szCs w:val="24"/>
        </w:rPr>
        <w:t>因本合同及合同有关事项发生的争议，由甲乙双方</w:t>
      </w:r>
      <w:r>
        <w:rPr>
          <w:rFonts w:ascii="仿宋" w:hAnsi="仿宋" w:eastAsia="仿宋" w:cs="仿宋"/>
          <w:spacing w:val="-2"/>
          <w:sz w:val="24"/>
          <w:szCs w:val="24"/>
        </w:rPr>
        <w:t>友好协商解决。协商不成时，可以向有关组织申请调解。合同一方或双方不愿调解或</w:t>
      </w:r>
      <w:r>
        <w:rPr>
          <w:rFonts w:ascii="仿宋" w:hAnsi="仿宋" w:eastAsia="仿宋" w:cs="仿宋"/>
          <w:spacing w:val="-3"/>
          <w:sz w:val="24"/>
          <w:szCs w:val="24"/>
        </w:rPr>
        <w:t>调解不成的，</w:t>
      </w:r>
      <w:r>
        <w:rPr>
          <w:rFonts w:ascii="仿宋" w:hAnsi="仿宋" w:eastAsia="仿宋" w:cs="仿宋"/>
          <w:spacing w:val="-2"/>
          <w:sz w:val="24"/>
          <w:szCs w:val="24"/>
        </w:rPr>
        <w:t>可以通过仲裁或诉讼的方式解决争议。</w:t>
      </w:r>
    </w:p>
    <w:p w14:paraId="1B65A9D0">
      <w:pPr>
        <w:spacing w:before="110" w:line="286" w:lineRule="auto"/>
        <w:ind w:left="29" w:right="38" w:firstLine="490"/>
        <w:rPr>
          <w:rFonts w:ascii="仿宋" w:hAnsi="仿宋" w:eastAsia="仿宋" w:cs="仿宋"/>
          <w:sz w:val="24"/>
          <w:szCs w:val="24"/>
        </w:rPr>
      </w:pPr>
      <w:r>
        <w:rPr>
          <w:rFonts w:ascii="仿宋" w:hAnsi="仿宋" w:eastAsia="仿宋" w:cs="仿宋"/>
          <w:spacing w:val="-2"/>
          <w:sz w:val="24"/>
          <w:szCs w:val="24"/>
        </w:rPr>
        <w:t>19.2 选择仲裁的，应在</w:t>
      </w:r>
      <w:r>
        <w:rPr>
          <w:rFonts w:ascii="仿宋" w:hAnsi="仿宋" w:eastAsia="仿宋" w:cs="仿宋"/>
          <w:b/>
          <w:bCs/>
          <w:spacing w:val="-2"/>
          <w:sz w:val="24"/>
          <w:szCs w:val="24"/>
        </w:rPr>
        <w:t>【政府采购合同专用条款</w:t>
      </w:r>
      <w:r>
        <w:rPr>
          <w:rFonts w:ascii="仿宋" w:hAnsi="仿宋" w:eastAsia="仿宋" w:cs="仿宋"/>
          <w:b/>
          <w:bCs/>
          <w:spacing w:val="-3"/>
          <w:sz w:val="24"/>
          <w:szCs w:val="24"/>
        </w:rPr>
        <w:t>】</w:t>
      </w:r>
      <w:r>
        <w:rPr>
          <w:rFonts w:ascii="仿宋" w:hAnsi="仿宋" w:eastAsia="仿宋" w:cs="仿宋"/>
          <w:spacing w:val="-71"/>
          <w:sz w:val="24"/>
          <w:szCs w:val="24"/>
        </w:rPr>
        <w:t xml:space="preserve"> </w:t>
      </w:r>
      <w:r>
        <w:rPr>
          <w:rFonts w:ascii="仿宋" w:hAnsi="仿宋" w:eastAsia="仿宋" w:cs="仿宋"/>
          <w:spacing w:val="-3"/>
          <w:sz w:val="24"/>
          <w:szCs w:val="24"/>
        </w:rPr>
        <w:t>中明确仲裁机构及仲裁</w:t>
      </w:r>
      <w:r>
        <w:rPr>
          <w:rFonts w:ascii="仿宋" w:hAnsi="仿宋" w:eastAsia="仿宋" w:cs="仿宋"/>
          <w:spacing w:val="-4"/>
          <w:sz w:val="24"/>
          <w:szCs w:val="24"/>
        </w:rPr>
        <w:t>地；通过诉讼方式解决的，可以在</w:t>
      </w:r>
      <w:r>
        <w:rPr>
          <w:rFonts w:ascii="仿宋" w:hAnsi="仿宋" w:eastAsia="仿宋" w:cs="仿宋"/>
          <w:b/>
          <w:bCs/>
          <w:spacing w:val="-4"/>
          <w:sz w:val="24"/>
          <w:szCs w:val="24"/>
        </w:rPr>
        <w:t>【政府采购合同专用条款】</w:t>
      </w:r>
      <w:r>
        <w:rPr>
          <w:rFonts w:ascii="仿宋" w:hAnsi="仿宋" w:eastAsia="仿宋" w:cs="仿宋"/>
          <w:spacing w:val="-4"/>
          <w:sz w:val="24"/>
          <w:szCs w:val="24"/>
        </w:rPr>
        <w:t>中进一步约定选择</w:t>
      </w:r>
      <w:r>
        <w:rPr>
          <w:rFonts w:ascii="仿宋" w:hAnsi="仿宋" w:eastAsia="仿宋" w:cs="仿宋"/>
          <w:spacing w:val="-3"/>
          <w:sz w:val="24"/>
          <w:szCs w:val="24"/>
        </w:rPr>
        <w:t>与争议有实际联系的地点的人民法院管辖，但管辖法院的约定不得</w:t>
      </w:r>
      <w:r>
        <w:rPr>
          <w:rFonts w:ascii="仿宋" w:hAnsi="仿宋" w:eastAsia="仿宋" w:cs="仿宋"/>
          <w:spacing w:val="-4"/>
          <w:sz w:val="24"/>
          <w:szCs w:val="24"/>
        </w:rPr>
        <w:t>违反级别管辖</w:t>
      </w:r>
      <w:r>
        <w:rPr>
          <w:rFonts w:ascii="仿宋" w:hAnsi="仿宋" w:eastAsia="仿宋" w:cs="仿宋"/>
          <w:spacing w:val="-2"/>
          <w:sz w:val="24"/>
          <w:szCs w:val="24"/>
        </w:rPr>
        <w:t>和专属管辖的规定。</w:t>
      </w:r>
    </w:p>
    <w:p w14:paraId="0B4DD644">
      <w:pPr>
        <w:spacing w:before="112" w:line="265" w:lineRule="auto"/>
        <w:ind w:left="52" w:right="39" w:firstLine="467"/>
        <w:rPr>
          <w:rFonts w:ascii="仿宋" w:hAnsi="仿宋" w:eastAsia="仿宋" w:cs="仿宋"/>
          <w:sz w:val="24"/>
          <w:szCs w:val="24"/>
        </w:rPr>
      </w:pPr>
      <w:r>
        <w:rPr>
          <w:rFonts w:ascii="仿宋" w:hAnsi="仿宋" w:eastAsia="仿宋" w:cs="仿宋"/>
          <w:sz w:val="24"/>
          <w:szCs w:val="24"/>
        </w:rPr>
        <w:t>19.3 如甲乙双方有争议的事项不影响合同其他部分的履行，在争议解决期</w:t>
      </w:r>
      <w:r>
        <w:rPr>
          <w:rFonts w:ascii="仿宋" w:hAnsi="仿宋" w:eastAsia="仿宋" w:cs="仿宋"/>
          <w:spacing w:val="-3"/>
          <w:sz w:val="24"/>
          <w:szCs w:val="24"/>
        </w:rPr>
        <w:t>间，合同其他部分应当继续履行。</w:t>
      </w:r>
    </w:p>
    <w:p w14:paraId="7BE1BBC7">
      <w:pPr>
        <w:spacing w:before="112" w:line="222" w:lineRule="auto"/>
        <w:ind w:left="25"/>
        <w:rPr>
          <w:rFonts w:ascii="仿宋" w:hAnsi="仿宋" w:eastAsia="仿宋" w:cs="仿宋"/>
          <w:sz w:val="24"/>
          <w:szCs w:val="24"/>
        </w:rPr>
      </w:pPr>
      <w:r>
        <w:rPr>
          <w:rFonts w:ascii="仿宋" w:hAnsi="仿宋" w:eastAsia="仿宋" w:cs="仿宋"/>
          <w:b/>
          <w:bCs/>
          <w:spacing w:val="-6"/>
          <w:sz w:val="24"/>
          <w:szCs w:val="24"/>
        </w:rPr>
        <w:t>20.</w:t>
      </w:r>
      <w:r>
        <w:rPr>
          <w:rFonts w:ascii="仿宋" w:hAnsi="仿宋" w:eastAsia="仿宋" w:cs="仿宋"/>
          <w:spacing w:val="26"/>
          <w:sz w:val="24"/>
          <w:szCs w:val="24"/>
        </w:rPr>
        <w:t xml:space="preserve"> </w:t>
      </w:r>
      <w:r>
        <w:rPr>
          <w:rFonts w:ascii="仿宋" w:hAnsi="仿宋" w:eastAsia="仿宋" w:cs="仿宋"/>
          <w:b/>
          <w:bCs/>
          <w:spacing w:val="-6"/>
          <w:sz w:val="24"/>
          <w:szCs w:val="24"/>
        </w:rPr>
        <w:t>政府采购政策</w:t>
      </w:r>
    </w:p>
    <w:p w14:paraId="0DB2D6D8">
      <w:pPr>
        <w:spacing w:before="112" w:line="221" w:lineRule="auto"/>
        <w:ind w:left="505"/>
        <w:rPr>
          <w:rFonts w:ascii="仿宋" w:hAnsi="仿宋" w:eastAsia="仿宋" w:cs="仿宋"/>
          <w:sz w:val="24"/>
          <w:szCs w:val="24"/>
        </w:rPr>
      </w:pPr>
      <w:r>
        <w:rPr>
          <w:rFonts w:ascii="仿宋" w:hAnsi="仿宋" w:eastAsia="仿宋" w:cs="仿宋"/>
          <w:spacing w:val="-1"/>
          <w:sz w:val="24"/>
          <w:szCs w:val="24"/>
        </w:rPr>
        <w:t>20.1 本合同应当按照规定执行政府采购政策。</w:t>
      </w:r>
    </w:p>
    <w:p w14:paraId="062CDA54">
      <w:pPr>
        <w:spacing w:before="112" w:line="279" w:lineRule="auto"/>
        <w:ind w:left="31" w:right="38" w:firstLine="473"/>
        <w:rPr>
          <w:rFonts w:ascii="仿宋" w:hAnsi="仿宋" w:eastAsia="仿宋" w:cs="仿宋"/>
          <w:sz w:val="24"/>
          <w:szCs w:val="24"/>
        </w:rPr>
      </w:pPr>
      <w:r>
        <w:rPr>
          <w:rFonts w:ascii="仿宋" w:hAnsi="仿宋" w:eastAsia="仿宋" w:cs="仿宋"/>
          <w:sz w:val="24"/>
          <w:szCs w:val="24"/>
        </w:rPr>
        <w:t>20.2 本合同依法执行政府采购政策的方式和</w:t>
      </w:r>
      <w:r>
        <w:rPr>
          <w:rFonts w:ascii="仿宋" w:hAnsi="仿宋" w:eastAsia="仿宋" w:cs="仿宋"/>
          <w:spacing w:val="-1"/>
          <w:sz w:val="24"/>
          <w:szCs w:val="24"/>
        </w:rPr>
        <w:t>内容，属于合同履约验收的范</w:t>
      </w:r>
      <w:r>
        <w:rPr>
          <w:rFonts w:ascii="仿宋" w:hAnsi="仿宋" w:eastAsia="仿宋" w:cs="仿宋"/>
          <w:spacing w:val="-3"/>
          <w:sz w:val="24"/>
          <w:szCs w:val="24"/>
        </w:rPr>
        <w:t>围。甲乙双方未按规定要求执行政府采购政策造成损失的，有</w:t>
      </w:r>
      <w:r>
        <w:rPr>
          <w:rFonts w:ascii="仿宋" w:hAnsi="仿宋" w:eastAsia="仿宋" w:cs="仿宋"/>
          <w:spacing w:val="-4"/>
          <w:sz w:val="24"/>
          <w:szCs w:val="24"/>
        </w:rPr>
        <w:t>过错的一方应当承</w:t>
      </w:r>
      <w:r>
        <w:rPr>
          <w:rFonts w:ascii="仿宋" w:hAnsi="仿宋" w:eastAsia="仿宋" w:cs="仿宋"/>
          <w:spacing w:val="-1"/>
          <w:sz w:val="24"/>
          <w:szCs w:val="24"/>
        </w:rPr>
        <w:t>担赔偿责任，双方都有过错的，各自承担相应的责任。</w:t>
      </w:r>
    </w:p>
    <w:p w14:paraId="207722E8">
      <w:pPr>
        <w:spacing w:before="112" w:line="286" w:lineRule="auto"/>
        <w:ind w:left="30" w:right="38" w:firstLine="474"/>
        <w:rPr>
          <w:rFonts w:ascii="仿宋" w:hAnsi="仿宋" w:eastAsia="仿宋" w:cs="仿宋"/>
          <w:sz w:val="24"/>
          <w:szCs w:val="24"/>
        </w:rPr>
      </w:pPr>
      <w:r>
        <w:rPr>
          <w:rFonts w:ascii="仿宋" w:hAnsi="仿宋" w:eastAsia="仿宋" w:cs="仿宋"/>
          <w:sz w:val="24"/>
          <w:szCs w:val="24"/>
        </w:rPr>
        <w:t>20.3 对于为落实中小企业支持政策，通过采</w:t>
      </w:r>
      <w:r>
        <w:rPr>
          <w:rFonts w:ascii="仿宋" w:hAnsi="仿宋" w:eastAsia="仿宋" w:cs="仿宋"/>
          <w:spacing w:val="-1"/>
          <w:sz w:val="24"/>
          <w:szCs w:val="24"/>
        </w:rPr>
        <w:t>购项目整体预留、设置采购包</w:t>
      </w:r>
      <w:r>
        <w:rPr>
          <w:rFonts w:ascii="仿宋" w:hAnsi="仿宋" w:eastAsia="仿宋" w:cs="仿宋"/>
          <w:spacing w:val="-3"/>
          <w:sz w:val="24"/>
          <w:szCs w:val="24"/>
        </w:rPr>
        <w:t>专门预留、要求以联合体形式参加或者合同分包等措施签订的采</w:t>
      </w:r>
      <w:r>
        <w:rPr>
          <w:rFonts w:ascii="仿宋" w:hAnsi="仿宋" w:eastAsia="仿宋" w:cs="仿宋"/>
          <w:spacing w:val="-4"/>
          <w:sz w:val="24"/>
          <w:szCs w:val="24"/>
        </w:rPr>
        <w:t>购合同，应当明</w:t>
      </w:r>
      <w:r>
        <w:rPr>
          <w:rFonts w:ascii="仿宋" w:hAnsi="仿宋" w:eastAsia="仿宋" w:cs="仿宋"/>
          <w:spacing w:val="-3"/>
          <w:sz w:val="24"/>
          <w:szCs w:val="24"/>
        </w:rPr>
        <w:t>确标注本合同为中小企业预留合同。其中，要求以联合体形式参</w:t>
      </w:r>
      <w:r>
        <w:rPr>
          <w:rFonts w:ascii="仿宋" w:hAnsi="仿宋" w:eastAsia="仿宋" w:cs="仿宋"/>
          <w:spacing w:val="-4"/>
          <w:sz w:val="24"/>
          <w:szCs w:val="24"/>
        </w:rPr>
        <w:t>加采购活动或者</w:t>
      </w:r>
      <w:r>
        <w:rPr>
          <w:rFonts w:ascii="仿宋" w:hAnsi="仿宋" w:eastAsia="仿宋" w:cs="仿宋"/>
          <w:spacing w:val="-1"/>
          <w:sz w:val="24"/>
          <w:szCs w:val="24"/>
        </w:rPr>
        <w:t>合同分包的，须将联合协议或者分包意向协议作为采购合同的组成部分。</w:t>
      </w:r>
    </w:p>
    <w:p w14:paraId="761B3755">
      <w:pPr>
        <w:spacing w:before="113" w:line="222" w:lineRule="auto"/>
        <w:ind w:left="25"/>
        <w:rPr>
          <w:rFonts w:ascii="仿宋" w:hAnsi="仿宋" w:eastAsia="仿宋" w:cs="仿宋"/>
          <w:sz w:val="24"/>
          <w:szCs w:val="24"/>
        </w:rPr>
      </w:pPr>
      <w:r>
        <w:rPr>
          <w:rFonts w:ascii="仿宋" w:hAnsi="仿宋" w:eastAsia="仿宋" w:cs="仿宋"/>
          <w:b/>
          <w:bCs/>
          <w:spacing w:val="-8"/>
          <w:sz w:val="24"/>
          <w:szCs w:val="24"/>
        </w:rPr>
        <w:t>21.</w:t>
      </w:r>
      <w:r>
        <w:rPr>
          <w:rFonts w:ascii="仿宋" w:hAnsi="仿宋" w:eastAsia="仿宋" w:cs="仿宋"/>
          <w:spacing w:val="30"/>
          <w:sz w:val="24"/>
          <w:szCs w:val="24"/>
        </w:rPr>
        <w:t xml:space="preserve"> </w:t>
      </w:r>
      <w:r>
        <w:rPr>
          <w:rFonts w:ascii="仿宋" w:hAnsi="仿宋" w:eastAsia="仿宋" w:cs="仿宋"/>
          <w:b/>
          <w:bCs/>
          <w:spacing w:val="-8"/>
          <w:sz w:val="24"/>
          <w:szCs w:val="24"/>
        </w:rPr>
        <w:t>法律适用</w:t>
      </w:r>
    </w:p>
    <w:p w14:paraId="19E3D301">
      <w:pPr>
        <w:spacing w:before="110" w:line="309" w:lineRule="auto"/>
        <w:ind w:left="29" w:right="41" w:firstLine="475"/>
        <w:rPr>
          <w:rFonts w:ascii="仿宋" w:hAnsi="仿宋" w:eastAsia="仿宋" w:cs="仿宋"/>
          <w:sz w:val="24"/>
          <w:szCs w:val="24"/>
        </w:rPr>
      </w:pPr>
      <w:r>
        <w:rPr>
          <w:rFonts w:ascii="仿宋" w:hAnsi="仿宋" w:eastAsia="仿宋" w:cs="仿宋"/>
          <w:sz w:val="24"/>
          <w:szCs w:val="24"/>
        </w:rPr>
        <w:t>21.1 本合同的订立、生效、解释、履行及与本合同有关的争议解决，均适</w:t>
      </w:r>
      <w:r>
        <w:rPr>
          <w:rFonts w:ascii="仿宋" w:hAnsi="仿宋" w:eastAsia="仿宋" w:cs="仿宋"/>
          <w:spacing w:val="-2"/>
          <w:sz w:val="24"/>
          <w:szCs w:val="24"/>
        </w:rPr>
        <w:t>用法律、行政法规。</w:t>
      </w:r>
    </w:p>
    <w:p w14:paraId="2B228211">
      <w:pPr>
        <w:spacing w:line="309" w:lineRule="auto"/>
        <w:rPr>
          <w:rFonts w:ascii="仿宋" w:hAnsi="仿宋" w:eastAsia="仿宋" w:cs="仿宋"/>
          <w:sz w:val="24"/>
          <w:szCs w:val="24"/>
        </w:rPr>
        <w:sectPr>
          <w:footerReference r:id="rId22" w:type="default"/>
          <w:pgSz w:w="11906" w:h="16839"/>
          <w:pgMar w:top="1431" w:right="1760" w:bottom="1152" w:left="1785" w:header="0" w:footer="987" w:gutter="0"/>
          <w:cols w:space="720" w:num="1"/>
        </w:sectPr>
      </w:pPr>
    </w:p>
    <w:p w14:paraId="432C214E">
      <w:pPr>
        <w:spacing w:before="123" w:line="308" w:lineRule="auto"/>
        <w:ind w:left="29" w:right="67" w:firstLine="475"/>
        <w:rPr>
          <w:rFonts w:ascii="仿宋" w:hAnsi="仿宋" w:eastAsia="仿宋" w:cs="仿宋"/>
          <w:sz w:val="24"/>
          <w:szCs w:val="24"/>
        </w:rPr>
      </w:pPr>
      <w:r>
        <w:rPr>
          <w:rFonts w:ascii="仿宋" w:hAnsi="仿宋" w:eastAsia="仿宋" w:cs="仿宋"/>
          <w:sz w:val="24"/>
          <w:szCs w:val="24"/>
        </w:rPr>
        <w:t>21.2 本合同条款与法律、行政法规的强制性规定不一致的，双方当事人应</w:t>
      </w:r>
      <w:r>
        <w:rPr>
          <w:rFonts w:ascii="仿宋" w:hAnsi="仿宋" w:eastAsia="仿宋" w:cs="仿宋"/>
          <w:spacing w:val="-1"/>
          <w:sz w:val="24"/>
          <w:szCs w:val="24"/>
        </w:rPr>
        <w:t>按照法律、行政法规的强制性规定修改本合同的相关条款。</w:t>
      </w:r>
    </w:p>
    <w:p w14:paraId="6918A80A">
      <w:pPr>
        <w:spacing w:line="227" w:lineRule="auto"/>
        <w:ind w:left="25"/>
        <w:rPr>
          <w:rFonts w:ascii="仿宋" w:hAnsi="仿宋" w:eastAsia="仿宋" w:cs="仿宋"/>
          <w:sz w:val="24"/>
          <w:szCs w:val="24"/>
        </w:rPr>
      </w:pPr>
      <w:r>
        <w:rPr>
          <w:rFonts w:ascii="仿宋" w:hAnsi="仿宋" w:eastAsia="仿宋" w:cs="仿宋"/>
          <w:b/>
          <w:bCs/>
          <w:spacing w:val="-9"/>
          <w:sz w:val="24"/>
          <w:szCs w:val="24"/>
        </w:rPr>
        <w:t>22.</w:t>
      </w:r>
      <w:r>
        <w:rPr>
          <w:rFonts w:ascii="仿宋" w:hAnsi="仿宋" w:eastAsia="仿宋" w:cs="仿宋"/>
          <w:spacing w:val="22"/>
          <w:sz w:val="24"/>
          <w:szCs w:val="24"/>
        </w:rPr>
        <w:t xml:space="preserve"> </w:t>
      </w:r>
      <w:r>
        <w:rPr>
          <w:rFonts w:ascii="仿宋" w:hAnsi="仿宋" w:eastAsia="仿宋" w:cs="仿宋"/>
          <w:b/>
          <w:bCs/>
          <w:spacing w:val="-9"/>
          <w:sz w:val="24"/>
          <w:szCs w:val="24"/>
        </w:rPr>
        <w:t>通知</w:t>
      </w:r>
    </w:p>
    <w:p w14:paraId="56023A65">
      <w:pPr>
        <w:spacing w:before="103" w:line="279" w:lineRule="auto"/>
        <w:ind w:left="30" w:right="65" w:firstLine="474"/>
        <w:rPr>
          <w:rFonts w:ascii="仿宋" w:hAnsi="仿宋" w:eastAsia="仿宋" w:cs="仿宋"/>
          <w:sz w:val="24"/>
          <w:szCs w:val="24"/>
        </w:rPr>
      </w:pPr>
      <w:r>
        <w:rPr>
          <w:rFonts w:ascii="仿宋" w:hAnsi="仿宋" w:eastAsia="仿宋" w:cs="仿宋"/>
          <w:sz w:val="24"/>
          <w:szCs w:val="24"/>
        </w:rPr>
        <w:t>22.1 本合同任何一方向对方发出的通知、信件、数据电文等，应当发送至</w:t>
      </w:r>
      <w:r>
        <w:rPr>
          <w:rFonts w:ascii="仿宋" w:hAnsi="仿宋" w:eastAsia="仿宋" w:cs="仿宋"/>
          <w:spacing w:val="-3"/>
          <w:sz w:val="24"/>
          <w:szCs w:val="24"/>
        </w:rPr>
        <w:t>本合同第一部分《政府采购合同协议书》所约定的通讯地址、联</w:t>
      </w:r>
      <w:r>
        <w:rPr>
          <w:rFonts w:ascii="仿宋" w:hAnsi="仿宋" w:eastAsia="仿宋" w:cs="仿宋"/>
          <w:spacing w:val="-4"/>
          <w:sz w:val="24"/>
          <w:szCs w:val="24"/>
        </w:rPr>
        <w:t>系人、联系电话</w:t>
      </w:r>
      <w:r>
        <w:rPr>
          <w:rFonts w:ascii="仿宋" w:hAnsi="仿宋" w:eastAsia="仿宋" w:cs="仿宋"/>
          <w:spacing w:val="-3"/>
          <w:sz w:val="24"/>
          <w:szCs w:val="24"/>
        </w:rPr>
        <w:t>或电子邮箱。</w:t>
      </w:r>
    </w:p>
    <w:p w14:paraId="27E83AB8">
      <w:pPr>
        <w:spacing w:before="110" w:line="280" w:lineRule="auto"/>
        <w:ind w:left="29" w:firstLine="475"/>
        <w:rPr>
          <w:rFonts w:ascii="仿宋" w:hAnsi="仿宋" w:eastAsia="仿宋" w:cs="仿宋"/>
          <w:sz w:val="24"/>
          <w:szCs w:val="24"/>
        </w:rPr>
      </w:pPr>
      <w:r>
        <w:rPr>
          <w:rFonts w:ascii="仿宋" w:hAnsi="仿宋" w:eastAsia="仿宋" w:cs="仿宋"/>
          <w:spacing w:val="-4"/>
          <w:sz w:val="24"/>
          <w:szCs w:val="24"/>
        </w:rPr>
        <w:t>22.2 一方当事人变更名称、住所、联</w:t>
      </w:r>
      <w:r>
        <w:rPr>
          <w:rFonts w:ascii="仿宋" w:hAnsi="仿宋" w:eastAsia="仿宋" w:cs="仿宋"/>
          <w:spacing w:val="-5"/>
          <w:sz w:val="24"/>
          <w:szCs w:val="24"/>
        </w:rPr>
        <w:t>系人、联系电话或电子邮箱等信息的，</w:t>
      </w:r>
      <w:r>
        <w:rPr>
          <w:rFonts w:ascii="仿宋" w:hAnsi="仿宋" w:eastAsia="仿宋" w:cs="仿宋"/>
          <w:sz w:val="24"/>
          <w:szCs w:val="24"/>
        </w:rPr>
        <w:t>应当在变更后3日内及时书面通知对方，对方实际收到变更通知前的送达仍为有</w:t>
      </w:r>
      <w:r>
        <w:rPr>
          <w:rFonts w:ascii="仿宋" w:hAnsi="仿宋" w:eastAsia="仿宋" w:cs="仿宋"/>
          <w:spacing w:val="-4"/>
          <w:sz w:val="24"/>
          <w:szCs w:val="24"/>
        </w:rPr>
        <w:t>效送达。</w:t>
      </w:r>
    </w:p>
    <w:p w14:paraId="0156E80F">
      <w:pPr>
        <w:spacing w:before="109" w:line="265" w:lineRule="auto"/>
        <w:ind w:left="58" w:right="151" w:firstLine="447"/>
        <w:rPr>
          <w:rFonts w:ascii="仿宋" w:hAnsi="仿宋" w:eastAsia="仿宋" w:cs="仿宋"/>
          <w:sz w:val="24"/>
          <w:szCs w:val="24"/>
        </w:rPr>
      </w:pPr>
      <w:r>
        <w:rPr>
          <w:rFonts w:ascii="仿宋" w:hAnsi="仿宋" w:eastAsia="仿宋" w:cs="仿宋"/>
          <w:spacing w:val="-1"/>
          <w:sz w:val="24"/>
          <w:szCs w:val="24"/>
        </w:rPr>
        <w:t>22.3</w:t>
      </w:r>
      <w:r>
        <w:rPr>
          <w:rFonts w:ascii="仿宋" w:hAnsi="仿宋" w:eastAsia="仿宋" w:cs="仿宋"/>
          <w:spacing w:val="-39"/>
          <w:sz w:val="24"/>
          <w:szCs w:val="24"/>
        </w:rPr>
        <w:t xml:space="preserve"> </w:t>
      </w:r>
      <w:r>
        <w:rPr>
          <w:rFonts w:ascii="仿宋" w:hAnsi="仿宋" w:eastAsia="仿宋" w:cs="仿宋"/>
          <w:spacing w:val="-1"/>
          <w:sz w:val="24"/>
          <w:szCs w:val="24"/>
        </w:rPr>
        <w:t>本合同一方给另一方的通知均应采用书面形式，传真或快递送到本合</w:t>
      </w:r>
      <w:r>
        <w:rPr>
          <w:rFonts w:ascii="仿宋" w:hAnsi="仿宋" w:eastAsia="仿宋" w:cs="仿宋"/>
          <w:spacing w:val="-3"/>
          <w:sz w:val="24"/>
          <w:szCs w:val="24"/>
        </w:rPr>
        <w:t>同中规定的对方的地址和办理签收手续。</w:t>
      </w:r>
    </w:p>
    <w:p w14:paraId="7F55E933">
      <w:pPr>
        <w:spacing w:before="113" w:line="264" w:lineRule="auto"/>
        <w:ind w:left="80" w:right="151" w:firstLine="424"/>
        <w:rPr>
          <w:rFonts w:ascii="仿宋" w:hAnsi="仿宋" w:eastAsia="仿宋" w:cs="仿宋"/>
          <w:sz w:val="24"/>
          <w:szCs w:val="24"/>
        </w:rPr>
      </w:pPr>
      <w:r>
        <w:rPr>
          <w:rFonts w:ascii="仿宋" w:hAnsi="仿宋" w:eastAsia="仿宋" w:cs="仿宋"/>
          <w:spacing w:val="-1"/>
          <w:sz w:val="24"/>
          <w:szCs w:val="24"/>
        </w:rPr>
        <w:t>22.4</w:t>
      </w:r>
      <w:r>
        <w:rPr>
          <w:rFonts w:ascii="仿宋" w:hAnsi="仿宋" w:eastAsia="仿宋" w:cs="仿宋"/>
          <w:spacing w:val="-39"/>
          <w:sz w:val="24"/>
          <w:szCs w:val="24"/>
        </w:rPr>
        <w:t xml:space="preserve"> </w:t>
      </w:r>
      <w:r>
        <w:rPr>
          <w:rFonts w:ascii="仿宋" w:hAnsi="仿宋" w:eastAsia="仿宋" w:cs="仿宋"/>
          <w:spacing w:val="-1"/>
          <w:sz w:val="24"/>
          <w:szCs w:val="24"/>
        </w:rPr>
        <w:t>通知以送达之日或通知书中规定的生效之日起生效，两者中以较迟之</w:t>
      </w:r>
      <w:r>
        <w:rPr>
          <w:rFonts w:ascii="仿宋" w:hAnsi="仿宋" w:eastAsia="仿宋" w:cs="仿宋"/>
          <w:spacing w:val="-17"/>
          <w:sz w:val="24"/>
          <w:szCs w:val="24"/>
        </w:rPr>
        <w:t>日为准。</w:t>
      </w:r>
    </w:p>
    <w:p w14:paraId="67B62881">
      <w:pPr>
        <w:spacing w:before="112" w:line="222" w:lineRule="auto"/>
        <w:ind w:left="25"/>
        <w:rPr>
          <w:rFonts w:ascii="仿宋" w:hAnsi="仿宋" w:eastAsia="仿宋" w:cs="仿宋"/>
          <w:sz w:val="24"/>
          <w:szCs w:val="24"/>
        </w:rPr>
      </w:pPr>
      <w:r>
        <w:rPr>
          <w:rFonts w:ascii="仿宋" w:hAnsi="仿宋" w:eastAsia="仿宋" w:cs="仿宋"/>
          <w:b/>
          <w:bCs/>
          <w:spacing w:val="-6"/>
          <w:sz w:val="24"/>
          <w:szCs w:val="24"/>
        </w:rPr>
        <w:t>23.</w:t>
      </w:r>
      <w:r>
        <w:rPr>
          <w:rFonts w:ascii="仿宋" w:hAnsi="仿宋" w:eastAsia="仿宋" w:cs="仿宋"/>
          <w:spacing w:val="26"/>
          <w:sz w:val="24"/>
          <w:szCs w:val="24"/>
        </w:rPr>
        <w:t xml:space="preserve"> </w:t>
      </w:r>
      <w:r>
        <w:rPr>
          <w:rFonts w:ascii="仿宋" w:hAnsi="仿宋" w:eastAsia="仿宋" w:cs="仿宋"/>
          <w:b/>
          <w:bCs/>
          <w:spacing w:val="-6"/>
          <w:sz w:val="24"/>
          <w:szCs w:val="24"/>
        </w:rPr>
        <w:t>合同未尽事项</w:t>
      </w:r>
    </w:p>
    <w:p w14:paraId="1DC03531">
      <w:pPr>
        <w:spacing w:before="112" w:line="222" w:lineRule="auto"/>
        <w:ind w:left="505"/>
        <w:rPr>
          <w:rFonts w:ascii="仿宋" w:hAnsi="仿宋" w:eastAsia="仿宋" w:cs="仿宋"/>
          <w:sz w:val="24"/>
          <w:szCs w:val="24"/>
        </w:rPr>
      </w:pPr>
      <w:r>
        <w:rPr>
          <w:rFonts w:ascii="仿宋" w:hAnsi="仿宋" w:eastAsia="仿宋" w:cs="仿宋"/>
          <w:spacing w:val="-3"/>
          <w:sz w:val="24"/>
          <w:szCs w:val="24"/>
        </w:rPr>
        <w:t>23.1</w:t>
      </w:r>
      <w:r>
        <w:rPr>
          <w:rFonts w:ascii="仿宋" w:hAnsi="仿宋" w:eastAsia="仿宋" w:cs="仿宋"/>
          <w:spacing w:val="-22"/>
          <w:sz w:val="24"/>
          <w:szCs w:val="24"/>
        </w:rPr>
        <w:t xml:space="preserve"> </w:t>
      </w:r>
      <w:r>
        <w:rPr>
          <w:rFonts w:ascii="仿宋" w:hAnsi="仿宋" w:eastAsia="仿宋" w:cs="仿宋"/>
          <w:spacing w:val="-3"/>
          <w:sz w:val="24"/>
          <w:szCs w:val="24"/>
        </w:rPr>
        <w:t>合同未尽事项见</w:t>
      </w:r>
      <w:r>
        <w:rPr>
          <w:rFonts w:ascii="仿宋" w:hAnsi="仿宋" w:eastAsia="仿宋" w:cs="仿宋"/>
          <w:b/>
          <w:bCs/>
          <w:spacing w:val="-3"/>
          <w:sz w:val="24"/>
          <w:szCs w:val="24"/>
        </w:rPr>
        <w:t>【政府采购合同专用条款】</w:t>
      </w:r>
      <w:r>
        <w:rPr>
          <w:rFonts w:ascii="仿宋" w:hAnsi="仿宋" w:eastAsia="仿宋" w:cs="仿宋"/>
          <w:spacing w:val="-3"/>
          <w:sz w:val="24"/>
          <w:szCs w:val="24"/>
        </w:rPr>
        <w:t>。</w:t>
      </w:r>
    </w:p>
    <w:p w14:paraId="4CBA6C1D">
      <w:pPr>
        <w:spacing w:before="110" w:line="222" w:lineRule="auto"/>
        <w:ind w:left="505"/>
        <w:rPr>
          <w:rFonts w:ascii="仿宋" w:hAnsi="仿宋" w:eastAsia="仿宋" w:cs="仿宋"/>
          <w:sz w:val="24"/>
          <w:szCs w:val="24"/>
        </w:rPr>
      </w:pPr>
      <w:r>
        <w:rPr>
          <w:rFonts w:ascii="仿宋" w:hAnsi="仿宋" w:eastAsia="仿宋" w:cs="仿宋"/>
          <w:spacing w:val="-1"/>
          <w:sz w:val="24"/>
          <w:szCs w:val="24"/>
        </w:rPr>
        <w:t>23.2 合同附件与合同正文具有同等的法律效力。</w:t>
      </w:r>
    </w:p>
    <w:p w14:paraId="708ACD98">
      <w:pPr>
        <w:spacing w:line="222" w:lineRule="auto"/>
        <w:rPr>
          <w:rFonts w:ascii="仿宋" w:hAnsi="仿宋" w:eastAsia="仿宋" w:cs="仿宋"/>
          <w:sz w:val="24"/>
          <w:szCs w:val="24"/>
        </w:rPr>
        <w:sectPr>
          <w:footerReference r:id="rId23" w:type="default"/>
          <w:pgSz w:w="11906" w:h="16839"/>
          <w:pgMar w:top="1431" w:right="1734" w:bottom="1152" w:left="1785" w:header="0" w:footer="987" w:gutter="0"/>
          <w:cols w:space="720" w:num="1"/>
        </w:sectPr>
      </w:pPr>
    </w:p>
    <w:p w14:paraId="395F7011">
      <w:pPr>
        <w:spacing w:before="57" w:line="222" w:lineRule="auto"/>
        <w:ind w:left="2308"/>
        <w:outlineLvl w:val="1"/>
        <w:rPr>
          <w:rFonts w:ascii="仿宋" w:hAnsi="仿宋" w:eastAsia="仿宋" w:cs="仿宋"/>
          <w:sz w:val="28"/>
          <w:szCs w:val="28"/>
        </w:rPr>
      </w:pPr>
      <w:r>
        <w:rPr>
          <w:rFonts w:ascii="仿宋" w:hAnsi="仿宋" w:eastAsia="仿宋" w:cs="仿宋"/>
          <w:spacing w:val="-3"/>
          <w:sz w:val="28"/>
          <w:szCs w:val="28"/>
        </w:rPr>
        <w:t>第三节 政府采购合同专用条款</w:t>
      </w:r>
    </w:p>
    <w:p w14:paraId="032231D8">
      <w:pPr>
        <w:spacing w:line="167" w:lineRule="exact"/>
      </w:pPr>
    </w:p>
    <w:tbl>
      <w:tblPr>
        <w:tblStyle w:val="29"/>
        <w:tblW w:w="8542" w:type="dxa"/>
        <w:tblInd w:w="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20"/>
        <w:gridCol w:w="1741"/>
        <w:gridCol w:w="5181"/>
      </w:tblGrid>
      <w:tr w14:paraId="00D4A1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8" w:hRule="atLeast"/>
        </w:trPr>
        <w:tc>
          <w:tcPr>
            <w:tcW w:w="1620" w:type="dxa"/>
            <w:tcBorders>
              <w:top w:val="single" w:color="000000" w:sz="2" w:space="0"/>
              <w:left w:val="single" w:color="000000" w:sz="2" w:space="0"/>
            </w:tcBorders>
            <w:vAlign w:val="top"/>
          </w:tcPr>
          <w:p w14:paraId="3D28EF5D">
            <w:pPr>
              <w:pStyle w:val="28"/>
              <w:spacing w:before="115" w:line="222" w:lineRule="auto"/>
              <w:ind w:left="479"/>
            </w:pPr>
            <w:r>
              <w:rPr>
                <w:spacing w:val="-2"/>
              </w:rPr>
              <w:t>第二节</w:t>
            </w:r>
          </w:p>
          <w:p w14:paraId="2F83616E">
            <w:pPr>
              <w:pStyle w:val="28"/>
              <w:spacing w:before="21" w:line="222" w:lineRule="auto"/>
              <w:ind w:left="143"/>
            </w:pPr>
            <w:r>
              <w:rPr>
                <w:spacing w:val="-18"/>
              </w:rPr>
              <w:t>第</w:t>
            </w:r>
            <w:r>
              <w:rPr>
                <w:spacing w:val="-34"/>
              </w:rPr>
              <w:t xml:space="preserve"> </w:t>
            </w:r>
            <w:r>
              <w:rPr>
                <w:spacing w:val="-18"/>
              </w:rPr>
              <w:t>1.2（6）项</w:t>
            </w:r>
          </w:p>
        </w:tc>
        <w:tc>
          <w:tcPr>
            <w:tcW w:w="1741" w:type="dxa"/>
            <w:tcBorders>
              <w:top w:val="single" w:color="000000" w:sz="2" w:space="0"/>
            </w:tcBorders>
            <w:vAlign w:val="top"/>
          </w:tcPr>
          <w:p w14:paraId="748EECB0">
            <w:pPr>
              <w:pStyle w:val="28"/>
              <w:spacing w:before="116" w:line="239" w:lineRule="auto"/>
              <w:ind w:left="125" w:right="188" w:hanging="9"/>
            </w:pPr>
            <w:r>
              <w:rPr>
                <w:spacing w:val="-3"/>
              </w:rPr>
              <w:t>联合体具体要</w:t>
            </w:r>
            <w:r>
              <w:t>求</w:t>
            </w:r>
          </w:p>
        </w:tc>
        <w:tc>
          <w:tcPr>
            <w:tcW w:w="5181" w:type="dxa"/>
            <w:tcBorders>
              <w:top w:val="single" w:color="000000" w:sz="2" w:space="0"/>
              <w:right w:val="single" w:color="000000" w:sz="2" w:space="0"/>
            </w:tcBorders>
            <w:vAlign w:val="top"/>
          </w:tcPr>
          <w:p w14:paraId="0A307570">
            <w:pPr>
              <w:rPr>
                <w:rFonts w:ascii="Arial"/>
                <w:sz w:val="21"/>
              </w:rPr>
            </w:pPr>
          </w:p>
        </w:tc>
      </w:tr>
      <w:tr w14:paraId="3B7FAB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7" w:hRule="atLeast"/>
        </w:trPr>
        <w:tc>
          <w:tcPr>
            <w:tcW w:w="1620" w:type="dxa"/>
            <w:tcBorders>
              <w:left w:val="single" w:color="000000" w:sz="2" w:space="0"/>
            </w:tcBorders>
            <w:vAlign w:val="top"/>
          </w:tcPr>
          <w:p w14:paraId="4697CDB4">
            <w:pPr>
              <w:pStyle w:val="28"/>
              <w:spacing w:before="31" w:line="222" w:lineRule="auto"/>
              <w:ind w:left="479"/>
            </w:pPr>
            <w:r>
              <w:rPr>
                <w:spacing w:val="-2"/>
              </w:rPr>
              <w:t>第二节</w:t>
            </w:r>
          </w:p>
          <w:p w14:paraId="39C115C7">
            <w:pPr>
              <w:pStyle w:val="28"/>
              <w:spacing w:before="24" w:line="210" w:lineRule="auto"/>
              <w:ind w:left="143"/>
            </w:pPr>
            <w:r>
              <w:rPr>
                <w:spacing w:val="-18"/>
              </w:rPr>
              <w:t>第</w:t>
            </w:r>
            <w:r>
              <w:rPr>
                <w:spacing w:val="-34"/>
              </w:rPr>
              <w:t xml:space="preserve"> </w:t>
            </w:r>
            <w:r>
              <w:rPr>
                <w:spacing w:val="-18"/>
              </w:rPr>
              <w:t>1.2（7）项</w:t>
            </w:r>
          </w:p>
        </w:tc>
        <w:tc>
          <w:tcPr>
            <w:tcW w:w="1741" w:type="dxa"/>
            <w:vAlign w:val="top"/>
          </w:tcPr>
          <w:p w14:paraId="3BC89708">
            <w:pPr>
              <w:pStyle w:val="28"/>
              <w:spacing w:before="187" w:line="222" w:lineRule="auto"/>
              <w:ind w:left="120"/>
            </w:pPr>
            <w:r>
              <w:rPr>
                <w:spacing w:val="-3"/>
              </w:rPr>
              <w:t>其他术语解释</w:t>
            </w:r>
          </w:p>
        </w:tc>
        <w:tc>
          <w:tcPr>
            <w:tcW w:w="5181" w:type="dxa"/>
            <w:tcBorders>
              <w:right w:val="single" w:color="000000" w:sz="2" w:space="0"/>
            </w:tcBorders>
            <w:vAlign w:val="top"/>
          </w:tcPr>
          <w:p w14:paraId="54D8CDE2">
            <w:pPr>
              <w:rPr>
                <w:rFonts w:ascii="Arial"/>
                <w:sz w:val="21"/>
              </w:rPr>
            </w:pPr>
          </w:p>
        </w:tc>
      </w:tr>
      <w:tr w14:paraId="24AB2C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9" w:hRule="atLeast"/>
        </w:trPr>
        <w:tc>
          <w:tcPr>
            <w:tcW w:w="1620" w:type="dxa"/>
            <w:tcBorders>
              <w:left w:val="single" w:color="000000" w:sz="2" w:space="0"/>
            </w:tcBorders>
            <w:vAlign w:val="top"/>
          </w:tcPr>
          <w:p w14:paraId="30680EA7">
            <w:pPr>
              <w:spacing w:line="265" w:lineRule="auto"/>
              <w:rPr>
                <w:rFonts w:ascii="Arial"/>
                <w:sz w:val="21"/>
              </w:rPr>
            </w:pPr>
          </w:p>
          <w:p w14:paraId="1B92AAE8">
            <w:pPr>
              <w:pStyle w:val="28"/>
              <w:spacing w:before="78" w:line="239" w:lineRule="auto"/>
              <w:ind w:left="359" w:right="319" w:firstLine="120"/>
            </w:pPr>
            <w:r>
              <w:rPr>
                <w:spacing w:val="-9"/>
              </w:rPr>
              <w:t>第二节</w:t>
            </w:r>
            <w:r>
              <w:rPr>
                <w:spacing w:val="-10"/>
              </w:rPr>
              <w:t>第</w:t>
            </w:r>
            <w:r>
              <w:rPr>
                <w:spacing w:val="-53"/>
              </w:rPr>
              <w:t xml:space="preserve"> </w:t>
            </w:r>
            <w:r>
              <w:rPr>
                <w:spacing w:val="-10"/>
              </w:rPr>
              <w:t>4.4</w:t>
            </w:r>
            <w:r>
              <w:rPr>
                <w:spacing w:val="-45"/>
              </w:rPr>
              <w:t xml:space="preserve"> </w:t>
            </w:r>
            <w:r>
              <w:rPr>
                <w:spacing w:val="-10"/>
              </w:rPr>
              <w:t>款</w:t>
            </w:r>
          </w:p>
        </w:tc>
        <w:tc>
          <w:tcPr>
            <w:tcW w:w="1741" w:type="dxa"/>
            <w:vAlign w:val="top"/>
          </w:tcPr>
          <w:p w14:paraId="7226203A">
            <w:pPr>
              <w:pStyle w:val="28"/>
              <w:spacing w:before="32" w:line="232" w:lineRule="auto"/>
              <w:ind w:left="122" w:right="188"/>
              <w:jc w:val="both"/>
            </w:pPr>
            <w:r>
              <w:rPr>
                <w:spacing w:val="-4"/>
              </w:rPr>
              <w:t>履约验收中甲方提出异议或作出说明的期</w:t>
            </w:r>
            <w:r>
              <w:t>限</w:t>
            </w:r>
          </w:p>
        </w:tc>
        <w:tc>
          <w:tcPr>
            <w:tcW w:w="5181" w:type="dxa"/>
            <w:tcBorders>
              <w:right w:val="single" w:color="000000" w:sz="2" w:space="0"/>
            </w:tcBorders>
            <w:vAlign w:val="top"/>
          </w:tcPr>
          <w:p w14:paraId="0BA34A5E">
            <w:pPr>
              <w:rPr>
                <w:rFonts w:ascii="Arial"/>
                <w:sz w:val="21"/>
              </w:rPr>
            </w:pPr>
          </w:p>
        </w:tc>
      </w:tr>
      <w:tr w14:paraId="5E418A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8" w:hRule="atLeast"/>
        </w:trPr>
        <w:tc>
          <w:tcPr>
            <w:tcW w:w="1620" w:type="dxa"/>
            <w:tcBorders>
              <w:left w:val="single" w:color="000000" w:sz="2" w:space="0"/>
            </w:tcBorders>
            <w:vAlign w:val="top"/>
          </w:tcPr>
          <w:p w14:paraId="47103ACB">
            <w:pPr>
              <w:pStyle w:val="28"/>
              <w:spacing w:before="190" w:line="239" w:lineRule="auto"/>
              <w:ind w:left="359" w:right="319" w:firstLine="120"/>
            </w:pPr>
            <w:r>
              <w:rPr>
                <w:spacing w:val="-9"/>
              </w:rPr>
              <w:t>第二节</w:t>
            </w:r>
            <w:r>
              <w:rPr>
                <w:spacing w:val="-10"/>
              </w:rPr>
              <w:t>第</w:t>
            </w:r>
            <w:r>
              <w:rPr>
                <w:spacing w:val="-53"/>
              </w:rPr>
              <w:t xml:space="preserve"> </w:t>
            </w:r>
            <w:r>
              <w:rPr>
                <w:spacing w:val="-10"/>
              </w:rPr>
              <w:t>4.6</w:t>
            </w:r>
            <w:r>
              <w:rPr>
                <w:spacing w:val="-45"/>
              </w:rPr>
              <w:t xml:space="preserve"> </w:t>
            </w:r>
            <w:r>
              <w:rPr>
                <w:spacing w:val="-10"/>
              </w:rPr>
              <w:t>款</w:t>
            </w:r>
          </w:p>
        </w:tc>
        <w:tc>
          <w:tcPr>
            <w:tcW w:w="1741" w:type="dxa"/>
            <w:vAlign w:val="top"/>
          </w:tcPr>
          <w:p w14:paraId="51208FB8">
            <w:pPr>
              <w:pStyle w:val="28"/>
              <w:spacing w:before="34" w:line="229" w:lineRule="auto"/>
              <w:ind w:left="120" w:right="188"/>
              <w:jc w:val="both"/>
            </w:pPr>
            <w:r>
              <w:rPr>
                <w:spacing w:val="-3"/>
              </w:rPr>
              <w:t>约定甲方承担的其他义务和</w:t>
            </w:r>
            <w:r>
              <w:rPr>
                <w:spacing w:val="-9"/>
              </w:rPr>
              <w:t>责任</w:t>
            </w:r>
          </w:p>
        </w:tc>
        <w:tc>
          <w:tcPr>
            <w:tcW w:w="5181" w:type="dxa"/>
            <w:tcBorders>
              <w:right w:val="single" w:color="000000" w:sz="2" w:space="0"/>
            </w:tcBorders>
            <w:vAlign w:val="top"/>
          </w:tcPr>
          <w:p w14:paraId="03151303">
            <w:pPr>
              <w:rPr>
                <w:rFonts w:ascii="Arial"/>
                <w:sz w:val="21"/>
              </w:rPr>
            </w:pPr>
          </w:p>
        </w:tc>
      </w:tr>
      <w:tr w14:paraId="792D71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8" w:hRule="atLeast"/>
        </w:trPr>
        <w:tc>
          <w:tcPr>
            <w:tcW w:w="1620" w:type="dxa"/>
            <w:tcBorders>
              <w:left w:val="single" w:color="000000" w:sz="2" w:space="0"/>
            </w:tcBorders>
            <w:vAlign w:val="top"/>
          </w:tcPr>
          <w:p w14:paraId="3C942451">
            <w:pPr>
              <w:pStyle w:val="28"/>
              <w:spacing w:before="190" w:line="239" w:lineRule="auto"/>
              <w:ind w:left="359" w:right="319" w:firstLine="120"/>
            </w:pPr>
            <w:r>
              <w:rPr>
                <w:spacing w:val="-9"/>
              </w:rPr>
              <w:t>第二节</w:t>
            </w:r>
            <w:r>
              <w:rPr>
                <w:spacing w:val="-11"/>
              </w:rPr>
              <w:t>第</w:t>
            </w:r>
            <w:r>
              <w:rPr>
                <w:spacing w:val="-47"/>
              </w:rPr>
              <w:t xml:space="preserve"> </w:t>
            </w:r>
            <w:r>
              <w:rPr>
                <w:spacing w:val="-11"/>
              </w:rPr>
              <w:t>5.4</w:t>
            </w:r>
            <w:r>
              <w:rPr>
                <w:spacing w:val="-45"/>
              </w:rPr>
              <w:t xml:space="preserve"> </w:t>
            </w:r>
            <w:r>
              <w:rPr>
                <w:spacing w:val="-11"/>
              </w:rPr>
              <w:t>款</w:t>
            </w:r>
          </w:p>
        </w:tc>
        <w:tc>
          <w:tcPr>
            <w:tcW w:w="1741" w:type="dxa"/>
            <w:vAlign w:val="top"/>
          </w:tcPr>
          <w:p w14:paraId="6CBCDA01">
            <w:pPr>
              <w:pStyle w:val="28"/>
              <w:spacing w:before="34" w:line="229" w:lineRule="auto"/>
              <w:ind w:left="120" w:right="188"/>
              <w:jc w:val="both"/>
            </w:pPr>
            <w:r>
              <w:rPr>
                <w:spacing w:val="-3"/>
              </w:rPr>
              <w:t>约定乙方承担的其他义务和</w:t>
            </w:r>
            <w:r>
              <w:rPr>
                <w:spacing w:val="-9"/>
              </w:rPr>
              <w:t>责任</w:t>
            </w:r>
          </w:p>
        </w:tc>
        <w:tc>
          <w:tcPr>
            <w:tcW w:w="5181" w:type="dxa"/>
            <w:tcBorders>
              <w:right w:val="single" w:color="000000" w:sz="2" w:space="0"/>
            </w:tcBorders>
            <w:vAlign w:val="top"/>
          </w:tcPr>
          <w:p w14:paraId="3A2D0D4E">
            <w:pPr>
              <w:rPr>
                <w:rFonts w:ascii="Arial"/>
                <w:sz w:val="21"/>
              </w:rPr>
            </w:pPr>
          </w:p>
        </w:tc>
      </w:tr>
      <w:tr w14:paraId="5327D3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40" w:hRule="atLeast"/>
        </w:trPr>
        <w:tc>
          <w:tcPr>
            <w:tcW w:w="1620" w:type="dxa"/>
            <w:tcBorders>
              <w:left w:val="single" w:color="000000" w:sz="2" w:space="0"/>
            </w:tcBorders>
            <w:vAlign w:val="top"/>
          </w:tcPr>
          <w:p w14:paraId="79CAA6AB">
            <w:pPr>
              <w:pStyle w:val="28"/>
              <w:spacing w:before="91" w:line="241" w:lineRule="auto"/>
              <w:ind w:left="359" w:right="319" w:firstLine="120"/>
            </w:pPr>
            <w:r>
              <w:rPr>
                <w:spacing w:val="-9"/>
              </w:rPr>
              <w:t>第二节</w:t>
            </w:r>
            <w:r>
              <w:rPr>
                <w:spacing w:val="-11"/>
              </w:rPr>
              <w:t>第</w:t>
            </w:r>
            <w:r>
              <w:rPr>
                <w:spacing w:val="-48"/>
              </w:rPr>
              <w:t xml:space="preserve"> </w:t>
            </w:r>
            <w:r>
              <w:rPr>
                <w:spacing w:val="-11"/>
              </w:rPr>
              <w:t>6.1</w:t>
            </w:r>
            <w:r>
              <w:rPr>
                <w:spacing w:val="-45"/>
              </w:rPr>
              <w:t xml:space="preserve"> </w:t>
            </w:r>
            <w:r>
              <w:rPr>
                <w:spacing w:val="-11"/>
              </w:rPr>
              <w:t>款</w:t>
            </w:r>
          </w:p>
        </w:tc>
        <w:tc>
          <w:tcPr>
            <w:tcW w:w="1741" w:type="dxa"/>
            <w:vAlign w:val="top"/>
          </w:tcPr>
          <w:p w14:paraId="53763EE7">
            <w:pPr>
              <w:pStyle w:val="28"/>
              <w:spacing w:before="91" w:line="241" w:lineRule="auto"/>
              <w:ind w:left="132" w:right="188" w:hanging="9"/>
            </w:pPr>
            <w:r>
              <w:rPr>
                <w:spacing w:val="-4"/>
              </w:rPr>
              <w:t>履行合同义务</w:t>
            </w:r>
            <w:r>
              <w:rPr>
                <w:spacing w:val="-10"/>
              </w:rPr>
              <w:t>的顺序</w:t>
            </w:r>
          </w:p>
        </w:tc>
        <w:tc>
          <w:tcPr>
            <w:tcW w:w="5181" w:type="dxa"/>
            <w:tcBorders>
              <w:right w:val="single" w:color="000000" w:sz="2" w:space="0"/>
            </w:tcBorders>
            <w:vAlign w:val="top"/>
          </w:tcPr>
          <w:p w14:paraId="005EBF36">
            <w:pPr>
              <w:rPr>
                <w:rFonts w:ascii="Arial"/>
                <w:sz w:val="21"/>
              </w:rPr>
            </w:pPr>
          </w:p>
        </w:tc>
      </w:tr>
      <w:tr w14:paraId="7C4E4D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72" w:hRule="atLeast"/>
        </w:trPr>
        <w:tc>
          <w:tcPr>
            <w:tcW w:w="1620" w:type="dxa"/>
            <w:vMerge w:val="restart"/>
            <w:tcBorders>
              <w:left w:val="single" w:color="000000" w:sz="2" w:space="0"/>
              <w:bottom w:val="nil"/>
            </w:tcBorders>
            <w:vAlign w:val="top"/>
          </w:tcPr>
          <w:p w14:paraId="0163DE63">
            <w:pPr>
              <w:spacing w:line="320" w:lineRule="auto"/>
              <w:rPr>
                <w:rFonts w:ascii="Arial"/>
                <w:sz w:val="21"/>
              </w:rPr>
            </w:pPr>
          </w:p>
          <w:p w14:paraId="6877D489">
            <w:pPr>
              <w:pStyle w:val="28"/>
              <w:spacing w:before="78" w:line="239" w:lineRule="auto"/>
              <w:ind w:left="359" w:right="319" w:firstLine="120"/>
            </w:pPr>
            <w:r>
              <w:rPr>
                <w:spacing w:val="-9"/>
              </w:rPr>
              <w:t>第二节</w:t>
            </w:r>
            <w:r>
              <w:rPr>
                <w:spacing w:val="-12"/>
              </w:rPr>
              <w:t>第</w:t>
            </w:r>
            <w:r>
              <w:rPr>
                <w:spacing w:val="-43"/>
              </w:rPr>
              <w:t xml:space="preserve"> </w:t>
            </w:r>
            <w:r>
              <w:rPr>
                <w:spacing w:val="-12"/>
              </w:rPr>
              <w:t>7.1</w:t>
            </w:r>
            <w:r>
              <w:rPr>
                <w:spacing w:val="-45"/>
              </w:rPr>
              <w:t xml:space="preserve"> </w:t>
            </w:r>
            <w:r>
              <w:rPr>
                <w:spacing w:val="-12"/>
              </w:rPr>
              <w:t>款</w:t>
            </w:r>
          </w:p>
        </w:tc>
        <w:tc>
          <w:tcPr>
            <w:tcW w:w="1741" w:type="dxa"/>
            <w:vAlign w:val="top"/>
          </w:tcPr>
          <w:p w14:paraId="1D0BAFE8">
            <w:pPr>
              <w:pStyle w:val="28"/>
              <w:spacing w:before="212" w:line="222" w:lineRule="auto"/>
              <w:ind w:left="128"/>
            </w:pPr>
            <w:r>
              <w:rPr>
                <w:spacing w:val="-5"/>
              </w:rPr>
              <w:t>包装特殊要求</w:t>
            </w:r>
          </w:p>
        </w:tc>
        <w:tc>
          <w:tcPr>
            <w:tcW w:w="5181" w:type="dxa"/>
            <w:tcBorders>
              <w:right w:val="single" w:color="000000" w:sz="2" w:space="0"/>
            </w:tcBorders>
            <w:vAlign w:val="top"/>
          </w:tcPr>
          <w:p w14:paraId="0C0BAE1E">
            <w:pPr>
              <w:rPr>
                <w:rFonts w:ascii="Arial"/>
                <w:sz w:val="21"/>
              </w:rPr>
            </w:pPr>
          </w:p>
        </w:tc>
      </w:tr>
      <w:tr w14:paraId="2F50C6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72" w:hRule="atLeast"/>
        </w:trPr>
        <w:tc>
          <w:tcPr>
            <w:tcW w:w="1620" w:type="dxa"/>
            <w:vMerge w:val="continue"/>
            <w:tcBorders>
              <w:top w:val="nil"/>
              <w:left w:val="single" w:color="000000" w:sz="2" w:space="0"/>
            </w:tcBorders>
            <w:vAlign w:val="top"/>
          </w:tcPr>
          <w:p w14:paraId="13C97D69">
            <w:pPr>
              <w:rPr>
                <w:rFonts w:ascii="Arial"/>
                <w:sz w:val="21"/>
              </w:rPr>
            </w:pPr>
          </w:p>
        </w:tc>
        <w:tc>
          <w:tcPr>
            <w:tcW w:w="1741" w:type="dxa"/>
            <w:vAlign w:val="top"/>
          </w:tcPr>
          <w:p w14:paraId="7FF82D7D">
            <w:pPr>
              <w:pStyle w:val="28"/>
              <w:spacing w:before="214" w:line="223" w:lineRule="auto"/>
              <w:ind w:left="118"/>
            </w:pPr>
            <w:r>
              <w:rPr>
                <w:spacing w:val="-4"/>
              </w:rPr>
              <w:t>指定现场</w:t>
            </w:r>
          </w:p>
        </w:tc>
        <w:tc>
          <w:tcPr>
            <w:tcW w:w="5181" w:type="dxa"/>
            <w:tcBorders>
              <w:right w:val="single" w:color="000000" w:sz="2" w:space="0"/>
            </w:tcBorders>
            <w:vAlign w:val="top"/>
          </w:tcPr>
          <w:p w14:paraId="00C68C77">
            <w:pPr>
              <w:rPr>
                <w:rFonts w:ascii="Arial"/>
                <w:sz w:val="21"/>
              </w:rPr>
            </w:pPr>
          </w:p>
        </w:tc>
      </w:tr>
      <w:tr w14:paraId="453BDF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76" w:hRule="atLeast"/>
        </w:trPr>
        <w:tc>
          <w:tcPr>
            <w:tcW w:w="1620" w:type="dxa"/>
            <w:tcBorders>
              <w:left w:val="single" w:color="000000" w:sz="2" w:space="0"/>
            </w:tcBorders>
            <w:vAlign w:val="top"/>
          </w:tcPr>
          <w:p w14:paraId="133BBC99">
            <w:pPr>
              <w:pStyle w:val="28"/>
              <w:spacing w:before="111" w:line="239" w:lineRule="auto"/>
              <w:ind w:left="359" w:right="319" w:firstLine="120"/>
            </w:pPr>
            <w:r>
              <w:rPr>
                <w:spacing w:val="-9"/>
              </w:rPr>
              <w:t>第二节</w:t>
            </w:r>
            <w:r>
              <w:rPr>
                <w:spacing w:val="-12"/>
              </w:rPr>
              <w:t>第</w:t>
            </w:r>
            <w:r>
              <w:rPr>
                <w:spacing w:val="-43"/>
              </w:rPr>
              <w:t xml:space="preserve"> </w:t>
            </w:r>
            <w:r>
              <w:rPr>
                <w:spacing w:val="-12"/>
              </w:rPr>
              <w:t>7.2</w:t>
            </w:r>
            <w:r>
              <w:rPr>
                <w:spacing w:val="-45"/>
              </w:rPr>
              <w:t xml:space="preserve"> </w:t>
            </w:r>
            <w:r>
              <w:rPr>
                <w:spacing w:val="-12"/>
              </w:rPr>
              <w:t>款</w:t>
            </w:r>
          </w:p>
        </w:tc>
        <w:tc>
          <w:tcPr>
            <w:tcW w:w="1741" w:type="dxa"/>
            <w:vAlign w:val="top"/>
          </w:tcPr>
          <w:p w14:paraId="5EFD3D5D">
            <w:pPr>
              <w:pStyle w:val="28"/>
              <w:spacing w:before="266" w:line="222" w:lineRule="auto"/>
              <w:ind w:left="120"/>
            </w:pPr>
            <w:r>
              <w:rPr>
                <w:spacing w:val="-3"/>
              </w:rPr>
              <w:t>运输特殊要求</w:t>
            </w:r>
          </w:p>
        </w:tc>
        <w:tc>
          <w:tcPr>
            <w:tcW w:w="5181" w:type="dxa"/>
            <w:tcBorders>
              <w:right w:val="single" w:color="000000" w:sz="2" w:space="0"/>
            </w:tcBorders>
            <w:vAlign w:val="top"/>
          </w:tcPr>
          <w:p w14:paraId="10AD69A6">
            <w:pPr>
              <w:rPr>
                <w:rFonts w:ascii="Arial"/>
                <w:sz w:val="21"/>
              </w:rPr>
            </w:pPr>
          </w:p>
        </w:tc>
      </w:tr>
      <w:tr w14:paraId="7E0393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72" w:hRule="atLeast"/>
        </w:trPr>
        <w:tc>
          <w:tcPr>
            <w:tcW w:w="1620" w:type="dxa"/>
            <w:tcBorders>
              <w:left w:val="single" w:color="000000" w:sz="2" w:space="0"/>
            </w:tcBorders>
            <w:vAlign w:val="top"/>
          </w:tcPr>
          <w:p w14:paraId="74B61DD5">
            <w:pPr>
              <w:pStyle w:val="28"/>
              <w:spacing w:before="58" w:line="232" w:lineRule="auto"/>
              <w:ind w:left="359" w:right="319" w:firstLine="120"/>
            </w:pPr>
            <w:r>
              <w:rPr>
                <w:spacing w:val="-9"/>
              </w:rPr>
              <w:t>第二节</w:t>
            </w:r>
            <w:r>
              <w:rPr>
                <w:spacing w:val="-12"/>
              </w:rPr>
              <w:t>第</w:t>
            </w:r>
            <w:r>
              <w:rPr>
                <w:spacing w:val="-43"/>
              </w:rPr>
              <w:t xml:space="preserve"> </w:t>
            </w:r>
            <w:r>
              <w:rPr>
                <w:spacing w:val="-12"/>
              </w:rPr>
              <w:t>7.3</w:t>
            </w:r>
            <w:r>
              <w:rPr>
                <w:spacing w:val="-45"/>
              </w:rPr>
              <w:t xml:space="preserve"> </w:t>
            </w:r>
            <w:r>
              <w:rPr>
                <w:spacing w:val="-12"/>
              </w:rPr>
              <w:t>款</w:t>
            </w:r>
          </w:p>
        </w:tc>
        <w:tc>
          <w:tcPr>
            <w:tcW w:w="1741" w:type="dxa"/>
            <w:vAlign w:val="top"/>
          </w:tcPr>
          <w:p w14:paraId="0CBB70F9">
            <w:pPr>
              <w:pStyle w:val="28"/>
              <w:spacing w:before="215" w:line="221" w:lineRule="auto"/>
              <w:ind w:left="119"/>
            </w:pPr>
            <w:r>
              <w:rPr>
                <w:spacing w:val="-5"/>
              </w:rPr>
              <w:t>保险要求</w:t>
            </w:r>
          </w:p>
        </w:tc>
        <w:tc>
          <w:tcPr>
            <w:tcW w:w="5181" w:type="dxa"/>
            <w:tcBorders>
              <w:right w:val="single" w:color="000000" w:sz="2" w:space="0"/>
            </w:tcBorders>
            <w:vAlign w:val="top"/>
          </w:tcPr>
          <w:p w14:paraId="7A8C315B">
            <w:pPr>
              <w:rPr>
                <w:rFonts w:ascii="Arial"/>
                <w:sz w:val="21"/>
              </w:rPr>
            </w:pPr>
          </w:p>
        </w:tc>
      </w:tr>
      <w:tr w14:paraId="3F95A0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41" w:hRule="atLeast"/>
        </w:trPr>
        <w:tc>
          <w:tcPr>
            <w:tcW w:w="1620" w:type="dxa"/>
            <w:tcBorders>
              <w:left w:val="single" w:color="000000" w:sz="2" w:space="0"/>
            </w:tcBorders>
            <w:vAlign w:val="top"/>
          </w:tcPr>
          <w:p w14:paraId="2DED92AD">
            <w:pPr>
              <w:pStyle w:val="28"/>
              <w:spacing w:before="92" w:line="222" w:lineRule="auto"/>
              <w:ind w:left="479"/>
            </w:pPr>
            <w:r>
              <w:rPr>
                <w:spacing w:val="-2"/>
              </w:rPr>
              <w:t>第二节</w:t>
            </w:r>
          </w:p>
          <w:p w14:paraId="3B85F863">
            <w:pPr>
              <w:pStyle w:val="28"/>
              <w:spacing w:before="24" w:line="222" w:lineRule="auto"/>
              <w:ind w:left="143"/>
            </w:pPr>
            <w:r>
              <w:rPr>
                <w:spacing w:val="-16"/>
              </w:rPr>
              <w:t>第</w:t>
            </w:r>
            <w:r>
              <w:rPr>
                <w:spacing w:val="-51"/>
              </w:rPr>
              <w:t xml:space="preserve"> </w:t>
            </w:r>
            <w:r>
              <w:rPr>
                <w:spacing w:val="-16"/>
              </w:rPr>
              <w:t>8.2（1）项</w:t>
            </w:r>
          </w:p>
        </w:tc>
        <w:tc>
          <w:tcPr>
            <w:tcW w:w="1741" w:type="dxa"/>
            <w:vAlign w:val="top"/>
          </w:tcPr>
          <w:p w14:paraId="0D540174">
            <w:pPr>
              <w:pStyle w:val="28"/>
              <w:spacing w:before="248" w:line="221" w:lineRule="auto"/>
              <w:ind w:left="124"/>
            </w:pPr>
            <w:r>
              <w:rPr>
                <w:spacing w:val="-5"/>
              </w:rPr>
              <w:t>质量保证期</w:t>
            </w:r>
          </w:p>
        </w:tc>
        <w:tc>
          <w:tcPr>
            <w:tcW w:w="5181" w:type="dxa"/>
            <w:tcBorders>
              <w:right w:val="single" w:color="000000" w:sz="2" w:space="0"/>
            </w:tcBorders>
            <w:vAlign w:val="top"/>
          </w:tcPr>
          <w:p w14:paraId="032869D0">
            <w:pPr>
              <w:rPr>
                <w:rFonts w:ascii="Arial"/>
                <w:sz w:val="21"/>
              </w:rPr>
            </w:pPr>
          </w:p>
        </w:tc>
      </w:tr>
      <w:tr w14:paraId="72D023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41" w:hRule="atLeast"/>
        </w:trPr>
        <w:tc>
          <w:tcPr>
            <w:tcW w:w="1620" w:type="dxa"/>
            <w:tcBorders>
              <w:left w:val="single" w:color="000000" w:sz="2" w:space="0"/>
            </w:tcBorders>
            <w:vAlign w:val="top"/>
          </w:tcPr>
          <w:p w14:paraId="0D98AA4D">
            <w:pPr>
              <w:pStyle w:val="28"/>
              <w:spacing w:before="92" w:line="222" w:lineRule="auto"/>
              <w:ind w:left="479"/>
            </w:pPr>
            <w:r>
              <w:rPr>
                <w:spacing w:val="-2"/>
              </w:rPr>
              <w:t>第二节</w:t>
            </w:r>
          </w:p>
          <w:p w14:paraId="112CEB18">
            <w:pPr>
              <w:pStyle w:val="28"/>
              <w:spacing w:before="24" w:line="222" w:lineRule="auto"/>
              <w:ind w:left="143"/>
            </w:pPr>
            <w:r>
              <w:rPr>
                <w:spacing w:val="-16"/>
              </w:rPr>
              <w:t>第</w:t>
            </w:r>
            <w:r>
              <w:rPr>
                <w:spacing w:val="-51"/>
              </w:rPr>
              <w:t xml:space="preserve"> </w:t>
            </w:r>
            <w:r>
              <w:rPr>
                <w:spacing w:val="-16"/>
              </w:rPr>
              <w:t>8.2（3）项</w:t>
            </w:r>
          </w:p>
        </w:tc>
        <w:tc>
          <w:tcPr>
            <w:tcW w:w="1741" w:type="dxa"/>
            <w:vAlign w:val="top"/>
          </w:tcPr>
          <w:p w14:paraId="2D4B4931">
            <w:pPr>
              <w:pStyle w:val="28"/>
              <w:spacing w:before="93" w:line="241" w:lineRule="auto"/>
              <w:ind w:left="125" w:right="188" w:hanging="2"/>
            </w:pPr>
            <w:r>
              <w:rPr>
                <w:spacing w:val="-4"/>
              </w:rPr>
              <w:t>货物质量缺陷</w:t>
            </w:r>
            <w:r>
              <w:rPr>
                <w:spacing w:val="-6"/>
              </w:rPr>
              <w:t>响应时间</w:t>
            </w:r>
          </w:p>
        </w:tc>
        <w:tc>
          <w:tcPr>
            <w:tcW w:w="5181" w:type="dxa"/>
            <w:tcBorders>
              <w:right w:val="single" w:color="000000" w:sz="2" w:space="0"/>
            </w:tcBorders>
            <w:vAlign w:val="top"/>
          </w:tcPr>
          <w:p w14:paraId="0D5BA132">
            <w:pPr>
              <w:rPr>
                <w:rFonts w:ascii="Arial"/>
                <w:sz w:val="21"/>
              </w:rPr>
            </w:pPr>
          </w:p>
        </w:tc>
      </w:tr>
      <w:tr w14:paraId="1E8BDF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41" w:hRule="atLeast"/>
        </w:trPr>
        <w:tc>
          <w:tcPr>
            <w:tcW w:w="1620" w:type="dxa"/>
            <w:tcBorders>
              <w:left w:val="single" w:color="000000" w:sz="2" w:space="0"/>
            </w:tcBorders>
            <w:vAlign w:val="top"/>
          </w:tcPr>
          <w:p w14:paraId="326B2AA0">
            <w:pPr>
              <w:pStyle w:val="28"/>
              <w:spacing w:before="93" w:line="241" w:lineRule="auto"/>
              <w:ind w:left="359" w:right="319" w:firstLine="120"/>
            </w:pPr>
            <w:r>
              <w:rPr>
                <w:spacing w:val="-9"/>
              </w:rPr>
              <w:t>第二节</w:t>
            </w:r>
            <w:r>
              <w:rPr>
                <w:spacing w:val="-5"/>
              </w:rPr>
              <w:t>第11.1款</w:t>
            </w:r>
          </w:p>
        </w:tc>
        <w:tc>
          <w:tcPr>
            <w:tcW w:w="1741" w:type="dxa"/>
            <w:vAlign w:val="top"/>
          </w:tcPr>
          <w:p w14:paraId="6ABCC2B7">
            <w:pPr>
              <w:pStyle w:val="28"/>
              <w:spacing w:before="92" w:line="241" w:lineRule="auto"/>
              <w:ind w:left="132" w:right="101" w:hanging="12"/>
            </w:pPr>
            <w:r>
              <w:rPr>
                <w:spacing w:val="11"/>
              </w:rPr>
              <w:t>其他应当保密</w:t>
            </w:r>
            <w:r>
              <w:rPr>
                <w:spacing w:val="-10"/>
              </w:rPr>
              <w:t>的信息</w:t>
            </w:r>
          </w:p>
        </w:tc>
        <w:tc>
          <w:tcPr>
            <w:tcW w:w="5181" w:type="dxa"/>
            <w:tcBorders>
              <w:right w:val="single" w:color="000000" w:sz="2" w:space="0"/>
            </w:tcBorders>
            <w:vAlign w:val="top"/>
          </w:tcPr>
          <w:p w14:paraId="59C7F646">
            <w:pPr>
              <w:rPr>
                <w:rFonts w:ascii="Arial"/>
                <w:sz w:val="21"/>
              </w:rPr>
            </w:pPr>
          </w:p>
        </w:tc>
      </w:tr>
      <w:tr w14:paraId="05A541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2" w:hRule="atLeast"/>
        </w:trPr>
        <w:tc>
          <w:tcPr>
            <w:tcW w:w="1620" w:type="dxa"/>
            <w:tcBorders>
              <w:left w:val="single" w:color="000000" w:sz="2" w:space="0"/>
            </w:tcBorders>
            <w:vAlign w:val="top"/>
          </w:tcPr>
          <w:p w14:paraId="2EAA632A">
            <w:pPr>
              <w:pStyle w:val="28"/>
              <w:spacing w:before="73" w:line="238" w:lineRule="auto"/>
              <w:ind w:left="299" w:right="259" w:firstLine="180"/>
            </w:pPr>
            <w:r>
              <w:rPr>
                <w:spacing w:val="-9"/>
              </w:rPr>
              <w:t>第二节</w:t>
            </w:r>
            <w:r>
              <w:rPr>
                <w:spacing w:val="-12"/>
              </w:rPr>
              <w:t>第</w:t>
            </w:r>
            <w:r>
              <w:rPr>
                <w:spacing w:val="-31"/>
              </w:rPr>
              <w:t xml:space="preserve"> </w:t>
            </w:r>
            <w:r>
              <w:rPr>
                <w:spacing w:val="-12"/>
              </w:rPr>
              <w:t>12.2</w:t>
            </w:r>
            <w:r>
              <w:rPr>
                <w:spacing w:val="-45"/>
              </w:rPr>
              <w:t xml:space="preserve"> </w:t>
            </w:r>
            <w:r>
              <w:rPr>
                <w:spacing w:val="-12"/>
              </w:rPr>
              <w:t>款</w:t>
            </w:r>
          </w:p>
        </w:tc>
        <w:tc>
          <w:tcPr>
            <w:tcW w:w="1741" w:type="dxa"/>
            <w:vAlign w:val="top"/>
          </w:tcPr>
          <w:p w14:paraId="524FA47B">
            <w:pPr>
              <w:pStyle w:val="28"/>
              <w:spacing w:before="73" w:line="238" w:lineRule="auto"/>
              <w:ind w:left="135" w:right="188" w:hanging="10"/>
            </w:pPr>
            <w:r>
              <w:rPr>
                <w:spacing w:val="-4"/>
              </w:rPr>
              <w:t>合同价款支付</w:t>
            </w:r>
            <w:r>
              <w:rPr>
                <w:spacing w:val="-17"/>
              </w:rPr>
              <w:t>时间</w:t>
            </w:r>
          </w:p>
        </w:tc>
        <w:tc>
          <w:tcPr>
            <w:tcW w:w="5181" w:type="dxa"/>
            <w:tcBorders>
              <w:right w:val="single" w:color="000000" w:sz="2" w:space="0"/>
            </w:tcBorders>
            <w:vAlign w:val="top"/>
          </w:tcPr>
          <w:p w14:paraId="752B7501">
            <w:pPr>
              <w:rPr>
                <w:rFonts w:ascii="Arial"/>
                <w:sz w:val="21"/>
              </w:rPr>
            </w:pPr>
          </w:p>
        </w:tc>
      </w:tr>
      <w:tr w14:paraId="6BE819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2" w:hRule="atLeast"/>
        </w:trPr>
        <w:tc>
          <w:tcPr>
            <w:tcW w:w="1620" w:type="dxa"/>
            <w:tcBorders>
              <w:left w:val="single" w:color="000000" w:sz="2" w:space="0"/>
            </w:tcBorders>
            <w:vAlign w:val="top"/>
          </w:tcPr>
          <w:p w14:paraId="5B7C2596">
            <w:pPr>
              <w:pStyle w:val="28"/>
              <w:spacing w:before="75" w:line="237" w:lineRule="auto"/>
              <w:ind w:left="299" w:right="259" w:firstLine="180"/>
            </w:pPr>
            <w:r>
              <w:rPr>
                <w:spacing w:val="-9"/>
              </w:rPr>
              <w:t>第二节</w:t>
            </w:r>
            <w:r>
              <w:rPr>
                <w:spacing w:val="-12"/>
              </w:rPr>
              <w:t>第</w:t>
            </w:r>
            <w:r>
              <w:rPr>
                <w:spacing w:val="-31"/>
              </w:rPr>
              <w:t xml:space="preserve"> </w:t>
            </w:r>
            <w:r>
              <w:rPr>
                <w:spacing w:val="-12"/>
              </w:rPr>
              <w:t>13.2</w:t>
            </w:r>
            <w:r>
              <w:rPr>
                <w:spacing w:val="-45"/>
              </w:rPr>
              <w:t xml:space="preserve"> </w:t>
            </w:r>
            <w:r>
              <w:rPr>
                <w:spacing w:val="-12"/>
              </w:rPr>
              <w:t>款</w:t>
            </w:r>
          </w:p>
        </w:tc>
        <w:tc>
          <w:tcPr>
            <w:tcW w:w="1741" w:type="dxa"/>
            <w:vAlign w:val="top"/>
          </w:tcPr>
          <w:p w14:paraId="399CCD63">
            <w:pPr>
              <w:pStyle w:val="28"/>
              <w:spacing w:before="75" w:line="237" w:lineRule="auto"/>
              <w:ind w:left="126" w:right="188" w:hanging="3"/>
            </w:pPr>
            <w:r>
              <w:rPr>
                <w:spacing w:val="-4"/>
              </w:rPr>
              <w:t>履约保证金不</w:t>
            </w:r>
            <w:r>
              <w:rPr>
                <w:spacing w:val="-5"/>
              </w:rPr>
              <w:t>予退还的情形</w:t>
            </w:r>
          </w:p>
        </w:tc>
        <w:tc>
          <w:tcPr>
            <w:tcW w:w="5181" w:type="dxa"/>
            <w:tcBorders>
              <w:right w:val="single" w:color="000000" w:sz="2" w:space="0"/>
            </w:tcBorders>
            <w:vAlign w:val="top"/>
          </w:tcPr>
          <w:p w14:paraId="0A2062A9">
            <w:pPr>
              <w:rPr>
                <w:rFonts w:ascii="Arial"/>
                <w:sz w:val="21"/>
              </w:rPr>
            </w:pPr>
          </w:p>
        </w:tc>
      </w:tr>
      <w:tr w14:paraId="7479AA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57" w:hRule="atLeast"/>
        </w:trPr>
        <w:tc>
          <w:tcPr>
            <w:tcW w:w="1620" w:type="dxa"/>
            <w:tcBorders>
              <w:left w:val="single" w:color="000000" w:sz="2" w:space="0"/>
              <w:bottom w:val="single" w:color="000000" w:sz="2" w:space="0"/>
            </w:tcBorders>
            <w:vAlign w:val="top"/>
          </w:tcPr>
          <w:p w14:paraId="70177C60">
            <w:pPr>
              <w:pStyle w:val="28"/>
              <w:spacing w:before="193" w:line="239" w:lineRule="auto"/>
              <w:ind w:left="299" w:right="259" w:firstLine="180"/>
            </w:pPr>
            <w:r>
              <w:rPr>
                <w:spacing w:val="-9"/>
              </w:rPr>
              <w:t>第二节</w:t>
            </w:r>
            <w:r>
              <w:rPr>
                <w:spacing w:val="-12"/>
              </w:rPr>
              <w:t>第</w:t>
            </w:r>
            <w:r>
              <w:rPr>
                <w:spacing w:val="-31"/>
              </w:rPr>
              <w:t xml:space="preserve"> </w:t>
            </w:r>
            <w:r>
              <w:rPr>
                <w:spacing w:val="-12"/>
              </w:rPr>
              <w:t>13.3</w:t>
            </w:r>
            <w:r>
              <w:rPr>
                <w:spacing w:val="-45"/>
              </w:rPr>
              <w:t xml:space="preserve"> </w:t>
            </w:r>
            <w:r>
              <w:rPr>
                <w:spacing w:val="-12"/>
              </w:rPr>
              <w:t>款</w:t>
            </w:r>
          </w:p>
        </w:tc>
        <w:tc>
          <w:tcPr>
            <w:tcW w:w="1741" w:type="dxa"/>
            <w:tcBorders>
              <w:bottom w:val="single" w:color="000000" w:sz="2" w:space="0"/>
            </w:tcBorders>
            <w:vAlign w:val="top"/>
          </w:tcPr>
          <w:p w14:paraId="17060F71">
            <w:pPr>
              <w:pStyle w:val="28"/>
              <w:spacing w:before="37" w:line="239" w:lineRule="auto"/>
              <w:ind w:left="121" w:right="188" w:firstLine="1"/>
            </w:pPr>
            <w:r>
              <w:rPr>
                <w:spacing w:val="-4"/>
              </w:rPr>
              <w:t>履约保证金退还时间及逾期</w:t>
            </w:r>
          </w:p>
          <w:p w14:paraId="4A484930">
            <w:pPr>
              <w:pStyle w:val="28"/>
              <w:spacing w:line="221" w:lineRule="auto"/>
              <w:ind w:left="123"/>
            </w:pPr>
            <w:r>
              <w:rPr>
                <w:spacing w:val="-4"/>
              </w:rPr>
              <w:t>退还的违约金</w:t>
            </w:r>
          </w:p>
        </w:tc>
        <w:tc>
          <w:tcPr>
            <w:tcW w:w="5181" w:type="dxa"/>
            <w:tcBorders>
              <w:bottom w:val="single" w:color="000000" w:sz="2" w:space="0"/>
              <w:right w:val="single" w:color="000000" w:sz="2" w:space="0"/>
            </w:tcBorders>
            <w:vAlign w:val="top"/>
          </w:tcPr>
          <w:p w14:paraId="22061DAF">
            <w:pPr>
              <w:rPr>
                <w:rFonts w:ascii="Arial"/>
                <w:sz w:val="21"/>
              </w:rPr>
            </w:pPr>
          </w:p>
        </w:tc>
      </w:tr>
    </w:tbl>
    <w:p w14:paraId="6DE7CB70">
      <w:pPr>
        <w:pStyle w:val="6"/>
      </w:pPr>
    </w:p>
    <w:p w14:paraId="183F7D21">
      <w:pPr>
        <w:sectPr>
          <w:footerReference r:id="rId24" w:type="default"/>
          <w:pgSz w:w="11906" w:h="16839"/>
          <w:pgMar w:top="1422" w:right="1572" w:bottom="1152" w:left="1785" w:header="0" w:footer="987" w:gutter="0"/>
          <w:cols w:space="720" w:num="1"/>
        </w:sectPr>
      </w:pPr>
    </w:p>
    <w:p w14:paraId="3A145E1B">
      <w:pPr>
        <w:spacing w:line="91" w:lineRule="auto"/>
        <w:rPr>
          <w:rFonts w:ascii="Arial"/>
          <w:sz w:val="2"/>
        </w:rPr>
      </w:pPr>
    </w:p>
    <w:tbl>
      <w:tblPr>
        <w:tblStyle w:val="29"/>
        <w:tblW w:w="8542" w:type="dxa"/>
        <w:tblInd w:w="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20"/>
        <w:gridCol w:w="1721"/>
        <w:gridCol w:w="20"/>
        <w:gridCol w:w="5181"/>
      </w:tblGrid>
      <w:tr w14:paraId="3DE29F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66" w:hRule="atLeast"/>
        </w:trPr>
        <w:tc>
          <w:tcPr>
            <w:tcW w:w="1620" w:type="dxa"/>
            <w:tcBorders>
              <w:top w:val="single" w:color="000000" w:sz="2" w:space="0"/>
              <w:left w:val="single" w:color="000000" w:sz="2" w:space="0"/>
            </w:tcBorders>
            <w:vAlign w:val="top"/>
          </w:tcPr>
          <w:p w14:paraId="3DC9AE67">
            <w:pPr>
              <w:pStyle w:val="28"/>
              <w:spacing w:before="61" w:line="239" w:lineRule="auto"/>
              <w:ind w:left="148" w:right="131" w:firstLine="331"/>
            </w:pPr>
            <w:r>
              <w:rPr>
                <w:spacing w:val="-9"/>
              </w:rPr>
              <w:t>第二节</w:t>
            </w:r>
            <w:r>
              <w:t xml:space="preserve"> </w:t>
            </w:r>
            <w:r>
              <w:rPr>
                <w:spacing w:val="-10"/>
              </w:rPr>
              <w:t>第</w:t>
            </w:r>
            <w:r>
              <w:rPr>
                <w:spacing w:val="-29"/>
              </w:rPr>
              <w:t xml:space="preserve"> </w:t>
            </w:r>
            <w:r>
              <w:rPr>
                <w:spacing w:val="-10"/>
              </w:rPr>
              <w:t>14.1（3）</w:t>
            </w:r>
          </w:p>
          <w:p w14:paraId="1157F2E2">
            <w:pPr>
              <w:pStyle w:val="28"/>
              <w:spacing w:line="210" w:lineRule="auto"/>
              <w:ind w:left="710"/>
            </w:pPr>
            <w:r>
              <w:t>项</w:t>
            </w:r>
          </w:p>
        </w:tc>
        <w:tc>
          <w:tcPr>
            <w:tcW w:w="1721" w:type="dxa"/>
            <w:tcBorders>
              <w:top w:val="single" w:color="000000" w:sz="2" w:space="0"/>
            </w:tcBorders>
            <w:vAlign w:val="top"/>
          </w:tcPr>
          <w:p w14:paraId="0F954EE3">
            <w:pPr>
              <w:pStyle w:val="28"/>
              <w:spacing w:before="214" w:line="241" w:lineRule="auto"/>
              <w:ind w:left="118" w:right="168" w:firstLine="2"/>
            </w:pPr>
            <w:r>
              <w:rPr>
                <w:spacing w:val="-3"/>
              </w:rPr>
              <w:t>运行监督、维</w:t>
            </w:r>
            <w:r>
              <w:rPr>
                <w:spacing w:val="-6"/>
              </w:rPr>
              <w:t>修期限</w:t>
            </w:r>
          </w:p>
        </w:tc>
        <w:tc>
          <w:tcPr>
            <w:tcW w:w="5201" w:type="dxa"/>
            <w:gridSpan w:val="2"/>
            <w:tcBorders>
              <w:top w:val="single" w:color="000000" w:sz="2" w:space="0"/>
              <w:right w:val="single" w:color="000000" w:sz="2" w:space="0"/>
            </w:tcBorders>
            <w:vAlign w:val="top"/>
          </w:tcPr>
          <w:p w14:paraId="1DB4FEB6">
            <w:pPr>
              <w:rPr>
                <w:rFonts w:ascii="Arial"/>
                <w:sz w:val="21"/>
              </w:rPr>
            </w:pPr>
          </w:p>
        </w:tc>
      </w:tr>
      <w:tr w14:paraId="2C87B9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8" w:hRule="atLeast"/>
        </w:trPr>
        <w:tc>
          <w:tcPr>
            <w:tcW w:w="1620" w:type="dxa"/>
            <w:tcBorders>
              <w:left w:val="single" w:color="000000" w:sz="2" w:space="0"/>
            </w:tcBorders>
            <w:vAlign w:val="top"/>
          </w:tcPr>
          <w:p w14:paraId="196C443C">
            <w:pPr>
              <w:pStyle w:val="28"/>
              <w:spacing w:before="33" w:line="239" w:lineRule="auto"/>
              <w:ind w:left="148" w:right="131" w:firstLine="331"/>
            </w:pPr>
            <w:r>
              <w:rPr>
                <w:spacing w:val="-9"/>
              </w:rPr>
              <w:t>第二节</w:t>
            </w:r>
            <w:r>
              <w:t xml:space="preserve"> </w:t>
            </w:r>
            <w:r>
              <w:rPr>
                <w:spacing w:val="-10"/>
              </w:rPr>
              <w:t>第</w:t>
            </w:r>
            <w:r>
              <w:rPr>
                <w:spacing w:val="-29"/>
              </w:rPr>
              <w:t xml:space="preserve"> </w:t>
            </w:r>
            <w:r>
              <w:rPr>
                <w:spacing w:val="-10"/>
              </w:rPr>
              <w:t>14.1（5）</w:t>
            </w:r>
          </w:p>
          <w:p w14:paraId="526D5C47">
            <w:pPr>
              <w:pStyle w:val="28"/>
              <w:spacing w:line="210" w:lineRule="auto"/>
              <w:ind w:left="710"/>
            </w:pPr>
            <w:r>
              <w:t>项</w:t>
            </w:r>
          </w:p>
        </w:tc>
        <w:tc>
          <w:tcPr>
            <w:tcW w:w="1721" w:type="dxa"/>
            <w:vAlign w:val="top"/>
          </w:tcPr>
          <w:p w14:paraId="226D3957">
            <w:pPr>
              <w:pStyle w:val="28"/>
              <w:spacing w:before="187" w:line="245" w:lineRule="auto"/>
              <w:ind w:left="123" w:right="168"/>
            </w:pPr>
            <w:r>
              <w:rPr>
                <w:spacing w:val="-4"/>
              </w:rPr>
              <w:t>货物回收的约</w:t>
            </w:r>
            <w:r>
              <w:t>定</w:t>
            </w:r>
          </w:p>
        </w:tc>
        <w:tc>
          <w:tcPr>
            <w:tcW w:w="5201" w:type="dxa"/>
            <w:gridSpan w:val="2"/>
            <w:tcBorders>
              <w:right w:val="single" w:color="000000" w:sz="2" w:space="0"/>
            </w:tcBorders>
            <w:vAlign w:val="top"/>
          </w:tcPr>
          <w:p w14:paraId="31634B96">
            <w:pPr>
              <w:rPr>
                <w:rFonts w:ascii="Arial"/>
                <w:sz w:val="21"/>
              </w:rPr>
            </w:pPr>
          </w:p>
        </w:tc>
      </w:tr>
      <w:tr w14:paraId="4E0391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7" w:hRule="atLeast"/>
        </w:trPr>
        <w:tc>
          <w:tcPr>
            <w:tcW w:w="1620" w:type="dxa"/>
            <w:tcBorders>
              <w:left w:val="single" w:color="000000" w:sz="2" w:space="0"/>
            </w:tcBorders>
            <w:vAlign w:val="top"/>
          </w:tcPr>
          <w:p w14:paraId="6C63CA7D">
            <w:pPr>
              <w:pStyle w:val="28"/>
              <w:spacing w:before="33" w:line="239" w:lineRule="auto"/>
              <w:ind w:left="148" w:right="131" w:firstLine="331"/>
            </w:pPr>
            <w:r>
              <w:rPr>
                <w:spacing w:val="-9"/>
              </w:rPr>
              <w:t>第二节</w:t>
            </w:r>
            <w:r>
              <w:t xml:space="preserve"> </w:t>
            </w:r>
            <w:r>
              <w:rPr>
                <w:spacing w:val="-10"/>
              </w:rPr>
              <w:t>第</w:t>
            </w:r>
            <w:r>
              <w:rPr>
                <w:spacing w:val="-29"/>
              </w:rPr>
              <w:t xml:space="preserve"> </w:t>
            </w:r>
            <w:r>
              <w:rPr>
                <w:spacing w:val="-10"/>
              </w:rPr>
              <w:t>14.1（6）</w:t>
            </w:r>
          </w:p>
          <w:p w14:paraId="353E218F">
            <w:pPr>
              <w:pStyle w:val="28"/>
              <w:spacing w:line="209" w:lineRule="auto"/>
              <w:ind w:left="710"/>
            </w:pPr>
            <w:r>
              <w:t>项</w:t>
            </w:r>
          </w:p>
        </w:tc>
        <w:tc>
          <w:tcPr>
            <w:tcW w:w="1721" w:type="dxa"/>
            <w:vAlign w:val="top"/>
          </w:tcPr>
          <w:p w14:paraId="0DCED8A9">
            <w:pPr>
              <w:pStyle w:val="28"/>
              <w:spacing w:before="188" w:line="239" w:lineRule="auto"/>
              <w:ind w:left="119" w:right="168" w:firstLine="16"/>
            </w:pPr>
            <w:r>
              <w:rPr>
                <w:spacing w:val="-6"/>
              </w:rPr>
              <w:t>乙方提供的其他服务</w:t>
            </w:r>
          </w:p>
        </w:tc>
        <w:tc>
          <w:tcPr>
            <w:tcW w:w="5201" w:type="dxa"/>
            <w:gridSpan w:val="2"/>
            <w:tcBorders>
              <w:right w:val="single" w:color="000000" w:sz="2" w:space="0"/>
            </w:tcBorders>
            <w:vAlign w:val="top"/>
          </w:tcPr>
          <w:p w14:paraId="769FA8C5">
            <w:pPr>
              <w:rPr>
                <w:rFonts w:ascii="Arial"/>
                <w:sz w:val="21"/>
              </w:rPr>
            </w:pPr>
          </w:p>
        </w:tc>
      </w:tr>
      <w:tr w14:paraId="296411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8" w:hRule="atLeast"/>
        </w:trPr>
        <w:tc>
          <w:tcPr>
            <w:tcW w:w="1620" w:type="dxa"/>
            <w:tcBorders>
              <w:left w:val="single" w:color="000000" w:sz="2" w:space="0"/>
            </w:tcBorders>
            <w:vAlign w:val="top"/>
          </w:tcPr>
          <w:p w14:paraId="31023C22">
            <w:pPr>
              <w:pStyle w:val="28"/>
              <w:spacing w:before="189" w:line="241" w:lineRule="auto"/>
              <w:ind w:left="299" w:right="259" w:firstLine="180"/>
            </w:pPr>
            <w:r>
              <w:rPr>
                <w:spacing w:val="-9"/>
              </w:rPr>
              <w:t>第二节</w:t>
            </w:r>
            <w:r>
              <w:rPr>
                <w:spacing w:val="-12"/>
              </w:rPr>
              <w:t>第</w:t>
            </w:r>
            <w:r>
              <w:rPr>
                <w:spacing w:val="-31"/>
              </w:rPr>
              <w:t xml:space="preserve"> </w:t>
            </w:r>
            <w:r>
              <w:rPr>
                <w:spacing w:val="-12"/>
              </w:rPr>
              <w:t>15.1</w:t>
            </w:r>
            <w:r>
              <w:rPr>
                <w:spacing w:val="-45"/>
              </w:rPr>
              <w:t xml:space="preserve"> </w:t>
            </w:r>
            <w:r>
              <w:rPr>
                <w:spacing w:val="-12"/>
              </w:rPr>
              <w:t>款</w:t>
            </w:r>
          </w:p>
        </w:tc>
        <w:tc>
          <w:tcPr>
            <w:tcW w:w="1721" w:type="dxa"/>
            <w:vAlign w:val="top"/>
          </w:tcPr>
          <w:p w14:paraId="214FC629">
            <w:pPr>
              <w:pStyle w:val="28"/>
              <w:spacing w:before="34" w:line="229" w:lineRule="auto"/>
              <w:ind w:left="118" w:right="168"/>
            </w:pPr>
            <w:r>
              <w:rPr>
                <w:spacing w:val="-3"/>
              </w:rPr>
              <w:t>修理、重作、更换相关具体</w:t>
            </w:r>
            <w:r>
              <w:rPr>
                <w:spacing w:val="-8"/>
              </w:rPr>
              <w:t>规定</w:t>
            </w:r>
          </w:p>
        </w:tc>
        <w:tc>
          <w:tcPr>
            <w:tcW w:w="5201" w:type="dxa"/>
            <w:gridSpan w:val="2"/>
            <w:tcBorders>
              <w:right w:val="single" w:color="000000" w:sz="2" w:space="0"/>
            </w:tcBorders>
            <w:vAlign w:val="top"/>
          </w:tcPr>
          <w:p w14:paraId="79FCC687">
            <w:pPr>
              <w:rPr>
                <w:rFonts w:ascii="Arial"/>
                <w:sz w:val="21"/>
              </w:rPr>
            </w:pPr>
          </w:p>
        </w:tc>
      </w:tr>
      <w:tr w14:paraId="30284D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8" w:hRule="atLeast"/>
        </w:trPr>
        <w:tc>
          <w:tcPr>
            <w:tcW w:w="1620" w:type="dxa"/>
            <w:tcBorders>
              <w:left w:val="single" w:color="000000" w:sz="2" w:space="0"/>
            </w:tcBorders>
            <w:vAlign w:val="top"/>
          </w:tcPr>
          <w:p w14:paraId="41AF521E">
            <w:pPr>
              <w:pStyle w:val="28"/>
              <w:spacing w:before="36" w:line="239" w:lineRule="auto"/>
              <w:ind w:left="148" w:right="131" w:firstLine="331"/>
            </w:pPr>
            <w:r>
              <w:rPr>
                <w:spacing w:val="-9"/>
              </w:rPr>
              <w:t>第二节</w:t>
            </w:r>
            <w:r>
              <w:t xml:space="preserve"> </w:t>
            </w:r>
            <w:r>
              <w:rPr>
                <w:spacing w:val="-10"/>
              </w:rPr>
              <w:t>第</w:t>
            </w:r>
            <w:r>
              <w:rPr>
                <w:spacing w:val="-29"/>
              </w:rPr>
              <w:t xml:space="preserve"> </w:t>
            </w:r>
            <w:r>
              <w:rPr>
                <w:spacing w:val="-10"/>
              </w:rPr>
              <w:t>15.2（2）</w:t>
            </w:r>
          </w:p>
          <w:p w14:paraId="1DD957C5">
            <w:pPr>
              <w:pStyle w:val="28"/>
              <w:spacing w:line="207" w:lineRule="auto"/>
              <w:ind w:left="710"/>
            </w:pPr>
            <w:r>
              <w:t>项</w:t>
            </w:r>
          </w:p>
        </w:tc>
        <w:tc>
          <w:tcPr>
            <w:tcW w:w="1721" w:type="dxa"/>
            <w:vAlign w:val="top"/>
          </w:tcPr>
          <w:p w14:paraId="163C94B0">
            <w:pPr>
              <w:pStyle w:val="28"/>
              <w:spacing w:before="192"/>
              <w:ind w:left="125" w:right="168" w:hanging="4"/>
            </w:pPr>
            <w:r>
              <w:rPr>
                <w:spacing w:val="-4"/>
              </w:rPr>
              <w:t>迟延交货赔偿</w:t>
            </w:r>
            <w:r>
              <w:t>费</w:t>
            </w:r>
          </w:p>
        </w:tc>
        <w:tc>
          <w:tcPr>
            <w:tcW w:w="5201" w:type="dxa"/>
            <w:gridSpan w:val="2"/>
            <w:tcBorders>
              <w:right w:val="single" w:color="000000" w:sz="2" w:space="0"/>
            </w:tcBorders>
            <w:vAlign w:val="top"/>
          </w:tcPr>
          <w:p w14:paraId="68BE53D7">
            <w:pPr>
              <w:rPr>
                <w:rFonts w:ascii="Arial"/>
                <w:sz w:val="21"/>
              </w:rPr>
            </w:pPr>
          </w:p>
        </w:tc>
      </w:tr>
      <w:tr w14:paraId="617A21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41" w:hRule="atLeast"/>
        </w:trPr>
        <w:tc>
          <w:tcPr>
            <w:tcW w:w="1620" w:type="dxa"/>
            <w:tcBorders>
              <w:left w:val="single" w:color="000000" w:sz="2" w:space="0"/>
            </w:tcBorders>
            <w:vAlign w:val="top"/>
          </w:tcPr>
          <w:p w14:paraId="36FD249C">
            <w:pPr>
              <w:pStyle w:val="28"/>
              <w:spacing w:before="91" w:line="241" w:lineRule="auto"/>
              <w:ind w:left="299" w:right="259" w:firstLine="180"/>
            </w:pPr>
            <w:r>
              <w:rPr>
                <w:spacing w:val="-9"/>
              </w:rPr>
              <w:t>第二节</w:t>
            </w:r>
            <w:r>
              <w:rPr>
                <w:spacing w:val="-12"/>
              </w:rPr>
              <w:t>第</w:t>
            </w:r>
            <w:r>
              <w:rPr>
                <w:spacing w:val="-31"/>
              </w:rPr>
              <w:t xml:space="preserve"> </w:t>
            </w:r>
            <w:r>
              <w:rPr>
                <w:spacing w:val="-12"/>
              </w:rPr>
              <w:t>15.3</w:t>
            </w:r>
            <w:r>
              <w:rPr>
                <w:spacing w:val="-45"/>
              </w:rPr>
              <w:t xml:space="preserve"> </w:t>
            </w:r>
            <w:r>
              <w:rPr>
                <w:spacing w:val="-12"/>
              </w:rPr>
              <w:t>款</w:t>
            </w:r>
          </w:p>
        </w:tc>
        <w:tc>
          <w:tcPr>
            <w:tcW w:w="1721" w:type="dxa"/>
            <w:vAlign w:val="top"/>
          </w:tcPr>
          <w:p w14:paraId="2EB79312">
            <w:pPr>
              <w:pStyle w:val="28"/>
              <w:spacing w:before="248" w:line="222" w:lineRule="auto"/>
              <w:ind w:left="118"/>
            </w:pPr>
            <w:r>
              <w:rPr>
                <w:spacing w:val="-3"/>
              </w:rPr>
              <w:t>逾期付款利息</w:t>
            </w:r>
          </w:p>
        </w:tc>
        <w:tc>
          <w:tcPr>
            <w:tcW w:w="5201" w:type="dxa"/>
            <w:gridSpan w:val="2"/>
            <w:tcBorders>
              <w:right w:val="single" w:color="000000" w:sz="2" w:space="0"/>
            </w:tcBorders>
            <w:vAlign w:val="top"/>
          </w:tcPr>
          <w:p w14:paraId="6F1195A7">
            <w:pPr>
              <w:rPr>
                <w:rFonts w:ascii="Arial"/>
                <w:sz w:val="21"/>
              </w:rPr>
            </w:pPr>
          </w:p>
        </w:tc>
      </w:tr>
      <w:tr w14:paraId="33383A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76" w:hRule="atLeast"/>
        </w:trPr>
        <w:tc>
          <w:tcPr>
            <w:tcW w:w="1620" w:type="dxa"/>
            <w:tcBorders>
              <w:left w:val="single" w:color="000000" w:sz="2" w:space="0"/>
              <w:bottom w:val="single" w:color="000000" w:sz="2" w:space="0"/>
              <w:right w:val="single" w:color="000000" w:sz="2" w:space="0"/>
            </w:tcBorders>
            <w:vAlign w:val="top"/>
          </w:tcPr>
          <w:p w14:paraId="05B8D79C">
            <w:pPr>
              <w:pStyle w:val="28"/>
              <w:spacing w:before="164" w:line="239" w:lineRule="auto"/>
              <w:ind w:left="299" w:right="261" w:firstLine="180"/>
            </w:pPr>
            <w:r>
              <w:rPr>
                <w:spacing w:val="-9"/>
              </w:rPr>
              <w:t>第二节</w:t>
            </w:r>
            <w:r>
              <w:rPr>
                <w:spacing w:val="-12"/>
              </w:rPr>
              <w:t>第</w:t>
            </w:r>
            <w:r>
              <w:rPr>
                <w:spacing w:val="-31"/>
              </w:rPr>
              <w:t xml:space="preserve"> </w:t>
            </w:r>
            <w:r>
              <w:rPr>
                <w:spacing w:val="-12"/>
              </w:rPr>
              <w:t>15.4</w:t>
            </w:r>
            <w:r>
              <w:rPr>
                <w:spacing w:val="-45"/>
              </w:rPr>
              <w:t xml:space="preserve"> </w:t>
            </w:r>
            <w:r>
              <w:rPr>
                <w:spacing w:val="-12"/>
              </w:rPr>
              <w:t>款</w:t>
            </w:r>
          </w:p>
        </w:tc>
        <w:tc>
          <w:tcPr>
            <w:tcW w:w="1741" w:type="dxa"/>
            <w:gridSpan w:val="2"/>
            <w:tcBorders>
              <w:left w:val="single" w:color="000000" w:sz="2" w:space="0"/>
              <w:bottom w:val="single" w:color="000000" w:sz="2" w:space="0"/>
              <w:right w:val="single" w:color="000000" w:sz="2" w:space="0"/>
            </w:tcBorders>
            <w:vAlign w:val="top"/>
          </w:tcPr>
          <w:p w14:paraId="6A33D0C7">
            <w:pPr>
              <w:pStyle w:val="28"/>
              <w:spacing w:before="319" w:line="222" w:lineRule="auto"/>
              <w:ind w:left="123"/>
            </w:pPr>
            <w:r>
              <w:rPr>
                <w:spacing w:val="-3"/>
              </w:rPr>
              <w:t>其他违约责任</w:t>
            </w:r>
          </w:p>
        </w:tc>
        <w:tc>
          <w:tcPr>
            <w:tcW w:w="5181" w:type="dxa"/>
            <w:tcBorders>
              <w:left w:val="single" w:color="000000" w:sz="2" w:space="0"/>
              <w:bottom w:val="single" w:color="000000" w:sz="2" w:space="0"/>
              <w:right w:val="single" w:color="000000" w:sz="2" w:space="0"/>
            </w:tcBorders>
            <w:vAlign w:val="top"/>
          </w:tcPr>
          <w:p w14:paraId="0C27DA96">
            <w:pPr>
              <w:rPr>
                <w:rFonts w:ascii="Arial"/>
                <w:sz w:val="21"/>
              </w:rPr>
            </w:pPr>
          </w:p>
        </w:tc>
      </w:tr>
      <w:tr w14:paraId="6E8ED0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60" w:hRule="atLeast"/>
        </w:trPr>
        <w:tc>
          <w:tcPr>
            <w:tcW w:w="1620" w:type="dxa"/>
            <w:tcBorders>
              <w:top w:val="single" w:color="000000" w:sz="2" w:space="0"/>
              <w:left w:val="single" w:color="000000" w:sz="2" w:space="0"/>
              <w:right w:val="single" w:color="000000" w:sz="2" w:space="0"/>
            </w:tcBorders>
            <w:vAlign w:val="top"/>
          </w:tcPr>
          <w:p w14:paraId="662CB411">
            <w:pPr>
              <w:spacing w:line="421" w:lineRule="auto"/>
              <w:rPr>
                <w:rFonts w:ascii="Arial"/>
                <w:sz w:val="21"/>
              </w:rPr>
            </w:pPr>
          </w:p>
          <w:p w14:paraId="7DCE145C">
            <w:pPr>
              <w:pStyle w:val="28"/>
              <w:spacing w:before="78" w:line="241" w:lineRule="auto"/>
              <w:ind w:left="299" w:right="261" w:firstLine="180"/>
            </w:pPr>
            <w:r>
              <w:rPr>
                <w:spacing w:val="-9"/>
              </w:rPr>
              <w:t>第二节</w:t>
            </w:r>
            <w:r>
              <w:rPr>
                <w:spacing w:val="-12"/>
              </w:rPr>
              <w:t>第</w:t>
            </w:r>
            <w:r>
              <w:rPr>
                <w:spacing w:val="-31"/>
              </w:rPr>
              <w:t xml:space="preserve"> </w:t>
            </w:r>
            <w:r>
              <w:rPr>
                <w:spacing w:val="-12"/>
              </w:rPr>
              <w:t>19.2</w:t>
            </w:r>
            <w:r>
              <w:rPr>
                <w:spacing w:val="-45"/>
              </w:rPr>
              <w:t xml:space="preserve"> </w:t>
            </w:r>
            <w:r>
              <w:rPr>
                <w:spacing w:val="-12"/>
              </w:rPr>
              <w:t>款</w:t>
            </w:r>
          </w:p>
        </w:tc>
        <w:tc>
          <w:tcPr>
            <w:tcW w:w="1741" w:type="dxa"/>
            <w:gridSpan w:val="2"/>
            <w:tcBorders>
              <w:top w:val="single" w:color="000000" w:sz="2" w:space="0"/>
              <w:left w:val="single" w:color="000000" w:sz="2" w:space="0"/>
              <w:right w:val="single" w:color="000000" w:sz="2" w:space="0"/>
            </w:tcBorders>
            <w:vAlign w:val="top"/>
          </w:tcPr>
          <w:p w14:paraId="1F008BD6">
            <w:pPr>
              <w:spacing w:line="421" w:lineRule="auto"/>
              <w:rPr>
                <w:rFonts w:ascii="Arial"/>
                <w:sz w:val="21"/>
              </w:rPr>
            </w:pPr>
          </w:p>
          <w:p w14:paraId="14241CEB">
            <w:pPr>
              <w:pStyle w:val="28"/>
              <w:spacing w:before="78" w:line="243" w:lineRule="auto"/>
              <w:ind w:left="128" w:right="190" w:hanging="5"/>
            </w:pPr>
            <w:r>
              <w:rPr>
                <w:spacing w:val="-3"/>
              </w:rPr>
              <w:t>解决争议的方</w:t>
            </w:r>
            <w:r>
              <w:t>法</w:t>
            </w:r>
          </w:p>
        </w:tc>
        <w:tc>
          <w:tcPr>
            <w:tcW w:w="5181" w:type="dxa"/>
            <w:tcBorders>
              <w:top w:val="single" w:color="000000" w:sz="2" w:space="0"/>
              <w:left w:val="single" w:color="000000" w:sz="2" w:space="0"/>
              <w:right w:val="single" w:color="000000" w:sz="2" w:space="0"/>
            </w:tcBorders>
            <w:vAlign w:val="top"/>
          </w:tcPr>
          <w:p w14:paraId="40BDA929">
            <w:pPr>
              <w:pStyle w:val="28"/>
              <w:spacing w:before="36" w:line="239" w:lineRule="auto"/>
              <w:ind w:left="122" w:right="115" w:firstLine="22"/>
            </w:pPr>
            <w:r>
              <w:rPr>
                <w:spacing w:val="-6"/>
              </w:rPr>
              <w:t>因本合同及合同有关事项发生的争议，按下列第</w:t>
            </w:r>
            <w:r>
              <w:rPr>
                <w:spacing w:val="-3"/>
              </w:rPr>
              <w:t>种方式解决：</w:t>
            </w:r>
          </w:p>
          <w:p w14:paraId="1F78CB78">
            <w:pPr>
              <w:pStyle w:val="28"/>
              <w:spacing w:line="231" w:lineRule="auto"/>
              <w:ind w:left="122" w:right="151" w:firstLine="3"/>
            </w:pPr>
            <w:r>
              <w:rPr>
                <w:spacing w:val="-1"/>
              </w:rPr>
              <w:t>（1）向</w:t>
            </w:r>
            <w:r>
              <w:rPr>
                <w:spacing w:val="-1"/>
                <w:u w:val="single" w:color="auto"/>
              </w:rPr>
              <w:t xml:space="preserve">                  </w:t>
            </w:r>
            <w:r>
              <w:rPr>
                <w:spacing w:val="-2"/>
                <w:u w:val="single" w:color="auto"/>
              </w:rPr>
              <w:t xml:space="preserve">  </w:t>
            </w:r>
            <w:r>
              <w:rPr>
                <w:spacing w:val="-102"/>
              </w:rPr>
              <w:t xml:space="preserve"> </w:t>
            </w:r>
            <w:r>
              <w:rPr>
                <w:spacing w:val="-2"/>
              </w:rPr>
              <w:t>仲裁委员会申请</w:t>
            </w:r>
            <w:r>
              <w:rPr>
                <w:spacing w:val="-1"/>
              </w:rPr>
              <w:t>仲裁，仲裁地点为</w:t>
            </w:r>
            <w:r>
              <w:rPr>
                <w:spacing w:val="-1"/>
                <w:u w:val="single" w:color="auto"/>
              </w:rPr>
              <w:t xml:space="preserve">           </w:t>
            </w:r>
            <w:r>
              <w:rPr>
                <w:spacing w:val="-1"/>
              </w:rPr>
              <w:t>；</w:t>
            </w:r>
          </w:p>
          <w:p w14:paraId="7CF29EEF">
            <w:pPr>
              <w:pStyle w:val="28"/>
              <w:spacing w:before="23" w:line="206" w:lineRule="auto"/>
              <w:ind w:left="125"/>
            </w:pPr>
            <w:r>
              <w:rPr>
                <w:spacing w:val="-1"/>
              </w:rPr>
              <w:t>（2）向</w:t>
            </w:r>
            <w:r>
              <w:rPr>
                <w:spacing w:val="-1"/>
                <w:u w:val="single" w:color="auto"/>
              </w:rPr>
              <w:t xml:space="preserve">                </w:t>
            </w:r>
            <w:r>
              <w:rPr>
                <w:spacing w:val="-2"/>
                <w:u w:val="single" w:color="auto"/>
              </w:rPr>
              <w:t xml:space="preserve">    </w:t>
            </w:r>
            <w:r>
              <w:rPr>
                <w:spacing w:val="-100"/>
              </w:rPr>
              <w:t xml:space="preserve"> </w:t>
            </w:r>
            <w:r>
              <w:rPr>
                <w:spacing w:val="-2"/>
              </w:rPr>
              <w:t>人民法院起诉。</w:t>
            </w:r>
          </w:p>
        </w:tc>
      </w:tr>
      <w:tr w14:paraId="61E670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96" w:hRule="atLeast"/>
        </w:trPr>
        <w:tc>
          <w:tcPr>
            <w:tcW w:w="1620" w:type="dxa"/>
            <w:tcBorders>
              <w:left w:val="single" w:color="000000" w:sz="2" w:space="0"/>
              <w:bottom w:val="single" w:color="000000" w:sz="2" w:space="0"/>
            </w:tcBorders>
            <w:vAlign w:val="top"/>
          </w:tcPr>
          <w:p w14:paraId="7BD25822">
            <w:pPr>
              <w:pStyle w:val="28"/>
              <w:spacing w:before="113" w:line="239" w:lineRule="auto"/>
              <w:ind w:left="299" w:right="259" w:firstLine="180"/>
            </w:pPr>
            <w:r>
              <w:rPr>
                <w:spacing w:val="-9"/>
              </w:rPr>
              <w:t>第二节第</w:t>
            </w:r>
            <w:r>
              <w:rPr>
                <w:spacing w:val="-49"/>
              </w:rPr>
              <w:t xml:space="preserve"> </w:t>
            </w:r>
            <w:r>
              <w:rPr>
                <w:spacing w:val="-9"/>
              </w:rPr>
              <w:t>23.1</w:t>
            </w:r>
            <w:r>
              <w:rPr>
                <w:spacing w:val="-45"/>
              </w:rPr>
              <w:t xml:space="preserve"> </w:t>
            </w:r>
            <w:r>
              <w:rPr>
                <w:spacing w:val="-9"/>
              </w:rPr>
              <w:t>款</w:t>
            </w:r>
          </w:p>
        </w:tc>
        <w:tc>
          <w:tcPr>
            <w:tcW w:w="1721" w:type="dxa"/>
            <w:tcBorders>
              <w:bottom w:val="single" w:color="000000" w:sz="2" w:space="0"/>
            </w:tcBorders>
            <w:vAlign w:val="top"/>
          </w:tcPr>
          <w:p w14:paraId="0D4BA42F">
            <w:pPr>
              <w:pStyle w:val="28"/>
              <w:spacing w:before="268" w:line="222" w:lineRule="auto"/>
              <w:ind w:left="120"/>
            </w:pPr>
            <w:r>
              <w:rPr>
                <w:spacing w:val="-3"/>
              </w:rPr>
              <w:t>其他专用条款</w:t>
            </w:r>
          </w:p>
        </w:tc>
        <w:tc>
          <w:tcPr>
            <w:tcW w:w="5201" w:type="dxa"/>
            <w:gridSpan w:val="2"/>
            <w:tcBorders>
              <w:bottom w:val="single" w:color="000000" w:sz="2" w:space="0"/>
              <w:right w:val="single" w:color="000000" w:sz="2" w:space="0"/>
            </w:tcBorders>
            <w:vAlign w:val="top"/>
          </w:tcPr>
          <w:p w14:paraId="3081B2EB">
            <w:pPr>
              <w:rPr>
                <w:rFonts w:ascii="Arial"/>
                <w:sz w:val="21"/>
              </w:rPr>
            </w:pPr>
          </w:p>
        </w:tc>
      </w:tr>
    </w:tbl>
    <w:p w14:paraId="66D17647">
      <w:pPr>
        <w:pStyle w:val="6"/>
        <w:spacing w:line="272" w:lineRule="auto"/>
      </w:pPr>
    </w:p>
    <w:p w14:paraId="45DB26BD">
      <w:pPr>
        <w:pStyle w:val="6"/>
        <w:spacing w:line="272" w:lineRule="auto"/>
      </w:pPr>
    </w:p>
    <w:p w14:paraId="3B57E051">
      <w:pPr>
        <w:pStyle w:val="6"/>
        <w:spacing w:line="272" w:lineRule="auto"/>
      </w:pPr>
    </w:p>
    <w:p w14:paraId="57778C41">
      <w:pPr>
        <w:pStyle w:val="6"/>
        <w:spacing w:line="272" w:lineRule="auto"/>
      </w:pPr>
    </w:p>
    <w:p w14:paraId="48591B19">
      <w:pPr>
        <w:snapToGrid w:val="0"/>
        <w:spacing w:line="360" w:lineRule="auto"/>
        <w:rPr>
          <w:rFonts w:ascii="Times New Roman" w:hAnsi="Times New Roman"/>
          <w:color w:val="000000"/>
        </w:rPr>
      </w:pPr>
      <w:r>
        <w:rPr>
          <w:rFonts w:ascii="Times New Roman" w:hAnsi="Times New Roman"/>
          <w:color w:val="000000"/>
          <w:szCs w:val="21"/>
        </w:rPr>
        <w:t xml:space="preserve"> </w:t>
      </w:r>
    </w:p>
    <w:p w14:paraId="16D92F63">
      <w:pPr>
        <w:pStyle w:val="27"/>
        <w:snapToGrid w:val="0"/>
        <w:spacing w:line="360" w:lineRule="auto"/>
        <w:ind w:firstLine="420" w:firstLineChars="200"/>
        <w:textAlignment w:val="auto"/>
        <w:rPr>
          <w:rFonts w:ascii="Times New Roman" w:hAnsi="Times New Roman"/>
          <w:color w:val="000000"/>
        </w:rPr>
      </w:pPr>
    </w:p>
    <w:p w14:paraId="5BEDB113">
      <w:pPr>
        <w:rPr>
          <w:rFonts w:ascii="Times New Roman" w:hAnsi="Times New Roman"/>
          <w:b/>
          <w:bCs/>
          <w:color w:val="000000"/>
          <w:sz w:val="44"/>
          <w:szCs w:val="44"/>
        </w:rPr>
        <w:sectPr>
          <w:headerReference r:id="rId25" w:type="default"/>
          <w:footerReference r:id="rId26" w:type="default"/>
          <w:pgSz w:w="11906" w:h="16838"/>
          <w:pgMar w:top="1440" w:right="1797" w:bottom="1440" w:left="1797" w:header="851" w:footer="680" w:gutter="0"/>
          <w:pgNumType w:fmt="decimal"/>
          <w:cols w:space="720" w:num="1"/>
          <w:docGrid w:type="lines" w:linePitch="312" w:charSpace="0"/>
        </w:sectPr>
      </w:pPr>
    </w:p>
    <w:p w14:paraId="198F908D">
      <w:pPr>
        <w:pStyle w:val="16"/>
        <w:keepNext/>
        <w:keepLines/>
        <w:adjustRightInd w:val="0"/>
        <w:snapToGrid w:val="0"/>
        <w:spacing w:before="0" w:beforeAutospacing="0" w:after="0" w:afterAutospacing="0"/>
        <w:jc w:val="center"/>
        <w:outlineLvl w:val="0"/>
        <w:rPr>
          <w:rFonts w:ascii="Times New Roman" w:hAnsi="Times New Roman"/>
          <w:b/>
          <w:color w:val="000000"/>
          <w:spacing w:val="20"/>
          <w:kern w:val="44"/>
          <w:sz w:val="44"/>
          <w:szCs w:val="44"/>
        </w:rPr>
      </w:pPr>
      <w:bookmarkStart w:id="110" w:name="_Toc4492"/>
      <w:bookmarkStart w:id="111" w:name="_Toc87257897"/>
    </w:p>
    <w:p w14:paraId="4B556913">
      <w:pPr>
        <w:pStyle w:val="16"/>
        <w:keepNext/>
        <w:keepLines/>
        <w:adjustRightInd w:val="0"/>
        <w:snapToGrid w:val="0"/>
        <w:spacing w:before="0" w:beforeAutospacing="0" w:after="0" w:afterAutospacing="0"/>
        <w:jc w:val="center"/>
        <w:outlineLvl w:val="0"/>
        <w:rPr>
          <w:rFonts w:ascii="Times New Roman" w:hAnsi="Times New Roman"/>
          <w:color w:val="000000"/>
          <w:spacing w:val="20"/>
          <w:sz w:val="44"/>
          <w:szCs w:val="44"/>
        </w:rPr>
      </w:pPr>
      <w:r>
        <w:rPr>
          <w:rFonts w:ascii="Times New Roman" w:hAnsi="Times New Roman"/>
          <w:b/>
          <w:color w:val="000000"/>
          <w:spacing w:val="20"/>
          <w:kern w:val="44"/>
          <w:sz w:val="44"/>
          <w:szCs w:val="44"/>
        </w:rPr>
        <w:t>第八部分  投标文件内容要求及格式</w:t>
      </w:r>
      <w:bookmarkEnd w:id="110"/>
      <w:bookmarkEnd w:id="111"/>
    </w:p>
    <w:p w14:paraId="1743C9C3">
      <w:pPr>
        <w:snapToGrid w:val="0"/>
        <w:spacing w:line="360" w:lineRule="auto"/>
        <w:ind w:firstLine="434"/>
        <w:rPr>
          <w:rFonts w:ascii="Times New Roman" w:hAnsi="Times New Roman"/>
          <w:b/>
          <w:color w:val="000000"/>
          <w:szCs w:val="21"/>
        </w:rPr>
      </w:pPr>
      <w:bookmarkStart w:id="112" w:name="_Toc326248014"/>
      <w:bookmarkStart w:id="113" w:name="_Toc86202633"/>
      <w:bookmarkStart w:id="114" w:name="_Toc175644062"/>
    </w:p>
    <w:p w14:paraId="05FB016B">
      <w:pPr>
        <w:snapToGrid w:val="0"/>
        <w:spacing w:line="360" w:lineRule="auto"/>
        <w:ind w:left="102" w:firstLine="238"/>
        <w:rPr>
          <w:rFonts w:ascii="Times New Roman" w:hAnsi="Times New Roman"/>
          <w:color w:val="000000"/>
          <w:sz w:val="28"/>
          <w:szCs w:val="28"/>
        </w:rPr>
      </w:pPr>
      <w:r>
        <w:rPr>
          <w:rFonts w:ascii="Times New Roman" w:hAnsi="Times New Roman"/>
          <w:b/>
          <w:color w:val="000000"/>
          <w:sz w:val="28"/>
          <w:szCs w:val="28"/>
        </w:rPr>
        <w:t>投标人提交文件须知</w:t>
      </w:r>
      <w:bookmarkEnd w:id="112"/>
      <w:bookmarkEnd w:id="113"/>
      <w:bookmarkEnd w:id="114"/>
    </w:p>
    <w:p w14:paraId="6FB79C12">
      <w:pPr>
        <w:snapToGrid w:val="0"/>
        <w:spacing w:line="360" w:lineRule="auto"/>
        <w:ind w:left="102" w:firstLine="210"/>
        <w:rPr>
          <w:rFonts w:ascii="Times New Roman" w:hAnsi="Times New Roman"/>
          <w:color w:val="000000"/>
          <w:szCs w:val="21"/>
        </w:rPr>
      </w:pPr>
      <w:r>
        <w:rPr>
          <w:rFonts w:ascii="Times New Roman" w:hAnsi="Times New Roman"/>
          <w:color w:val="000000"/>
          <w:szCs w:val="21"/>
        </w:rPr>
        <w:t>1、投标人按照本部分的顺序编排投标文件（资格证明文件）、投标文件（商务技术文件），编排中涉及格式资料的，应按照本部分提供的内容和格式（所有表格的格式可扩展）填写提交。</w:t>
      </w:r>
    </w:p>
    <w:p w14:paraId="519979C1">
      <w:pPr>
        <w:snapToGrid w:val="0"/>
        <w:spacing w:line="360" w:lineRule="auto"/>
        <w:ind w:left="102" w:firstLine="210"/>
        <w:rPr>
          <w:rFonts w:ascii="Times New Roman" w:hAnsi="Times New Roman"/>
          <w:color w:val="000000"/>
          <w:szCs w:val="21"/>
        </w:rPr>
      </w:pPr>
      <w:r>
        <w:rPr>
          <w:rFonts w:ascii="Times New Roman" w:hAnsi="Times New Roman"/>
          <w:color w:val="000000"/>
          <w:szCs w:val="21"/>
        </w:rPr>
        <w:t>2、全部声明和问题的回答及所附材料必须是真实的、准确的和完整的。</w:t>
      </w:r>
    </w:p>
    <w:p w14:paraId="65408B53">
      <w:pPr>
        <w:snapToGrid w:val="0"/>
        <w:spacing w:line="360" w:lineRule="auto"/>
        <w:ind w:left="102" w:firstLine="210"/>
        <w:rPr>
          <w:rFonts w:ascii="Times New Roman" w:hAnsi="Times New Roman"/>
          <w:color w:val="000000"/>
          <w:szCs w:val="21"/>
        </w:rPr>
      </w:pPr>
      <w:r>
        <w:rPr>
          <w:rFonts w:ascii="Times New Roman" w:hAnsi="Times New Roman"/>
          <w:color w:val="000000"/>
          <w:szCs w:val="21"/>
        </w:rPr>
        <w:t>3、按招标文件要求“格式”提供的材料，如有调整，内容及签署必须完整、有效，且没有本文件不可接受的条件。</w:t>
      </w:r>
    </w:p>
    <w:p w14:paraId="1BAADA58">
      <w:pPr>
        <w:snapToGrid w:val="0"/>
        <w:spacing w:line="360" w:lineRule="auto"/>
        <w:rPr>
          <w:rFonts w:ascii="Times New Roman" w:hAnsi="Times New Roman"/>
          <w:b/>
          <w:color w:val="000000"/>
          <w:spacing w:val="20"/>
        </w:rPr>
      </w:pPr>
      <w:r>
        <w:rPr>
          <w:rFonts w:ascii="Times New Roman" w:hAnsi="Times New Roman"/>
          <w:b/>
          <w:color w:val="000000"/>
          <w:spacing w:val="20"/>
        </w:rPr>
        <w:br w:type="page"/>
      </w:r>
    </w:p>
    <w:p w14:paraId="1B1292F9">
      <w:pPr>
        <w:rPr>
          <w:rFonts w:ascii="Times New Roman" w:hAnsi="Times New Roman"/>
          <w:b/>
          <w:color w:val="000000"/>
          <w:spacing w:val="20"/>
          <w:sz w:val="24"/>
        </w:rPr>
      </w:pPr>
      <w:r>
        <w:rPr>
          <w:rFonts w:ascii="Times New Roman" w:hAnsi="Times New Roman"/>
          <w:b/>
          <w:color w:val="000000"/>
          <w:spacing w:val="20"/>
          <w:sz w:val="24"/>
        </w:rPr>
        <w:t>资格证明文件 格式</w:t>
      </w:r>
    </w:p>
    <w:p w14:paraId="6E347EC8">
      <w:pPr>
        <w:rPr>
          <w:rFonts w:ascii="Times New Roman" w:hAnsi="Times New Roman"/>
          <w:b/>
          <w:color w:val="000000"/>
          <w:spacing w:val="20"/>
          <w:szCs w:val="21"/>
        </w:rPr>
      </w:pPr>
    </w:p>
    <w:p w14:paraId="27A2B47B">
      <w:pPr>
        <w:rPr>
          <w:rFonts w:ascii="Times New Roman" w:hAnsi="Times New Roman"/>
          <w:b/>
          <w:color w:val="000000"/>
          <w:sz w:val="24"/>
        </w:rPr>
      </w:pPr>
      <w:r>
        <w:rPr>
          <w:rFonts w:ascii="Times New Roman" w:hAnsi="Times New Roman"/>
          <w:b/>
          <w:color w:val="000000"/>
          <w:spacing w:val="20"/>
          <w:sz w:val="24"/>
        </w:rPr>
        <w:t>投标文件（资格证明文件）</w:t>
      </w:r>
      <w:r>
        <w:rPr>
          <w:rFonts w:ascii="Times New Roman" w:hAnsi="Times New Roman"/>
          <w:b/>
          <w:color w:val="000000"/>
          <w:sz w:val="24"/>
        </w:rPr>
        <w:t>封面及目录 格式</w:t>
      </w:r>
    </w:p>
    <w:p w14:paraId="1B6397AF">
      <w:pPr>
        <w:jc w:val="center"/>
        <w:rPr>
          <w:rFonts w:ascii="Times New Roman" w:hAnsi="Times New Roman"/>
          <w:color w:val="000000"/>
          <w:szCs w:val="21"/>
        </w:rPr>
      </w:pPr>
    </w:p>
    <w:p w14:paraId="758787B0">
      <w:pPr>
        <w:jc w:val="center"/>
        <w:rPr>
          <w:rFonts w:ascii="Times New Roman" w:hAnsi="Times New Roman"/>
          <w:b/>
          <w:color w:val="000000"/>
          <w:spacing w:val="60"/>
          <w:sz w:val="84"/>
          <w:szCs w:val="84"/>
        </w:rPr>
      </w:pPr>
      <w:r>
        <w:rPr>
          <w:rFonts w:ascii="Times New Roman" w:hAnsi="Times New Roman"/>
          <w:b/>
          <w:color w:val="000000"/>
          <w:spacing w:val="60"/>
          <w:sz w:val="84"/>
          <w:szCs w:val="84"/>
        </w:rPr>
        <w:t>投 标 文 件</w:t>
      </w:r>
    </w:p>
    <w:p w14:paraId="6A5F5A89">
      <w:pPr>
        <w:jc w:val="center"/>
        <w:rPr>
          <w:rFonts w:ascii="Times New Roman" w:hAnsi="Times New Roman"/>
          <w:b/>
          <w:color w:val="000000"/>
          <w:spacing w:val="60"/>
          <w:sz w:val="52"/>
          <w:szCs w:val="52"/>
        </w:rPr>
      </w:pPr>
      <w:r>
        <w:rPr>
          <w:rFonts w:ascii="Times New Roman" w:hAnsi="Times New Roman"/>
          <w:b/>
          <w:color w:val="000000"/>
          <w:spacing w:val="60"/>
          <w:sz w:val="52"/>
          <w:szCs w:val="52"/>
        </w:rPr>
        <w:t>（资格证明文件）</w:t>
      </w:r>
    </w:p>
    <w:p w14:paraId="120B8A65">
      <w:pPr>
        <w:ind w:firstLine="542" w:firstLineChars="150"/>
        <w:rPr>
          <w:rFonts w:ascii="Times New Roman" w:hAnsi="Times New Roman"/>
          <w:b/>
          <w:color w:val="000000"/>
          <w:spacing w:val="20"/>
          <w:sz w:val="32"/>
          <w:szCs w:val="32"/>
        </w:rPr>
      </w:pPr>
    </w:p>
    <w:p w14:paraId="22056ACA">
      <w:pPr>
        <w:ind w:firstLine="542" w:firstLineChars="150"/>
        <w:rPr>
          <w:rFonts w:ascii="Times New Roman" w:hAnsi="Times New Roman"/>
          <w:b/>
          <w:color w:val="000000"/>
          <w:spacing w:val="20"/>
          <w:sz w:val="32"/>
          <w:szCs w:val="32"/>
        </w:rPr>
      </w:pPr>
    </w:p>
    <w:p w14:paraId="787238D7">
      <w:pPr>
        <w:ind w:firstLine="542" w:firstLineChars="150"/>
        <w:rPr>
          <w:rFonts w:ascii="Times New Roman" w:hAnsi="Times New Roman"/>
          <w:b/>
          <w:color w:val="000000"/>
          <w:spacing w:val="20"/>
          <w:sz w:val="32"/>
          <w:szCs w:val="32"/>
        </w:rPr>
      </w:pPr>
      <w:r>
        <w:rPr>
          <w:rFonts w:ascii="Times New Roman" w:hAnsi="Times New Roman"/>
          <w:b/>
          <w:color w:val="000000"/>
          <w:spacing w:val="20"/>
          <w:sz w:val="32"/>
          <w:szCs w:val="32"/>
        </w:rPr>
        <w:t>项目名称:</w:t>
      </w:r>
    </w:p>
    <w:p w14:paraId="668DF728">
      <w:pPr>
        <w:ind w:firstLine="542" w:firstLineChars="150"/>
        <w:rPr>
          <w:rFonts w:hint="eastAsia" w:ascii="Times New Roman" w:hAnsi="Times New Roman"/>
          <w:b/>
          <w:color w:val="000000"/>
          <w:spacing w:val="20"/>
          <w:sz w:val="32"/>
          <w:szCs w:val="32"/>
        </w:rPr>
      </w:pPr>
      <w:r>
        <w:rPr>
          <w:rFonts w:ascii="Times New Roman" w:hAnsi="Times New Roman"/>
          <w:b/>
          <w:color w:val="000000"/>
          <w:spacing w:val="20"/>
          <w:sz w:val="32"/>
          <w:szCs w:val="32"/>
        </w:rPr>
        <w:t>项目编号：</w:t>
      </w:r>
    </w:p>
    <w:p w14:paraId="7CFE5480">
      <w:pPr>
        <w:ind w:firstLine="542" w:firstLineChars="150"/>
        <w:rPr>
          <w:rFonts w:ascii="Times New Roman" w:hAnsi="Times New Roman"/>
          <w:b/>
          <w:color w:val="000000"/>
          <w:spacing w:val="20"/>
          <w:sz w:val="32"/>
          <w:szCs w:val="32"/>
        </w:rPr>
      </w:pPr>
    </w:p>
    <w:p w14:paraId="705C02D3">
      <w:pPr>
        <w:jc w:val="center"/>
        <w:rPr>
          <w:rFonts w:ascii="Times New Roman" w:hAnsi="Times New Roman"/>
          <w:b/>
          <w:color w:val="000000"/>
          <w:sz w:val="32"/>
          <w:szCs w:val="32"/>
        </w:rPr>
      </w:pPr>
    </w:p>
    <w:p w14:paraId="2604E07B">
      <w:pPr>
        <w:jc w:val="center"/>
        <w:rPr>
          <w:rFonts w:ascii="Times New Roman" w:hAnsi="Times New Roman"/>
          <w:b/>
          <w:color w:val="000000"/>
          <w:sz w:val="32"/>
          <w:szCs w:val="32"/>
        </w:rPr>
      </w:pPr>
    </w:p>
    <w:p w14:paraId="13FC813B">
      <w:pPr>
        <w:jc w:val="center"/>
        <w:rPr>
          <w:rFonts w:ascii="Times New Roman" w:hAnsi="Times New Roman"/>
          <w:b/>
          <w:color w:val="000000"/>
          <w:sz w:val="32"/>
          <w:szCs w:val="32"/>
        </w:rPr>
      </w:pPr>
    </w:p>
    <w:p w14:paraId="2C17E7AE">
      <w:pPr>
        <w:jc w:val="center"/>
        <w:rPr>
          <w:rFonts w:ascii="Times New Roman" w:hAnsi="Times New Roman"/>
          <w:b/>
          <w:color w:val="000000"/>
          <w:spacing w:val="20"/>
          <w:sz w:val="32"/>
          <w:szCs w:val="32"/>
        </w:rPr>
      </w:pPr>
    </w:p>
    <w:p w14:paraId="0E464CE3">
      <w:pPr>
        <w:jc w:val="center"/>
        <w:rPr>
          <w:rFonts w:ascii="Times New Roman" w:hAnsi="Times New Roman"/>
          <w:b/>
          <w:color w:val="000000"/>
          <w:spacing w:val="20"/>
          <w:sz w:val="32"/>
          <w:szCs w:val="32"/>
        </w:rPr>
      </w:pPr>
    </w:p>
    <w:p w14:paraId="15861D19">
      <w:pPr>
        <w:jc w:val="center"/>
        <w:rPr>
          <w:rFonts w:ascii="Times New Roman" w:hAnsi="Times New Roman"/>
          <w:b/>
          <w:color w:val="000000"/>
          <w:spacing w:val="20"/>
          <w:sz w:val="32"/>
          <w:szCs w:val="32"/>
        </w:rPr>
      </w:pPr>
    </w:p>
    <w:p w14:paraId="4C65769E">
      <w:pPr>
        <w:spacing w:line="360" w:lineRule="auto"/>
        <w:ind w:firstLine="1445" w:firstLineChars="400"/>
        <w:jc w:val="left"/>
        <w:rPr>
          <w:rFonts w:ascii="Times New Roman" w:hAnsi="Times New Roman"/>
          <w:b/>
          <w:color w:val="000000"/>
          <w:spacing w:val="20"/>
          <w:sz w:val="32"/>
          <w:szCs w:val="32"/>
        </w:rPr>
      </w:pPr>
      <w:r>
        <w:rPr>
          <w:rFonts w:ascii="Times New Roman" w:hAnsi="Times New Roman"/>
          <w:b/>
          <w:color w:val="000000"/>
          <w:spacing w:val="20"/>
          <w:sz w:val="32"/>
          <w:szCs w:val="32"/>
        </w:rPr>
        <w:t>投标人</w:t>
      </w:r>
      <w:r>
        <w:rPr>
          <w:rFonts w:hint="eastAsia" w:ascii="Times New Roman" w:hAnsi="Times New Roman"/>
          <w:b/>
          <w:color w:val="000000"/>
          <w:spacing w:val="20"/>
          <w:sz w:val="32"/>
          <w:szCs w:val="32"/>
          <w:lang w:eastAsia="zh-CN"/>
        </w:rPr>
        <w:t>投标人</w:t>
      </w:r>
      <w:r>
        <w:rPr>
          <w:rFonts w:ascii="Times New Roman" w:hAnsi="Times New Roman"/>
          <w:b/>
          <w:color w:val="000000"/>
          <w:spacing w:val="20"/>
          <w:sz w:val="32"/>
          <w:szCs w:val="32"/>
        </w:rPr>
        <w:t>：</w:t>
      </w:r>
    </w:p>
    <w:p w14:paraId="63069DAB">
      <w:pPr>
        <w:jc w:val="center"/>
        <w:rPr>
          <w:rFonts w:ascii="Times New Roman" w:hAnsi="Times New Roman"/>
          <w:b/>
          <w:color w:val="000000"/>
          <w:spacing w:val="20"/>
          <w:sz w:val="32"/>
          <w:szCs w:val="32"/>
        </w:rPr>
      </w:pPr>
      <w:r>
        <w:rPr>
          <w:rFonts w:ascii="Times New Roman" w:hAnsi="Times New Roman"/>
          <w:b/>
          <w:color w:val="000000"/>
          <w:spacing w:val="20"/>
          <w:sz w:val="32"/>
          <w:szCs w:val="32"/>
        </w:rPr>
        <w:t>（加盖</w:t>
      </w:r>
      <w:r>
        <w:rPr>
          <w:rFonts w:hint="eastAsia" w:ascii="Times New Roman" w:hAnsi="Times New Roman"/>
          <w:b/>
          <w:color w:val="000000"/>
          <w:spacing w:val="20"/>
          <w:sz w:val="32"/>
          <w:szCs w:val="32"/>
          <w:lang w:eastAsia="zh-CN"/>
        </w:rPr>
        <w:t>投标人电子签章</w:t>
      </w:r>
      <w:r>
        <w:rPr>
          <w:rFonts w:ascii="Times New Roman" w:hAnsi="Times New Roman"/>
          <w:b/>
          <w:color w:val="000000"/>
          <w:spacing w:val="20"/>
          <w:sz w:val="32"/>
          <w:szCs w:val="32"/>
        </w:rPr>
        <w:t>）</w:t>
      </w:r>
    </w:p>
    <w:p w14:paraId="7D12FDEF">
      <w:pPr>
        <w:jc w:val="center"/>
        <w:rPr>
          <w:rFonts w:ascii="Times New Roman" w:hAnsi="Times New Roman"/>
          <w:b/>
          <w:color w:val="000000"/>
          <w:sz w:val="32"/>
          <w:szCs w:val="32"/>
        </w:rPr>
      </w:pPr>
      <w:r>
        <w:rPr>
          <w:rFonts w:ascii="Times New Roman" w:hAnsi="Times New Roman"/>
          <w:b/>
          <w:color w:val="000000"/>
          <w:sz w:val="32"/>
          <w:szCs w:val="32"/>
        </w:rPr>
        <w:t>二〇二   年  月   日</w:t>
      </w:r>
    </w:p>
    <w:p w14:paraId="21F9A573">
      <w:pPr>
        <w:rPr>
          <w:rFonts w:ascii="Times New Roman" w:hAnsi="Times New Roman"/>
          <w:b/>
          <w:color w:val="000000"/>
        </w:rPr>
      </w:pPr>
      <w:r>
        <w:rPr>
          <w:rFonts w:ascii="Times New Roman" w:hAnsi="Times New Roman"/>
          <w:b/>
          <w:color w:val="000000"/>
          <w:spacing w:val="20"/>
          <w:sz w:val="32"/>
          <w:szCs w:val="32"/>
        </w:rPr>
        <w:br w:type="page"/>
      </w:r>
    </w:p>
    <w:p w14:paraId="71A55537">
      <w:pPr>
        <w:jc w:val="center"/>
        <w:rPr>
          <w:rFonts w:ascii="Times New Roman" w:hAnsi="Times New Roman"/>
          <w:b/>
          <w:color w:val="000000"/>
          <w:sz w:val="24"/>
        </w:rPr>
      </w:pPr>
      <w:r>
        <w:rPr>
          <w:rFonts w:ascii="Times New Roman" w:hAnsi="Times New Roman"/>
          <w:b/>
          <w:color w:val="000000"/>
          <w:sz w:val="24"/>
        </w:rPr>
        <w:t>资  格  证  明  文  件</w:t>
      </w:r>
    </w:p>
    <w:p w14:paraId="362D75CF">
      <w:pPr>
        <w:jc w:val="center"/>
        <w:rPr>
          <w:rFonts w:ascii="Times New Roman" w:hAnsi="Times New Roman"/>
          <w:b/>
          <w:color w:val="000000"/>
          <w:sz w:val="24"/>
        </w:rPr>
      </w:pPr>
    </w:p>
    <w:p w14:paraId="568875C8">
      <w:pPr>
        <w:jc w:val="center"/>
        <w:rPr>
          <w:rFonts w:ascii="Times New Roman" w:hAnsi="Times New Roman"/>
          <w:b/>
          <w:color w:val="000000"/>
          <w:sz w:val="24"/>
        </w:rPr>
      </w:pPr>
    </w:p>
    <w:p w14:paraId="58DCB286">
      <w:pPr>
        <w:jc w:val="center"/>
        <w:rPr>
          <w:rFonts w:ascii="Times New Roman" w:hAnsi="Times New Roman"/>
          <w:b/>
          <w:color w:val="000000"/>
          <w:sz w:val="24"/>
        </w:rPr>
      </w:pPr>
    </w:p>
    <w:p w14:paraId="482631DF">
      <w:pPr>
        <w:jc w:val="center"/>
        <w:rPr>
          <w:rFonts w:ascii="Times New Roman" w:hAnsi="Times New Roman"/>
          <w:b/>
          <w:color w:val="000000"/>
          <w:sz w:val="24"/>
        </w:rPr>
      </w:pPr>
      <w:r>
        <w:rPr>
          <w:rFonts w:ascii="Times New Roman" w:hAnsi="Times New Roman"/>
          <w:b/>
          <w:color w:val="000000"/>
          <w:sz w:val="24"/>
        </w:rPr>
        <w:t>目    录</w:t>
      </w:r>
    </w:p>
    <w:p w14:paraId="6736AB52">
      <w:pPr>
        <w:jc w:val="center"/>
        <w:rPr>
          <w:rFonts w:ascii="Times New Roman" w:hAnsi="Times New Roman"/>
          <w:b/>
          <w:color w:val="000000"/>
          <w:sz w:val="24"/>
        </w:rPr>
      </w:pPr>
    </w:p>
    <w:p w14:paraId="3D378C5B">
      <w:pPr>
        <w:spacing w:line="440" w:lineRule="exact"/>
        <w:ind w:firstLine="480" w:firstLineChars="200"/>
        <w:rPr>
          <w:rFonts w:ascii="Times New Roman" w:hAnsi="宋体"/>
          <w:bCs/>
          <w:szCs w:val="21"/>
        </w:rPr>
      </w:pPr>
      <w:r>
        <w:rPr>
          <w:rFonts w:hint="eastAsia" w:ascii="宋体" w:hAnsi="宋体" w:cs="宋体"/>
          <w:bCs/>
          <w:sz w:val="24"/>
          <w:szCs w:val="21"/>
        </w:rPr>
        <w:t>1、政府采购</w:t>
      </w:r>
      <w:r>
        <w:rPr>
          <w:rFonts w:hint="eastAsia" w:ascii="宋体" w:hAnsi="宋体" w:cs="宋体"/>
          <w:bCs/>
          <w:sz w:val="24"/>
          <w:szCs w:val="21"/>
          <w:lang w:eastAsia="zh-CN"/>
        </w:rPr>
        <w:t>投标人</w:t>
      </w:r>
      <w:r>
        <w:rPr>
          <w:rFonts w:hint="eastAsia" w:ascii="宋体" w:hAnsi="宋体" w:cs="宋体"/>
          <w:bCs/>
          <w:sz w:val="24"/>
          <w:szCs w:val="21"/>
        </w:rPr>
        <w:t>信用承诺书……………………………………</w:t>
      </w:r>
      <w:r>
        <w:rPr>
          <w:rFonts w:hint="eastAsia" w:ascii="Times New Roman" w:hAnsi="宋体" w:cs="宋体"/>
          <w:bCs/>
          <w:sz w:val="24"/>
          <w:szCs w:val="21"/>
        </w:rPr>
        <w:t>页码</w:t>
      </w:r>
    </w:p>
    <w:p w14:paraId="5D46B08D">
      <w:pPr>
        <w:spacing w:line="440" w:lineRule="exact"/>
        <w:ind w:firstLine="480" w:firstLineChars="200"/>
        <w:rPr>
          <w:rFonts w:hint="default" w:ascii="宋体" w:hAnsi="宋体" w:cs="宋体"/>
          <w:bCs/>
          <w:sz w:val="24"/>
          <w:szCs w:val="21"/>
          <w:lang w:val="en-US" w:eastAsia="zh-CN"/>
        </w:rPr>
      </w:pPr>
      <w:r>
        <w:rPr>
          <w:rFonts w:hint="eastAsia" w:ascii="宋体" w:hAnsi="宋体" w:cs="宋体"/>
          <w:bCs/>
          <w:sz w:val="24"/>
          <w:szCs w:val="21"/>
        </w:rPr>
        <w:t>2、落实政府采购政策需满足的资格要求…………………………</w:t>
      </w:r>
      <w:r>
        <w:rPr>
          <w:rFonts w:hint="eastAsia" w:ascii="Times New Roman" w:hAnsi="宋体" w:cs="宋体"/>
          <w:bCs/>
          <w:sz w:val="24"/>
          <w:szCs w:val="21"/>
        </w:rPr>
        <w:t>页码</w:t>
      </w:r>
    </w:p>
    <w:p w14:paraId="7D19CFBF">
      <w:pPr>
        <w:spacing w:line="440" w:lineRule="exact"/>
        <w:ind w:firstLine="480" w:firstLineChars="200"/>
        <w:rPr>
          <w:rFonts w:hint="eastAsia" w:ascii="宋体" w:hAnsi="宋体" w:cs="宋体"/>
          <w:bCs/>
          <w:sz w:val="24"/>
          <w:szCs w:val="21"/>
        </w:rPr>
      </w:pPr>
      <w:r>
        <w:rPr>
          <w:rFonts w:hint="eastAsia" w:ascii="宋体" w:hAnsi="宋体" w:cs="宋体"/>
          <w:bCs/>
          <w:sz w:val="24"/>
          <w:szCs w:val="21"/>
          <w:lang w:val="en-US" w:eastAsia="zh-CN"/>
        </w:rPr>
        <w:t>3、响应保证金缴纳凭证及基本开户许可证或基本存款帐户信息</w:t>
      </w:r>
      <w:r>
        <w:rPr>
          <w:rFonts w:hint="eastAsia" w:ascii="宋体" w:hAnsi="宋体" w:cs="宋体"/>
          <w:bCs/>
          <w:sz w:val="24"/>
          <w:szCs w:val="21"/>
        </w:rPr>
        <w:t>……页码</w:t>
      </w:r>
    </w:p>
    <w:p w14:paraId="7231C1DF">
      <w:pPr>
        <w:spacing w:line="440" w:lineRule="exact"/>
        <w:ind w:firstLine="480" w:firstLineChars="200"/>
        <w:rPr>
          <w:rFonts w:hint="eastAsia" w:ascii="宋体" w:hAnsi="宋体" w:cs="宋体"/>
          <w:bCs/>
          <w:sz w:val="24"/>
          <w:szCs w:val="21"/>
        </w:rPr>
      </w:pPr>
      <w:r>
        <w:rPr>
          <w:rFonts w:hint="eastAsia" w:ascii="宋体" w:hAnsi="宋体" w:cs="宋体"/>
          <w:bCs/>
          <w:sz w:val="24"/>
          <w:szCs w:val="21"/>
          <w:lang w:val="en-US" w:eastAsia="zh-CN"/>
        </w:rPr>
        <w:t>4、投标</w:t>
      </w:r>
      <w:r>
        <w:rPr>
          <w:rFonts w:hint="eastAsia" w:ascii="宋体" w:hAnsi="宋体" w:cs="宋体"/>
          <w:bCs/>
          <w:sz w:val="24"/>
          <w:szCs w:val="21"/>
        </w:rPr>
        <w:t>人认为需要提供的其他资格证明文件………………页码</w:t>
      </w:r>
    </w:p>
    <w:p w14:paraId="4D51077E">
      <w:pPr>
        <w:spacing w:line="440" w:lineRule="exact"/>
        <w:ind w:firstLine="480" w:firstLineChars="200"/>
        <w:rPr>
          <w:rFonts w:hint="eastAsia" w:ascii="宋体" w:hAnsi="宋体" w:cs="宋体"/>
          <w:bCs/>
          <w:sz w:val="24"/>
          <w:szCs w:val="21"/>
        </w:rPr>
      </w:pPr>
    </w:p>
    <w:p w14:paraId="16F80391">
      <w:pPr>
        <w:autoSpaceDE w:val="0"/>
        <w:autoSpaceDN w:val="0"/>
        <w:adjustRightInd w:val="0"/>
        <w:spacing w:line="440" w:lineRule="exact"/>
        <w:ind w:firstLine="210" w:firstLineChars="100"/>
        <w:jc w:val="left"/>
        <w:rPr>
          <w:rFonts w:hint="eastAsia" w:ascii="宋体" w:hAnsi="宋体" w:cs="宋体"/>
          <w:bCs/>
          <w:color w:val="000000"/>
          <w:kern w:val="0"/>
          <w:szCs w:val="21"/>
        </w:rPr>
      </w:pPr>
    </w:p>
    <w:p w14:paraId="339AE269">
      <w:pPr>
        <w:autoSpaceDE w:val="0"/>
        <w:autoSpaceDN w:val="0"/>
        <w:adjustRightInd w:val="0"/>
        <w:spacing w:line="440" w:lineRule="exact"/>
        <w:ind w:firstLine="420" w:firstLineChars="200"/>
        <w:jc w:val="left"/>
        <w:rPr>
          <w:rFonts w:hAnsi="宋体" w:eastAsia="Calibri"/>
          <w:bCs/>
          <w:color w:val="000000"/>
          <w:kern w:val="0"/>
          <w:szCs w:val="21"/>
        </w:rPr>
      </w:pPr>
      <w:r>
        <w:rPr>
          <w:rFonts w:hint="eastAsia" w:ascii="宋体" w:hAnsi="宋体" w:cs="宋体"/>
          <w:bCs/>
          <w:color w:val="000000"/>
          <w:kern w:val="0"/>
          <w:szCs w:val="21"/>
        </w:rPr>
        <w:t>说明：目录内容和排序按</w:t>
      </w:r>
      <w:r>
        <w:rPr>
          <w:rFonts w:hint="eastAsia" w:ascii="宋体" w:hAnsi="宋体" w:cs="宋体"/>
          <w:bCs/>
          <w:color w:val="000000"/>
          <w:kern w:val="0"/>
          <w:szCs w:val="21"/>
          <w:lang w:eastAsia="zh-CN"/>
        </w:rPr>
        <w:t>投标人</w:t>
      </w:r>
      <w:r>
        <w:rPr>
          <w:rFonts w:hint="eastAsia" w:ascii="宋体" w:hAnsi="宋体" w:cs="宋体"/>
          <w:bCs/>
          <w:color w:val="000000"/>
          <w:kern w:val="0"/>
          <w:szCs w:val="21"/>
        </w:rPr>
        <w:t>须知前附表中</w:t>
      </w:r>
      <w:r>
        <w:rPr>
          <w:rFonts w:hint="eastAsia" w:ascii="宋体" w:hAnsi="宋体" w:cs="宋体"/>
          <w:bCs/>
          <w:color w:val="000000"/>
          <w:kern w:val="0"/>
          <w:szCs w:val="21"/>
          <w:lang w:eastAsia="zh-CN"/>
        </w:rPr>
        <w:t>投标人</w:t>
      </w:r>
      <w:r>
        <w:rPr>
          <w:rFonts w:hint="eastAsia" w:ascii="宋体" w:hAnsi="宋体" w:cs="宋体"/>
          <w:bCs/>
          <w:color w:val="000000"/>
          <w:kern w:val="0"/>
          <w:szCs w:val="21"/>
        </w:rPr>
        <w:t>应提交的资格证明文件内容及顺序排列。</w:t>
      </w:r>
    </w:p>
    <w:p w14:paraId="57ECB381">
      <w:pPr>
        <w:spacing w:line="480" w:lineRule="exact"/>
        <w:ind w:firstLine="562" w:firstLineChars="200"/>
        <w:rPr>
          <w:rFonts w:ascii="宋体" w:hAnsi="宋体" w:cs="宋体"/>
          <w:b/>
          <w:spacing w:val="20"/>
          <w:sz w:val="24"/>
          <w:szCs w:val="21"/>
        </w:rPr>
      </w:pPr>
    </w:p>
    <w:p w14:paraId="068AB1DF">
      <w:pPr>
        <w:autoSpaceDE w:val="0"/>
        <w:autoSpaceDN w:val="0"/>
        <w:adjustRightInd w:val="0"/>
        <w:spacing w:line="440" w:lineRule="exact"/>
        <w:jc w:val="center"/>
        <w:rPr>
          <w:rFonts w:hAnsi="宋体" w:eastAsia="Calibri"/>
          <w:b/>
          <w:color w:val="000000"/>
          <w:spacing w:val="20"/>
          <w:kern w:val="0"/>
          <w:sz w:val="24"/>
          <w:szCs w:val="21"/>
        </w:rPr>
      </w:pPr>
    </w:p>
    <w:p w14:paraId="428374B0">
      <w:pPr>
        <w:spacing w:line="360" w:lineRule="auto"/>
        <w:jc w:val="center"/>
        <w:rPr>
          <w:rFonts w:ascii="宋体" w:hAnsi="宋体"/>
          <w:b/>
          <w:bCs/>
          <w:sz w:val="72"/>
          <w:szCs w:val="72"/>
        </w:rPr>
      </w:pPr>
    </w:p>
    <w:p w14:paraId="4B2A676E">
      <w:pPr>
        <w:pStyle w:val="6"/>
        <w:rPr>
          <w:rFonts w:ascii="宋体" w:hAnsi="宋体"/>
          <w:b/>
          <w:bCs/>
          <w:sz w:val="72"/>
          <w:szCs w:val="72"/>
        </w:rPr>
      </w:pPr>
    </w:p>
    <w:p w14:paraId="406647CD">
      <w:pPr>
        <w:pStyle w:val="13"/>
        <w:rPr>
          <w:rFonts w:ascii="宋体" w:hAnsi="宋体"/>
          <w:b/>
          <w:bCs/>
          <w:sz w:val="72"/>
          <w:szCs w:val="72"/>
        </w:rPr>
      </w:pPr>
    </w:p>
    <w:p w14:paraId="314BF6C1">
      <w:pPr>
        <w:rPr>
          <w:rFonts w:ascii="宋体" w:hAnsi="宋体"/>
          <w:b/>
          <w:bCs/>
          <w:sz w:val="72"/>
          <w:szCs w:val="72"/>
        </w:rPr>
      </w:pPr>
    </w:p>
    <w:p w14:paraId="1F1E55E4">
      <w:pPr>
        <w:pStyle w:val="6"/>
        <w:rPr>
          <w:rFonts w:ascii="宋体" w:hAnsi="宋体"/>
          <w:b/>
          <w:bCs/>
          <w:sz w:val="72"/>
          <w:szCs w:val="72"/>
        </w:rPr>
      </w:pPr>
    </w:p>
    <w:p w14:paraId="4D16FDBE">
      <w:pPr>
        <w:pStyle w:val="6"/>
        <w:rPr>
          <w:rFonts w:ascii="宋体" w:hAnsi="宋体"/>
          <w:b/>
          <w:bCs/>
          <w:sz w:val="72"/>
          <w:szCs w:val="72"/>
        </w:rPr>
      </w:pPr>
    </w:p>
    <w:p w14:paraId="028904C0">
      <w:pPr>
        <w:pStyle w:val="6"/>
        <w:rPr>
          <w:rFonts w:ascii="宋体" w:hAnsi="宋体"/>
          <w:b/>
          <w:bCs/>
          <w:sz w:val="72"/>
          <w:szCs w:val="72"/>
        </w:rPr>
      </w:pPr>
    </w:p>
    <w:p w14:paraId="6B765BB4">
      <w:pPr>
        <w:spacing w:line="360" w:lineRule="auto"/>
        <w:ind w:firstLine="482" w:firstLineChars="200"/>
        <w:rPr>
          <w:rFonts w:ascii="宋体" w:hAnsi="宋体" w:cs="宋体"/>
          <w:b/>
          <w:sz w:val="24"/>
        </w:rPr>
      </w:pPr>
      <w:r>
        <w:rPr>
          <w:rFonts w:hint="eastAsia" w:ascii="宋体" w:hAnsi="宋体" w:cs="宋体"/>
          <w:b/>
          <w:sz w:val="24"/>
        </w:rPr>
        <w:t>一、政府采购</w:t>
      </w:r>
      <w:r>
        <w:rPr>
          <w:rFonts w:hint="eastAsia" w:ascii="宋体" w:hAnsi="宋体" w:cs="宋体"/>
          <w:b/>
          <w:sz w:val="24"/>
          <w:lang w:eastAsia="zh-CN"/>
        </w:rPr>
        <w:t>投标人</w:t>
      </w:r>
      <w:r>
        <w:rPr>
          <w:rFonts w:hint="eastAsia" w:ascii="宋体" w:hAnsi="宋体" w:cs="宋体"/>
          <w:b/>
          <w:sz w:val="24"/>
        </w:rPr>
        <w:t>信用承诺书格式</w:t>
      </w:r>
    </w:p>
    <w:p w14:paraId="36A90034">
      <w:pPr>
        <w:spacing w:line="360" w:lineRule="auto"/>
        <w:ind w:firstLine="480" w:firstLineChars="200"/>
        <w:rPr>
          <w:rFonts w:ascii="宋体" w:hAnsi="宋体" w:cs="宋体"/>
          <w:sz w:val="24"/>
          <w:szCs w:val="21"/>
        </w:rPr>
      </w:pPr>
    </w:p>
    <w:p w14:paraId="0C798F74">
      <w:pPr>
        <w:spacing w:line="360" w:lineRule="auto"/>
        <w:ind w:firstLine="482" w:firstLineChars="200"/>
        <w:jc w:val="center"/>
        <w:rPr>
          <w:rFonts w:ascii="宋体" w:hAnsi="宋体" w:cs="宋体"/>
          <w:b/>
          <w:sz w:val="24"/>
        </w:rPr>
      </w:pPr>
      <w:r>
        <w:rPr>
          <w:rFonts w:hint="eastAsia" w:ascii="宋体" w:hAnsi="宋体" w:cs="宋体"/>
          <w:b/>
          <w:sz w:val="24"/>
        </w:rPr>
        <w:t>政府采购</w:t>
      </w:r>
      <w:r>
        <w:rPr>
          <w:rFonts w:hint="eastAsia" w:ascii="宋体" w:hAnsi="宋体" w:cs="宋体"/>
          <w:b/>
          <w:sz w:val="24"/>
          <w:lang w:eastAsia="zh-CN"/>
        </w:rPr>
        <w:t>投标人</w:t>
      </w:r>
      <w:r>
        <w:rPr>
          <w:rFonts w:hint="eastAsia" w:ascii="宋体" w:hAnsi="宋体" w:cs="宋体"/>
          <w:b/>
          <w:sz w:val="24"/>
        </w:rPr>
        <w:t>信用承诺书</w:t>
      </w:r>
    </w:p>
    <w:p w14:paraId="2E811056">
      <w:pPr>
        <w:adjustRightInd w:val="0"/>
        <w:snapToGrid w:val="0"/>
        <w:spacing w:line="480" w:lineRule="exact"/>
        <w:ind w:firstLine="480" w:firstLineChars="200"/>
        <w:jc w:val="left"/>
        <w:textAlignment w:val="baseline"/>
        <w:rPr>
          <w:rFonts w:ascii="宋体" w:hAnsi="宋体" w:cs="宋体"/>
          <w:sz w:val="24"/>
          <w:szCs w:val="21"/>
        </w:rPr>
      </w:pPr>
      <w:r>
        <w:rPr>
          <w:rFonts w:hint="eastAsia" w:ascii="宋体" w:hAnsi="宋体" w:cs="宋体"/>
          <w:sz w:val="24"/>
          <w:szCs w:val="21"/>
        </w:rPr>
        <w:t>（采购代理机构）：</w:t>
      </w:r>
    </w:p>
    <w:p w14:paraId="285C79C0">
      <w:pPr>
        <w:adjustRightInd w:val="0"/>
        <w:snapToGrid w:val="0"/>
        <w:spacing w:line="480" w:lineRule="exact"/>
        <w:ind w:firstLine="480" w:firstLineChars="200"/>
        <w:jc w:val="left"/>
        <w:textAlignment w:val="baseline"/>
        <w:rPr>
          <w:rFonts w:ascii="宋体" w:hAnsi="宋体" w:cs="宋体"/>
          <w:sz w:val="24"/>
          <w:szCs w:val="21"/>
        </w:rPr>
      </w:pPr>
      <w:r>
        <w:rPr>
          <w:rFonts w:hint="eastAsia" w:ascii="宋体" w:hAnsi="宋体" w:cs="宋体"/>
          <w:sz w:val="24"/>
          <w:szCs w:val="21"/>
        </w:rPr>
        <w:t>本</w:t>
      </w:r>
      <w:r>
        <w:rPr>
          <w:rFonts w:hint="eastAsia" w:ascii="宋体" w:hAnsi="宋体" w:cs="宋体"/>
          <w:sz w:val="24"/>
          <w:szCs w:val="21"/>
          <w:lang w:eastAsia="zh-CN"/>
        </w:rPr>
        <w:t>投标人</w:t>
      </w:r>
      <w:r>
        <w:rPr>
          <w:rFonts w:hint="eastAsia" w:ascii="宋体" w:hAnsi="宋体" w:cs="宋体"/>
          <w:sz w:val="24"/>
          <w:szCs w:val="21"/>
        </w:rPr>
        <w:t>现参与</w:t>
      </w:r>
      <w:r>
        <w:rPr>
          <w:rFonts w:hint="eastAsia" w:ascii="宋体" w:hAnsi="宋体" w:cs="宋体"/>
          <w:sz w:val="24"/>
          <w:szCs w:val="21"/>
          <w:u w:val="single"/>
        </w:rPr>
        <w:t xml:space="preserve">           </w:t>
      </w:r>
      <w:r>
        <w:rPr>
          <w:rFonts w:hint="eastAsia" w:ascii="宋体" w:hAnsi="宋体" w:cs="宋体"/>
          <w:sz w:val="24"/>
          <w:szCs w:val="21"/>
        </w:rPr>
        <w:t>项目（项目编号：</w:t>
      </w:r>
      <w:r>
        <w:rPr>
          <w:rFonts w:hint="eastAsia" w:ascii="宋体" w:hAnsi="宋体" w:cs="宋体"/>
          <w:sz w:val="24"/>
          <w:szCs w:val="21"/>
          <w:u w:val="single"/>
        </w:rPr>
        <w:t xml:space="preserve">          </w:t>
      </w:r>
      <w:r>
        <w:rPr>
          <w:rFonts w:hint="eastAsia" w:ascii="宋体" w:hAnsi="宋体" w:cs="宋体"/>
          <w:sz w:val="24"/>
          <w:szCs w:val="21"/>
        </w:rPr>
        <w:t>）的采购活动，现承诺满足《中华人民共和国政府采购法》第二十二条第（一）项的规定要求：</w:t>
      </w:r>
    </w:p>
    <w:p w14:paraId="7EB791AA">
      <w:pPr>
        <w:adjustRightInd w:val="0"/>
        <w:snapToGrid w:val="0"/>
        <w:spacing w:line="480" w:lineRule="exact"/>
        <w:ind w:firstLine="480" w:firstLineChars="200"/>
        <w:jc w:val="left"/>
        <w:textAlignment w:val="baseline"/>
        <w:rPr>
          <w:rFonts w:ascii="宋体" w:hAnsi="宋体" w:cs="宋体"/>
          <w:sz w:val="24"/>
          <w:szCs w:val="21"/>
        </w:rPr>
      </w:pPr>
      <w:r>
        <w:rPr>
          <w:rFonts w:hint="eastAsia" w:ascii="宋体" w:hAnsi="宋体" w:cs="宋体"/>
          <w:sz w:val="24"/>
          <w:szCs w:val="21"/>
        </w:rPr>
        <w:t>具有独立承担民事责任的能力；</w:t>
      </w:r>
    </w:p>
    <w:p w14:paraId="635C1B92">
      <w:pPr>
        <w:adjustRightInd w:val="0"/>
        <w:snapToGrid w:val="0"/>
        <w:spacing w:line="480" w:lineRule="exact"/>
        <w:ind w:firstLine="480" w:firstLineChars="200"/>
        <w:jc w:val="left"/>
        <w:textAlignment w:val="baseline"/>
        <w:rPr>
          <w:rFonts w:ascii="宋体" w:hAnsi="宋体" w:cs="宋体"/>
          <w:sz w:val="24"/>
          <w:szCs w:val="21"/>
        </w:rPr>
      </w:pPr>
      <w:r>
        <w:rPr>
          <w:rFonts w:hint="eastAsia" w:ascii="宋体" w:hAnsi="宋体" w:cs="宋体"/>
          <w:sz w:val="24"/>
          <w:szCs w:val="21"/>
        </w:rPr>
        <w:t>如上述承诺不真实，愿意按照政府采购有关法律法规的规定接受处罚。</w:t>
      </w:r>
    </w:p>
    <w:p w14:paraId="5F9A90C5">
      <w:pPr>
        <w:adjustRightInd w:val="0"/>
        <w:snapToGrid w:val="0"/>
        <w:spacing w:line="480" w:lineRule="exact"/>
        <w:ind w:firstLine="480" w:firstLineChars="200"/>
        <w:jc w:val="left"/>
        <w:textAlignment w:val="baseline"/>
        <w:rPr>
          <w:rFonts w:ascii="宋体" w:hAnsi="宋体" w:cs="宋体"/>
          <w:sz w:val="24"/>
          <w:szCs w:val="21"/>
        </w:rPr>
      </w:pPr>
      <w:r>
        <w:rPr>
          <w:rFonts w:hint="eastAsia" w:ascii="宋体" w:hAnsi="宋体" w:cs="宋体"/>
          <w:sz w:val="24"/>
          <w:szCs w:val="21"/>
        </w:rPr>
        <w:t>特此声明</w:t>
      </w:r>
    </w:p>
    <w:p w14:paraId="47B0C283">
      <w:pPr>
        <w:adjustRightInd w:val="0"/>
        <w:snapToGrid w:val="0"/>
        <w:spacing w:line="480" w:lineRule="exact"/>
        <w:ind w:firstLine="480" w:firstLineChars="200"/>
        <w:jc w:val="left"/>
        <w:textAlignment w:val="baseline"/>
        <w:rPr>
          <w:rFonts w:ascii="宋体" w:hAnsi="宋体" w:cs="宋体"/>
          <w:sz w:val="24"/>
          <w:szCs w:val="21"/>
        </w:rPr>
      </w:pPr>
    </w:p>
    <w:p w14:paraId="6322F979">
      <w:pPr>
        <w:adjustRightInd w:val="0"/>
        <w:snapToGrid w:val="0"/>
        <w:spacing w:line="480" w:lineRule="exact"/>
        <w:ind w:firstLine="4200" w:firstLineChars="1750"/>
        <w:jc w:val="left"/>
        <w:textAlignment w:val="baseline"/>
        <w:rPr>
          <w:rFonts w:ascii="宋体" w:hAnsi="宋体" w:cs="宋体"/>
          <w:sz w:val="24"/>
          <w:szCs w:val="21"/>
        </w:rPr>
      </w:pPr>
    </w:p>
    <w:p w14:paraId="4FC987A6">
      <w:pPr>
        <w:adjustRightInd w:val="0"/>
        <w:snapToGrid w:val="0"/>
        <w:spacing w:line="480" w:lineRule="exact"/>
        <w:ind w:firstLine="3360" w:firstLineChars="1400"/>
        <w:jc w:val="left"/>
        <w:textAlignment w:val="baseline"/>
        <w:rPr>
          <w:rFonts w:ascii="宋体" w:hAnsi="宋体" w:cs="宋体"/>
          <w:sz w:val="24"/>
          <w:szCs w:val="21"/>
        </w:rPr>
      </w:pPr>
      <w:r>
        <w:rPr>
          <w:rFonts w:hint="eastAsia" w:ascii="宋体" w:hAnsi="宋体" w:cs="宋体"/>
          <w:sz w:val="24"/>
          <w:szCs w:val="21"/>
          <w:lang w:eastAsia="zh-CN"/>
        </w:rPr>
        <w:t>投标人</w:t>
      </w:r>
      <w:r>
        <w:rPr>
          <w:rFonts w:hint="eastAsia" w:ascii="宋体" w:hAnsi="宋体" w:cs="宋体"/>
          <w:sz w:val="24"/>
          <w:szCs w:val="21"/>
        </w:rPr>
        <w:t>：</w:t>
      </w:r>
      <w:r>
        <w:rPr>
          <w:rFonts w:hint="eastAsia" w:ascii="宋体" w:hAnsi="宋体" w:cs="宋体"/>
          <w:sz w:val="24"/>
          <w:szCs w:val="21"/>
          <w:u w:val="single"/>
        </w:rPr>
        <w:t xml:space="preserve">               </w:t>
      </w:r>
      <w:r>
        <w:rPr>
          <w:rFonts w:hint="eastAsia" w:ascii="宋体" w:hAnsi="宋体" w:cs="宋体"/>
          <w:sz w:val="24"/>
          <w:szCs w:val="21"/>
        </w:rPr>
        <w:t xml:space="preserve"> （法人电子签章）</w:t>
      </w:r>
    </w:p>
    <w:p w14:paraId="0165CC57">
      <w:pPr>
        <w:adjustRightInd w:val="0"/>
        <w:snapToGrid w:val="0"/>
        <w:spacing w:line="480" w:lineRule="exact"/>
        <w:ind w:firstLine="5760" w:firstLineChars="2400"/>
        <w:jc w:val="left"/>
        <w:textAlignment w:val="baseline"/>
        <w:rPr>
          <w:rFonts w:ascii="宋体" w:hAnsi="宋体" w:cs="宋体"/>
          <w:sz w:val="24"/>
          <w:szCs w:val="21"/>
        </w:rPr>
      </w:pPr>
      <w:r>
        <w:rPr>
          <w:rFonts w:hint="eastAsia" w:ascii="宋体" w:hAnsi="宋体" w:cs="宋体"/>
          <w:sz w:val="24"/>
          <w:szCs w:val="21"/>
        </w:rPr>
        <w:t xml:space="preserve">年  月  日 </w:t>
      </w:r>
    </w:p>
    <w:p w14:paraId="395CE1B3">
      <w:pPr>
        <w:spacing w:line="360" w:lineRule="auto"/>
        <w:ind w:firstLine="482" w:firstLineChars="200"/>
        <w:rPr>
          <w:rFonts w:ascii="Tahoma" w:hAnsi="Tahoma"/>
          <w:sz w:val="24"/>
        </w:rPr>
      </w:pPr>
      <w:r>
        <w:rPr>
          <w:rFonts w:hint="eastAsia" w:ascii="宋体" w:hAnsi="宋体" w:cs="宋体"/>
          <w:b/>
          <w:color w:val="000000"/>
          <w:sz w:val="24"/>
          <w:szCs w:val="21"/>
        </w:rPr>
        <w:t xml:space="preserve"> </w:t>
      </w:r>
    </w:p>
    <w:p w14:paraId="3B4B5D6E">
      <w:pPr>
        <w:spacing w:line="360" w:lineRule="auto"/>
        <w:ind w:firstLine="480" w:firstLineChars="200"/>
        <w:rPr>
          <w:rFonts w:ascii="Tahoma" w:hAnsi="Tahoma"/>
          <w:sz w:val="24"/>
        </w:rPr>
      </w:pPr>
    </w:p>
    <w:p w14:paraId="554C1C40">
      <w:pPr>
        <w:spacing w:line="360" w:lineRule="auto"/>
        <w:ind w:firstLine="482" w:firstLineChars="200"/>
        <w:jc w:val="center"/>
        <w:rPr>
          <w:rFonts w:ascii="宋体" w:hAnsi="宋体" w:cs="宋体"/>
          <w:b/>
          <w:sz w:val="24"/>
        </w:rPr>
      </w:pPr>
    </w:p>
    <w:p w14:paraId="63E4B48A">
      <w:pPr>
        <w:spacing w:line="360" w:lineRule="auto"/>
        <w:ind w:firstLine="482" w:firstLineChars="200"/>
        <w:jc w:val="center"/>
        <w:rPr>
          <w:rFonts w:ascii="宋体" w:hAnsi="宋体" w:cs="宋体"/>
          <w:b/>
          <w:sz w:val="24"/>
        </w:rPr>
      </w:pPr>
      <w:r>
        <w:rPr>
          <w:rFonts w:hint="eastAsia" w:ascii="宋体" w:hAnsi="宋体" w:cs="宋体"/>
          <w:b/>
          <w:sz w:val="24"/>
        </w:rPr>
        <w:t>政府采购</w:t>
      </w:r>
      <w:r>
        <w:rPr>
          <w:rFonts w:hint="eastAsia" w:ascii="宋体" w:hAnsi="宋体" w:cs="宋体"/>
          <w:b/>
          <w:sz w:val="24"/>
          <w:lang w:eastAsia="zh-CN"/>
        </w:rPr>
        <w:t>投标人</w:t>
      </w:r>
      <w:r>
        <w:rPr>
          <w:rFonts w:hint="eastAsia" w:ascii="宋体" w:hAnsi="宋体" w:cs="宋体"/>
          <w:b/>
          <w:sz w:val="24"/>
        </w:rPr>
        <w:t>信用承诺书</w:t>
      </w:r>
    </w:p>
    <w:p w14:paraId="57EF048C">
      <w:pPr>
        <w:adjustRightInd w:val="0"/>
        <w:snapToGrid w:val="0"/>
        <w:spacing w:line="480" w:lineRule="exact"/>
        <w:ind w:firstLine="480" w:firstLineChars="200"/>
        <w:jc w:val="left"/>
        <w:textAlignment w:val="baseline"/>
        <w:rPr>
          <w:rFonts w:ascii="宋体" w:hAnsi="宋体" w:cs="宋体"/>
          <w:sz w:val="24"/>
          <w:szCs w:val="21"/>
        </w:rPr>
      </w:pPr>
      <w:r>
        <w:rPr>
          <w:rFonts w:hint="eastAsia" w:ascii="宋体" w:hAnsi="宋体" w:cs="宋体"/>
          <w:sz w:val="24"/>
          <w:szCs w:val="21"/>
        </w:rPr>
        <w:t>（采购代理机构）：</w:t>
      </w:r>
    </w:p>
    <w:p w14:paraId="078E56B7">
      <w:pPr>
        <w:adjustRightInd w:val="0"/>
        <w:snapToGrid w:val="0"/>
        <w:spacing w:line="480" w:lineRule="exact"/>
        <w:ind w:firstLine="480" w:firstLineChars="200"/>
        <w:jc w:val="left"/>
        <w:textAlignment w:val="baseline"/>
        <w:rPr>
          <w:rFonts w:ascii="宋体" w:hAnsi="宋体" w:cs="宋体"/>
          <w:sz w:val="24"/>
          <w:szCs w:val="21"/>
        </w:rPr>
      </w:pPr>
      <w:r>
        <w:rPr>
          <w:rFonts w:hint="eastAsia" w:ascii="宋体" w:hAnsi="宋体" w:cs="宋体"/>
          <w:sz w:val="24"/>
          <w:szCs w:val="21"/>
        </w:rPr>
        <w:t>本</w:t>
      </w:r>
      <w:r>
        <w:rPr>
          <w:rFonts w:hint="eastAsia" w:ascii="宋体" w:hAnsi="宋体" w:cs="宋体"/>
          <w:sz w:val="24"/>
          <w:szCs w:val="21"/>
          <w:lang w:eastAsia="zh-CN"/>
        </w:rPr>
        <w:t>投标人</w:t>
      </w:r>
      <w:r>
        <w:rPr>
          <w:rFonts w:hint="eastAsia" w:ascii="宋体" w:hAnsi="宋体" w:cs="宋体"/>
          <w:sz w:val="24"/>
          <w:szCs w:val="21"/>
        </w:rPr>
        <w:t>现参与</w:t>
      </w:r>
      <w:r>
        <w:rPr>
          <w:rFonts w:hint="eastAsia" w:ascii="宋体" w:hAnsi="宋体" w:cs="宋体"/>
          <w:sz w:val="24"/>
          <w:szCs w:val="21"/>
          <w:u w:val="single"/>
        </w:rPr>
        <w:t xml:space="preserve">          </w:t>
      </w:r>
      <w:r>
        <w:rPr>
          <w:rFonts w:hint="eastAsia" w:ascii="宋体" w:hAnsi="宋体" w:cs="宋体"/>
          <w:sz w:val="24"/>
          <w:szCs w:val="21"/>
        </w:rPr>
        <w:t>项目（项目编号：</w:t>
      </w:r>
      <w:r>
        <w:rPr>
          <w:rFonts w:hint="eastAsia" w:ascii="宋体" w:hAnsi="宋体" w:cs="宋体"/>
          <w:sz w:val="24"/>
          <w:szCs w:val="21"/>
          <w:u w:val="single"/>
        </w:rPr>
        <w:t xml:space="preserve">        </w:t>
      </w:r>
      <w:r>
        <w:rPr>
          <w:rFonts w:hint="eastAsia" w:ascii="宋体" w:hAnsi="宋体" w:cs="宋体"/>
          <w:sz w:val="24"/>
          <w:szCs w:val="21"/>
        </w:rPr>
        <w:t>）的采购活动，现承诺满足《中华人民共和国政府采购法》第二十二条第（二）项的规定要求：</w:t>
      </w:r>
    </w:p>
    <w:p w14:paraId="7AA15483">
      <w:pPr>
        <w:adjustRightInd w:val="0"/>
        <w:snapToGrid w:val="0"/>
        <w:spacing w:line="480" w:lineRule="exact"/>
        <w:ind w:firstLine="480" w:firstLineChars="200"/>
        <w:jc w:val="left"/>
        <w:textAlignment w:val="baseline"/>
        <w:rPr>
          <w:rFonts w:ascii="宋体" w:hAnsi="宋体" w:cs="宋体"/>
          <w:sz w:val="24"/>
          <w:szCs w:val="21"/>
        </w:rPr>
      </w:pPr>
      <w:r>
        <w:rPr>
          <w:rFonts w:hint="eastAsia" w:ascii="宋体" w:hAnsi="宋体" w:cs="宋体"/>
          <w:sz w:val="24"/>
          <w:szCs w:val="21"/>
        </w:rPr>
        <w:t>具有良好的商业信誉和健全的财务会计制度；</w:t>
      </w:r>
    </w:p>
    <w:p w14:paraId="1A3421F9">
      <w:pPr>
        <w:adjustRightInd w:val="0"/>
        <w:snapToGrid w:val="0"/>
        <w:spacing w:line="480" w:lineRule="exact"/>
        <w:ind w:firstLine="480" w:firstLineChars="200"/>
        <w:jc w:val="left"/>
        <w:textAlignment w:val="baseline"/>
        <w:rPr>
          <w:rFonts w:ascii="宋体" w:hAnsi="宋体" w:cs="宋体"/>
          <w:sz w:val="24"/>
          <w:szCs w:val="21"/>
        </w:rPr>
      </w:pPr>
      <w:r>
        <w:rPr>
          <w:rFonts w:hint="eastAsia" w:ascii="宋体" w:hAnsi="宋体" w:cs="宋体"/>
          <w:sz w:val="24"/>
          <w:szCs w:val="21"/>
        </w:rPr>
        <w:t>如上述承诺不真实，愿意按照政府采购有关法律法规的规定接受处罚。</w:t>
      </w:r>
    </w:p>
    <w:p w14:paraId="5D081503">
      <w:pPr>
        <w:adjustRightInd w:val="0"/>
        <w:snapToGrid w:val="0"/>
        <w:spacing w:line="480" w:lineRule="exact"/>
        <w:ind w:firstLine="480" w:firstLineChars="200"/>
        <w:jc w:val="left"/>
        <w:textAlignment w:val="baseline"/>
        <w:rPr>
          <w:rFonts w:ascii="宋体" w:hAnsi="宋体" w:cs="宋体"/>
          <w:sz w:val="24"/>
          <w:szCs w:val="21"/>
        </w:rPr>
      </w:pPr>
      <w:r>
        <w:rPr>
          <w:rFonts w:hint="eastAsia" w:ascii="宋体" w:hAnsi="宋体" w:cs="宋体"/>
          <w:sz w:val="24"/>
          <w:szCs w:val="21"/>
        </w:rPr>
        <w:t>特此声明</w:t>
      </w:r>
    </w:p>
    <w:p w14:paraId="1A1AFFD7">
      <w:pPr>
        <w:adjustRightInd w:val="0"/>
        <w:snapToGrid w:val="0"/>
        <w:spacing w:line="480" w:lineRule="exact"/>
        <w:ind w:firstLine="480" w:firstLineChars="200"/>
        <w:jc w:val="left"/>
        <w:textAlignment w:val="baseline"/>
        <w:rPr>
          <w:rFonts w:ascii="宋体" w:hAnsi="宋体" w:cs="宋体"/>
          <w:sz w:val="24"/>
          <w:szCs w:val="21"/>
        </w:rPr>
      </w:pPr>
    </w:p>
    <w:p w14:paraId="18D5963A">
      <w:pPr>
        <w:adjustRightInd w:val="0"/>
        <w:snapToGrid w:val="0"/>
        <w:spacing w:line="480" w:lineRule="exact"/>
        <w:ind w:firstLine="480" w:firstLineChars="200"/>
        <w:jc w:val="left"/>
        <w:textAlignment w:val="baseline"/>
        <w:rPr>
          <w:rFonts w:ascii="宋体" w:hAnsi="宋体" w:cs="宋体"/>
          <w:sz w:val="24"/>
          <w:szCs w:val="21"/>
        </w:rPr>
      </w:pPr>
    </w:p>
    <w:p w14:paraId="54F0EE9C">
      <w:pPr>
        <w:adjustRightInd w:val="0"/>
        <w:snapToGrid w:val="0"/>
        <w:spacing w:line="480" w:lineRule="exact"/>
        <w:ind w:firstLine="3360" w:firstLineChars="1400"/>
        <w:jc w:val="left"/>
        <w:textAlignment w:val="baseline"/>
        <w:rPr>
          <w:rFonts w:ascii="宋体" w:hAnsi="宋体" w:cs="宋体"/>
          <w:sz w:val="24"/>
          <w:szCs w:val="21"/>
        </w:rPr>
      </w:pPr>
      <w:r>
        <w:rPr>
          <w:rFonts w:hint="eastAsia" w:ascii="宋体" w:hAnsi="宋体" w:cs="宋体"/>
          <w:sz w:val="24"/>
          <w:szCs w:val="21"/>
          <w:lang w:eastAsia="zh-CN"/>
        </w:rPr>
        <w:t>投标人</w:t>
      </w:r>
      <w:r>
        <w:rPr>
          <w:rFonts w:hint="eastAsia" w:ascii="宋体" w:hAnsi="宋体" w:cs="宋体"/>
          <w:sz w:val="24"/>
          <w:szCs w:val="21"/>
        </w:rPr>
        <w:t>：</w:t>
      </w:r>
      <w:r>
        <w:rPr>
          <w:rFonts w:hint="eastAsia" w:ascii="宋体" w:hAnsi="宋体" w:cs="宋体"/>
          <w:sz w:val="24"/>
          <w:szCs w:val="21"/>
          <w:u w:val="single"/>
        </w:rPr>
        <w:t xml:space="preserve">                  </w:t>
      </w:r>
      <w:r>
        <w:rPr>
          <w:rFonts w:hint="eastAsia" w:ascii="宋体" w:hAnsi="宋体" w:cs="宋体"/>
          <w:sz w:val="24"/>
          <w:szCs w:val="21"/>
        </w:rPr>
        <w:t>（法人电子签章）</w:t>
      </w:r>
    </w:p>
    <w:p w14:paraId="39FEB1B6">
      <w:pPr>
        <w:adjustRightInd w:val="0"/>
        <w:snapToGrid w:val="0"/>
        <w:spacing w:line="480" w:lineRule="exact"/>
        <w:ind w:firstLine="5760" w:firstLineChars="2400"/>
        <w:jc w:val="left"/>
        <w:textAlignment w:val="baseline"/>
        <w:rPr>
          <w:rFonts w:ascii="宋体" w:hAnsi="宋体" w:cs="宋体"/>
          <w:sz w:val="24"/>
          <w:szCs w:val="21"/>
        </w:rPr>
      </w:pPr>
      <w:r>
        <w:rPr>
          <w:rFonts w:hint="eastAsia" w:ascii="宋体" w:hAnsi="宋体" w:cs="宋体"/>
          <w:sz w:val="24"/>
          <w:szCs w:val="21"/>
        </w:rPr>
        <w:t>年   月   日</w:t>
      </w:r>
    </w:p>
    <w:p w14:paraId="7AF46130">
      <w:pPr>
        <w:spacing w:line="360" w:lineRule="auto"/>
        <w:ind w:firstLine="482" w:firstLineChars="200"/>
        <w:rPr>
          <w:rFonts w:ascii="宋体" w:hAnsi="宋体" w:cs="宋体"/>
          <w:b/>
          <w:sz w:val="24"/>
        </w:rPr>
      </w:pPr>
    </w:p>
    <w:p w14:paraId="0C4178FC">
      <w:pPr>
        <w:spacing w:line="360" w:lineRule="auto"/>
        <w:ind w:firstLine="480" w:firstLineChars="200"/>
        <w:rPr>
          <w:rFonts w:ascii="Tahoma" w:hAnsi="Tahoma"/>
          <w:sz w:val="24"/>
        </w:rPr>
      </w:pPr>
    </w:p>
    <w:p w14:paraId="38206894">
      <w:pPr>
        <w:pStyle w:val="32"/>
        <w:rPr>
          <w:rFonts w:ascii="Tahoma" w:hAnsi="Tahoma"/>
          <w:sz w:val="24"/>
        </w:rPr>
      </w:pPr>
    </w:p>
    <w:p w14:paraId="6F946695"/>
    <w:p w14:paraId="46CB097A">
      <w:pPr>
        <w:spacing w:line="360" w:lineRule="auto"/>
        <w:ind w:firstLine="482" w:firstLineChars="200"/>
        <w:jc w:val="center"/>
        <w:rPr>
          <w:rFonts w:ascii="宋体" w:hAnsi="宋体" w:cs="宋体"/>
          <w:b/>
          <w:sz w:val="24"/>
        </w:rPr>
      </w:pPr>
      <w:r>
        <w:rPr>
          <w:rFonts w:hint="eastAsia" w:ascii="宋体" w:hAnsi="宋体" w:cs="宋体"/>
          <w:b/>
          <w:sz w:val="24"/>
        </w:rPr>
        <w:t>政府采购</w:t>
      </w:r>
      <w:r>
        <w:rPr>
          <w:rFonts w:hint="eastAsia" w:ascii="宋体" w:hAnsi="宋体" w:cs="宋体"/>
          <w:b/>
          <w:sz w:val="24"/>
          <w:lang w:eastAsia="zh-CN"/>
        </w:rPr>
        <w:t>投标人</w:t>
      </w:r>
      <w:r>
        <w:rPr>
          <w:rFonts w:hint="eastAsia" w:ascii="宋体" w:hAnsi="宋体" w:cs="宋体"/>
          <w:b/>
          <w:sz w:val="24"/>
        </w:rPr>
        <w:t>信用承诺书</w:t>
      </w:r>
    </w:p>
    <w:p w14:paraId="7637746B">
      <w:pPr>
        <w:adjustRightInd w:val="0"/>
        <w:snapToGrid w:val="0"/>
        <w:spacing w:line="480" w:lineRule="exact"/>
        <w:ind w:firstLine="480" w:firstLineChars="200"/>
        <w:jc w:val="left"/>
        <w:textAlignment w:val="baseline"/>
        <w:rPr>
          <w:rFonts w:ascii="宋体" w:hAnsi="宋体" w:cs="宋体"/>
          <w:sz w:val="24"/>
          <w:szCs w:val="21"/>
        </w:rPr>
      </w:pPr>
    </w:p>
    <w:p w14:paraId="487A2AAD">
      <w:pPr>
        <w:adjustRightInd w:val="0"/>
        <w:snapToGrid w:val="0"/>
        <w:spacing w:line="480" w:lineRule="exact"/>
        <w:ind w:firstLine="480" w:firstLineChars="200"/>
        <w:jc w:val="left"/>
        <w:textAlignment w:val="baseline"/>
        <w:rPr>
          <w:rFonts w:ascii="宋体" w:hAnsi="宋体" w:cs="宋体"/>
          <w:sz w:val="24"/>
          <w:szCs w:val="21"/>
        </w:rPr>
      </w:pPr>
      <w:r>
        <w:rPr>
          <w:rFonts w:hint="eastAsia" w:ascii="宋体" w:hAnsi="宋体" w:cs="宋体"/>
          <w:sz w:val="24"/>
          <w:szCs w:val="21"/>
        </w:rPr>
        <w:t>（采购代理机构）：</w:t>
      </w:r>
    </w:p>
    <w:p w14:paraId="11C407CA">
      <w:pPr>
        <w:adjustRightInd w:val="0"/>
        <w:snapToGrid w:val="0"/>
        <w:spacing w:line="480" w:lineRule="exact"/>
        <w:ind w:firstLine="480" w:firstLineChars="200"/>
        <w:jc w:val="left"/>
        <w:textAlignment w:val="baseline"/>
        <w:rPr>
          <w:rFonts w:ascii="宋体" w:hAnsi="宋体" w:cs="宋体"/>
          <w:sz w:val="24"/>
          <w:szCs w:val="21"/>
        </w:rPr>
      </w:pPr>
      <w:r>
        <w:rPr>
          <w:rFonts w:hint="eastAsia" w:ascii="宋体" w:hAnsi="宋体" w:cs="宋体"/>
          <w:sz w:val="24"/>
          <w:szCs w:val="21"/>
        </w:rPr>
        <w:t>本</w:t>
      </w:r>
      <w:r>
        <w:rPr>
          <w:rFonts w:hint="eastAsia" w:ascii="宋体" w:hAnsi="宋体" w:cs="宋体"/>
          <w:sz w:val="24"/>
          <w:szCs w:val="21"/>
          <w:lang w:eastAsia="zh-CN"/>
        </w:rPr>
        <w:t>投标人</w:t>
      </w:r>
      <w:r>
        <w:rPr>
          <w:rFonts w:hint="eastAsia" w:ascii="宋体" w:hAnsi="宋体" w:cs="宋体"/>
          <w:sz w:val="24"/>
          <w:szCs w:val="21"/>
        </w:rPr>
        <w:t>现参与</w:t>
      </w:r>
      <w:r>
        <w:rPr>
          <w:rFonts w:hint="eastAsia" w:ascii="宋体" w:hAnsi="宋体" w:cs="宋体"/>
          <w:sz w:val="24"/>
          <w:szCs w:val="21"/>
          <w:u w:val="single"/>
        </w:rPr>
        <w:t xml:space="preserve">             </w:t>
      </w:r>
      <w:r>
        <w:rPr>
          <w:rFonts w:hint="eastAsia" w:ascii="宋体" w:hAnsi="宋体" w:cs="宋体"/>
          <w:sz w:val="24"/>
          <w:szCs w:val="21"/>
        </w:rPr>
        <w:t>项目（项目编号：</w:t>
      </w:r>
      <w:r>
        <w:rPr>
          <w:rFonts w:hint="eastAsia" w:ascii="宋体" w:hAnsi="宋体" w:cs="宋体"/>
          <w:sz w:val="24"/>
          <w:szCs w:val="21"/>
          <w:u w:val="single"/>
        </w:rPr>
        <w:t xml:space="preserve">          </w:t>
      </w:r>
      <w:r>
        <w:rPr>
          <w:rFonts w:hint="eastAsia" w:ascii="宋体" w:hAnsi="宋体" w:cs="宋体"/>
          <w:sz w:val="24"/>
          <w:szCs w:val="21"/>
        </w:rPr>
        <w:t>）的采购活动，现承诺满足《中华人民共和国政府采购法》第二十二条第（三）项的规定要求：</w:t>
      </w:r>
    </w:p>
    <w:p w14:paraId="286B9B2A">
      <w:pPr>
        <w:adjustRightInd w:val="0"/>
        <w:snapToGrid w:val="0"/>
        <w:spacing w:line="480" w:lineRule="exact"/>
        <w:ind w:firstLine="480" w:firstLineChars="200"/>
        <w:jc w:val="left"/>
        <w:textAlignment w:val="baseline"/>
        <w:rPr>
          <w:rFonts w:ascii="宋体" w:hAnsi="宋体" w:cs="宋体"/>
          <w:sz w:val="24"/>
          <w:szCs w:val="21"/>
        </w:rPr>
      </w:pPr>
      <w:r>
        <w:rPr>
          <w:rFonts w:hint="eastAsia" w:ascii="宋体" w:hAnsi="宋体" w:cs="宋体"/>
          <w:sz w:val="24"/>
          <w:szCs w:val="21"/>
        </w:rPr>
        <w:t>具有履行合同所必需的设备和专业技术能力；</w:t>
      </w:r>
    </w:p>
    <w:p w14:paraId="432C5860">
      <w:pPr>
        <w:adjustRightInd w:val="0"/>
        <w:snapToGrid w:val="0"/>
        <w:spacing w:line="480" w:lineRule="exact"/>
        <w:ind w:firstLine="480" w:firstLineChars="200"/>
        <w:jc w:val="left"/>
        <w:textAlignment w:val="baseline"/>
        <w:rPr>
          <w:rFonts w:ascii="宋体" w:hAnsi="宋体" w:cs="宋体"/>
          <w:sz w:val="24"/>
          <w:szCs w:val="21"/>
        </w:rPr>
      </w:pPr>
      <w:r>
        <w:rPr>
          <w:rFonts w:hint="eastAsia" w:ascii="宋体" w:hAnsi="宋体" w:cs="宋体"/>
          <w:sz w:val="24"/>
          <w:szCs w:val="21"/>
        </w:rPr>
        <w:t>如上述承诺不真实，愿意按照政府采购有关法律法规的规定接受处罚。</w:t>
      </w:r>
    </w:p>
    <w:p w14:paraId="1747249B">
      <w:pPr>
        <w:adjustRightInd w:val="0"/>
        <w:snapToGrid w:val="0"/>
        <w:spacing w:line="480" w:lineRule="exact"/>
        <w:ind w:firstLine="480" w:firstLineChars="200"/>
        <w:jc w:val="left"/>
        <w:textAlignment w:val="baseline"/>
        <w:rPr>
          <w:rFonts w:ascii="宋体" w:hAnsi="宋体" w:cs="宋体"/>
          <w:sz w:val="24"/>
          <w:szCs w:val="21"/>
        </w:rPr>
      </w:pPr>
      <w:r>
        <w:rPr>
          <w:rFonts w:hint="eastAsia" w:ascii="宋体" w:hAnsi="宋体" w:cs="宋体"/>
          <w:sz w:val="24"/>
          <w:szCs w:val="21"/>
        </w:rPr>
        <w:t>特此声明</w:t>
      </w:r>
    </w:p>
    <w:p w14:paraId="1F541DF6">
      <w:pPr>
        <w:adjustRightInd w:val="0"/>
        <w:snapToGrid w:val="0"/>
        <w:spacing w:line="480" w:lineRule="exact"/>
        <w:ind w:firstLine="480" w:firstLineChars="200"/>
        <w:jc w:val="left"/>
        <w:textAlignment w:val="baseline"/>
        <w:rPr>
          <w:rFonts w:ascii="宋体" w:hAnsi="宋体" w:cs="宋体"/>
          <w:sz w:val="24"/>
          <w:szCs w:val="21"/>
        </w:rPr>
      </w:pPr>
    </w:p>
    <w:p w14:paraId="790E1D10">
      <w:pPr>
        <w:adjustRightInd w:val="0"/>
        <w:snapToGrid w:val="0"/>
        <w:spacing w:line="480" w:lineRule="exact"/>
        <w:ind w:firstLine="480" w:firstLineChars="200"/>
        <w:jc w:val="left"/>
        <w:textAlignment w:val="baseline"/>
        <w:rPr>
          <w:rFonts w:ascii="宋体" w:hAnsi="宋体" w:cs="宋体"/>
          <w:sz w:val="24"/>
          <w:szCs w:val="21"/>
        </w:rPr>
      </w:pPr>
    </w:p>
    <w:p w14:paraId="2D7DDF95">
      <w:pPr>
        <w:adjustRightInd w:val="0"/>
        <w:snapToGrid w:val="0"/>
        <w:spacing w:line="480" w:lineRule="exact"/>
        <w:ind w:firstLine="3360" w:firstLineChars="1400"/>
        <w:jc w:val="left"/>
        <w:textAlignment w:val="baseline"/>
        <w:rPr>
          <w:rFonts w:ascii="宋体" w:hAnsi="宋体" w:cs="宋体"/>
          <w:sz w:val="24"/>
          <w:szCs w:val="21"/>
        </w:rPr>
      </w:pPr>
      <w:r>
        <w:rPr>
          <w:rFonts w:hint="eastAsia" w:ascii="宋体" w:hAnsi="宋体" w:cs="宋体"/>
          <w:sz w:val="24"/>
          <w:szCs w:val="21"/>
          <w:lang w:eastAsia="zh-CN"/>
        </w:rPr>
        <w:t>投标人</w:t>
      </w:r>
      <w:r>
        <w:rPr>
          <w:rFonts w:hint="eastAsia" w:ascii="宋体" w:hAnsi="宋体" w:cs="宋体"/>
          <w:sz w:val="24"/>
          <w:szCs w:val="21"/>
        </w:rPr>
        <w:t xml:space="preserve">： </w:t>
      </w:r>
      <w:r>
        <w:rPr>
          <w:rFonts w:hint="eastAsia" w:ascii="宋体" w:hAnsi="宋体" w:cs="宋体"/>
          <w:sz w:val="24"/>
          <w:szCs w:val="21"/>
          <w:u w:val="single"/>
        </w:rPr>
        <w:t xml:space="preserve">                  </w:t>
      </w:r>
      <w:r>
        <w:rPr>
          <w:rFonts w:hint="eastAsia" w:ascii="宋体" w:hAnsi="宋体" w:cs="宋体"/>
          <w:sz w:val="24"/>
          <w:szCs w:val="21"/>
        </w:rPr>
        <w:t>（法人电子签章）</w:t>
      </w:r>
    </w:p>
    <w:p w14:paraId="50F718D7">
      <w:pPr>
        <w:adjustRightInd w:val="0"/>
        <w:snapToGrid w:val="0"/>
        <w:spacing w:line="480" w:lineRule="exact"/>
        <w:ind w:firstLine="5760" w:firstLineChars="2400"/>
        <w:jc w:val="left"/>
        <w:textAlignment w:val="baseline"/>
        <w:rPr>
          <w:rFonts w:ascii="宋体" w:hAnsi="宋体" w:cs="宋体"/>
          <w:sz w:val="24"/>
          <w:szCs w:val="21"/>
        </w:rPr>
      </w:pPr>
      <w:r>
        <w:rPr>
          <w:rFonts w:hint="eastAsia" w:ascii="宋体" w:hAnsi="宋体" w:cs="宋体"/>
          <w:sz w:val="24"/>
          <w:szCs w:val="21"/>
        </w:rPr>
        <w:t>年   月   日</w:t>
      </w:r>
    </w:p>
    <w:p w14:paraId="3280D569">
      <w:pPr>
        <w:spacing w:line="360" w:lineRule="auto"/>
        <w:ind w:firstLine="482" w:firstLineChars="200"/>
        <w:rPr>
          <w:rFonts w:ascii="宋体" w:hAnsi="宋体" w:cs="宋体"/>
          <w:b/>
          <w:color w:val="000000"/>
          <w:sz w:val="24"/>
          <w:szCs w:val="21"/>
        </w:rPr>
      </w:pPr>
    </w:p>
    <w:p w14:paraId="1387E6CD">
      <w:pPr>
        <w:spacing w:line="360" w:lineRule="auto"/>
        <w:ind w:firstLine="480" w:firstLineChars="200"/>
        <w:jc w:val="center"/>
        <w:rPr>
          <w:rFonts w:ascii="Tahoma" w:hAnsi="Tahoma" w:cs="Arial"/>
          <w:bCs/>
          <w:sz w:val="24"/>
        </w:rPr>
      </w:pPr>
    </w:p>
    <w:p w14:paraId="5FAE0F27">
      <w:pPr>
        <w:spacing w:line="360" w:lineRule="auto"/>
        <w:ind w:left="3360" w:leftChars="1600" w:firstLine="480" w:firstLineChars="200"/>
        <w:rPr>
          <w:rFonts w:ascii="Tahoma" w:hAnsi="Tahoma"/>
          <w:sz w:val="24"/>
        </w:rPr>
      </w:pPr>
    </w:p>
    <w:p w14:paraId="33882C5A">
      <w:pPr>
        <w:spacing w:line="360" w:lineRule="auto"/>
        <w:ind w:firstLine="482" w:firstLineChars="200"/>
        <w:jc w:val="center"/>
        <w:rPr>
          <w:rFonts w:ascii="宋体" w:hAnsi="宋体" w:cs="宋体"/>
          <w:b/>
          <w:sz w:val="24"/>
        </w:rPr>
      </w:pPr>
      <w:r>
        <w:rPr>
          <w:rFonts w:hint="eastAsia" w:ascii="宋体" w:hAnsi="宋体" w:cs="宋体"/>
          <w:b/>
          <w:sz w:val="24"/>
        </w:rPr>
        <w:t>政府采购</w:t>
      </w:r>
      <w:r>
        <w:rPr>
          <w:rFonts w:hint="eastAsia" w:ascii="宋体" w:hAnsi="宋体" w:cs="宋体"/>
          <w:b/>
          <w:sz w:val="24"/>
          <w:lang w:eastAsia="zh-CN"/>
        </w:rPr>
        <w:t>投标人</w:t>
      </w:r>
      <w:r>
        <w:rPr>
          <w:rFonts w:hint="eastAsia" w:ascii="宋体" w:hAnsi="宋体" w:cs="宋体"/>
          <w:b/>
          <w:sz w:val="24"/>
        </w:rPr>
        <w:t>信用承诺书</w:t>
      </w:r>
    </w:p>
    <w:p w14:paraId="0A1A42BA">
      <w:pPr>
        <w:adjustRightInd w:val="0"/>
        <w:snapToGrid w:val="0"/>
        <w:spacing w:line="480" w:lineRule="exact"/>
        <w:ind w:firstLine="480" w:firstLineChars="200"/>
        <w:jc w:val="left"/>
        <w:textAlignment w:val="baseline"/>
        <w:rPr>
          <w:rFonts w:ascii="宋体" w:hAnsi="宋体" w:cs="宋体"/>
          <w:sz w:val="24"/>
          <w:szCs w:val="21"/>
        </w:rPr>
      </w:pPr>
      <w:r>
        <w:rPr>
          <w:rFonts w:hint="eastAsia" w:ascii="宋体" w:hAnsi="宋体" w:cs="宋体"/>
          <w:sz w:val="24"/>
          <w:szCs w:val="21"/>
        </w:rPr>
        <w:t>（采购代理机构）：</w:t>
      </w:r>
    </w:p>
    <w:p w14:paraId="2C7E9EBB">
      <w:pPr>
        <w:adjustRightInd w:val="0"/>
        <w:snapToGrid w:val="0"/>
        <w:spacing w:line="480" w:lineRule="exact"/>
        <w:ind w:firstLine="480" w:firstLineChars="200"/>
        <w:jc w:val="left"/>
        <w:textAlignment w:val="baseline"/>
        <w:rPr>
          <w:rFonts w:ascii="宋体" w:hAnsi="宋体" w:cs="宋体"/>
          <w:sz w:val="24"/>
          <w:szCs w:val="21"/>
        </w:rPr>
      </w:pPr>
      <w:r>
        <w:rPr>
          <w:rFonts w:hint="eastAsia" w:ascii="宋体" w:hAnsi="宋体" w:cs="宋体"/>
          <w:sz w:val="24"/>
          <w:szCs w:val="21"/>
        </w:rPr>
        <w:t>本</w:t>
      </w:r>
      <w:r>
        <w:rPr>
          <w:rFonts w:hint="eastAsia" w:ascii="宋体" w:hAnsi="宋体" w:cs="宋体"/>
          <w:sz w:val="24"/>
          <w:szCs w:val="21"/>
          <w:lang w:eastAsia="zh-CN"/>
        </w:rPr>
        <w:t>投标人</w:t>
      </w:r>
      <w:r>
        <w:rPr>
          <w:rFonts w:hint="eastAsia" w:ascii="宋体" w:hAnsi="宋体" w:cs="宋体"/>
          <w:sz w:val="24"/>
          <w:szCs w:val="21"/>
        </w:rPr>
        <w:t xml:space="preserve">现参与 </w:t>
      </w:r>
      <w:r>
        <w:rPr>
          <w:rFonts w:hint="eastAsia" w:ascii="宋体" w:hAnsi="宋体" w:cs="宋体"/>
          <w:sz w:val="24"/>
          <w:szCs w:val="21"/>
          <w:u w:val="single"/>
        </w:rPr>
        <w:t xml:space="preserve">            </w:t>
      </w:r>
      <w:r>
        <w:rPr>
          <w:rFonts w:hint="eastAsia" w:ascii="宋体" w:hAnsi="宋体" w:cs="宋体"/>
          <w:sz w:val="24"/>
          <w:szCs w:val="21"/>
        </w:rPr>
        <w:t xml:space="preserve">项目（项目编号： </w:t>
      </w:r>
      <w:r>
        <w:rPr>
          <w:rFonts w:hint="eastAsia" w:ascii="宋体" w:hAnsi="宋体" w:cs="宋体"/>
          <w:sz w:val="24"/>
          <w:szCs w:val="21"/>
          <w:u w:val="single"/>
        </w:rPr>
        <w:t xml:space="preserve">           </w:t>
      </w:r>
      <w:r>
        <w:rPr>
          <w:rFonts w:hint="eastAsia" w:ascii="宋体" w:hAnsi="宋体" w:cs="宋体"/>
          <w:sz w:val="24"/>
          <w:szCs w:val="21"/>
        </w:rPr>
        <w:t>）的采购活动，现承诺满足《中华人民共和国政府采购法》第二十二条第（四）项的规定要求：</w:t>
      </w:r>
    </w:p>
    <w:p w14:paraId="109C3883">
      <w:pPr>
        <w:adjustRightInd w:val="0"/>
        <w:snapToGrid w:val="0"/>
        <w:spacing w:line="480" w:lineRule="exact"/>
        <w:ind w:firstLine="480" w:firstLineChars="200"/>
        <w:jc w:val="left"/>
        <w:textAlignment w:val="baseline"/>
        <w:rPr>
          <w:rFonts w:ascii="宋体" w:hAnsi="宋体" w:cs="宋体"/>
          <w:sz w:val="24"/>
          <w:szCs w:val="21"/>
        </w:rPr>
      </w:pPr>
      <w:r>
        <w:rPr>
          <w:rFonts w:hint="eastAsia" w:ascii="宋体" w:hAnsi="宋体" w:cs="宋体"/>
          <w:sz w:val="24"/>
          <w:szCs w:val="21"/>
        </w:rPr>
        <w:t>有依法缴纳税收和社会保障资金的良好记录；</w:t>
      </w:r>
    </w:p>
    <w:p w14:paraId="5430C57E">
      <w:pPr>
        <w:adjustRightInd w:val="0"/>
        <w:snapToGrid w:val="0"/>
        <w:spacing w:line="480" w:lineRule="exact"/>
        <w:ind w:firstLine="480" w:firstLineChars="200"/>
        <w:jc w:val="left"/>
        <w:textAlignment w:val="baseline"/>
        <w:rPr>
          <w:rFonts w:ascii="宋体" w:hAnsi="宋体" w:cs="宋体"/>
          <w:sz w:val="24"/>
          <w:szCs w:val="21"/>
        </w:rPr>
      </w:pPr>
      <w:r>
        <w:rPr>
          <w:rFonts w:hint="eastAsia" w:ascii="宋体" w:hAnsi="宋体" w:cs="宋体"/>
          <w:sz w:val="24"/>
          <w:szCs w:val="21"/>
        </w:rPr>
        <w:t>如上述承诺不真实，愿意按照政府采购有关法律法规的规定接受处罚。</w:t>
      </w:r>
    </w:p>
    <w:p w14:paraId="6E154CAF">
      <w:pPr>
        <w:adjustRightInd w:val="0"/>
        <w:snapToGrid w:val="0"/>
        <w:spacing w:line="480" w:lineRule="exact"/>
        <w:ind w:firstLine="480" w:firstLineChars="200"/>
        <w:jc w:val="left"/>
        <w:textAlignment w:val="baseline"/>
        <w:rPr>
          <w:rFonts w:ascii="宋体" w:hAnsi="宋体" w:cs="宋体"/>
          <w:sz w:val="24"/>
          <w:szCs w:val="21"/>
        </w:rPr>
      </w:pPr>
      <w:r>
        <w:rPr>
          <w:rFonts w:hint="eastAsia" w:ascii="宋体" w:hAnsi="宋体" w:cs="宋体"/>
          <w:sz w:val="24"/>
          <w:szCs w:val="21"/>
        </w:rPr>
        <w:t>特此声明</w:t>
      </w:r>
    </w:p>
    <w:p w14:paraId="422BD494">
      <w:pPr>
        <w:adjustRightInd w:val="0"/>
        <w:snapToGrid w:val="0"/>
        <w:spacing w:line="480" w:lineRule="exact"/>
        <w:ind w:firstLine="480" w:firstLineChars="200"/>
        <w:jc w:val="left"/>
        <w:textAlignment w:val="baseline"/>
        <w:rPr>
          <w:rFonts w:ascii="宋体" w:hAnsi="宋体" w:cs="宋体"/>
          <w:sz w:val="24"/>
          <w:szCs w:val="21"/>
        </w:rPr>
      </w:pPr>
    </w:p>
    <w:p w14:paraId="2687071C">
      <w:pPr>
        <w:adjustRightInd w:val="0"/>
        <w:snapToGrid w:val="0"/>
        <w:spacing w:line="480" w:lineRule="exact"/>
        <w:ind w:firstLine="480" w:firstLineChars="200"/>
        <w:jc w:val="left"/>
        <w:textAlignment w:val="baseline"/>
        <w:rPr>
          <w:rFonts w:ascii="宋体" w:hAnsi="宋体" w:cs="宋体"/>
          <w:sz w:val="24"/>
          <w:szCs w:val="21"/>
        </w:rPr>
      </w:pPr>
    </w:p>
    <w:p w14:paraId="252892BE">
      <w:pPr>
        <w:adjustRightInd w:val="0"/>
        <w:snapToGrid w:val="0"/>
        <w:spacing w:line="480" w:lineRule="exact"/>
        <w:ind w:firstLine="3360" w:firstLineChars="1400"/>
        <w:jc w:val="left"/>
        <w:textAlignment w:val="baseline"/>
        <w:rPr>
          <w:rFonts w:ascii="宋体" w:hAnsi="宋体" w:cs="宋体"/>
          <w:sz w:val="24"/>
          <w:szCs w:val="21"/>
        </w:rPr>
      </w:pPr>
      <w:r>
        <w:rPr>
          <w:rFonts w:hint="eastAsia" w:ascii="宋体" w:hAnsi="宋体" w:cs="宋体"/>
          <w:sz w:val="24"/>
          <w:szCs w:val="21"/>
          <w:lang w:eastAsia="zh-CN"/>
        </w:rPr>
        <w:t>投标人</w:t>
      </w:r>
      <w:r>
        <w:rPr>
          <w:rFonts w:hint="eastAsia" w:ascii="宋体" w:hAnsi="宋体" w:cs="宋体"/>
          <w:sz w:val="24"/>
          <w:szCs w:val="21"/>
        </w:rPr>
        <w:t>：</w:t>
      </w:r>
      <w:r>
        <w:rPr>
          <w:rFonts w:hint="eastAsia" w:ascii="宋体" w:hAnsi="宋体" w:cs="宋体"/>
          <w:sz w:val="24"/>
          <w:szCs w:val="21"/>
          <w:u w:val="single"/>
        </w:rPr>
        <w:t xml:space="preserve">                 </w:t>
      </w:r>
      <w:r>
        <w:rPr>
          <w:rFonts w:hint="eastAsia" w:ascii="宋体" w:hAnsi="宋体" w:cs="宋体"/>
          <w:sz w:val="24"/>
          <w:szCs w:val="21"/>
        </w:rPr>
        <w:t>（法人电子签章）</w:t>
      </w:r>
    </w:p>
    <w:p w14:paraId="20924723">
      <w:pPr>
        <w:adjustRightInd w:val="0"/>
        <w:snapToGrid w:val="0"/>
        <w:spacing w:line="480" w:lineRule="exact"/>
        <w:ind w:firstLine="5760" w:firstLineChars="2400"/>
        <w:jc w:val="left"/>
        <w:textAlignment w:val="baseline"/>
        <w:rPr>
          <w:rFonts w:ascii="宋体" w:hAnsi="宋体" w:cs="宋体"/>
          <w:sz w:val="24"/>
          <w:szCs w:val="21"/>
        </w:rPr>
      </w:pPr>
      <w:r>
        <w:rPr>
          <w:rFonts w:hint="eastAsia" w:ascii="宋体" w:hAnsi="宋体" w:cs="宋体"/>
          <w:sz w:val="24"/>
          <w:szCs w:val="21"/>
        </w:rPr>
        <w:t>年   月  日</w:t>
      </w:r>
    </w:p>
    <w:p w14:paraId="565A31F2">
      <w:pPr>
        <w:spacing w:line="360" w:lineRule="auto"/>
        <w:ind w:firstLine="2409" w:firstLineChars="1000"/>
        <w:jc w:val="both"/>
        <w:rPr>
          <w:rFonts w:hint="eastAsia" w:ascii="宋体" w:hAnsi="宋体" w:cs="宋体"/>
          <w:b/>
          <w:sz w:val="24"/>
        </w:rPr>
      </w:pPr>
    </w:p>
    <w:p w14:paraId="256DAB1A">
      <w:pPr>
        <w:spacing w:line="360" w:lineRule="auto"/>
        <w:ind w:firstLine="2409" w:firstLineChars="1000"/>
        <w:jc w:val="both"/>
        <w:rPr>
          <w:rFonts w:ascii="宋体" w:hAnsi="宋体" w:cs="宋体"/>
          <w:b/>
          <w:sz w:val="24"/>
        </w:rPr>
      </w:pPr>
      <w:r>
        <w:rPr>
          <w:rFonts w:hint="eastAsia" w:ascii="宋体" w:hAnsi="宋体" w:cs="宋体"/>
          <w:b/>
          <w:sz w:val="24"/>
        </w:rPr>
        <w:t>政府采购</w:t>
      </w:r>
      <w:r>
        <w:rPr>
          <w:rFonts w:hint="eastAsia" w:ascii="宋体" w:hAnsi="宋体" w:cs="宋体"/>
          <w:b/>
          <w:sz w:val="24"/>
          <w:lang w:eastAsia="zh-CN"/>
        </w:rPr>
        <w:t>投标人</w:t>
      </w:r>
      <w:r>
        <w:rPr>
          <w:rFonts w:hint="eastAsia" w:ascii="宋体" w:hAnsi="宋体" w:cs="宋体"/>
          <w:b/>
          <w:sz w:val="24"/>
        </w:rPr>
        <w:t>信用承诺书</w:t>
      </w:r>
    </w:p>
    <w:p w14:paraId="7B49D91C">
      <w:pPr>
        <w:adjustRightInd w:val="0"/>
        <w:snapToGrid w:val="0"/>
        <w:spacing w:line="480" w:lineRule="exact"/>
        <w:ind w:firstLine="480" w:firstLineChars="200"/>
        <w:jc w:val="left"/>
        <w:textAlignment w:val="baseline"/>
        <w:rPr>
          <w:rFonts w:ascii="宋体" w:hAnsi="宋体" w:cs="宋体"/>
          <w:sz w:val="24"/>
          <w:szCs w:val="21"/>
        </w:rPr>
      </w:pPr>
    </w:p>
    <w:p w14:paraId="5B1B111D">
      <w:pPr>
        <w:adjustRightInd w:val="0"/>
        <w:snapToGrid w:val="0"/>
        <w:spacing w:line="480" w:lineRule="exact"/>
        <w:ind w:firstLine="480" w:firstLineChars="200"/>
        <w:jc w:val="left"/>
        <w:textAlignment w:val="baseline"/>
        <w:rPr>
          <w:rFonts w:ascii="宋体" w:hAnsi="宋体" w:cs="宋体"/>
          <w:sz w:val="24"/>
          <w:szCs w:val="21"/>
        </w:rPr>
      </w:pPr>
      <w:r>
        <w:rPr>
          <w:rFonts w:hint="eastAsia" w:ascii="宋体" w:hAnsi="宋体" w:cs="宋体"/>
          <w:sz w:val="24"/>
          <w:szCs w:val="21"/>
        </w:rPr>
        <w:t>（采购代理机构）：</w:t>
      </w:r>
    </w:p>
    <w:p w14:paraId="386C6ECF">
      <w:pPr>
        <w:adjustRightInd w:val="0"/>
        <w:snapToGrid w:val="0"/>
        <w:spacing w:line="480" w:lineRule="exact"/>
        <w:ind w:firstLine="480" w:firstLineChars="200"/>
        <w:jc w:val="left"/>
        <w:textAlignment w:val="baseline"/>
        <w:rPr>
          <w:rFonts w:ascii="宋体" w:hAnsi="宋体" w:cs="宋体"/>
          <w:sz w:val="24"/>
          <w:szCs w:val="21"/>
        </w:rPr>
      </w:pPr>
      <w:r>
        <w:rPr>
          <w:rFonts w:hint="eastAsia" w:ascii="宋体" w:hAnsi="宋体" w:cs="宋体"/>
          <w:sz w:val="24"/>
          <w:szCs w:val="21"/>
        </w:rPr>
        <w:t>本</w:t>
      </w:r>
      <w:r>
        <w:rPr>
          <w:rFonts w:hint="eastAsia" w:ascii="宋体" w:hAnsi="宋体" w:cs="宋体"/>
          <w:sz w:val="24"/>
          <w:szCs w:val="21"/>
          <w:lang w:eastAsia="zh-CN"/>
        </w:rPr>
        <w:t>投标人</w:t>
      </w:r>
      <w:r>
        <w:rPr>
          <w:rFonts w:hint="eastAsia" w:ascii="宋体" w:hAnsi="宋体" w:cs="宋体"/>
          <w:sz w:val="24"/>
          <w:szCs w:val="21"/>
        </w:rPr>
        <w:t xml:space="preserve">现参与 </w:t>
      </w:r>
      <w:r>
        <w:rPr>
          <w:rFonts w:hint="eastAsia" w:ascii="宋体" w:hAnsi="宋体" w:cs="宋体"/>
          <w:sz w:val="24"/>
          <w:szCs w:val="21"/>
          <w:u w:val="single"/>
        </w:rPr>
        <w:t xml:space="preserve">              </w:t>
      </w:r>
      <w:r>
        <w:rPr>
          <w:rFonts w:hint="eastAsia" w:ascii="宋体" w:hAnsi="宋体" w:cs="宋体"/>
          <w:sz w:val="24"/>
          <w:szCs w:val="21"/>
        </w:rPr>
        <w:t>项目（项目编号：</w:t>
      </w:r>
      <w:r>
        <w:rPr>
          <w:rFonts w:hint="eastAsia" w:ascii="宋体" w:hAnsi="宋体" w:cs="宋体"/>
          <w:sz w:val="24"/>
          <w:szCs w:val="21"/>
          <w:u w:val="single"/>
        </w:rPr>
        <w:t xml:space="preserve">            </w:t>
      </w:r>
      <w:r>
        <w:rPr>
          <w:rFonts w:hint="eastAsia" w:ascii="宋体" w:hAnsi="宋体" w:cs="宋体"/>
          <w:sz w:val="24"/>
          <w:szCs w:val="21"/>
        </w:rPr>
        <w:t>）的采购活动，现承诺满足《中华人民共和国政府采购法》第二十二条第（五）</w:t>
      </w:r>
      <w:r>
        <w:rPr>
          <w:rFonts w:hint="eastAsia" w:ascii="宋体" w:hAnsi="宋体" w:cs="宋体"/>
          <w:sz w:val="24"/>
          <w:szCs w:val="21"/>
          <w:lang w:eastAsia="zh-CN"/>
        </w:rPr>
        <w:t>、（六）</w:t>
      </w:r>
      <w:r>
        <w:rPr>
          <w:rFonts w:hint="eastAsia" w:ascii="宋体" w:hAnsi="宋体" w:cs="宋体"/>
          <w:sz w:val="24"/>
          <w:szCs w:val="21"/>
        </w:rPr>
        <w:t>项的规定要求：</w:t>
      </w:r>
    </w:p>
    <w:p w14:paraId="32E3DCE8">
      <w:pPr>
        <w:adjustRightInd w:val="0"/>
        <w:snapToGrid w:val="0"/>
        <w:spacing w:line="480" w:lineRule="exact"/>
        <w:ind w:firstLine="480" w:firstLineChars="200"/>
        <w:jc w:val="left"/>
        <w:textAlignment w:val="baseline"/>
        <w:rPr>
          <w:rFonts w:hint="eastAsia" w:ascii="宋体" w:hAnsi="宋体" w:eastAsia="宋体" w:cs="宋体"/>
          <w:sz w:val="24"/>
          <w:szCs w:val="21"/>
        </w:rPr>
      </w:pPr>
      <w:r>
        <w:rPr>
          <w:rFonts w:hint="eastAsia" w:ascii="宋体" w:hAnsi="宋体" w:eastAsia="宋体" w:cs="宋体"/>
          <w:sz w:val="24"/>
          <w:szCs w:val="21"/>
        </w:rPr>
        <w:t>参加政府采购活动前三年内，在经营活动中没有重大违法记录。</w:t>
      </w:r>
    </w:p>
    <w:p w14:paraId="128BD0DE">
      <w:pPr>
        <w:adjustRightInd w:val="0"/>
        <w:snapToGrid w:val="0"/>
        <w:spacing w:line="480" w:lineRule="exact"/>
        <w:ind w:firstLine="480" w:firstLineChars="200"/>
        <w:jc w:val="left"/>
        <w:textAlignment w:val="baseline"/>
        <w:rPr>
          <w:rFonts w:hint="default" w:ascii="宋体" w:hAnsi="宋体" w:eastAsia="宋体" w:cs="宋体"/>
          <w:sz w:val="24"/>
          <w:szCs w:val="21"/>
          <w:lang w:val="en-US" w:eastAsia="zh-CN"/>
        </w:rPr>
      </w:pPr>
      <w:r>
        <w:rPr>
          <w:rFonts w:hint="eastAsia" w:ascii="宋体" w:hAnsi="宋体" w:eastAsia="宋体" w:cs="宋体"/>
          <w:sz w:val="24"/>
          <w:szCs w:val="21"/>
          <w:lang w:val="en-US" w:eastAsia="zh-CN"/>
        </w:rPr>
        <w:t>法律、行政法规规定的其他条件。</w:t>
      </w:r>
    </w:p>
    <w:p w14:paraId="6A9E84B9">
      <w:pPr>
        <w:adjustRightInd w:val="0"/>
        <w:snapToGrid w:val="0"/>
        <w:spacing w:line="480" w:lineRule="exact"/>
        <w:ind w:firstLine="480" w:firstLineChars="200"/>
        <w:jc w:val="left"/>
        <w:textAlignment w:val="baseline"/>
        <w:rPr>
          <w:rFonts w:ascii="宋体" w:hAnsi="宋体" w:cs="宋体"/>
          <w:sz w:val="24"/>
          <w:szCs w:val="21"/>
        </w:rPr>
      </w:pPr>
      <w:r>
        <w:rPr>
          <w:rFonts w:hint="eastAsia" w:ascii="宋体" w:hAnsi="宋体" w:cs="宋体"/>
          <w:sz w:val="24"/>
          <w:szCs w:val="21"/>
        </w:rPr>
        <w:t>如上述承诺不真实，愿意按照政府采购有关法律法规的规定接受处罚。</w:t>
      </w:r>
    </w:p>
    <w:p w14:paraId="5E56A23E">
      <w:pPr>
        <w:adjustRightInd w:val="0"/>
        <w:snapToGrid w:val="0"/>
        <w:spacing w:line="480" w:lineRule="exact"/>
        <w:ind w:firstLine="480" w:firstLineChars="200"/>
        <w:jc w:val="left"/>
        <w:textAlignment w:val="baseline"/>
        <w:rPr>
          <w:rFonts w:ascii="宋体" w:hAnsi="宋体" w:cs="宋体"/>
          <w:sz w:val="24"/>
          <w:szCs w:val="21"/>
        </w:rPr>
      </w:pPr>
      <w:r>
        <w:rPr>
          <w:rFonts w:hint="eastAsia" w:ascii="宋体" w:hAnsi="宋体" w:cs="宋体"/>
          <w:sz w:val="24"/>
          <w:szCs w:val="21"/>
        </w:rPr>
        <w:t>特此声明</w:t>
      </w:r>
    </w:p>
    <w:p w14:paraId="3C9B1A16">
      <w:pPr>
        <w:adjustRightInd w:val="0"/>
        <w:snapToGrid w:val="0"/>
        <w:spacing w:line="480" w:lineRule="exact"/>
        <w:ind w:firstLine="480" w:firstLineChars="200"/>
        <w:jc w:val="left"/>
        <w:textAlignment w:val="baseline"/>
        <w:rPr>
          <w:rFonts w:ascii="宋体" w:hAnsi="宋体" w:cs="宋体"/>
          <w:sz w:val="24"/>
          <w:szCs w:val="21"/>
        </w:rPr>
      </w:pPr>
    </w:p>
    <w:p w14:paraId="2544979C">
      <w:pPr>
        <w:adjustRightInd w:val="0"/>
        <w:snapToGrid w:val="0"/>
        <w:spacing w:line="480" w:lineRule="exact"/>
        <w:ind w:firstLine="480" w:firstLineChars="200"/>
        <w:jc w:val="left"/>
        <w:textAlignment w:val="baseline"/>
        <w:rPr>
          <w:rFonts w:ascii="宋体" w:hAnsi="宋体" w:cs="宋体"/>
          <w:sz w:val="24"/>
          <w:szCs w:val="21"/>
        </w:rPr>
      </w:pPr>
    </w:p>
    <w:p w14:paraId="5378F870">
      <w:pPr>
        <w:adjustRightInd w:val="0"/>
        <w:snapToGrid w:val="0"/>
        <w:spacing w:line="480" w:lineRule="exact"/>
        <w:ind w:firstLine="480" w:firstLineChars="200"/>
        <w:jc w:val="left"/>
        <w:textAlignment w:val="baseline"/>
        <w:rPr>
          <w:rFonts w:ascii="宋体" w:hAnsi="宋体" w:cs="宋体"/>
          <w:sz w:val="24"/>
          <w:szCs w:val="21"/>
        </w:rPr>
      </w:pPr>
    </w:p>
    <w:p w14:paraId="62DFC670">
      <w:pPr>
        <w:adjustRightInd w:val="0"/>
        <w:snapToGrid w:val="0"/>
        <w:spacing w:line="480" w:lineRule="exact"/>
        <w:ind w:firstLine="3360" w:firstLineChars="1400"/>
        <w:jc w:val="left"/>
        <w:textAlignment w:val="baseline"/>
        <w:rPr>
          <w:rFonts w:ascii="宋体" w:hAnsi="宋体" w:cs="宋体"/>
          <w:sz w:val="24"/>
          <w:szCs w:val="21"/>
        </w:rPr>
      </w:pPr>
      <w:r>
        <w:rPr>
          <w:rFonts w:hint="eastAsia" w:ascii="宋体" w:hAnsi="宋体" w:cs="宋体"/>
          <w:sz w:val="24"/>
          <w:szCs w:val="21"/>
          <w:lang w:eastAsia="zh-CN"/>
        </w:rPr>
        <w:t>投标人</w:t>
      </w:r>
      <w:r>
        <w:rPr>
          <w:rFonts w:hint="eastAsia" w:ascii="宋体" w:hAnsi="宋体" w:cs="宋体"/>
          <w:sz w:val="24"/>
          <w:szCs w:val="21"/>
        </w:rPr>
        <w:t>：</w:t>
      </w:r>
      <w:r>
        <w:rPr>
          <w:rFonts w:hint="eastAsia" w:ascii="宋体" w:hAnsi="宋体" w:cs="宋体"/>
          <w:sz w:val="24"/>
          <w:szCs w:val="21"/>
          <w:u w:val="single"/>
        </w:rPr>
        <w:t xml:space="preserve">                </w:t>
      </w:r>
      <w:r>
        <w:rPr>
          <w:rFonts w:hint="eastAsia" w:ascii="宋体" w:hAnsi="宋体" w:cs="宋体"/>
          <w:sz w:val="24"/>
          <w:szCs w:val="21"/>
        </w:rPr>
        <w:t>（法人电子签章）</w:t>
      </w:r>
    </w:p>
    <w:p w14:paraId="3DCCAA27">
      <w:pPr>
        <w:adjustRightInd w:val="0"/>
        <w:snapToGrid w:val="0"/>
        <w:spacing w:line="480" w:lineRule="exact"/>
        <w:ind w:firstLine="5760" w:firstLineChars="2400"/>
        <w:jc w:val="left"/>
        <w:textAlignment w:val="baseline"/>
        <w:rPr>
          <w:rFonts w:ascii="宋体" w:hAnsi="宋体" w:cs="宋体"/>
          <w:sz w:val="24"/>
          <w:szCs w:val="21"/>
        </w:rPr>
      </w:pPr>
      <w:r>
        <w:rPr>
          <w:rFonts w:hint="eastAsia" w:ascii="宋体" w:hAnsi="宋体" w:cs="宋体"/>
          <w:sz w:val="24"/>
          <w:szCs w:val="21"/>
        </w:rPr>
        <w:t>年   月   日</w:t>
      </w:r>
    </w:p>
    <w:p w14:paraId="6FA8707C">
      <w:pPr>
        <w:spacing w:line="360" w:lineRule="auto"/>
        <w:ind w:firstLine="482" w:firstLineChars="200"/>
        <w:rPr>
          <w:rFonts w:ascii="宋体" w:hAnsi="宋体" w:cs="宋体"/>
          <w:b/>
          <w:sz w:val="24"/>
        </w:rPr>
      </w:pPr>
    </w:p>
    <w:p w14:paraId="2BF0287A">
      <w:pPr>
        <w:spacing w:after="120" w:line="360" w:lineRule="auto"/>
        <w:ind w:firstLine="482" w:firstLineChars="200"/>
        <w:rPr>
          <w:rFonts w:ascii="宋体" w:hAnsi="宋体" w:cs="宋体"/>
          <w:b/>
          <w:sz w:val="24"/>
        </w:rPr>
      </w:pPr>
    </w:p>
    <w:p w14:paraId="374DABA9">
      <w:pPr>
        <w:spacing w:line="360" w:lineRule="auto"/>
        <w:ind w:firstLine="480" w:firstLineChars="200"/>
        <w:rPr>
          <w:rFonts w:ascii="Tahoma" w:hAnsi="Tahoma"/>
          <w:sz w:val="24"/>
        </w:rPr>
      </w:pPr>
    </w:p>
    <w:p w14:paraId="39BF35FB">
      <w:pPr>
        <w:spacing w:line="360" w:lineRule="auto"/>
        <w:ind w:firstLine="480" w:firstLineChars="200"/>
        <w:rPr>
          <w:rFonts w:ascii="Tahoma" w:hAnsi="Tahoma"/>
          <w:sz w:val="24"/>
        </w:rPr>
      </w:pPr>
    </w:p>
    <w:p w14:paraId="7786B1E0">
      <w:pPr>
        <w:spacing w:line="360" w:lineRule="auto"/>
        <w:ind w:firstLine="480" w:firstLineChars="200"/>
        <w:jc w:val="center"/>
        <w:rPr>
          <w:rFonts w:ascii="Tahoma" w:hAnsi="Tahoma" w:cs="Arial"/>
          <w:bCs/>
          <w:sz w:val="24"/>
        </w:rPr>
      </w:pPr>
    </w:p>
    <w:p w14:paraId="0562DA76">
      <w:pPr>
        <w:spacing w:line="360" w:lineRule="auto"/>
        <w:ind w:left="3360" w:leftChars="1600" w:firstLine="480" w:firstLineChars="200"/>
        <w:rPr>
          <w:rFonts w:ascii="Tahoma" w:hAnsi="Tahoma"/>
          <w:sz w:val="24"/>
        </w:rPr>
      </w:pPr>
    </w:p>
    <w:p w14:paraId="3C638C8D">
      <w:pPr>
        <w:spacing w:line="360" w:lineRule="auto"/>
        <w:ind w:firstLine="480" w:firstLineChars="200"/>
        <w:rPr>
          <w:rFonts w:ascii="Tahoma" w:hAnsi="Tahoma"/>
          <w:sz w:val="24"/>
        </w:rPr>
      </w:pPr>
    </w:p>
    <w:p w14:paraId="5213D317">
      <w:pPr>
        <w:spacing w:after="120" w:line="360" w:lineRule="auto"/>
        <w:ind w:firstLine="482" w:firstLineChars="200"/>
        <w:rPr>
          <w:rFonts w:ascii="宋体" w:hAnsi="宋体" w:cs="宋体"/>
          <w:b/>
          <w:bCs/>
          <w:sz w:val="24"/>
        </w:rPr>
      </w:pPr>
    </w:p>
    <w:p w14:paraId="5D95F956">
      <w:pPr>
        <w:spacing w:after="120" w:line="360" w:lineRule="auto"/>
        <w:ind w:firstLine="482" w:firstLineChars="200"/>
        <w:rPr>
          <w:rFonts w:ascii="宋体" w:hAnsi="宋体" w:cs="宋体"/>
          <w:b/>
          <w:bCs/>
          <w:sz w:val="24"/>
        </w:rPr>
      </w:pPr>
    </w:p>
    <w:p w14:paraId="371C5FD2">
      <w:pPr>
        <w:pStyle w:val="16"/>
        <w:adjustRightInd w:val="0"/>
        <w:snapToGrid w:val="0"/>
        <w:spacing w:before="0" w:beforeAutospacing="0" w:after="0" w:afterAutospacing="0" w:line="480" w:lineRule="exact"/>
        <w:ind w:firstLine="602" w:firstLineChars="200"/>
        <w:jc w:val="both"/>
        <w:rPr>
          <w:rFonts w:ascii="Times New Roman" w:hAnsi="Times New Roman"/>
          <w:color w:val="000000"/>
          <w:sz w:val="21"/>
          <w:szCs w:val="21"/>
        </w:rPr>
      </w:pPr>
      <w:r>
        <w:rPr>
          <w:rFonts w:ascii="Times New Roman" w:hAnsi="Times New Roman"/>
          <w:b/>
          <w:color w:val="000000"/>
          <w:sz w:val="30"/>
        </w:rPr>
        <w:br w:type="page"/>
      </w:r>
    </w:p>
    <w:p w14:paraId="1C57B735">
      <w:pPr>
        <w:numPr>
          <w:ilvl w:val="0"/>
          <w:numId w:val="0"/>
        </w:numPr>
        <w:tabs>
          <w:tab w:val="left" w:pos="1680"/>
        </w:tabs>
        <w:snapToGrid w:val="0"/>
        <w:spacing w:line="440" w:lineRule="exact"/>
        <w:ind w:leftChars="0"/>
        <w:jc w:val="both"/>
        <w:outlineLvl w:val="0"/>
        <w:rPr>
          <w:rFonts w:hint="eastAsia" w:ascii="宋体" w:hAnsi="宋体" w:cs="宋体"/>
          <w:b/>
          <w:bCs w:val="0"/>
          <w:sz w:val="24"/>
          <w:szCs w:val="21"/>
        </w:rPr>
      </w:pPr>
      <w:r>
        <w:rPr>
          <w:rFonts w:hint="eastAsia" w:ascii="宋体" w:hAnsi="宋体" w:cs="宋体"/>
          <w:b/>
          <w:bCs w:val="0"/>
          <w:sz w:val="24"/>
          <w:szCs w:val="21"/>
          <w:lang w:val="en-US" w:eastAsia="zh-CN"/>
        </w:rPr>
        <w:t>二、</w:t>
      </w:r>
      <w:r>
        <w:rPr>
          <w:rFonts w:hint="eastAsia" w:ascii="宋体" w:hAnsi="宋体" w:cs="宋体"/>
          <w:b/>
          <w:bCs w:val="0"/>
          <w:sz w:val="24"/>
          <w:szCs w:val="21"/>
        </w:rPr>
        <w:t>落实政府采购政策需满足的资格要求</w:t>
      </w:r>
    </w:p>
    <w:p w14:paraId="67AF2B75">
      <w:pPr>
        <w:numPr>
          <w:ilvl w:val="0"/>
          <w:numId w:val="0"/>
        </w:numPr>
        <w:tabs>
          <w:tab w:val="left" w:pos="1680"/>
        </w:tabs>
        <w:snapToGrid w:val="0"/>
        <w:spacing w:line="440" w:lineRule="exact"/>
        <w:ind w:leftChars="0"/>
        <w:jc w:val="center"/>
        <w:outlineLvl w:val="0"/>
        <w:rPr>
          <w:rFonts w:ascii="Times New Roman" w:hAnsi="Times New Roman"/>
          <w:b/>
          <w:color w:val="000000"/>
          <w:sz w:val="24"/>
        </w:rPr>
      </w:pPr>
      <w:r>
        <w:rPr>
          <w:rFonts w:ascii="Times New Roman" w:hAnsi="Times New Roman"/>
          <w:b/>
          <w:color w:val="000000"/>
          <w:sz w:val="24"/>
        </w:rPr>
        <w:t>中小企业声明函（货物）</w:t>
      </w:r>
    </w:p>
    <w:p w14:paraId="4D0D792A">
      <w:pPr>
        <w:tabs>
          <w:tab w:val="left" w:pos="1680"/>
        </w:tabs>
        <w:snapToGrid w:val="0"/>
        <w:spacing w:line="440" w:lineRule="exact"/>
        <w:jc w:val="center"/>
        <w:rPr>
          <w:rFonts w:ascii="Times New Roman" w:hAnsi="Times New Roman"/>
          <w:b/>
          <w:color w:val="000000"/>
          <w:sz w:val="24"/>
        </w:rPr>
      </w:pPr>
    </w:p>
    <w:p w14:paraId="1A7DE722">
      <w:pPr>
        <w:pStyle w:val="27"/>
        <w:snapToGrid w:val="0"/>
        <w:spacing w:line="480" w:lineRule="exact"/>
        <w:ind w:firstLine="420" w:firstLineChars="200"/>
        <w:rPr>
          <w:rFonts w:ascii="Times New Roman" w:hAnsi="Times New Roman"/>
          <w:color w:val="000000"/>
        </w:rPr>
      </w:pPr>
      <w:r>
        <w:rPr>
          <w:rFonts w:ascii="Times New Roman" w:hAnsi="Times New Roman"/>
          <w:color w:val="000000"/>
        </w:rPr>
        <w:t>本公司（联合体）郑重声明，根据《政府采购促进中小企业发展管理办法》（财库﹝2020﹞46 号）的规定，本公司（联合体）参加</w:t>
      </w:r>
      <w:r>
        <w:rPr>
          <w:rFonts w:ascii="Times New Roman" w:hAnsi="Times New Roman"/>
          <w:color w:val="000000"/>
          <w:u w:val="single"/>
        </w:rPr>
        <w:t>（</w:t>
      </w:r>
      <w:r>
        <w:rPr>
          <w:rFonts w:hint="eastAsia" w:ascii="Times New Roman" w:hAnsi="Times New Roman"/>
          <w:color w:val="000000"/>
          <w:u w:val="single"/>
          <w:lang w:val="en-US" w:eastAsia="zh-CN"/>
        </w:rPr>
        <w:t>单位名称</w:t>
      </w:r>
      <w:r>
        <w:rPr>
          <w:rFonts w:ascii="Times New Roman" w:hAnsi="Times New Roman"/>
          <w:color w:val="000000"/>
          <w:u w:val="single"/>
        </w:rPr>
        <w:t>）</w:t>
      </w:r>
      <w:r>
        <w:rPr>
          <w:rFonts w:ascii="Times New Roman" w:hAnsi="Times New Roman"/>
          <w:color w:val="000000"/>
        </w:rPr>
        <w:t>的</w:t>
      </w:r>
      <w:r>
        <w:rPr>
          <w:rFonts w:ascii="Times New Roman" w:hAnsi="Times New Roman"/>
          <w:color w:val="000000"/>
          <w:u w:val="single"/>
        </w:rPr>
        <w:t>（项目名称）</w:t>
      </w:r>
      <w:r>
        <w:rPr>
          <w:rFonts w:ascii="Times New Roman" w:hAnsi="Times New Roman"/>
          <w:color w:val="000000"/>
        </w:rPr>
        <w:t>采购活动，提供的货物全部由符合政策要求的中小企业制造。相关企业 （含联合体中的中小企业、签订分包意向协议的中小企业） 的具体情况如下：</w:t>
      </w:r>
    </w:p>
    <w:p w14:paraId="4E929F8B">
      <w:pPr>
        <w:pStyle w:val="27"/>
        <w:snapToGrid w:val="0"/>
        <w:spacing w:line="480" w:lineRule="exact"/>
        <w:ind w:firstLine="420" w:firstLineChars="200"/>
        <w:rPr>
          <w:rFonts w:ascii="Times New Roman" w:hAnsi="Times New Roman"/>
          <w:color w:val="000000"/>
        </w:rPr>
      </w:pPr>
      <w:r>
        <w:rPr>
          <w:rFonts w:ascii="Times New Roman" w:hAnsi="Times New Roman"/>
          <w:color w:val="000000"/>
        </w:rPr>
        <w:t>1、</w:t>
      </w:r>
      <w:r>
        <w:rPr>
          <w:rFonts w:ascii="Times New Roman" w:hAnsi="Times New Roman"/>
          <w:color w:val="000000"/>
          <w:u w:val="single"/>
        </w:rPr>
        <w:t>（标的名称）</w:t>
      </w:r>
      <w:r>
        <w:rPr>
          <w:rFonts w:ascii="Times New Roman" w:hAnsi="Times New Roman"/>
          <w:color w:val="000000"/>
        </w:rPr>
        <w:t>，属于</w:t>
      </w:r>
      <w:r>
        <w:rPr>
          <w:rFonts w:ascii="Times New Roman" w:hAnsi="Times New Roman"/>
          <w:color w:val="000000"/>
          <w:u w:val="single"/>
        </w:rPr>
        <w:t>（</w:t>
      </w:r>
      <w:r>
        <w:rPr>
          <w:rFonts w:hint="eastAsia" w:ascii="Times New Roman" w:hAnsi="Times New Roman"/>
          <w:color w:val="000000"/>
          <w:u w:val="single"/>
          <w:lang w:val="en-US" w:eastAsia="zh-CN"/>
        </w:rPr>
        <w:t>工业</w:t>
      </w:r>
      <w:r>
        <w:rPr>
          <w:rFonts w:ascii="Times New Roman" w:hAnsi="Times New Roman"/>
          <w:color w:val="000000"/>
          <w:u w:val="single"/>
        </w:rPr>
        <w:t xml:space="preserve">） </w:t>
      </w:r>
      <w:r>
        <w:rPr>
          <w:rFonts w:ascii="Times New Roman" w:hAnsi="Times New Roman"/>
          <w:color w:val="000000"/>
        </w:rPr>
        <w:t>行业；制造商为</w:t>
      </w:r>
      <w:r>
        <w:rPr>
          <w:rFonts w:ascii="Times New Roman" w:hAnsi="Times New Roman"/>
          <w:color w:val="000000"/>
          <w:u w:val="single"/>
        </w:rPr>
        <w:t>（</w:t>
      </w:r>
      <w:r>
        <w:rPr>
          <w:rFonts w:hint="eastAsia" w:ascii="Times New Roman" w:hAnsi="Times New Roman"/>
          <w:color w:val="000000"/>
          <w:u w:val="single"/>
          <w:lang w:val="en-US" w:eastAsia="zh-CN"/>
        </w:rPr>
        <w:t>企业名称</w:t>
      </w:r>
      <w:r>
        <w:rPr>
          <w:rFonts w:ascii="Times New Roman" w:hAnsi="Times New Roman"/>
          <w:color w:val="000000"/>
          <w:u w:val="single"/>
        </w:rPr>
        <w:t>）</w:t>
      </w:r>
      <w:r>
        <w:rPr>
          <w:rFonts w:ascii="Times New Roman" w:hAnsi="Times New Roman"/>
          <w:color w:val="000000"/>
        </w:rPr>
        <w:t>，从业人员</w:t>
      </w:r>
      <w:r>
        <w:rPr>
          <w:rFonts w:ascii="Times New Roman" w:hAnsi="Times New Roman"/>
          <w:color w:val="000000"/>
          <w:u w:val="single"/>
        </w:rPr>
        <w:t xml:space="preserve">    </w:t>
      </w:r>
      <w:r>
        <w:rPr>
          <w:rFonts w:ascii="Times New Roman" w:hAnsi="Times New Roman"/>
          <w:color w:val="000000"/>
        </w:rPr>
        <w:t>人，营业收入为</w:t>
      </w:r>
      <w:r>
        <w:rPr>
          <w:rFonts w:ascii="Times New Roman" w:hAnsi="Times New Roman"/>
          <w:color w:val="000000"/>
          <w:u w:val="single"/>
        </w:rPr>
        <w:t xml:space="preserve">    </w:t>
      </w:r>
      <w:r>
        <w:rPr>
          <w:rFonts w:ascii="Times New Roman" w:hAnsi="Times New Roman"/>
          <w:color w:val="000000"/>
        </w:rPr>
        <w:t>万元，资产总额为</w:t>
      </w:r>
      <w:r>
        <w:rPr>
          <w:rFonts w:ascii="Times New Roman" w:hAnsi="Times New Roman"/>
          <w:color w:val="000000"/>
          <w:u w:val="single"/>
        </w:rPr>
        <w:t xml:space="preserve">     </w:t>
      </w:r>
      <w:r>
        <w:rPr>
          <w:rFonts w:ascii="Times New Roman" w:hAnsi="Times New Roman"/>
          <w:color w:val="000000"/>
        </w:rPr>
        <w:t>万元，属于</w:t>
      </w:r>
      <w:r>
        <w:rPr>
          <w:rFonts w:ascii="Times New Roman" w:hAnsi="Times New Roman"/>
          <w:color w:val="000000"/>
          <w:u w:val="single"/>
        </w:rPr>
        <w:t>（中型企业、小型企业、微型企业）</w:t>
      </w:r>
      <w:r>
        <w:rPr>
          <w:rFonts w:ascii="Times New Roman" w:hAnsi="Times New Roman"/>
          <w:color w:val="000000"/>
        </w:rPr>
        <w:t xml:space="preserve">； </w:t>
      </w:r>
    </w:p>
    <w:p w14:paraId="3B9563E6">
      <w:pPr>
        <w:pStyle w:val="27"/>
        <w:snapToGrid w:val="0"/>
        <w:spacing w:line="480" w:lineRule="exact"/>
        <w:ind w:firstLine="420" w:firstLineChars="200"/>
        <w:rPr>
          <w:rFonts w:ascii="Times New Roman" w:hAnsi="Times New Roman"/>
          <w:color w:val="000000"/>
        </w:rPr>
      </w:pPr>
      <w:r>
        <w:rPr>
          <w:rFonts w:ascii="Times New Roman" w:hAnsi="Times New Roman"/>
          <w:color w:val="000000"/>
        </w:rPr>
        <w:t>2、</w:t>
      </w:r>
      <w:r>
        <w:rPr>
          <w:rFonts w:ascii="Times New Roman" w:hAnsi="Times New Roman"/>
          <w:color w:val="000000"/>
          <w:u w:val="single"/>
        </w:rPr>
        <w:t xml:space="preserve">（标的名称） </w:t>
      </w:r>
      <w:r>
        <w:rPr>
          <w:rFonts w:ascii="Times New Roman" w:hAnsi="Times New Roman"/>
          <w:color w:val="000000"/>
        </w:rPr>
        <w:t>，属于</w:t>
      </w:r>
      <w:r>
        <w:rPr>
          <w:rFonts w:ascii="Times New Roman" w:hAnsi="Times New Roman"/>
          <w:color w:val="000000"/>
          <w:u w:val="single"/>
        </w:rPr>
        <w:t>（</w:t>
      </w:r>
      <w:r>
        <w:rPr>
          <w:rFonts w:hint="eastAsia" w:ascii="Times New Roman" w:hAnsi="Times New Roman"/>
          <w:color w:val="000000"/>
          <w:u w:val="single"/>
          <w:lang w:val="en-US" w:eastAsia="zh-CN"/>
        </w:rPr>
        <w:t>工业</w:t>
      </w:r>
      <w:r>
        <w:rPr>
          <w:rFonts w:ascii="Times New Roman" w:hAnsi="Times New Roman"/>
          <w:color w:val="000000"/>
          <w:u w:val="single"/>
        </w:rPr>
        <w:t xml:space="preserve">） </w:t>
      </w:r>
      <w:r>
        <w:rPr>
          <w:rFonts w:ascii="Times New Roman" w:hAnsi="Times New Roman"/>
          <w:color w:val="000000"/>
        </w:rPr>
        <w:t>行业；制造商为</w:t>
      </w:r>
      <w:r>
        <w:rPr>
          <w:rFonts w:ascii="Times New Roman" w:hAnsi="Times New Roman"/>
          <w:color w:val="000000"/>
          <w:u w:val="single"/>
        </w:rPr>
        <w:t>（</w:t>
      </w:r>
      <w:r>
        <w:rPr>
          <w:rFonts w:hint="eastAsia" w:ascii="Times New Roman" w:hAnsi="Times New Roman"/>
          <w:color w:val="000000"/>
          <w:u w:val="single"/>
          <w:lang w:val="en-US" w:eastAsia="zh-CN"/>
        </w:rPr>
        <w:t>企业名称</w:t>
      </w:r>
      <w:r>
        <w:rPr>
          <w:rFonts w:ascii="Times New Roman" w:hAnsi="Times New Roman"/>
          <w:color w:val="000000"/>
          <w:u w:val="single"/>
        </w:rPr>
        <w:t>）</w:t>
      </w:r>
      <w:r>
        <w:rPr>
          <w:rFonts w:ascii="Times New Roman" w:hAnsi="Times New Roman"/>
          <w:color w:val="000000"/>
        </w:rPr>
        <w:t>，从业人员</w:t>
      </w:r>
      <w:r>
        <w:rPr>
          <w:rFonts w:ascii="Times New Roman" w:hAnsi="Times New Roman"/>
          <w:color w:val="000000"/>
          <w:u w:val="single"/>
        </w:rPr>
        <w:t xml:space="preserve">    </w:t>
      </w:r>
      <w:r>
        <w:rPr>
          <w:rFonts w:ascii="Times New Roman" w:hAnsi="Times New Roman"/>
          <w:color w:val="000000"/>
        </w:rPr>
        <w:t>人，营业收入为</w:t>
      </w:r>
      <w:r>
        <w:rPr>
          <w:rFonts w:ascii="Times New Roman" w:hAnsi="Times New Roman"/>
          <w:color w:val="000000"/>
          <w:u w:val="single"/>
        </w:rPr>
        <w:t xml:space="preserve">      </w:t>
      </w:r>
      <w:r>
        <w:rPr>
          <w:rFonts w:ascii="Times New Roman" w:hAnsi="Times New Roman"/>
          <w:color w:val="000000"/>
        </w:rPr>
        <w:t>万元，资产总额为</w:t>
      </w:r>
      <w:r>
        <w:rPr>
          <w:rFonts w:ascii="Times New Roman" w:hAnsi="Times New Roman"/>
          <w:color w:val="000000"/>
          <w:u w:val="single"/>
        </w:rPr>
        <w:t xml:space="preserve">      </w:t>
      </w:r>
      <w:r>
        <w:rPr>
          <w:rFonts w:ascii="Times New Roman" w:hAnsi="Times New Roman"/>
          <w:color w:val="000000"/>
        </w:rPr>
        <w:t>万元，属于</w:t>
      </w:r>
      <w:r>
        <w:rPr>
          <w:rFonts w:ascii="Times New Roman" w:hAnsi="Times New Roman"/>
          <w:color w:val="000000"/>
          <w:u w:val="single"/>
        </w:rPr>
        <w:t>（中型企业、小型 企业、微型企业）</w:t>
      </w:r>
      <w:r>
        <w:rPr>
          <w:rFonts w:ascii="Times New Roman" w:hAnsi="Times New Roman"/>
          <w:color w:val="000000"/>
        </w:rPr>
        <w:t xml:space="preserve">； </w:t>
      </w:r>
    </w:p>
    <w:p w14:paraId="7868E101">
      <w:pPr>
        <w:pStyle w:val="27"/>
        <w:snapToGrid w:val="0"/>
        <w:spacing w:line="480" w:lineRule="exact"/>
        <w:ind w:left="600"/>
        <w:rPr>
          <w:rFonts w:ascii="Times New Roman" w:hAnsi="Times New Roman"/>
          <w:color w:val="000000"/>
        </w:rPr>
      </w:pPr>
      <w:r>
        <w:rPr>
          <w:rFonts w:ascii="Times New Roman" w:hAnsi="Times New Roman"/>
          <w:color w:val="000000"/>
        </w:rPr>
        <w:t xml:space="preserve">…… </w:t>
      </w:r>
    </w:p>
    <w:p w14:paraId="55A09F6C">
      <w:pPr>
        <w:pStyle w:val="27"/>
        <w:snapToGrid w:val="0"/>
        <w:spacing w:line="480" w:lineRule="exact"/>
        <w:ind w:firstLine="420" w:firstLineChars="200"/>
        <w:rPr>
          <w:rFonts w:ascii="Times New Roman" w:hAnsi="Times New Roman"/>
          <w:color w:val="000000"/>
        </w:rPr>
      </w:pPr>
      <w:r>
        <w:rPr>
          <w:rFonts w:ascii="Times New Roman" w:hAnsi="Times New Roman"/>
          <w:color w:val="000000"/>
        </w:rPr>
        <w:t>以上企业，不属于大企业的分支机构，不存在控股股东为大企业的情形，也不存在与大企业的负责人为同一人的情形。</w:t>
      </w:r>
    </w:p>
    <w:p w14:paraId="48873628">
      <w:pPr>
        <w:pStyle w:val="27"/>
        <w:snapToGrid w:val="0"/>
        <w:spacing w:line="480" w:lineRule="exact"/>
        <w:ind w:firstLine="420" w:firstLineChars="200"/>
        <w:rPr>
          <w:rFonts w:ascii="Times New Roman" w:hAnsi="Times New Roman"/>
          <w:color w:val="000000"/>
        </w:rPr>
      </w:pPr>
      <w:r>
        <w:rPr>
          <w:rFonts w:ascii="Times New Roman" w:hAnsi="Times New Roman"/>
          <w:color w:val="000000"/>
        </w:rPr>
        <w:t xml:space="preserve">本企业对上述声明内容的真实性负责。如有虚假，将依法承担相应责任。 </w:t>
      </w:r>
    </w:p>
    <w:p w14:paraId="2E999287">
      <w:pPr>
        <w:pStyle w:val="27"/>
        <w:snapToGrid w:val="0"/>
        <w:spacing w:line="440" w:lineRule="exact"/>
        <w:ind w:left="600" w:firstLine="420" w:firstLineChars="200"/>
        <w:rPr>
          <w:rFonts w:ascii="Times New Roman" w:hAnsi="Times New Roman"/>
          <w:color w:val="000000"/>
        </w:rPr>
      </w:pPr>
      <w:r>
        <w:rPr>
          <w:rFonts w:ascii="Times New Roman" w:hAnsi="Times New Roman"/>
          <w:color w:val="000000"/>
        </w:rPr>
        <w:t xml:space="preserve">                                            </w:t>
      </w:r>
    </w:p>
    <w:p w14:paraId="628F5083">
      <w:pPr>
        <w:snapToGrid w:val="0"/>
        <w:spacing w:line="440" w:lineRule="exact"/>
        <w:ind w:firstLine="3360" w:firstLineChars="1600"/>
        <w:rPr>
          <w:rFonts w:ascii="Times New Roman" w:hAnsi="Times New Roman"/>
          <w:color w:val="000000"/>
          <w:szCs w:val="21"/>
        </w:rPr>
      </w:pPr>
      <w:r>
        <w:rPr>
          <w:rFonts w:hint="eastAsia" w:ascii="Times New Roman" w:hAnsi="Times New Roman"/>
          <w:color w:val="000000"/>
          <w:szCs w:val="21"/>
          <w:lang w:eastAsia="zh-CN"/>
        </w:rPr>
        <w:t>投标人</w:t>
      </w:r>
      <w:r>
        <w:rPr>
          <w:rFonts w:ascii="Times New Roman" w:hAnsi="Times New Roman"/>
          <w:color w:val="000000"/>
          <w:szCs w:val="21"/>
        </w:rPr>
        <w:t>：</w:t>
      </w:r>
      <w:r>
        <w:rPr>
          <w:rFonts w:ascii="Times New Roman" w:hAnsi="Times New Roman"/>
          <w:color w:val="000000"/>
          <w:szCs w:val="21"/>
          <w:u w:val="single"/>
        </w:rPr>
        <w:t xml:space="preserve">             </w:t>
      </w:r>
      <w:r>
        <w:rPr>
          <w:rFonts w:ascii="Times New Roman" w:hAnsi="Times New Roman"/>
          <w:color w:val="000000"/>
          <w:szCs w:val="21"/>
        </w:rPr>
        <w:t xml:space="preserve"> （</w:t>
      </w:r>
      <w:r>
        <w:rPr>
          <w:rFonts w:hint="eastAsia" w:ascii="Times New Roman" w:hAnsi="Times New Roman"/>
          <w:color w:val="000000"/>
          <w:spacing w:val="20"/>
          <w:szCs w:val="21"/>
          <w:lang w:eastAsia="zh-CN"/>
        </w:rPr>
        <w:t>投标人电子签章</w:t>
      </w:r>
      <w:r>
        <w:rPr>
          <w:rFonts w:ascii="Times New Roman" w:hAnsi="Times New Roman"/>
          <w:color w:val="000000"/>
          <w:szCs w:val="21"/>
        </w:rPr>
        <w:t>）</w:t>
      </w:r>
    </w:p>
    <w:p w14:paraId="792245A5">
      <w:pPr>
        <w:spacing w:line="440" w:lineRule="exact"/>
        <w:ind w:firstLine="3360" w:firstLineChars="1600"/>
        <w:rPr>
          <w:rFonts w:ascii="Times New Roman" w:hAnsi="Times New Roman"/>
          <w:color w:val="000000"/>
          <w:szCs w:val="21"/>
        </w:rPr>
      </w:pPr>
      <w:r>
        <w:rPr>
          <w:rFonts w:ascii="Times New Roman" w:hAnsi="Times New Roman"/>
          <w:color w:val="000000"/>
          <w:szCs w:val="21"/>
        </w:rPr>
        <w:t>日    期:　   年   月   日</w:t>
      </w:r>
    </w:p>
    <w:p w14:paraId="39A10782">
      <w:pPr>
        <w:pStyle w:val="6"/>
        <w:rPr>
          <w:rFonts w:ascii="Times New Roman" w:hAnsi="Times New Roman"/>
          <w:color w:val="000000"/>
        </w:rPr>
      </w:pPr>
    </w:p>
    <w:p w14:paraId="690A4FD3">
      <w:pPr>
        <w:spacing w:line="588" w:lineRule="exact"/>
        <w:jc w:val="left"/>
        <w:rPr>
          <w:rFonts w:hint="eastAsia" w:ascii="Times New Roman" w:hAnsi="Times New Roman" w:eastAsia="宋体"/>
          <w:b/>
          <w:bCs w:val="0"/>
          <w:color w:val="000000"/>
          <w:spacing w:val="6"/>
          <w:sz w:val="24"/>
          <w:szCs w:val="24"/>
          <w:lang w:val="en-US" w:eastAsia="zh-CN"/>
        </w:rPr>
      </w:pPr>
      <w:r>
        <w:rPr>
          <w:rFonts w:hint="eastAsia" w:ascii="宋体" w:hAnsi="宋体" w:cs="宋体"/>
          <w:b/>
          <w:bCs w:val="0"/>
          <w:sz w:val="24"/>
          <w:szCs w:val="21"/>
          <w:lang w:val="en-US" w:eastAsia="zh-CN"/>
        </w:rPr>
        <w:t>三、响应保证金缴纳凭证及基本开户许可证或基本存款帐户信息</w:t>
      </w:r>
    </w:p>
    <w:p w14:paraId="66A18CB9">
      <w:pPr>
        <w:spacing w:line="588" w:lineRule="exact"/>
        <w:jc w:val="left"/>
        <w:rPr>
          <w:rFonts w:hint="eastAsia" w:ascii="宋体" w:hAnsi="宋体" w:cs="宋体"/>
          <w:b/>
          <w:bCs w:val="0"/>
          <w:sz w:val="24"/>
          <w:szCs w:val="21"/>
          <w:lang w:val="en-US" w:eastAsia="zh-CN"/>
        </w:rPr>
      </w:pPr>
      <w:r>
        <w:rPr>
          <w:rFonts w:hint="eastAsia" w:ascii="宋体" w:hAnsi="宋体" w:cs="宋体"/>
          <w:b/>
          <w:bCs w:val="0"/>
          <w:sz w:val="24"/>
          <w:szCs w:val="21"/>
          <w:lang w:val="en-US" w:eastAsia="zh-CN"/>
        </w:rPr>
        <w:t>四、投标人认为需要提供的其他资格证明文件</w:t>
      </w:r>
    </w:p>
    <w:p w14:paraId="7669DD92">
      <w:pPr>
        <w:rPr>
          <w:rFonts w:hint="eastAsia" w:ascii="Times New Roman" w:hAnsi="Times New Roman"/>
          <w:b/>
          <w:color w:val="000000"/>
          <w:spacing w:val="20"/>
          <w:sz w:val="28"/>
          <w:szCs w:val="28"/>
          <w:lang w:val="en-US" w:eastAsia="zh-CN"/>
        </w:rPr>
      </w:pPr>
    </w:p>
    <w:p w14:paraId="25E5B870">
      <w:pPr>
        <w:rPr>
          <w:rFonts w:hint="eastAsia" w:ascii="Times New Roman" w:hAnsi="Times New Roman"/>
          <w:b/>
          <w:color w:val="000000"/>
          <w:spacing w:val="20"/>
          <w:sz w:val="28"/>
          <w:szCs w:val="28"/>
          <w:lang w:val="en-US" w:eastAsia="zh-CN"/>
        </w:rPr>
      </w:pPr>
    </w:p>
    <w:p w14:paraId="1CE706FF">
      <w:pPr>
        <w:rPr>
          <w:rFonts w:hint="eastAsia" w:ascii="Times New Roman" w:hAnsi="Times New Roman"/>
          <w:b/>
          <w:color w:val="000000"/>
          <w:spacing w:val="20"/>
          <w:sz w:val="28"/>
          <w:szCs w:val="28"/>
          <w:lang w:val="en-US" w:eastAsia="zh-CN"/>
        </w:rPr>
      </w:pPr>
    </w:p>
    <w:p w14:paraId="7DAA27E6">
      <w:pPr>
        <w:rPr>
          <w:rFonts w:hint="eastAsia" w:ascii="Times New Roman" w:hAnsi="Times New Roman"/>
          <w:b/>
          <w:color w:val="000000"/>
          <w:spacing w:val="20"/>
          <w:sz w:val="28"/>
          <w:szCs w:val="28"/>
          <w:lang w:val="en-US" w:eastAsia="zh-CN"/>
        </w:rPr>
      </w:pPr>
    </w:p>
    <w:p w14:paraId="12705EA4">
      <w:pPr>
        <w:rPr>
          <w:rFonts w:hint="eastAsia" w:ascii="Times New Roman" w:hAnsi="Times New Roman"/>
          <w:b/>
          <w:color w:val="000000"/>
          <w:spacing w:val="20"/>
          <w:sz w:val="28"/>
          <w:szCs w:val="28"/>
          <w:lang w:val="en-US" w:eastAsia="zh-CN"/>
        </w:rPr>
      </w:pPr>
    </w:p>
    <w:p w14:paraId="505AD46C">
      <w:pPr>
        <w:rPr>
          <w:rFonts w:ascii="Times New Roman" w:hAnsi="Times New Roman"/>
          <w:b/>
          <w:color w:val="000000"/>
          <w:spacing w:val="20"/>
          <w:sz w:val="28"/>
          <w:szCs w:val="28"/>
        </w:rPr>
      </w:pPr>
      <w:r>
        <w:rPr>
          <w:rFonts w:hint="eastAsia" w:ascii="Times New Roman" w:hAnsi="Times New Roman"/>
          <w:b/>
          <w:color w:val="000000"/>
          <w:spacing w:val="20"/>
          <w:sz w:val="28"/>
          <w:szCs w:val="28"/>
          <w:lang w:val="en-US" w:eastAsia="zh-CN"/>
        </w:rPr>
        <w:t>报价</w:t>
      </w:r>
      <w:r>
        <w:rPr>
          <w:rFonts w:ascii="Times New Roman" w:hAnsi="Times New Roman"/>
          <w:b/>
          <w:color w:val="000000"/>
          <w:spacing w:val="20"/>
          <w:sz w:val="28"/>
          <w:szCs w:val="28"/>
        </w:rPr>
        <w:t>文件格式</w:t>
      </w:r>
    </w:p>
    <w:p w14:paraId="6B56E885">
      <w:pPr>
        <w:rPr>
          <w:rFonts w:ascii="Times New Roman" w:hAnsi="Times New Roman"/>
          <w:b/>
          <w:color w:val="000000"/>
          <w:spacing w:val="20"/>
          <w:szCs w:val="21"/>
        </w:rPr>
      </w:pPr>
    </w:p>
    <w:p w14:paraId="7BF58DE7">
      <w:pPr>
        <w:rPr>
          <w:rFonts w:ascii="Times New Roman" w:hAnsi="Times New Roman"/>
          <w:b/>
          <w:color w:val="000000"/>
          <w:sz w:val="24"/>
        </w:rPr>
      </w:pPr>
      <w:r>
        <w:rPr>
          <w:rFonts w:ascii="Times New Roman" w:hAnsi="Times New Roman"/>
          <w:b/>
          <w:color w:val="000000"/>
          <w:spacing w:val="20"/>
          <w:sz w:val="24"/>
        </w:rPr>
        <w:t>投标文件（</w:t>
      </w:r>
      <w:r>
        <w:rPr>
          <w:rFonts w:hint="eastAsia" w:ascii="Times New Roman" w:hAnsi="Times New Roman"/>
          <w:b/>
          <w:color w:val="000000"/>
          <w:spacing w:val="20"/>
          <w:sz w:val="24"/>
          <w:lang w:val="en-US" w:eastAsia="zh-CN"/>
        </w:rPr>
        <w:t>报价</w:t>
      </w:r>
      <w:r>
        <w:rPr>
          <w:rFonts w:ascii="Times New Roman" w:hAnsi="Times New Roman"/>
          <w:b/>
          <w:color w:val="000000"/>
          <w:spacing w:val="20"/>
          <w:sz w:val="24"/>
        </w:rPr>
        <w:t>）</w:t>
      </w:r>
      <w:r>
        <w:rPr>
          <w:rFonts w:ascii="Times New Roman" w:hAnsi="Times New Roman"/>
          <w:b/>
          <w:color w:val="000000"/>
          <w:sz w:val="24"/>
        </w:rPr>
        <w:t>封面及目录格式</w:t>
      </w:r>
    </w:p>
    <w:p w14:paraId="1218257A">
      <w:pPr>
        <w:jc w:val="right"/>
        <w:rPr>
          <w:rFonts w:ascii="Times New Roman" w:hAnsi="Times New Roman"/>
          <w:color w:val="000000"/>
          <w:szCs w:val="21"/>
        </w:rPr>
      </w:pPr>
    </w:p>
    <w:p w14:paraId="26C93550">
      <w:pPr>
        <w:jc w:val="center"/>
        <w:rPr>
          <w:rFonts w:ascii="Times New Roman" w:hAnsi="Times New Roman"/>
          <w:b/>
          <w:color w:val="000000"/>
          <w:spacing w:val="60"/>
          <w:sz w:val="84"/>
          <w:szCs w:val="84"/>
        </w:rPr>
      </w:pPr>
      <w:r>
        <w:rPr>
          <w:rFonts w:ascii="Times New Roman" w:hAnsi="Times New Roman"/>
          <w:b/>
          <w:color w:val="000000"/>
          <w:spacing w:val="60"/>
          <w:sz w:val="84"/>
          <w:szCs w:val="84"/>
        </w:rPr>
        <w:t>投 标 文 件</w:t>
      </w:r>
    </w:p>
    <w:p w14:paraId="7945C002">
      <w:pPr>
        <w:jc w:val="center"/>
        <w:rPr>
          <w:rFonts w:ascii="Times New Roman" w:hAnsi="Times New Roman"/>
          <w:b/>
          <w:color w:val="000000"/>
          <w:spacing w:val="60"/>
          <w:sz w:val="48"/>
          <w:szCs w:val="48"/>
        </w:rPr>
      </w:pPr>
      <w:r>
        <w:rPr>
          <w:rFonts w:hint="eastAsia" w:ascii="Times New Roman" w:hAnsi="Times New Roman"/>
          <w:b/>
          <w:color w:val="000000"/>
          <w:spacing w:val="60"/>
          <w:sz w:val="48"/>
          <w:szCs w:val="48"/>
          <w:lang w:val="en-US" w:eastAsia="zh-CN"/>
        </w:rPr>
        <w:t xml:space="preserve"> </w:t>
      </w:r>
      <w:r>
        <w:rPr>
          <w:rFonts w:ascii="Times New Roman" w:hAnsi="Times New Roman"/>
          <w:b/>
          <w:color w:val="000000"/>
          <w:spacing w:val="60"/>
          <w:sz w:val="48"/>
          <w:szCs w:val="48"/>
        </w:rPr>
        <w:t>（</w:t>
      </w:r>
      <w:r>
        <w:rPr>
          <w:rFonts w:hint="eastAsia" w:ascii="Times New Roman" w:hAnsi="Times New Roman"/>
          <w:b/>
          <w:color w:val="000000"/>
          <w:spacing w:val="60"/>
          <w:sz w:val="48"/>
          <w:szCs w:val="48"/>
          <w:lang w:val="en-US" w:eastAsia="zh-CN"/>
        </w:rPr>
        <w:t>报价</w:t>
      </w:r>
      <w:r>
        <w:rPr>
          <w:rFonts w:ascii="Times New Roman" w:hAnsi="Times New Roman"/>
          <w:b/>
          <w:color w:val="000000"/>
          <w:spacing w:val="60"/>
          <w:sz w:val="48"/>
          <w:szCs w:val="48"/>
        </w:rPr>
        <w:t>文件）</w:t>
      </w:r>
    </w:p>
    <w:p w14:paraId="2DFFA664">
      <w:pPr>
        <w:rPr>
          <w:rFonts w:ascii="Times New Roman" w:hAnsi="Times New Roman"/>
          <w:b/>
          <w:color w:val="000000"/>
          <w:sz w:val="44"/>
          <w:szCs w:val="44"/>
        </w:rPr>
      </w:pPr>
      <w:r>
        <w:rPr>
          <w:rFonts w:ascii="Times New Roman" w:hAnsi="Times New Roman"/>
          <w:b/>
          <w:color w:val="000000"/>
          <w:sz w:val="44"/>
          <w:szCs w:val="44"/>
        </w:rPr>
        <w:t xml:space="preserve">  </w:t>
      </w:r>
    </w:p>
    <w:p w14:paraId="46D6D2DE">
      <w:pPr>
        <w:ind w:firstLine="542" w:firstLineChars="150"/>
        <w:rPr>
          <w:rFonts w:ascii="Times New Roman" w:hAnsi="Times New Roman"/>
          <w:b/>
          <w:color w:val="000000"/>
          <w:sz w:val="44"/>
          <w:szCs w:val="44"/>
        </w:rPr>
      </w:pPr>
      <w:r>
        <w:rPr>
          <w:rFonts w:ascii="Times New Roman" w:hAnsi="Times New Roman"/>
          <w:b/>
          <w:color w:val="000000"/>
          <w:spacing w:val="20"/>
          <w:sz w:val="32"/>
          <w:szCs w:val="32"/>
        </w:rPr>
        <w:t>项目名称</w:t>
      </w:r>
      <w:r>
        <w:rPr>
          <w:rFonts w:ascii="Times New Roman" w:hAnsi="Times New Roman"/>
          <w:b/>
          <w:color w:val="000000"/>
          <w:sz w:val="32"/>
          <w:szCs w:val="32"/>
        </w:rPr>
        <w:t>：</w:t>
      </w:r>
    </w:p>
    <w:p w14:paraId="0D764243">
      <w:pPr>
        <w:ind w:firstLine="542" w:firstLineChars="150"/>
        <w:rPr>
          <w:rFonts w:ascii="Times New Roman" w:hAnsi="Times New Roman"/>
          <w:b/>
          <w:color w:val="000000"/>
          <w:sz w:val="44"/>
          <w:szCs w:val="44"/>
        </w:rPr>
      </w:pPr>
      <w:r>
        <w:rPr>
          <w:rFonts w:ascii="Times New Roman" w:hAnsi="Times New Roman"/>
          <w:b/>
          <w:color w:val="000000"/>
          <w:spacing w:val="20"/>
          <w:sz w:val="32"/>
          <w:szCs w:val="32"/>
        </w:rPr>
        <w:t>项目编号：</w:t>
      </w:r>
    </w:p>
    <w:p w14:paraId="681646DD">
      <w:pPr>
        <w:jc w:val="center"/>
        <w:rPr>
          <w:rFonts w:ascii="Times New Roman" w:hAnsi="Times New Roman"/>
          <w:b/>
          <w:color w:val="000000"/>
          <w:sz w:val="32"/>
          <w:szCs w:val="32"/>
        </w:rPr>
      </w:pPr>
    </w:p>
    <w:p w14:paraId="48AA7D1D">
      <w:pPr>
        <w:jc w:val="center"/>
        <w:rPr>
          <w:rFonts w:ascii="Times New Roman" w:hAnsi="Times New Roman"/>
          <w:b/>
          <w:color w:val="000000"/>
          <w:sz w:val="32"/>
          <w:szCs w:val="32"/>
        </w:rPr>
      </w:pPr>
    </w:p>
    <w:p w14:paraId="2D5DF359">
      <w:pPr>
        <w:jc w:val="center"/>
        <w:rPr>
          <w:rFonts w:ascii="Times New Roman" w:hAnsi="Times New Roman"/>
          <w:b/>
          <w:color w:val="000000"/>
          <w:sz w:val="32"/>
          <w:szCs w:val="32"/>
        </w:rPr>
      </w:pPr>
    </w:p>
    <w:p w14:paraId="2451CB11">
      <w:pPr>
        <w:jc w:val="center"/>
        <w:rPr>
          <w:rFonts w:ascii="Times New Roman" w:hAnsi="Times New Roman"/>
          <w:b/>
          <w:color w:val="000000"/>
          <w:sz w:val="32"/>
          <w:szCs w:val="32"/>
        </w:rPr>
      </w:pPr>
    </w:p>
    <w:p w14:paraId="51E14692">
      <w:pPr>
        <w:jc w:val="center"/>
        <w:rPr>
          <w:rFonts w:ascii="Times New Roman" w:hAnsi="Times New Roman"/>
          <w:b/>
          <w:color w:val="000000"/>
          <w:spacing w:val="20"/>
          <w:sz w:val="32"/>
          <w:szCs w:val="32"/>
        </w:rPr>
      </w:pPr>
    </w:p>
    <w:p w14:paraId="4DE2FB22">
      <w:pPr>
        <w:jc w:val="center"/>
        <w:rPr>
          <w:rFonts w:ascii="Times New Roman" w:hAnsi="Times New Roman"/>
          <w:b/>
          <w:color w:val="000000"/>
          <w:spacing w:val="20"/>
          <w:sz w:val="32"/>
          <w:szCs w:val="32"/>
        </w:rPr>
      </w:pPr>
    </w:p>
    <w:p w14:paraId="42EC727B">
      <w:pPr>
        <w:jc w:val="center"/>
        <w:rPr>
          <w:rFonts w:ascii="Times New Roman" w:hAnsi="Times New Roman"/>
          <w:b/>
          <w:color w:val="000000"/>
          <w:spacing w:val="20"/>
          <w:sz w:val="32"/>
          <w:szCs w:val="32"/>
        </w:rPr>
      </w:pPr>
    </w:p>
    <w:p w14:paraId="47415E41">
      <w:pPr>
        <w:spacing w:line="360" w:lineRule="auto"/>
        <w:ind w:firstLine="1445" w:firstLineChars="400"/>
        <w:jc w:val="left"/>
        <w:rPr>
          <w:rFonts w:ascii="Times New Roman" w:hAnsi="Times New Roman"/>
          <w:b/>
          <w:color w:val="000000"/>
          <w:spacing w:val="20"/>
          <w:sz w:val="32"/>
          <w:szCs w:val="32"/>
        </w:rPr>
      </w:pPr>
      <w:r>
        <w:rPr>
          <w:rFonts w:ascii="Times New Roman" w:hAnsi="Times New Roman"/>
          <w:b/>
          <w:color w:val="000000"/>
          <w:spacing w:val="20"/>
          <w:sz w:val="32"/>
          <w:szCs w:val="32"/>
        </w:rPr>
        <w:t>投标人</w:t>
      </w:r>
      <w:r>
        <w:rPr>
          <w:rFonts w:hint="eastAsia" w:ascii="Times New Roman" w:hAnsi="Times New Roman"/>
          <w:b/>
          <w:color w:val="000000"/>
          <w:spacing w:val="20"/>
          <w:sz w:val="32"/>
          <w:szCs w:val="32"/>
          <w:lang w:eastAsia="zh-CN"/>
        </w:rPr>
        <w:t>投标人</w:t>
      </w:r>
      <w:r>
        <w:rPr>
          <w:rFonts w:ascii="Times New Roman" w:hAnsi="Times New Roman"/>
          <w:b/>
          <w:color w:val="000000"/>
          <w:spacing w:val="20"/>
          <w:sz w:val="32"/>
          <w:szCs w:val="32"/>
        </w:rPr>
        <w:t>：</w:t>
      </w:r>
    </w:p>
    <w:p w14:paraId="3A038CD3">
      <w:pPr>
        <w:jc w:val="center"/>
        <w:rPr>
          <w:rFonts w:ascii="Times New Roman" w:hAnsi="Times New Roman"/>
          <w:b/>
          <w:color w:val="000000"/>
          <w:spacing w:val="20"/>
          <w:sz w:val="32"/>
          <w:szCs w:val="32"/>
        </w:rPr>
      </w:pPr>
      <w:r>
        <w:rPr>
          <w:rFonts w:ascii="Times New Roman" w:hAnsi="Times New Roman"/>
          <w:b/>
          <w:color w:val="000000"/>
          <w:spacing w:val="20"/>
          <w:sz w:val="32"/>
          <w:szCs w:val="32"/>
        </w:rPr>
        <w:t>（加盖法人签章）</w:t>
      </w:r>
    </w:p>
    <w:p w14:paraId="7E2AF41E">
      <w:pPr>
        <w:jc w:val="center"/>
        <w:rPr>
          <w:rFonts w:ascii="Times New Roman" w:hAnsi="Times New Roman"/>
          <w:b/>
          <w:color w:val="000000"/>
          <w:sz w:val="32"/>
          <w:szCs w:val="32"/>
        </w:rPr>
        <w:sectPr>
          <w:footerReference r:id="rId27" w:type="default"/>
          <w:pgSz w:w="11906" w:h="16838"/>
          <w:pgMar w:top="1440" w:right="1797" w:bottom="1440" w:left="1797" w:header="851" w:footer="1247" w:gutter="0"/>
          <w:pgNumType w:fmt="decimal"/>
          <w:cols w:space="720" w:num="1"/>
          <w:docGrid w:type="lines" w:linePitch="312" w:charSpace="0"/>
        </w:sectPr>
      </w:pPr>
      <w:r>
        <w:rPr>
          <w:rFonts w:ascii="Times New Roman" w:hAnsi="Times New Roman"/>
          <w:b/>
          <w:color w:val="000000"/>
          <w:sz w:val="32"/>
          <w:szCs w:val="32"/>
        </w:rPr>
        <w:t xml:space="preserve">二〇二   年  月   </w:t>
      </w:r>
    </w:p>
    <w:p w14:paraId="4D640899">
      <w:pPr>
        <w:spacing w:line="480" w:lineRule="exact"/>
        <w:rPr>
          <w:rFonts w:ascii="Times New Roman" w:hAnsi="Times New Roman"/>
          <w:b/>
          <w:color w:val="000000"/>
          <w:sz w:val="24"/>
        </w:rPr>
      </w:pPr>
      <w:r>
        <w:rPr>
          <w:rFonts w:ascii="Times New Roman" w:hAnsi="Times New Roman"/>
          <w:b/>
          <w:color w:val="000000"/>
          <w:sz w:val="24"/>
        </w:rPr>
        <w:t>开标报价一览表格式（以包为单位分别填写）</w:t>
      </w:r>
    </w:p>
    <w:p w14:paraId="31695CD4">
      <w:pPr>
        <w:spacing w:line="480" w:lineRule="exact"/>
        <w:jc w:val="center"/>
        <w:rPr>
          <w:rFonts w:ascii="Times New Roman" w:hAnsi="Times New Roman"/>
          <w:b/>
          <w:color w:val="000000"/>
          <w:sz w:val="24"/>
        </w:rPr>
      </w:pPr>
      <w:r>
        <w:rPr>
          <w:rFonts w:ascii="Times New Roman" w:hAnsi="Times New Roman"/>
          <w:b/>
          <w:color w:val="000000"/>
          <w:sz w:val="24"/>
        </w:rPr>
        <w:t>开标报价一览表</w:t>
      </w:r>
    </w:p>
    <w:p w14:paraId="3517CA71">
      <w:pPr>
        <w:keepNext w:val="0"/>
        <w:keepLines w:val="0"/>
        <w:pageBreakBefore w:val="0"/>
        <w:widowControl w:val="0"/>
        <w:kinsoku/>
        <w:wordWrap/>
        <w:overflowPunct/>
        <w:topLinePunct w:val="0"/>
        <w:autoSpaceDE/>
        <w:autoSpaceDN/>
        <w:bidi w:val="0"/>
        <w:adjustRightInd/>
        <w:snapToGrid/>
        <w:spacing w:line="360" w:lineRule="exact"/>
        <w:textAlignment w:val="auto"/>
        <w:rPr>
          <w:rFonts w:ascii="Times New Roman" w:hAnsi="Times New Roman"/>
          <w:color w:val="000000"/>
          <w:szCs w:val="21"/>
          <w:u w:val="single"/>
        </w:rPr>
      </w:pPr>
      <w:r>
        <w:rPr>
          <w:rFonts w:ascii="Times New Roman" w:hAnsi="Times New Roman"/>
          <w:color w:val="000000"/>
          <w:szCs w:val="21"/>
        </w:rPr>
        <w:t xml:space="preserve">项目名称：    </w:t>
      </w:r>
      <w:r>
        <w:rPr>
          <w:rFonts w:ascii="Times New Roman" w:hAnsi="Times New Roman"/>
          <w:color w:val="000000"/>
          <w:szCs w:val="21"/>
          <w:u w:val="single"/>
        </w:rPr>
        <w:t xml:space="preserve">                                  </w:t>
      </w:r>
    </w:p>
    <w:p w14:paraId="0D53B657">
      <w:pPr>
        <w:keepNext w:val="0"/>
        <w:keepLines w:val="0"/>
        <w:pageBreakBefore w:val="0"/>
        <w:widowControl w:val="0"/>
        <w:kinsoku/>
        <w:wordWrap/>
        <w:overflowPunct/>
        <w:topLinePunct w:val="0"/>
        <w:autoSpaceDE/>
        <w:autoSpaceDN/>
        <w:bidi w:val="0"/>
        <w:adjustRightInd/>
        <w:snapToGrid/>
        <w:spacing w:line="360" w:lineRule="exact"/>
        <w:textAlignment w:val="auto"/>
        <w:rPr>
          <w:rFonts w:ascii="Times New Roman" w:hAnsi="Times New Roman"/>
          <w:color w:val="000000"/>
          <w:szCs w:val="21"/>
        </w:rPr>
      </w:pPr>
      <w:r>
        <w:rPr>
          <w:rFonts w:ascii="Times New Roman" w:hAnsi="Times New Roman"/>
          <w:color w:val="000000"/>
          <w:szCs w:val="21"/>
        </w:rPr>
        <w:t xml:space="preserve">项目编号：    </w:t>
      </w:r>
      <w:r>
        <w:rPr>
          <w:rFonts w:ascii="Times New Roman" w:hAnsi="Times New Roman"/>
          <w:color w:val="000000"/>
          <w:szCs w:val="21"/>
          <w:u w:val="single"/>
        </w:rPr>
        <w:t xml:space="preserve">                                   </w:t>
      </w:r>
      <w:r>
        <w:rPr>
          <w:rFonts w:hint="eastAsia" w:ascii="Times New Roman" w:hAnsi="Times New Roman"/>
          <w:color w:val="000000"/>
          <w:szCs w:val="21"/>
          <w:u w:val="single"/>
          <w:lang w:val="en-US" w:eastAsia="zh-CN"/>
        </w:rPr>
        <w:t xml:space="preserve">                                                 </w:t>
      </w:r>
      <w:r>
        <w:rPr>
          <w:rFonts w:ascii="Times New Roman" w:hAnsi="Times New Roman"/>
          <w:color w:val="000000"/>
          <w:szCs w:val="21"/>
        </w:rPr>
        <w:t>货币：人民币/元</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0"/>
        <w:gridCol w:w="1763"/>
        <w:gridCol w:w="1485"/>
        <w:gridCol w:w="1365"/>
        <w:gridCol w:w="1933"/>
        <w:gridCol w:w="874"/>
        <w:gridCol w:w="981"/>
        <w:gridCol w:w="1121"/>
        <w:gridCol w:w="1566"/>
        <w:gridCol w:w="1437"/>
      </w:tblGrid>
      <w:tr w14:paraId="51A88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jc w:val="center"/>
        </w:trPr>
        <w:tc>
          <w:tcPr>
            <w:tcW w:w="750" w:type="dxa"/>
            <w:noWrap w:val="0"/>
            <w:vAlign w:val="center"/>
          </w:tcPr>
          <w:p w14:paraId="6B91AFA0">
            <w:pPr>
              <w:spacing w:line="360" w:lineRule="auto"/>
              <w:jc w:val="center"/>
              <w:rPr>
                <w:rFonts w:ascii="Times New Roman" w:hAnsi="Times New Roman"/>
                <w:bCs/>
                <w:color w:val="000000"/>
                <w:szCs w:val="21"/>
              </w:rPr>
            </w:pPr>
            <w:r>
              <w:rPr>
                <w:rFonts w:ascii="Times New Roman" w:hAnsi="Times New Roman"/>
                <w:bCs/>
                <w:color w:val="000000"/>
                <w:szCs w:val="21"/>
              </w:rPr>
              <w:t>序号</w:t>
            </w:r>
          </w:p>
        </w:tc>
        <w:tc>
          <w:tcPr>
            <w:tcW w:w="1763" w:type="dxa"/>
            <w:noWrap w:val="0"/>
            <w:vAlign w:val="center"/>
          </w:tcPr>
          <w:p w14:paraId="18137030">
            <w:pPr>
              <w:spacing w:line="360" w:lineRule="auto"/>
              <w:jc w:val="center"/>
              <w:rPr>
                <w:rFonts w:ascii="Times New Roman" w:hAnsi="Times New Roman"/>
                <w:bCs/>
                <w:color w:val="000000"/>
                <w:szCs w:val="21"/>
              </w:rPr>
            </w:pPr>
            <w:r>
              <w:rPr>
                <w:rFonts w:ascii="Times New Roman" w:hAnsi="Times New Roman"/>
                <w:bCs/>
                <w:color w:val="000000"/>
                <w:szCs w:val="21"/>
              </w:rPr>
              <w:t>货物名称</w:t>
            </w:r>
          </w:p>
        </w:tc>
        <w:tc>
          <w:tcPr>
            <w:tcW w:w="1485" w:type="dxa"/>
            <w:noWrap w:val="0"/>
            <w:vAlign w:val="center"/>
          </w:tcPr>
          <w:p w14:paraId="455313A7">
            <w:pPr>
              <w:spacing w:line="360" w:lineRule="auto"/>
              <w:jc w:val="center"/>
              <w:rPr>
                <w:rFonts w:hint="default" w:ascii="Times New Roman" w:hAnsi="Times New Roman" w:eastAsia="宋体"/>
                <w:bCs/>
                <w:color w:val="000000"/>
                <w:szCs w:val="21"/>
                <w:lang w:val="en-US" w:eastAsia="zh-CN"/>
              </w:rPr>
            </w:pPr>
            <w:r>
              <w:rPr>
                <w:rFonts w:ascii="Times New Roman" w:hAnsi="Times New Roman"/>
                <w:bCs/>
                <w:color w:val="000000"/>
                <w:szCs w:val="21"/>
              </w:rPr>
              <w:t>品牌</w:t>
            </w:r>
            <w:r>
              <w:rPr>
                <w:rFonts w:hint="eastAsia" w:ascii="Times New Roman" w:hAnsi="Times New Roman"/>
                <w:bCs/>
                <w:color w:val="000000"/>
                <w:szCs w:val="21"/>
                <w:lang w:eastAsia="zh-CN"/>
              </w:rPr>
              <w:t>（</w:t>
            </w:r>
            <w:r>
              <w:rPr>
                <w:rFonts w:hint="eastAsia" w:ascii="Times New Roman" w:hAnsi="Times New Roman"/>
                <w:bCs/>
                <w:color w:val="000000"/>
                <w:szCs w:val="21"/>
                <w:lang w:val="en-US" w:eastAsia="zh-CN"/>
              </w:rPr>
              <w:t>如有）</w:t>
            </w:r>
          </w:p>
        </w:tc>
        <w:tc>
          <w:tcPr>
            <w:tcW w:w="1365" w:type="dxa"/>
            <w:tcBorders>
              <w:bottom w:val="single" w:color="auto" w:sz="4" w:space="0"/>
            </w:tcBorders>
            <w:noWrap w:val="0"/>
            <w:vAlign w:val="center"/>
          </w:tcPr>
          <w:p w14:paraId="20AB4F4F">
            <w:pPr>
              <w:spacing w:line="360" w:lineRule="auto"/>
              <w:jc w:val="center"/>
              <w:rPr>
                <w:rFonts w:ascii="Times New Roman" w:hAnsi="Times New Roman"/>
                <w:bCs/>
                <w:color w:val="000000"/>
                <w:szCs w:val="21"/>
              </w:rPr>
            </w:pPr>
            <w:r>
              <w:rPr>
                <w:rFonts w:ascii="Times New Roman" w:hAnsi="Times New Roman"/>
                <w:bCs/>
                <w:color w:val="000000"/>
                <w:szCs w:val="21"/>
              </w:rPr>
              <w:t>规格型号</w:t>
            </w:r>
          </w:p>
        </w:tc>
        <w:tc>
          <w:tcPr>
            <w:tcW w:w="1933" w:type="dxa"/>
            <w:tcBorders>
              <w:bottom w:val="single" w:color="auto" w:sz="4" w:space="0"/>
            </w:tcBorders>
            <w:noWrap w:val="0"/>
            <w:vAlign w:val="center"/>
          </w:tcPr>
          <w:p w14:paraId="4B51D5FD">
            <w:pPr>
              <w:spacing w:line="360" w:lineRule="auto"/>
              <w:jc w:val="center"/>
              <w:rPr>
                <w:rFonts w:hint="default" w:ascii="Times New Roman" w:hAnsi="Times New Roman" w:eastAsia="宋体"/>
                <w:bCs/>
                <w:color w:val="000000"/>
                <w:szCs w:val="21"/>
                <w:lang w:val="en-US" w:eastAsia="zh-CN"/>
              </w:rPr>
            </w:pPr>
            <w:r>
              <w:rPr>
                <w:rFonts w:ascii="Times New Roman" w:hAnsi="Times New Roman"/>
                <w:bCs/>
                <w:color w:val="000000"/>
                <w:szCs w:val="21"/>
              </w:rPr>
              <w:t>产地及厂家</w:t>
            </w:r>
            <w:r>
              <w:rPr>
                <w:rFonts w:hint="eastAsia" w:ascii="Times New Roman" w:hAnsi="Times New Roman"/>
                <w:bCs/>
                <w:color w:val="000000"/>
                <w:szCs w:val="21"/>
                <w:lang w:eastAsia="zh-CN"/>
              </w:rPr>
              <w:t>（</w:t>
            </w:r>
            <w:r>
              <w:rPr>
                <w:rFonts w:hint="eastAsia" w:ascii="Times New Roman" w:hAnsi="Times New Roman"/>
                <w:bCs/>
                <w:color w:val="000000"/>
                <w:szCs w:val="21"/>
                <w:lang w:val="en-US" w:eastAsia="zh-CN"/>
              </w:rPr>
              <w:t>如有）</w:t>
            </w:r>
          </w:p>
        </w:tc>
        <w:tc>
          <w:tcPr>
            <w:tcW w:w="874" w:type="dxa"/>
            <w:tcBorders>
              <w:bottom w:val="single" w:color="auto" w:sz="4" w:space="0"/>
            </w:tcBorders>
            <w:noWrap w:val="0"/>
            <w:vAlign w:val="center"/>
          </w:tcPr>
          <w:p w14:paraId="2C2ED93E">
            <w:pPr>
              <w:spacing w:line="360" w:lineRule="auto"/>
              <w:jc w:val="center"/>
              <w:rPr>
                <w:rFonts w:ascii="Times New Roman" w:hAnsi="Times New Roman"/>
                <w:bCs/>
                <w:color w:val="000000"/>
                <w:szCs w:val="21"/>
              </w:rPr>
            </w:pPr>
            <w:r>
              <w:rPr>
                <w:rFonts w:ascii="Times New Roman" w:hAnsi="Times New Roman"/>
                <w:bCs/>
                <w:color w:val="000000"/>
                <w:szCs w:val="21"/>
              </w:rPr>
              <w:t>数量</w:t>
            </w:r>
          </w:p>
        </w:tc>
        <w:tc>
          <w:tcPr>
            <w:tcW w:w="981" w:type="dxa"/>
            <w:tcBorders>
              <w:bottom w:val="single" w:color="auto" w:sz="4" w:space="0"/>
            </w:tcBorders>
            <w:noWrap w:val="0"/>
            <w:vAlign w:val="center"/>
          </w:tcPr>
          <w:p w14:paraId="04615B57">
            <w:pPr>
              <w:spacing w:line="360" w:lineRule="auto"/>
              <w:jc w:val="center"/>
              <w:rPr>
                <w:rFonts w:ascii="Times New Roman" w:hAnsi="Times New Roman"/>
                <w:bCs/>
                <w:color w:val="000000"/>
                <w:szCs w:val="21"/>
              </w:rPr>
            </w:pPr>
            <w:r>
              <w:rPr>
                <w:rFonts w:ascii="Times New Roman" w:hAnsi="Times New Roman"/>
                <w:bCs/>
                <w:color w:val="000000"/>
                <w:szCs w:val="21"/>
              </w:rPr>
              <w:t>单价</w:t>
            </w:r>
          </w:p>
        </w:tc>
        <w:tc>
          <w:tcPr>
            <w:tcW w:w="1121" w:type="dxa"/>
            <w:tcBorders>
              <w:bottom w:val="single" w:color="auto" w:sz="4" w:space="0"/>
            </w:tcBorders>
            <w:noWrap w:val="0"/>
            <w:vAlign w:val="center"/>
          </w:tcPr>
          <w:p w14:paraId="3A84DF03">
            <w:pPr>
              <w:spacing w:line="360" w:lineRule="auto"/>
              <w:jc w:val="center"/>
              <w:rPr>
                <w:rFonts w:ascii="Times New Roman" w:hAnsi="Times New Roman"/>
                <w:bCs/>
                <w:color w:val="000000"/>
                <w:szCs w:val="21"/>
              </w:rPr>
            </w:pPr>
            <w:r>
              <w:rPr>
                <w:rFonts w:ascii="Times New Roman" w:hAnsi="Times New Roman"/>
                <w:bCs/>
                <w:color w:val="000000"/>
                <w:szCs w:val="21"/>
              </w:rPr>
              <w:t>合价</w:t>
            </w:r>
          </w:p>
        </w:tc>
        <w:tc>
          <w:tcPr>
            <w:tcW w:w="1566" w:type="dxa"/>
            <w:tcBorders>
              <w:bottom w:val="single" w:color="auto" w:sz="4" w:space="0"/>
            </w:tcBorders>
            <w:noWrap w:val="0"/>
            <w:vAlign w:val="center"/>
          </w:tcPr>
          <w:p w14:paraId="0E24A9D7">
            <w:pPr>
              <w:spacing w:line="360" w:lineRule="auto"/>
              <w:jc w:val="center"/>
              <w:rPr>
                <w:rFonts w:hint="default" w:ascii="Times New Roman" w:hAnsi="Times New Roman" w:eastAsia="宋体"/>
                <w:bCs/>
                <w:color w:val="000000"/>
                <w:szCs w:val="21"/>
                <w:lang w:val="en-US" w:eastAsia="zh-CN"/>
              </w:rPr>
            </w:pPr>
            <w:r>
              <w:rPr>
                <w:rFonts w:hint="eastAsia" w:ascii="Times New Roman" w:hAnsi="Times New Roman"/>
                <w:bCs/>
                <w:color w:val="000000"/>
                <w:szCs w:val="21"/>
                <w:lang w:val="en-US" w:eastAsia="zh-CN"/>
              </w:rPr>
              <w:t>合同履行期限</w:t>
            </w:r>
          </w:p>
        </w:tc>
        <w:tc>
          <w:tcPr>
            <w:tcW w:w="1437" w:type="dxa"/>
            <w:tcBorders>
              <w:bottom w:val="single" w:color="auto" w:sz="4" w:space="0"/>
            </w:tcBorders>
            <w:noWrap w:val="0"/>
            <w:vAlign w:val="center"/>
          </w:tcPr>
          <w:p w14:paraId="6129D6C4">
            <w:pPr>
              <w:spacing w:line="360" w:lineRule="auto"/>
              <w:jc w:val="center"/>
              <w:rPr>
                <w:rFonts w:ascii="Times New Roman" w:hAnsi="Times New Roman"/>
                <w:bCs/>
                <w:color w:val="000000"/>
                <w:szCs w:val="21"/>
              </w:rPr>
            </w:pPr>
            <w:r>
              <w:rPr>
                <w:rFonts w:ascii="Times New Roman" w:hAnsi="Times New Roman"/>
                <w:bCs/>
                <w:color w:val="000000"/>
                <w:szCs w:val="21"/>
              </w:rPr>
              <w:t>质量保证期</w:t>
            </w:r>
          </w:p>
        </w:tc>
      </w:tr>
      <w:tr w14:paraId="67E67F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jc w:val="center"/>
        </w:trPr>
        <w:tc>
          <w:tcPr>
            <w:tcW w:w="750" w:type="dxa"/>
            <w:noWrap w:val="0"/>
            <w:vAlign w:val="center"/>
          </w:tcPr>
          <w:p w14:paraId="5D051832">
            <w:pPr>
              <w:spacing w:line="360" w:lineRule="auto"/>
              <w:jc w:val="center"/>
              <w:rPr>
                <w:rFonts w:hint="eastAsia" w:ascii="Times New Roman" w:hAnsi="Times New Roman" w:eastAsia="宋体"/>
                <w:bCs/>
                <w:color w:val="000000"/>
                <w:szCs w:val="21"/>
                <w:lang w:val="en-US" w:eastAsia="zh-CN"/>
              </w:rPr>
            </w:pPr>
            <w:r>
              <w:rPr>
                <w:rFonts w:hint="eastAsia" w:ascii="Times New Roman" w:hAnsi="Times New Roman"/>
                <w:bCs/>
                <w:color w:val="000000"/>
                <w:szCs w:val="21"/>
                <w:lang w:val="en-US" w:eastAsia="zh-CN"/>
              </w:rPr>
              <w:t>一</w:t>
            </w:r>
          </w:p>
        </w:tc>
        <w:tc>
          <w:tcPr>
            <w:tcW w:w="9522" w:type="dxa"/>
            <w:gridSpan w:val="7"/>
            <w:noWrap w:val="0"/>
            <w:vAlign w:val="center"/>
          </w:tcPr>
          <w:p w14:paraId="18AF8616">
            <w:pPr>
              <w:spacing w:line="360" w:lineRule="auto"/>
              <w:jc w:val="center"/>
              <w:rPr>
                <w:rFonts w:hint="default" w:ascii="Times New Roman" w:hAnsi="Times New Roman" w:eastAsia="宋体"/>
                <w:bCs/>
                <w:color w:val="000000"/>
                <w:szCs w:val="21"/>
                <w:lang w:val="en-US" w:eastAsia="zh-CN"/>
              </w:rPr>
            </w:pPr>
            <w:r>
              <w:rPr>
                <w:rFonts w:hint="eastAsia" w:ascii="宋体" w:hAnsi="宋体" w:cs="宋体"/>
                <w:b/>
                <w:bCs/>
                <w:i w:val="0"/>
                <w:iCs w:val="0"/>
                <w:color w:val="000000"/>
                <w:kern w:val="0"/>
                <w:sz w:val="32"/>
                <w:szCs w:val="32"/>
                <w:u w:val="none"/>
                <w:lang w:val="en-US" w:eastAsia="zh-CN" w:bidi="ar"/>
              </w:rPr>
              <w:t xml:space="preserve">  </w:t>
            </w:r>
          </w:p>
        </w:tc>
        <w:tc>
          <w:tcPr>
            <w:tcW w:w="1566" w:type="dxa"/>
            <w:vMerge w:val="restart"/>
            <w:noWrap w:val="0"/>
            <w:vAlign w:val="center"/>
          </w:tcPr>
          <w:p w14:paraId="6428DEE0">
            <w:pPr>
              <w:spacing w:line="360" w:lineRule="auto"/>
              <w:jc w:val="center"/>
              <w:rPr>
                <w:rFonts w:hint="eastAsia" w:ascii="Times New Roman" w:hAnsi="Times New Roman"/>
                <w:bCs/>
                <w:color w:val="000000"/>
                <w:szCs w:val="21"/>
                <w:lang w:val="en-US" w:eastAsia="zh-CN"/>
              </w:rPr>
            </w:pPr>
          </w:p>
        </w:tc>
        <w:tc>
          <w:tcPr>
            <w:tcW w:w="1437" w:type="dxa"/>
            <w:vMerge w:val="restart"/>
            <w:noWrap w:val="0"/>
            <w:vAlign w:val="center"/>
          </w:tcPr>
          <w:p w14:paraId="00518682">
            <w:pPr>
              <w:spacing w:line="360" w:lineRule="auto"/>
              <w:jc w:val="center"/>
              <w:rPr>
                <w:rFonts w:ascii="Times New Roman" w:hAnsi="Times New Roman"/>
                <w:bCs/>
                <w:color w:val="000000"/>
                <w:szCs w:val="21"/>
              </w:rPr>
            </w:pPr>
          </w:p>
        </w:tc>
      </w:tr>
      <w:tr w14:paraId="35A445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750" w:type="dxa"/>
            <w:noWrap w:val="0"/>
            <w:vAlign w:val="center"/>
          </w:tcPr>
          <w:p w14:paraId="72DE8C4A">
            <w:pPr>
              <w:spacing w:line="360" w:lineRule="auto"/>
              <w:jc w:val="center"/>
              <w:rPr>
                <w:rFonts w:hint="eastAsia" w:ascii="Times New Roman" w:hAnsi="Times New Roman" w:eastAsia="宋体"/>
                <w:bCs/>
                <w:color w:val="000000"/>
                <w:szCs w:val="21"/>
                <w:lang w:val="en-US" w:eastAsia="zh-CN"/>
              </w:rPr>
            </w:pPr>
            <w:r>
              <w:rPr>
                <w:rFonts w:hint="eastAsia" w:ascii="Times New Roman" w:hAnsi="Times New Roman"/>
                <w:bCs/>
                <w:color w:val="000000"/>
                <w:szCs w:val="21"/>
                <w:lang w:val="en-US" w:eastAsia="zh-CN"/>
              </w:rPr>
              <w:t>1</w:t>
            </w:r>
          </w:p>
        </w:tc>
        <w:tc>
          <w:tcPr>
            <w:tcW w:w="1763" w:type="dxa"/>
            <w:shd w:val="clear" w:color="auto" w:fill="auto"/>
            <w:noWrap w:val="0"/>
            <w:vAlign w:val="center"/>
          </w:tcPr>
          <w:p w14:paraId="6843B93B">
            <w:pPr>
              <w:spacing w:line="360" w:lineRule="auto"/>
              <w:jc w:val="center"/>
              <w:rPr>
                <w:rFonts w:hint="default" w:ascii="宋体" w:hAnsi="宋体" w:eastAsia="宋体" w:cs="宋体"/>
                <w:kern w:val="2"/>
                <w:sz w:val="21"/>
                <w:szCs w:val="21"/>
                <w:lang w:val="en-US" w:eastAsia="zh-CN" w:bidi="ar-SA"/>
              </w:rPr>
            </w:pPr>
            <w:r>
              <w:rPr>
                <w:rFonts w:hint="eastAsia" w:ascii="宋体" w:hAnsi="宋体" w:cs="宋体"/>
                <w:kern w:val="2"/>
                <w:sz w:val="21"/>
                <w:szCs w:val="21"/>
                <w:lang w:val="en-US" w:eastAsia="zh-CN" w:bidi="ar-SA"/>
              </w:rPr>
              <w:t xml:space="preserve">            </w:t>
            </w:r>
          </w:p>
        </w:tc>
        <w:tc>
          <w:tcPr>
            <w:tcW w:w="1485" w:type="dxa"/>
            <w:noWrap w:val="0"/>
            <w:vAlign w:val="center"/>
          </w:tcPr>
          <w:p w14:paraId="790CFB10">
            <w:pPr>
              <w:spacing w:line="360" w:lineRule="auto"/>
              <w:jc w:val="center"/>
              <w:rPr>
                <w:rFonts w:ascii="Times New Roman" w:hAnsi="Times New Roman"/>
                <w:bCs/>
                <w:color w:val="000000"/>
                <w:szCs w:val="21"/>
              </w:rPr>
            </w:pPr>
          </w:p>
        </w:tc>
        <w:tc>
          <w:tcPr>
            <w:tcW w:w="1365" w:type="dxa"/>
            <w:tcBorders>
              <w:top w:val="single" w:color="auto" w:sz="4" w:space="0"/>
              <w:bottom w:val="single" w:color="auto" w:sz="4" w:space="0"/>
            </w:tcBorders>
            <w:noWrap w:val="0"/>
            <w:vAlign w:val="center"/>
          </w:tcPr>
          <w:p w14:paraId="51A73034">
            <w:pPr>
              <w:spacing w:line="360" w:lineRule="auto"/>
              <w:jc w:val="center"/>
              <w:rPr>
                <w:rFonts w:ascii="Times New Roman" w:hAnsi="Times New Roman"/>
                <w:bCs/>
                <w:color w:val="000000"/>
                <w:szCs w:val="21"/>
                <w:vertAlign w:val="superscript"/>
              </w:rPr>
            </w:pPr>
          </w:p>
        </w:tc>
        <w:tc>
          <w:tcPr>
            <w:tcW w:w="1933" w:type="dxa"/>
            <w:tcBorders>
              <w:top w:val="single" w:color="auto" w:sz="4" w:space="0"/>
              <w:bottom w:val="single" w:color="auto" w:sz="4" w:space="0"/>
            </w:tcBorders>
            <w:noWrap w:val="0"/>
            <w:vAlign w:val="center"/>
          </w:tcPr>
          <w:p w14:paraId="59A093F3">
            <w:pPr>
              <w:spacing w:line="360" w:lineRule="auto"/>
              <w:jc w:val="center"/>
              <w:rPr>
                <w:rFonts w:ascii="Times New Roman" w:hAnsi="Times New Roman"/>
                <w:bCs/>
                <w:color w:val="000000"/>
                <w:szCs w:val="21"/>
                <w:vertAlign w:val="superscript"/>
              </w:rPr>
            </w:pPr>
          </w:p>
        </w:tc>
        <w:tc>
          <w:tcPr>
            <w:tcW w:w="874" w:type="dxa"/>
            <w:tcBorders>
              <w:top w:val="single" w:color="auto" w:sz="4" w:space="0"/>
            </w:tcBorders>
            <w:noWrap w:val="0"/>
            <w:vAlign w:val="center"/>
          </w:tcPr>
          <w:p w14:paraId="3B7D69BB">
            <w:pPr>
              <w:spacing w:line="360" w:lineRule="auto"/>
              <w:jc w:val="center"/>
              <w:rPr>
                <w:rFonts w:ascii="Times New Roman" w:hAnsi="Times New Roman"/>
                <w:bCs/>
                <w:color w:val="000000"/>
                <w:szCs w:val="21"/>
              </w:rPr>
            </w:pPr>
          </w:p>
        </w:tc>
        <w:tc>
          <w:tcPr>
            <w:tcW w:w="981" w:type="dxa"/>
            <w:tcBorders>
              <w:top w:val="single" w:color="auto" w:sz="4" w:space="0"/>
            </w:tcBorders>
            <w:noWrap w:val="0"/>
            <w:vAlign w:val="center"/>
          </w:tcPr>
          <w:p w14:paraId="323EE986">
            <w:pPr>
              <w:spacing w:line="360" w:lineRule="auto"/>
              <w:jc w:val="center"/>
              <w:rPr>
                <w:rFonts w:ascii="Times New Roman" w:hAnsi="Times New Roman"/>
                <w:bCs/>
                <w:color w:val="000000"/>
                <w:szCs w:val="21"/>
              </w:rPr>
            </w:pPr>
          </w:p>
        </w:tc>
        <w:tc>
          <w:tcPr>
            <w:tcW w:w="1121" w:type="dxa"/>
            <w:tcBorders>
              <w:top w:val="single" w:color="auto" w:sz="4" w:space="0"/>
            </w:tcBorders>
            <w:noWrap w:val="0"/>
            <w:vAlign w:val="center"/>
          </w:tcPr>
          <w:p w14:paraId="2FEF5622">
            <w:pPr>
              <w:spacing w:line="360" w:lineRule="auto"/>
              <w:jc w:val="center"/>
              <w:rPr>
                <w:rFonts w:ascii="Times New Roman" w:hAnsi="Times New Roman"/>
                <w:bCs/>
                <w:color w:val="000000"/>
                <w:szCs w:val="21"/>
              </w:rPr>
            </w:pPr>
          </w:p>
        </w:tc>
        <w:tc>
          <w:tcPr>
            <w:tcW w:w="1566" w:type="dxa"/>
            <w:vMerge w:val="continue"/>
            <w:tcBorders/>
            <w:noWrap w:val="0"/>
            <w:vAlign w:val="center"/>
          </w:tcPr>
          <w:p w14:paraId="751B13AB">
            <w:pPr>
              <w:spacing w:line="360" w:lineRule="auto"/>
              <w:jc w:val="center"/>
              <w:rPr>
                <w:rFonts w:ascii="Times New Roman" w:hAnsi="Times New Roman"/>
                <w:bCs/>
                <w:color w:val="000000"/>
                <w:szCs w:val="21"/>
              </w:rPr>
            </w:pPr>
          </w:p>
        </w:tc>
        <w:tc>
          <w:tcPr>
            <w:tcW w:w="1437" w:type="dxa"/>
            <w:vMerge w:val="continue"/>
            <w:tcBorders/>
            <w:noWrap w:val="0"/>
            <w:vAlign w:val="center"/>
          </w:tcPr>
          <w:p w14:paraId="3203A1AA">
            <w:pPr>
              <w:spacing w:line="360" w:lineRule="auto"/>
              <w:jc w:val="center"/>
              <w:rPr>
                <w:rFonts w:ascii="Times New Roman" w:hAnsi="Times New Roman"/>
                <w:bCs/>
                <w:color w:val="000000"/>
                <w:szCs w:val="21"/>
              </w:rPr>
            </w:pPr>
          </w:p>
        </w:tc>
      </w:tr>
      <w:tr w14:paraId="40BE4D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50" w:type="dxa"/>
            <w:noWrap w:val="0"/>
            <w:vAlign w:val="center"/>
          </w:tcPr>
          <w:p w14:paraId="0D017312">
            <w:pPr>
              <w:spacing w:line="360" w:lineRule="auto"/>
              <w:jc w:val="center"/>
              <w:rPr>
                <w:rFonts w:hint="default" w:ascii="Times New Roman" w:hAnsi="Times New Roman" w:eastAsia="宋体"/>
                <w:bCs/>
                <w:color w:val="000000"/>
                <w:szCs w:val="21"/>
                <w:lang w:val="en-US" w:eastAsia="zh-CN"/>
              </w:rPr>
            </w:pPr>
            <w:r>
              <w:rPr>
                <w:rFonts w:hint="eastAsia" w:ascii="Times New Roman" w:hAnsi="Times New Roman"/>
                <w:bCs/>
                <w:color w:val="000000"/>
                <w:szCs w:val="21"/>
                <w:lang w:val="en-US" w:eastAsia="zh-CN"/>
              </w:rPr>
              <w:t>...</w:t>
            </w:r>
          </w:p>
        </w:tc>
        <w:tc>
          <w:tcPr>
            <w:tcW w:w="1763" w:type="dxa"/>
            <w:shd w:val="clear" w:color="auto" w:fill="auto"/>
            <w:noWrap w:val="0"/>
            <w:vAlign w:val="center"/>
          </w:tcPr>
          <w:p w14:paraId="4B8F1703">
            <w:pPr>
              <w:spacing w:line="360" w:lineRule="auto"/>
              <w:jc w:val="center"/>
              <w:rPr>
                <w:rFonts w:hint="default" w:ascii="宋体" w:hAnsi="宋体" w:eastAsia="宋体" w:cs="宋体"/>
                <w:kern w:val="2"/>
                <w:sz w:val="21"/>
                <w:szCs w:val="21"/>
                <w:lang w:val="en-US" w:eastAsia="zh-CN" w:bidi="ar-SA"/>
              </w:rPr>
            </w:pPr>
          </w:p>
        </w:tc>
        <w:tc>
          <w:tcPr>
            <w:tcW w:w="1485" w:type="dxa"/>
            <w:noWrap w:val="0"/>
            <w:vAlign w:val="center"/>
          </w:tcPr>
          <w:p w14:paraId="15F8DD78">
            <w:pPr>
              <w:spacing w:line="360" w:lineRule="auto"/>
              <w:jc w:val="center"/>
              <w:rPr>
                <w:rFonts w:ascii="Times New Roman" w:hAnsi="Times New Roman"/>
                <w:bCs/>
                <w:color w:val="000000"/>
                <w:szCs w:val="21"/>
              </w:rPr>
            </w:pPr>
          </w:p>
        </w:tc>
        <w:tc>
          <w:tcPr>
            <w:tcW w:w="1365" w:type="dxa"/>
            <w:tcBorders>
              <w:top w:val="single" w:color="auto" w:sz="4" w:space="0"/>
              <w:bottom w:val="single" w:color="auto" w:sz="4" w:space="0"/>
            </w:tcBorders>
            <w:noWrap w:val="0"/>
            <w:vAlign w:val="center"/>
          </w:tcPr>
          <w:p w14:paraId="6B2E4D0C">
            <w:pPr>
              <w:spacing w:line="360" w:lineRule="auto"/>
              <w:jc w:val="center"/>
              <w:rPr>
                <w:rFonts w:ascii="Times New Roman" w:hAnsi="Times New Roman"/>
                <w:bCs/>
                <w:color w:val="000000"/>
                <w:szCs w:val="21"/>
                <w:vertAlign w:val="superscript"/>
              </w:rPr>
            </w:pPr>
          </w:p>
        </w:tc>
        <w:tc>
          <w:tcPr>
            <w:tcW w:w="1933" w:type="dxa"/>
            <w:tcBorders>
              <w:top w:val="single" w:color="auto" w:sz="4" w:space="0"/>
              <w:bottom w:val="single" w:color="auto" w:sz="4" w:space="0"/>
            </w:tcBorders>
            <w:noWrap w:val="0"/>
            <w:vAlign w:val="center"/>
          </w:tcPr>
          <w:p w14:paraId="1AEB111A">
            <w:pPr>
              <w:spacing w:line="360" w:lineRule="auto"/>
              <w:jc w:val="center"/>
              <w:rPr>
                <w:rFonts w:ascii="Times New Roman" w:hAnsi="Times New Roman"/>
                <w:bCs/>
                <w:color w:val="000000"/>
                <w:szCs w:val="21"/>
                <w:vertAlign w:val="superscript"/>
              </w:rPr>
            </w:pPr>
          </w:p>
        </w:tc>
        <w:tc>
          <w:tcPr>
            <w:tcW w:w="874" w:type="dxa"/>
            <w:tcBorders>
              <w:top w:val="single" w:color="auto" w:sz="4" w:space="0"/>
            </w:tcBorders>
            <w:noWrap w:val="0"/>
            <w:vAlign w:val="center"/>
          </w:tcPr>
          <w:p w14:paraId="586E08D4">
            <w:pPr>
              <w:spacing w:line="360" w:lineRule="auto"/>
              <w:jc w:val="center"/>
              <w:rPr>
                <w:rFonts w:ascii="Times New Roman" w:hAnsi="Times New Roman"/>
                <w:bCs/>
                <w:color w:val="000000"/>
                <w:szCs w:val="21"/>
              </w:rPr>
            </w:pPr>
          </w:p>
        </w:tc>
        <w:tc>
          <w:tcPr>
            <w:tcW w:w="981" w:type="dxa"/>
            <w:tcBorders>
              <w:top w:val="single" w:color="auto" w:sz="4" w:space="0"/>
            </w:tcBorders>
            <w:noWrap w:val="0"/>
            <w:vAlign w:val="center"/>
          </w:tcPr>
          <w:p w14:paraId="08D8B284">
            <w:pPr>
              <w:spacing w:line="360" w:lineRule="auto"/>
              <w:jc w:val="center"/>
              <w:rPr>
                <w:rFonts w:ascii="Times New Roman" w:hAnsi="Times New Roman"/>
                <w:bCs/>
                <w:color w:val="000000"/>
                <w:szCs w:val="21"/>
              </w:rPr>
            </w:pPr>
          </w:p>
        </w:tc>
        <w:tc>
          <w:tcPr>
            <w:tcW w:w="1121" w:type="dxa"/>
            <w:tcBorders>
              <w:top w:val="single" w:color="auto" w:sz="4" w:space="0"/>
            </w:tcBorders>
            <w:noWrap w:val="0"/>
            <w:vAlign w:val="center"/>
          </w:tcPr>
          <w:p w14:paraId="02AE2941">
            <w:pPr>
              <w:spacing w:line="360" w:lineRule="auto"/>
              <w:jc w:val="center"/>
              <w:rPr>
                <w:rFonts w:ascii="Times New Roman" w:hAnsi="Times New Roman"/>
                <w:bCs/>
                <w:color w:val="000000"/>
                <w:szCs w:val="21"/>
              </w:rPr>
            </w:pPr>
          </w:p>
        </w:tc>
        <w:tc>
          <w:tcPr>
            <w:tcW w:w="1566" w:type="dxa"/>
            <w:vMerge w:val="continue"/>
            <w:tcBorders/>
            <w:noWrap w:val="0"/>
            <w:vAlign w:val="center"/>
          </w:tcPr>
          <w:p w14:paraId="2139221B">
            <w:pPr>
              <w:spacing w:line="360" w:lineRule="auto"/>
              <w:jc w:val="center"/>
              <w:rPr>
                <w:rFonts w:ascii="Times New Roman" w:hAnsi="Times New Roman"/>
                <w:bCs/>
                <w:color w:val="000000"/>
                <w:szCs w:val="21"/>
              </w:rPr>
            </w:pPr>
          </w:p>
        </w:tc>
        <w:tc>
          <w:tcPr>
            <w:tcW w:w="1437" w:type="dxa"/>
            <w:vMerge w:val="continue"/>
            <w:tcBorders/>
            <w:noWrap w:val="0"/>
            <w:vAlign w:val="center"/>
          </w:tcPr>
          <w:p w14:paraId="1504971B">
            <w:pPr>
              <w:spacing w:line="360" w:lineRule="auto"/>
              <w:jc w:val="center"/>
              <w:rPr>
                <w:rFonts w:ascii="Times New Roman" w:hAnsi="Times New Roman"/>
                <w:bCs/>
                <w:color w:val="000000"/>
                <w:szCs w:val="21"/>
              </w:rPr>
            </w:pPr>
          </w:p>
        </w:tc>
      </w:tr>
      <w:tr w14:paraId="037932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9151" w:type="dxa"/>
            <w:gridSpan w:val="7"/>
            <w:noWrap w:val="0"/>
            <w:vAlign w:val="center"/>
          </w:tcPr>
          <w:p w14:paraId="33714FD6">
            <w:pPr>
              <w:spacing w:line="360" w:lineRule="auto"/>
              <w:jc w:val="center"/>
              <w:rPr>
                <w:rFonts w:ascii="Times New Roman" w:hAnsi="Times New Roman"/>
                <w:bCs/>
                <w:color w:val="000000"/>
                <w:szCs w:val="21"/>
              </w:rPr>
            </w:pPr>
            <w:r>
              <w:rPr>
                <w:rFonts w:hint="eastAsia" w:ascii="Times New Roman" w:hAnsi="Times New Roman"/>
                <w:bCs/>
                <w:color w:val="000000"/>
                <w:szCs w:val="21"/>
                <w:lang w:val="en-US" w:eastAsia="zh-CN"/>
              </w:rPr>
              <w:t>小计</w:t>
            </w:r>
          </w:p>
        </w:tc>
        <w:tc>
          <w:tcPr>
            <w:tcW w:w="1121" w:type="dxa"/>
            <w:tcBorders>
              <w:top w:val="single" w:color="auto" w:sz="4" w:space="0"/>
            </w:tcBorders>
            <w:noWrap w:val="0"/>
            <w:vAlign w:val="center"/>
          </w:tcPr>
          <w:p w14:paraId="613CC7F3">
            <w:pPr>
              <w:spacing w:line="360" w:lineRule="auto"/>
              <w:jc w:val="center"/>
              <w:rPr>
                <w:rFonts w:ascii="Times New Roman" w:hAnsi="Times New Roman"/>
                <w:bCs/>
                <w:color w:val="000000"/>
                <w:szCs w:val="21"/>
              </w:rPr>
            </w:pPr>
          </w:p>
        </w:tc>
        <w:tc>
          <w:tcPr>
            <w:tcW w:w="1566" w:type="dxa"/>
            <w:vMerge w:val="continue"/>
            <w:tcBorders/>
            <w:noWrap w:val="0"/>
            <w:vAlign w:val="center"/>
          </w:tcPr>
          <w:p w14:paraId="04F59F49">
            <w:pPr>
              <w:spacing w:line="360" w:lineRule="auto"/>
              <w:jc w:val="center"/>
              <w:rPr>
                <w:rFonts w:ascii="Times New Roman" w:hAnsi="Times New Roman"/>
                <w:bCs/>
                <w:color w:val="000000"/>
                <w:szCs w:val="21"/>
              </w:rPr>
            </w:pPr>
          </w:p>
        </w:tc>
        <w:tc>
          <w:tcPr>
            <w:tcW w:w="1437" w:type="dxa"/>
            <w:vMerge w:val="continue"/>
            <w:tcBorders/>
            <w:noWrap w:val="0"/>
            <w:vAlign w:val="center"/>
          </w:tcPr>
          <w:p w14:paraId="60C09094">
            <w:pPr>
              <w:spacing w:line="360" w:lineRule="auto"/>
              <w:jc w:val="center"/>
              <w:rPr>
                <w:rFonts w:ascii="Times New Roman" w:hAnsi="Times New Roman"/>
                <w:bCs/>
                <w:color w:val="000000"/>
                <w:szCs w:val="21"/>
              </w:rPr>
            </w:pPr>
          </w:p>
        </w:tc>
      </w:tr>
      <w:tr w14:paraId="466B5D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750" w:type="dxa"/>
            <w:noWrap w:val="0"/>
            <w:vAlign w:val="center"/>
          </w:tcPr>
          <w:p w14:paraId="22F9206A">
            <w:pPr>
              <w:spacing w:line="360" w:lineRule="auto"/>
              <w:jc w:val="center"/>
              <w:rPr>
                <w:rFonts w:hint="eastAsia" w:ascii="Times New Roman" w:hAnsi="Times New Roman" w:eastAsia="宋体"/>
                <w:bCs/>
                <w:color w:val="000000"/>
                <w:szCs w:val="21"/>
                <w:lang w:val="en-US" w:eastAsia="zh-CN"/>
              </w:rPr>
            </w:pPr>
            <w:r>
              <w:rPr>
                <w:rFonts w:hint="eastAsia" w:ascii="Times New Roman" w:hAnsi="Times New Roman"/>
                <w:bCs/>
                <w:color w:val="000000"/>
                <w:szCs w:val="21"/>
                <w:lang w:val="en-US" w:eastAsia="zh-CN"/>
              </w:rPr>
              <w:t>二</w:t>
            </w:r>
          </w:p>
        </w:tc>
        <w:tc>
          <w:tcPr>
            <w:tcW w:w="9522" w:type="dxa"/>
            <w:gridSpan w:val="7"/>
            <w:shd w:val="clear" w:color="auto" w:fill="auto"/>
            <w:noWrap w:val="0"/>
            <w:vAlign w:val="center"/>
          </w:tcPr>
          <w:p w14:paraId="2F1D6F3B">
            <w:pPr>
              <w:spacing w:line="360" w:lineRule="auto"/>
              <w:jc w:val="center"/>
              <w:rPr>
                <w:rFonts w:ascii="Times New Roman" w:hAnsi="Times New Roman"/>
                <w:bCs/>
                <w:color w:val="000000"/>
                <w:szCs w:val="21"/>
              </w:rPr>
            </w:pPr>
          </w:p>
        </w:tc>
        <w:tc>
          <w:tcPr>
            <w:tcW w:w="1566" w:type="dxa"/>
            <w:vMerge w:val="continue"/>
            <w:tcBorders/>
            <w:noWrap w:val="0"/>
            <w:vAlign w:val="center"/>
          </w:tcPr>
          <w:p w14:paraId="0A52688C">
            <w:pPr>
              <w:spacing w:line="360" w:lineRule="auto"/>
              <w:jc w:val="center"/>
              <w:rPr>
                <w:rFonts w:ascii="Times New Roman" w:hAnsi="Times New Roman"/>
                <w:bCs/>
                <w:color w:val="000000"/>
                <w:szCs w:val="21"/>
              </w:rPr>
            </w:pPr>
          </w:p>
        </w:tc>
        <w:tc>
          <w:tcPr>
            <w:tcW w:w="1437" w:type="dxa"/>
            <w:vMerge w:val="continue"/>
            <w:tcBorders/>
            <w:noWrap w:val="0"/>
            <w:vAlign w:val="center"/>
          </w:tcPr>
          <w:p w14:paraId="00F104B5">
            <w:pPr>
              <w:spacing w:line="360" w:lineRule="auto"/>
              <w:jc w:val="center"/>
              <w:rPr>
                <w:rFonts w:ascii="Times New Roman" w:hAnsi="Times New Roman"/>
                <w:bCs/>
                <w:color w:val="000000"/>
                <w:szCs w:val="21"/>
              </w:rPr>
            </w:pPr>
          </w:p>
        </w:tc>
      </w:tr>
      <w:tr w14:paraId="5DC2F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750" w:type="dxa"/>
            <w:noWrap w:val="0"/>
            <w:vAlign w:val="center"/>
          </w:tcPr>
          <w:p w14:paraId="17EBA648">
            <w:pPr>
              <w:spacing w:line="360" w:lineRule="auto"/>
              <w:jc w:val="center"/>
              <w:rPr>
                <w:rFonts w:hint="default" w:ascii="Times New Roman" w:hAnsi="Times New Roman" w:eastAsia="宋体"/>
                <w:bCs/>
                <w:color w:val="000000"/>
                <w:szCs w:val="21"/>
                <w:lang w:val="en-US" w:eastAsia="zh-CN"/>
              </w:rPr>
            </w:pPr>
            <w:r>
              <w:rPr>
                <w:rFonts w:hint="eastAsia" w:ascii="Times New Roman" w:hAnsi="Times New Roman"/>
                <w:bCs/>
                <w:color w:val="000000"/>
                <w:szCs w:val="21"/>
                <w:lang w:val="en-US" w:eastAsia="zh-CN"/>
              </w:rPr>
              <w:t>...</w:t>
            </w:r>
          </w:p>
        </w:tc>
        <w:tc>
          <w:tcPr>
            <w:tcW w:w="1763" w:type="dxa"/>
            <w:shd w:val="clear" w:color="auto" w:fill="auto"/>
            <w:noWrap w:val="0"/>
            <w:vAlign w:val="center"/>
          </w:tcPr>
          <w:p w14:paraId="6C00E365">
            <w:pPr>
              <w:spacing w:line="360" w:lineRule="auto"/>
              <w:jc w:val="center"/>
              <w:rPr>
                <w:rFonts w:hint="default" w:ascii="宋体" w:hAnsi="宋体" w:eastAsia="宋体" w:cs="宋体"/>
                <w:kern w:val="2"/>
                <w:sz w:val="21"/>
                <w:szCs w:val="21"/>
                <w:lang w:val="en-US" w:eastAsia="zh-CN" w:bidi="ar-SA"/>
              </w:rPr>
            </w:pPr>
          </w:p>
        </w:tc>
        <w:tc>
          <w:tcPr>
            <w:tcW w:w="1485" w:type="dxa"/>
            <w:noWrap w:val="0"/>
            <w:vAlign w:val="center"/>
          </w:tcPr>
          <w:p w14:paraId="5A8174D6">
            <w:pPr>
              <w:spacing w:line="360" w:lineRule="auto"/>
              <w:jc w:val="center"/>
              <w:rPr>
                <w:rFonts w:ascii="Times New Roman" w:hAnsi="Times New Roman"/>
                <w:bCs/>
                <w:color w:val="000000"/>
                <w:szCs w:val="21"/>
              </w:rPr>
            </w:pPr>
          </w:p>
        </w:tc>
        <w:tc>
          <w:tcPr>
            <w:tcW w:w="1365" w:type="dxa"/>
            <w:tcBorders>
              <w:top w:val="single" w:color="auto" w:sz="4" w:space="0"/>
              <w:bottom w:val="single" w:color="auto" w:sz="4" w:space="0"/>
            </w:tcBorders>
            <w:noWrap w:val="0"/>
            <w:vAlign w:val="center"/>
          </w:tcPr>
          <w:p w14:paraId="752970F7">
            <w:pPr>
              <w:spacing w:line="360" w:lineRule="auto"/>
              <w:jc w:val="center"/>
              <w:rPr>
                <w:rFonts w:ascii="Times New Roman" w:hAnsi="Times New Roman"/>
                <w:bCs/>
                <w:color w:val="000000"/>
                <w:szCs w:val="21"/>
                <w:vertAlign w:val="superscript"/>
              </w:rPr>
            </w:pPr>
          </w:p>
        </w:tc>
        <w:tc>
          <w:tcPr>
            <w:tcW w:w="1933" w:type="dxa"/>
            <w:tcBorders>
              <w:top w:val="single" w:color="auto" w:sz="4" w:space="0"/>
              <w:bottom w:val="single" w:color="auto" w:sz="4" w:space="0"/>
            </w:tcBorders>
            <w:noWrap w:val="0"/>
            <w:vAlign w:val="center"/>
          </w:tcPr>
          <w:p w14:paraId="1EDAF69D">
            <w:pPr>
              <w:spacing w:line="360" w:lineRule="auto"/>
              <w:jc w:val="center"/>
              <w:rPr>
                <w:rFonts w:ascii="Times New Roman" w:hAnsi="Times New Roman"/>
                <w:bCs/>
                <w:color w:val="000000"/>
                <w:szCs w:val="21"/>
                <w:vertAlign w:val="superscript"/>
              </w:rPr>
            </w:pPr>
          </w:p>
        </w:tc>
        <w:tc>
          <w:tcPr>
            <w:tcW w:w="874" w:type="dxa"/>
            <w:tcBorders>
              <w:top w:val="single" w:color="auto" w:sz="4" w:space="0"/>
            </w:tcBorders>
            <w:noWrap w:val="0"/>
            <w:vAlign w:val="center"/>
          </w:tcPr>
          <w:p w14:paraId="0256BCAA">
            <w:pPr>
              <w:spacing w:line="360" w:lineRule="auto"/>
              <w:jc w:val="center"/>
              <w:rPr>
                <w:rFonts w:ascii="Times New Roman" w:hAnsi="Times New Roman"/>
                <w:bCs/>
                <w:color w:val="000000"/>
                <w:szCs w:val="21"/>
              </w:rPr>
            </w:pPr>
          </w:p>
        </w:tc>
        <w:tc>
          <w:tcPr>
            <w:tcW w:w="981" w:type="dxa"/>
            <w:tcBorders>
              <w:top w:val="single" w:color="auto" w:sz="4" w:space="0"/>
            </w:tcBorders>
            <w:noWrap w:val="0"/>
            <w:vAlign w:val="center"/>
          </w:tcPr>
          <w:p w14:paraId="3214E5AF">
            <w:pPr>
              <w:spacing w:line="360" w:lineRule="auto"/>
              <w:jc w:val="center"/>
              <w:rPr>
                <w:rFonts w:ascii="Times New Roman" w:hAnsi="Times New Roman"/>
                <w:bCs/>
                <w:color w:val="000000"/>
                <w:szCs w:val="21"/>
              </w:rPr>
            </w:pPr>
          </w:p>
        </w:tc>
        <w:tc>
          <w:tcPr>
            <w:tcW w:w="1121" w:type="dxa"/>
            <w:tcBorders>
              <w:top w:val="single" w:color="auto" w:sz="4" w:space="0"/>
            </w:tcBorders>
            <w:noWrap w:val="0"/>
            <w:vAlign w:val="center"/>
          </w:tcPr>
          <w:p w14:paraId="1F32D13F">
            <w:pPr>
              <w:spacing w:line="360" w:lineRule="auto"/>
              <w:jc w:val="center"/>
              <w:rPr>
                <w:rFonts w:ascii="Times New Roman" w:hAnsi="Times New Roman"/>
                <w:bCs/>
                <w:color w:val="000000"/>
                <w:szCs w:val="21"/>
              </w:rPr>
            </w:pPr>
          </w:p>
        </w:tc>
        <w:tc>
          <w:tcPr>
            <w:tcW w:w="1566" w:type="dxa"/>
            <w:vMerge w:val="continue"/>
            <w:tcBorders/>
            <w:noWrap w:val="0"/>
            <w:vAlign w:val="center"/>
          </w:tcPr>
          <w:p w14:paraId="423E461C">
            <w:pPr>
              <w:spacing w:line="360" w:lineRule="auto"/>
              <w:jc w:val="center"/>
              <w:rPr>
                <w:rFonts w:ascii="Times New Roman" w:hAnsi="Times New Roman"/>
                <w:bCs/>
                <w:color w:val="000000"/>
                <w:szCs w:val="21"/>
              </w:rPr>
            </w:pPr>
          </w:p>
        </w:tc>
        <w:tc>
          <w:tcPr>
            <w:tcW w:w="1437" w:type="dxa"/>
            <w:vMerge w:val="continue"/>
            <w:tcBorders/>
            <w:noWrap w:val="0"/>
            <w:vAlign w:val="center"/>
          </w:tcPr>
          <w:p w14:paraId="6A19E6FA">
            <w:pPr>
              <w:spacing w:line="360" w:lineRule="auto"/>
              <w:jc w:val="center"/>
              <w:rPr>
                <w:rFonts w:ascii="Times New Roman" w:hAnsi="Times New Roman"/>
                <w:bCs/>
                <w:color w:val="000000"/>
                <w:szCs w:val="21"/>
              </w:rPr>
            </w:pPr>
          </w:p>
        </w:tc>
      </w:tr>
      <w:tr w14:paraId="340B85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9151" w:type="dxa"/>
            <w:gridSpan w:val="7"/>
            <w:noWrap w:val="0"/>
            <w:vAlign w:val="center"/>
          </w:tcPr>
          <w:p w14:paraId="331262B1">
            <w:pPr>
              <w:spacing w:line="360" w:lineRule="auto"/>
              <w:jc w:val="center"/>
              <w:rPr>
                <w:rFonts w:ascii="Times New Roman" w:hAnsi="Times New Roman"/>
                <w:bCs/>
                <w:color w:val="000000"/>
                <w:szCs w:val="21"/>
              </w:rPr>
            </w:pPr>
            <w:r>
              <w:rPr>
                <w:rFonts w:hint="eastAsia" w:ascii="Times New Roman" w:hAnsi="Times New Roman"/>
                <w:bCs/>
                <w:color w:val="000000"/>
                <w:szCs w:val="21"/>
                <w:lang w:val="en-US" w:eastAsia="zh-CN"/>
              </w:rPr>
              <w:t>小计</w:t>
            </w:r>
          </w:p>
        </w:tc>
        <w:tc>
          <w:tcPr>
            <w:tcW w:w="1121" w:type="dxa"/>
            <w:tcBorders>
              <w:top w:val="single" w:color="auto" w:sz="4" w:space="0"/>
            </w:tcBorders>
            <w:noWrap w:val="0"/>
            <w:vAlign w:val="center"/>
          </w:tcPr>
          <w:p w14:paraId="605B8368">
            <w:pPr>
              <w:spacing w:line="360" w:lineRule="auto"/>
              <w:jc w:val="center"/>
              <w:rPr>
                <w:rFonts w:ascii="Times New Roman" w:hAnsi="Times New Roman"/>
                <w:bCs/>
                <w:color w:val="000000"/>
                <w:szCs w:val="21"/>
              </w:rPr>
            </w:pPr>
          </w:p>
        </w:tc>
        <w:tc>
          <w:tcPr>
            <w:tcW w:w="1566" w:type="dxa"/>
            <w:vMerge w:val="continue"/>
            <w:tcBorders/>
            <w:noWrap w:val="0"/>
            <w:vAlign w:val="center"/>
          </w:tcPr>
          <w:p w14:paraId="228FAB72">
            <w:pPr>
              <w:spacing w:line="360" w:lineRule="auto"/>
              <w:jc w:val="center"/>
              <w:rPr>
                <w:rFonts w:ascii="Times New Roman" w:hAnsi="Times New Roman"/>
                <w:bCs/>
                <w:color w:val="000000"/>
                <w:szCs w:val="21"/>
              </w:rPr>
            </w:pPr>
          </w:p>
        </w:tc>
        <w:tc>
          <w:tcPr>
            <w:tcW w:w="1437" w:type="dxa"/>
            <w:vMerge w:val="continue"/>
            <w:tcBorders/>
            <w:noWrap w:val="0"/>
            <w:vAlign w:val="center"/>
          </w:tcPr>
          <w:p w14:paraId="34C9F16F">
            <w:pPr>
              <w:spacing w:line="360" w:lineRule="auto"/>
              <w:jc w:val="center"/>
              <w:rPr>
                <w:rFonts w:ascii="Times New Roman" w:hAnsi="Times New Roman"/>
                <w:bCs/>
                <w:color w:val="000000"/>
                <w:szCs w:val="21"/>
              </w:rPr>
            </w:pPr>
          </w:p>
        </w:tc>
      </w:tr>
      <w:tr w14:paraId="0727D7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13275" w:type="dxa"/>
            <w:gridSpan w:val="10"/>
            <w:noWrap w:val="0"/>
            <w:vAlign w:val="center"/>
          </w:tcPr>
          <w:p w14:paraId="663F5C52">
            <w:pPr>
              <w:spacing w:line="360" w:lineRule="auto"/>
              <w:rPr>
                <w:rFonts w:ascii="Times New Roman" w:hAnsi="Times New Roman"/>
                <w:bCs/>
                <w:color w:val="000000"/>
                <w:szCs w:val="21"/>
              </w:rPr>
            </w:pPr>
            <w:r>
              <w:rPr>
                <w:rFonts w:ascii="Times New Roman" w:hAnsi="Times New Roman"/>
                <w:bCs/>
                <w:color w:val="000000"/>
                <w:szCs w:val="21"/>
              </w:rPr>
              <w:t>第</w:t>
            </w:r>
            <w:r>
              <w:rPr>
                <w:rFonts w:ascii="Times New Roman" w:hAnsi="Times New Roman"/>
                <w:bCs/>
                <w:color w:val="000000"/>
                <w:szCs w:val="21"/>
                <w:u w:val="single"/>
              </w:rPr>
              <w:t xml:space="preserve">    </w:t>
            </w:r>
            <w:r>
              <w:rPr>
                <w:rFonts w:ascii="Times New Roman" w:hAnsi="Times New Roman"/>
                <w:bCs/>
                <w:color w:val="000000"/>
                <w:szCs w:val="21"/>
              </w:rPr>
              <w:t>包  总报价(大写):                                                           ￥：</w:t>
            </w:r>
          </w:p>
        </w:tc>
      </w:tr>
    </w:tbl>
    <w:p w14:paraId="228FC9AB">
      <w:pPr>
        <w:spacing w:line="360" w:lineRule="auto"/>
        <w:ind w:firstLine="420" w:firstLineChars="200"/>
        <w:rPr>
          <w:rFonts w:ascii="Times New Roman" w:hAnsi="Times New Roman"/>
          <w:color w:val="000000"/>
          <w:szCs w:val="21"/>
        </w:rPr>
      </w:pPr>
      <w:r>
        <w:rPr>
          <w:rFonts w:ascii="Times New Roman" w:hAnsi="Times New Roman"/>
          <w:color w:val="000000"/>
          <w:szCs w:val="21"/>
        </w:rPr>
        <w:t>说明：</w:t>
      </w:r>
      <w:r>
        <w:rPr>
          <w:rFonts w:hint="eastAsia" w:ascii="Times New Roman" w:hAnsi="Times New Roman"/>
          <w:color w:val="000000"/>
          <w:szCs w:val="21"/>
          <w:lang w:val="en-US" w:eastAsia="zh-CN"/>
        </w:rPr>
        <w:t>1、</w:t>
      </w:r>
      <w:r>
        <w:rPr>
          <w:rFonts w:ascii="Times New Roman" w:hAnsi="Times New Roman"/>
          <w:color w:val="000000"/>
          <w:szCs w:val="21"/>
        </w:rPr>
        <w:t>投标人如实填写表格，该表部分内容会随中标公告同时公示。无相应内容可填的，填写“无”、“未测试”、“没有相应指标”等明确的回答文字，或用“/”来表示。若单个序号的货物中包含多个产品的，可自行设计报价明细表。</w:t>
      </w:r>
    </w:p>
    <w:p w14:paraId="49A084B6">
      <w:pPr>
        <w:spacing w:line="360" w:lineRule="auto"/>
        <w:ind w:firstLine="420" w:firstLineChars="200"/>
        <w:rPr>
          <w:rFonts w:hint="default" w:ascii="Times New Roman" w:hAnsi="Times New Roman" w:eastAsia="宋体"/>
          <w:color w:val="000000"/>
          <w:szCs w:val="21"/>
          <w:lang w:val="en-US" w:eastAsia="zh-CN"/>
        </w:rPr>
      </w:pPr>
      <w:r>
        <w:rPr>
          <w:rFonts w:hint="eastAsia" w:ascii="Times New Roman" w:hAnsi="Times New Roman"/>
          <w:color w:val="000000"/>
          <w:szCs w:val="21"/>
          <w:lang w:val="en-US" w:eastAsia="zh-CN"/>
        </w:rPr>
        <w:t xml:space="preserve">     2、以上表格仅为格式，投标人应按本招标文件第四部分招标需求书中内容进行小计后汇总，按上述表格格式进行填写，格式可自拟。</w:t>
      </w:r>
    </w:p>
    <w:p w14:paraId="3B1F72AF">
      <w:pPr>
        <w:snapToGrid w:val="0"/>
        <w:spacing w:line="480" w:lineRule="exact"/>
        <w:ind w:left="10710" w:leftChars="4400" w:hanging="1470" w:hangingChars="700"/>
        <w:rPr>
          <w:rFonts w:ascii="Times New Roman" w:hAnsi="Times New Roman"/>
          <w:color w:val="000000"/>
          <w:szCs w:val="21"/>
        </w:rPr>
      </w:pPr>
      <w:r>
        <w:rPr>
          <w:rFonts w:ascii="Times New Roman" w:hAnsi="Times New Roman"/>
          <w:color w:val="000000"/>
          <w:szCs w:val="21"/>
        </w:rPr>
        <w:t>投标人：</w:t>
      </w:r>
      <w:r>
        <w:rPr>
          <w:rFonts w:ascii="Times New Roman" w:hAnsi="Times New Roman"/>
          <w:color w:val="000000"/>
          <w:szCs w:val="21"/>
          <w:u w:val="single"/>
        </w:rPr>
        <w:t xml:space="preserve">           </w:t>
      </w:r>
      <w:r>
        <w:rPr>
          <w:rFonts w:ascii="Times New Roman" w:hAnsi="Times New Roman"/>
          <w:color w:val="000000"/>
          <w:szCs w:val="21"/>
        </w:rPr>
        <w:t>（</w:t>
      </w:r>
      <w:r>
        <w:rPr>
          <w:rFonts w:hint="eastAsia" w:ascii="Times New Roman" w:hAnsi="Times New Roman"/>
          <w:color w:val="000000"/>
          <w:spacing w:val="20"/>
          <w:szCs w:val="21"/>
          <w:lang w:eastAsia="zh-CN"/>
        </w:rPr>
        <w:t>投标人电子签章</w:t>
      </w:r>
      <w:r>
        <w:rPr>
          <w:rFonts w:ascii="Times New Roman" w:hAnsi="Times New Roman"/>
          <w:color w:val="000000"/>
          <w:szCs w:val="21"/>
        </w:rPr>
        <w:t>）</w:t>
      </w:r>
    </w:p>
    <w:p w14:paraId="7C188E3F">
      <w:pPr>
        <w:snapToGrid w:val="0"/>
        <w:spacing w:line="480" w:lineRule="exact"/>
        <w:ind w:left="10710" w:leftChars="4400" w:hanging="1470" w:hangingChars="700"/>
        <w:rPr>
          <w:rFonts w:ascii="Times New Roman" w:hAnsi="Times New Roman"/>
          <w:b/>
          <w:color w:val="000000"/>
          <w:sz w:val="24"/>
        </w:rPr>
      </w:pPr>
      <w:r>
        <w:rPr>
          <w:rFonts w:ascii="Times New Roman" w:hAnsi="Times New Roman"/>
          <w:color w:val="000000"/>
          <w:szCs w:val="21"/>
        </w:rPr>
        <w:t>日  期：    年   月   日</w:t>
      </w:r>
    </w:p>
    <w:p w14:paraId="1AAEF285">
      <w:pPr>
        <w:rPr>
          <w:rFonts w:ascii="Times New Roman" w:hAnsi="Times New Roman"/>
          <w:color w:val="000000"/>
          <w:szCs w:val="21"/>
        </w:rPr>
        <w:sectPr>
          <w:pgSz w:w="16838" w:h="11906" w:orient="landscape"/>
          <w:pgMar w:top="1440" w:right="1797" w:bottom="1440" w:left="1797" w:header="851" w:footer="1247" w:gutter="0"/>
          <w:pgNumType w:fmt="decimal"/>
          <w:cols w:space="720" w:num="1"/>
          <w:docGrid w:type="lines" w:linePitch="312" w:charSpace="0"/>
        </w:sectPr>
      </w:pPr>
    </w:p>
    <w:p w14:paraId="6A8FA583">
      <w:pPr>
        <w:rPr>
          <w:rFonts w:ascii="Times New Roman" w:hAnsi="Times New Roman"/>
          <w:b/>
          <w:color w:val="000000"/>
          <w:spacing w:val="20"/>
          <w:sz w:val="28"/>
          <w:szCs w:val="28"/>
        </w:rPr>
      </w:pPr>
      <w:r>
        <w:rPr>
          <w:rFonts w:ascii="Times New Roman" w:hAnsi="Times New Roman"/>
          <w:b/>
          <w:color w:val="000000"/>
          <w:spacing w:val="20"/>
          <w:sz w:val="28"/>
          <w:szCs w:val="28"/>
        </w:rPr>
        <w:t>商务技术文件格式</w:t>
      </w:r>
    </w:p>
    <w:p w14:paraId="7672D0BD">
      <w:pPr>
        <w:rPr>
          <w:rFonts w:ascii="Times New Roman" w:hAnsi="Times New Roman"/>
          <w:b/>
          <w:color w:val="000000"/>
          <w:spacing w:val="20"/>
          <w:szCs w:val="21"/>
        </w:rPr>
      </w:pPr>
    </w:p>
    <w:p w14:paraId="0F8852B0">
      <w:pPr>
        <w:rPr>
          <w:rFonts w:ascii="Times New Roman" w:hAnsi="Times New Roman"/>
          <w:b/>
          <w:color w:val="000000"/>
          <w:sz w:val="24"/>
        </w:rPr>
      </w:pPr>
      <w:r>
        <w:rPr>
          <w:rFonts w:ascii="Times New Roman" w:hAnsi="Times New Roman"/>
          <w:b/>
          <w:color w:val="000000"/>
          <w:spacing w:val="20"/>
          <w:sz w:val="24"/>
        </w:rPr>
        <w:t>投标文件（商务技术文件）</w:t>
      </w:r>
      <w:r>
        <w:rPr>
          <w:rFonts w:ascii="Times New Roman" w:hAnsi="Times New Roman"/>
          <w:b/>
          <w:color w:val="000000"/>
          <w:sz w:val="24"/>
        </w:rPr>
        <w:t>封面及目录格式</w:t>
      </w:r>
    </w:p>
    <w:p w14:paraId="012B0530">
      <w:pPr>
        <w:jc w:val="right"/>
        <w:rPr>
          <w:rFonts w:ascii="Times New Roman" w:hAnsi="Times New Roman"/>
          <w:color w:val="000000"/>
          <w:szCs w:val="21"/>
        </w:rPr>
      </w:pPr>
    </w:p>
    <w:p w14:paraId="35405B97">
      <w:pPr>
        <w:jc w:val="center"/>
        <w:rPr>
          <w:rFonts w:ascii="Times New Roman" w:hAnsi="Times New Roman"/>
          <w:b/>
          <w:color w:val="000000"/>
          <w:spacing w:val="60"/>
          <w:sz w:val="84"/>
          <w:szCs w:val="84"/>
        </w:rPr>
      </w:pPr>
      <w:r>
        <w:rPr>
          <w:rFonts w:ascii="Times New Roman" w:hAnsi="Times New Roman"/>
          <w:b/>
          <w:color w:val="000000"/>
          <w:spacing w:val="60"/>
          <w:sz w:val="84"/>
          <w:szCs w:val="84"/>
        </w:rPr>
        <w:t>投 标 文 件</w:t>
      </w:r>
    </w:p>
    <w:p w14:paraId="6D090CED">
      <w:pPr>
        <w:jc w:val="center"/>
        <w:rPr>
          <w:rFonts w:ascii="Times New Roman" w:hAnsi="Times New Roman"/>
          <w:b/>
          <w:color w:val="000000"/>
          <w:spacing w:val="60"/>
          <w:sz w:val="48"/>
          <w:szCs w:val="48"/>
        </w:rPr>
      </w:pPr>
      <w:r>
        <w:rPr>
          <w:rFonts w:ascii="Times New Roman" w:hAnsi="Times New Roman"/>
          <w:b/>
          <w:color w:val="000000"/>
          <w:spacing w:val="60"/>
          <w:sz w:val="48"/>
          <w:szCs w:val="48"/>
        </w:rPr>
        <w:t>（商务技术文件）</w:t>
      </w:r>
    </w:p>
    <w:p w14:paraId="49667400">
      <w:pPr>
        <w:rPr>
          <w:rFonts w:ascii="Times New Roman" w:hAnsi="Times New Roman"/>
          <w:b/>
          <w:color w:val="000000"/>
          <w:sz w:val="44"/>
          <w:szCs w:val="44"/>
        </w:rPr>
      </w:pPr>
      <w:r>
        <w:rPr>
          <w:rFonts w:ascii="Times New Roman" w:hAnsi="Times New Roman"/>
          <w:b/>
          <w:color w:val="000000"/>
          <w:sz w:val="44"/>
          <w:szCs w:val="44"/>
        </w:rPr>
        <w:t xml:space="preserve">  </w:t>
      </w:r>
    </w:p>
    <w:p w14:paraId="749F3D92">
      <w:pPr>
        <w:ind w:firstLine="542" w:firstLineChars="150"/>
        <w:rPr>
          <w:rFonts w:ascii="Times New Roman" w:hAnsi="Times New Roman"/>
          <w:b/>
          <w:color w:val="000000"/>
          <w:sz w:val="44"/>
          <w:szCs w:val="44"/>
        </w:rPr>
      </w:pPr>
      <w:r>
        <w:rPr>
          <w:rFonts w:ascii="Times New Roman" w:hAnsi="Times New Roman"/>
          <w:b/>
          <w:color w:val="000000"/>
          <w:spacing w:val="20"/>
          <w:sz w:val="32"/>
          <w:szCs w:val="32"/>
        </w:rPr>
        <w:t>项目名称</w:t>
      </w:r>
      <w:r>
        <w:rPr>
          <w:rFonts w:ascii="Times New Roman" w:hAnsi="Times New Roman"/>
          <w:b/>
          <w:color w:val="000000"/>
          <w:sz w:val="32"/>
          <w:szCs w:val="32"/>
        </w:rPr>
        <w:t>：</w:t>
      </w:r>
    </w:p>
    <w:p w14:paraId="7E31FDE6">
      <w:pPr>
        <w:ind w:firstLine="542" w:firstLineChars="150"/>
        <w:rPr>
          <w:rFonts w:ascii="Times New Roman" w:hAnsi="Times New Roman"/>
          <w:b/>
          <w:color w:val="000000"/>
          <w:sz w:val="44"/>
          <w:szCs w:val="44"/>
        </w:rPr>
      </w:pPr>
      <w:r>
        <w:rPr>
          <w:rFonts w:ascii="Times New Roman" w:hAnsi="Times New Roman"/>
          <w:b/>
          <w:color w:val="000000"/>
          <w:spacing w:val="20"/>
          <w:sz w:val="32"/>
          <w:szCs w:val="32"/>
        </w:rPr>
        <w:t>项目编号：</w:t>
      </w:r>
    </w:p>
    <w:p w14:paraId="5A8DE2A2">
      <w:pPr>
        <w:jc w:val="center"/>
        <w:rPr>
          <w:rFonts w:ascii="Times New Roman" w:hAnsi="Times New Roman"/>
          <w:b/>
          <w:color w:val="000000"/>
          <w:sz w:val="32"/>
          <w:szCs w:val="32"/>
        </w:rPr>
      </w:pPr>
    </w:p>
    <w:p w14:paraId="21D75ED4">
      <w:pPr>
        <w:jc w:val="center"/>
        <w:rPr>
          <w:rFonts w:ascii="Times New Roman" w:hAnsi="Times New Roman"/>
          <w:b/>
          <w:color w:val="000000"/>
          <w:sz w:val="32"/>
          <w:szCs w:val="32"/>
        </w:rPr>
      </w:pPr>
    </w:p>
    <w:p w14:paraId="0BD6BD5C">
      <w:pPr>
        <w:jc w:val="center"/>
        <w:rPr>
          <w:rFonts w:ascii="Times New Roman" w:hAnsi="Times New Roman"/>
          <w:b/>
          <w:color w:val="000000"/>
          <w:sz w:val="32"/>
          <w:szCs w:val="32"/>
        </w:rPr>
      </w:pPr>
    </w:p>
    <w:p w14:paraId="6F80577F">
      <w:pPr>
        <w:jc w:val="center"/>
        <w:rPr>
          <w:rFonts w:ascii="Times New Roman" w:hAnsi="Times New Roman"/>
          <w:b/>
          <w:color w:val="000000"/>
          <w:sz w:val="32"/>
          <w:szCs w:val="32"/>
        </w:rPr>
      </w:pPr>
    </w:p>
    <w:p w14:paraId="6964B423">
      <w:pPr>
        <w:jc w:val="both"/>
        <w:rPr>
          <w:rFonts w:ascii="Times New Roman" w:hAnsi="Times New Roman"/>
          <w:b/>
          <w:color w:val="000000"/>
          <w:spacing w:val="20"/>
          <w:sz w:val="32"/>
          <w:szCs w:val="32"/>
        </w:rPr>
      </w:pPr>
    </w:p>
    <w:p w14:paraId="4C6C9BDC">
      <w:pPr>
        <w:jc w:val="both"/>
        <w:rPr>
          <w:rFonts w:ascii="Times New Roman" w:hAnsi="Times New Roman"/>
          <w:b/>
          <w:color w:val="000000"/>
          <w:spacing w:val="20"/>
          <w:sz w:val="32"/>
          <w:szCs w:val="32"/>
        </w:rPr>
      </w:pPr>
    </w:p>
    <w:p w14:paraId="6222BE95">
      <w:pPr>
        <w:jc w:val="center"/>
        <w:rPr>
          <w:rFonts w:ascii="Times New Roman" w:hAnsi="Times New Roman"/>
          <w:b/>
          <w:color w:val="000000"/>
          <w:spacing w:val="20"/>
          <w:sz w:val="32"/>
          <w:szCs w:val="32"/>
        </w:rPr>
      </w:pPr>
    </w:p>
    <w:p w14:paraId="763B09E3">
      <w:pPr>
        <w:spacing w:line="360" w:lineRule="auto"/>
        <w:ind w:firstLine="1445" w:firstLineChars="400"/>
        <w:jc w:val="left"/>
        <w:rPr>
          <w:rFonts w:ascii="Times New Roman" w:hAnsi="Times New Roman"/>
          <w:b/>
          <w:color w:val="000000"/>
          <w:spacing w:val="20"/>
          <w:sz w:val="32"/>
          <w:szCs w:val="32"/>
        </w:rPr>
      </w:pPr>
      <w:r>
        <w:rPr>
          <w:rFonts w:hint="eastAsia" w:ascii="Times New Roman" w:hAnsi="Times New Roman"/>
          <w:b/>
          <w:color w:val="000000"/>
          <w:spacing w:val="20"/>
          <w:sz w:val="32"/>
          <w:szCs w:val="32"/>
          <w:lang w:eastAsia="zh-CN"/>
        </w:rPr>
        <w:t>投标人</w:t>
      </w:r>
      <w:r>
        <w:rPr>
          <w:rFonts w:ascii="Times New Roman" w:hAnsi="Times New Roman"/>
          <w:b/>
          <w:color w:val="000000"/>
          <w:spacing w:val="20"/>
          <w:sz w:val="32"/>
          <w:szCs w:val="32"/>
        </w:rPr>
        <w:t>：</w:t>
      </w:r>
    </w:p>
    <w:p w14:paraId="545DC266">
      <w:pPr>
        <w:jc w:val="center"/>
        <w:rPr>
          <w:rFonts w:ascii="Times New Roman" w:hAnsi="Times New Roman"/>
          <w:b/>
          <w:color w:val="000000"/>
          <w:spacing w:val="20"/>
          <w:sz w:val="32"/>
          <w:szCs w:val="32"/>
        </w:rPr>
      </w:pPr>
      <w:r>
        <w:rPr>
          <w:rFonts w:ascii="Times New Roman" w:hAnsi="Times New Roman"/>
          <w:b/>
          <w:color w:val="000000"/>
          <w:spacing w:val="20"/>
          <w:sz w:val="32"/>
          <w:szCs w:val="32"/>
        </w:rPr>
        <w:t>（加盖法人签章）</w:t>
      </w:r>
    </w:p>
    <w:p w14:paraId="536F55AE">
      <w:pPr>
        <w:jc w:val="center"/>
        <w:rPr>
          <w:rFonts w:ascii="Times New Roman" w:hAnsi="Times New Roman"/>
          <w:b/>
          <w:color w:val="000000"/>
          <w:sz w:val="32"/>
          <w:szCs w:val="32"/>
        </w:rPr>
      </w:pPr>
      <w:r>
        <w:rPr>
          <w:rFonts w:ascii="Times New Roman" w:hAnsi="Times New Roman"/>
          <w:b/>
          <w:color w:val="000000"/>
          <w:sz w:val="32"/>
          <w:szCs w:val="32"/>
        </w:rPr>
        <w:t>二〇二   年  月   日</w:t>
      </w:r>
    </w:p>
    <w:p w14:paraId="3563FF5C">
      <w:pPr>
        <w:rPr>
          <w:rFonts w:ascii="Times New Roman" w:hAnsi="Times New Roman"/>
          <w:b/>
          <w:color w:val="000000"/>
          <w:spacing w:val="20"/>
          <w:sz w:val="32"/>
          <w:szCs w:val="32"/>
        </w:rPr>
      </w:pPr>
    </w:p>
    <w:p w14:paraId="3244F7B8">
      <w:pPr>
        <w:autoSpaceDE w:val="0"/>
        <w:autoSpaceDN w:val="0"/>
        <w:adjustRightInd w:val="0"/>
        <w:spacing w:line="440" w:lineRule="exact"/>
        <w:jc w:val="center"/>
        <w:rPr>
          <w:rFonts w:ascii="Times New Roman" w:hAnsi="Times New Roman"/>
          <w:b/>
          <w:color w:val="000000"/>
          <w:sz w:val="24"/>
        </w:rPr>
      </w:pPr>
      <w:r>
        <w:rPr>
          <w:rFonts w:ascii="Times New Roman" w:hAnsi="Times New Roman"/>
          <w:b/>
          <w:color w:val="000000"/>
          <w:sz w:val="24"/>
        </w:rPr>
        <w:br w:type="page"/>
      </w:r>
    </w:p>
    <w:p w14:paraId="078229DA">
      <w:pPr>
        <w:autoSpaceDE w:val="0"/>
        <w:autoSpaceDN w:val="0"/>
        <w:adjustRightInd w:val="0"/>
        <w:spacing w:line="440" w:lineRule="exact"/>
        <w:jc w:val="center"/>
        <w:rPr>
          <w:rFonts w:hint="eastAsia" w:ascii="宋体" w:hAnsi="宋体" w:cs="宋体"/>
          <w:b/>
          <w:color w:val="000000"/>
          <w:spacing w:val="20"/>
          <w:kern w:val="0"/>
          <w:sz w:val="24"/>
          <w:szCs w:val="21"/>
          <w:highlight w:val="none"/>
        </w:rPr>
      </w:pPr>
    </w:p>
    <w:p w14:paraId="35C88013">
      <w:pPr>
        <w:pStyle w:val="6"/>
        <w:jc w:val="center"/>
        <w:rPr>
          <w:rFonts w:hint="eastAsia" w:ascii="宋体" w:hAnsi="宋体" w:eastAsia="宋体" w:cs="宋体"/>
          <w:b/>
          <w:color w:val="000000"/>
          <w:spacing w:val="20"/>
          <w:kern w:val="0"/>
          <w:sz w:val="24"/>
          <w:szCs w:val="21"/>
          <w:highlight w:val="none"/>
          <w:lang w:eastAsia="zh-CN"/>
        </w:rPr>
      </w:pPr>
      <w:r>
        <w:rPr>
          <w:rFonts w:hint="eastAsia" w:ascii="宋体" w:hAnsi="宋体" w:cs="宋体"/>
          <w:b/>
          <w:color w:val="000000"/>
          <w:spacing w:val="20"/>
          <w:kern w:val="0"/>
          <w:sz w:val="24"/>
          <w:szCs w:val="21"/>
          <w:highlight w:val="none"/>
          <w:lang w:val="en-US" w:eastAsia="zh-CN"/>
        </w:rPr>
        <w:t>目    录</w:t>
      </w:r>
    </w:p>
    <w:p w14:paraId="48115122">
      <w:pPr>
        <w:pStyle w:val="13"/>
        <w:rPr>
          <w:highlight w:val="none"/>
        </w:rPr>
      </w:pPr>
    </w:p>
    <w:p w14:paraId="678F1B05">
      <w:pPr>
        <w:spacing w:line="440" w:lineRule="exact"/>
        <w:ind w:firstLine="420" w:firstLineChars="200"/>
        <w:rPr>
          <w:rFonts w:ascii="宋体" w:hAnsi="宋体" w:cs="宋体"/>
          <w:color w:val="000000"/>
          <w:kern w:val="0"/>
          <w:highlight w:val="none"/>
        </w:rPr>
      </w:pPr>
      <w:r>
        <w:rPr>
          <w:rFonts w:hint="eastAsia" w:ascii="宋体" w:hAnsi="宋体" w:cs="宋体"/>
          <w:color w:val="000000"/>
          <w:kern w:val="0"/>
          <w:highlight w:val="none"/>
        </w:rPr>
        <w:t>1、</w:t>
      </w:r>
      <w:r>
        <w:rPr>
          <w:rFonts w:hint="eastAsia" w:ascii="宋体" w:hAnsi="宋体" w:cs="宋体"/>
          <w:color w:val="000000"/>
          <w:kern w:val="0"/>
          <w:highlight w:val="none"/>
          <w:lang w:eastAsia="zh-CN"/>
        </w:rPr>
        <w:t>投标人</w:t>
      </w:r>
      <w:r>
        <w:rPr>
          <w:rFonts w:hint="eastAsia" w:ascii="宋体" w:hAnsi="宋体" w:cs="宋体"/>
          <w:color w:val="000000"/>
          <w:kern w:val="0"/>
          <w:highlight w:val="none"/>
        </w:rPr>
        <w:t>代表证明…………………………………………………页码</w:t>
      </w:r>
    </w:p>
    <w:p w14:paraId="53695779">
      <w:pPr>
        <w:spacing w:line="440" w:lineRule="exact"/>
        <w:ind w:firstLine="420" w:firstLineChars="200"/>
        <w:rPr>
          <w:rFonts w:ascii="宋体" w:hAnsi="宋体" w:cs="宋体"/>
          <w:color w:val="000000"/>
          <w:kern w:val="0"/>
          <w:highlight w:val="none"/>
        </w:rPr>
      </w:pPr>
      <w:r>
        <w:rPr>
          <w:rFonts w:hint="eastAsia" w:ascii="宋体" w:hAnsi="宋体" w:cs="宋体"/>
          <w:color w:val="000000"/>
          <w:kern w:val="0"/>
          <w:highlight w:val="none"/>
        </w:rPr>
        <w:t>2、</w:t>
      </w:r>
      <w:r>
        <w:rPr>
          <w:rFonts w:hint="eastAsia" w:ascii="宋体" w:hAnsi="宋体" w:cs="宋体"/>
          <w:color w:val="000000"/>
          <w:kern w:val="0"/>
          <w:highlight w:val="none"/>
          <w:lang w:val="en-US" w:eastAsia="zh-CN"/>
        </w:rPr>
        <w:t>投标</w:t>
      </w:r>
      <w:r>
        <w:rPr>
          <w:rFonts w:hint="eastAsia" w:ascii="宋体" w:hAnsi="宋体" w:cs="宋体"/>
          <w:color w:val="000000"/>
          <w:kern w:val="0"/>
          <w:highlight w:val="none"/>
        </w:rPr>
        <w:t>函……………………………………………………………页码</w:t>
      </w:r>
    </w:p>
    <w:p w14:paraId="5713C1A2">
      <w:pPr>
        <w:spacing w:line="440" w:lineRule="exact"/>
        <w:ind w:firstLine="420" w:firstLineChars="200"/>
        <w:rPr>
          <w:rFonts w:ascii="宋体" w:hAnsi="宋体" w:cs="宋体"/>
          <w:color w:val="000000"/>
          <w:kern w:val="0"/>
          <w:highlight w:val="none"/>
        </w:rPr>
      </w:pPr>
      <w:r>
        <w:rPr>
          <w:rFonts w:hint="eastAsia" w:ascii="宋体" w:hAnsi="宋体" w:cs="宋体"/>
          <w:color w:val="000000"/>
          <w:kern w:val="0"/>
          <w:highlight w:val="none"/>
          <w:lang w:val="en-US" w:eastAsia="zh-CN"/>
        </w:rPr>
        <w:t>3</w:t>
      </w:r>
      <w:r>
        <w:rPr>
          <w:rFonts w:hint="eastAsia" w:ascii="宋体" w:hAnsi="宋体" w:cs="宋体"/>
          <w:color w:val="000000"/>
          <w:kern w:val="0"/>
          <w:highlight w:val="none"/>
        </w:rPr>
        <w:t>、</w:t>
      </w:r>
      <w:r>
        <w:rPr>
          <w:rFonts w:hint="eastAsia" w:ascii="宋体" w:hAnsi="宋体" w:cs="宋体"/>
          <w:color w:val="000000"/>
          <w:kern w:val="0"/>
          <w:highlight w:val="none"/>
          <w:lang w:val="en-US" w:eastAsia="zh-CN"/>
        </w:rPr>
        <w:t>对</w:t>
      </w:r>
      <w:r>
        <w:rPr>
          <w:rFonts w:hint="eastAsia" w:ascii="宋体" w:hAnsi="宋体" w:cs="宋体"/>
          <w:color w:val="000000"/>
          <w:kern w:val="0"/>
          <w:highlight w:val="none"/>
        </w:rPr>
        <w:t>实质性要求响应内容…………………………………………页码</w:t>
      </w:r>
    </w:p>
    <w:p w14:paraId="6B2321D7">
      <w:pPr>
        <w:spacing w:line="440" w:lineRule="exact"/>
        <w:ind w:firstLine="420" w:firstLineChars="200"/>
        <w:rPr>
          <w:rFonts w:ascii="宋体" w:hAnsi="宋体" w:cs="宋体"/>
          <w:color w:val="000000"/>
          <w:kern w:val="0"/>
          <w:highlight w:val="none"/>
        </w:rPr>
      </w:pPr>
      <w:r>
        <w:rPr>
          <w:rFonts w:hint="eastAsia" w:ascii="宋体" w:hAnsi="宋体" w:cs="宋体"/>
          <w:color w:val="000000"/>
          <w:kern w:val="0"/>
          <w:highlight w:val="none"/>
          <w:lang w:val="en-US" w:eastAsia="zh-CN"/>
        </w:rPr>
        <w:t>4、</w:t>
      </w:r>
      <w:r>
        <w:rPr>
          <w:rFonts w:hint="eastAsia" w:ascii="宋体" w:hAnsi="宋体" w:cs="宋体"/>
          <w:color w:val="000000"/>
          <w:kern w:val="0"/>
          <w:highlight w:val="none"/>
        </w:rPr>
        <w:t>对</w:t>
      </w:r>
      <w:r>
        <w:rPr>
          <w:rFonts w:hint="eastAsia" w:ascii="宋体" w:hAnsi="宋体" w:cs="宋体"/>
          <w:color w:val="000000"/>
          <w:kern w:val="0"/>
          <w:highlight w:val="none"/>
          <w:lang w:val="en-US" w:eastAsia="zh-CN"/>
        </w:rPr>
        <w:t>商</w:t>
      </w:r>
      <w:r>
        <w:rPr>
          <w:rFonts w:hint="eastAsia" w:ascii="宋体" w:hAnsi="宋体" w:cs="宋体"/>
          <w:color w:val="000000"/>
          <w:kern w:val="0"/>
          <w:highlight w:val="none"/>
        </w:rPr>
        <w:t>务要求的响应内容………………………………………………………………页码</w:t>
      </w:r>
    </w:p>
    <w:p w14:paraId="4217877D">
      <w:pPr>
        <w:spacing w:line="440" w:lineRule="exact"/>
        <w:ind w:firstLine="420" w:firstLineChars="200"/>
        <w:rPr>
          <w:rFonts w:ascii="宋体" w:hAnsi="宋体" w:cs="宋体"/>
          <w:color w:val="000000"/>
          <w:kern w:val="0"/>
          <w:highlight w:val="none"/>
        </w:rPr>
      </w:pPr>
      <w:r>
        <w:rPr>
          <w:rFonts w:hint="eastAsia" w:ascii="宋体" w:hAnsi="宋体" w:cs="宋体"/>
          <w:color w:val="000000"/>
          <w:kern w:val="0"/>
          <w:highlight w:val="none"/>
          <w:lang w:val="en-US" w:eastAsia="zh-CN"/>
        </w:rPr>
        <w:t>5、对</w:t>
      </w:r>
      <w:r>
        <w:rPr>
          <w:rFonts w:hint="eastAsia" w:ascii="宋体" w:hAnsi="宋体" w:cs="宋体"/>
          <w:color w:val="000000"/>
          <w:kern w:val="0"/>
          <w:highlight w:val="none"/>
        </w:rPr>
        <w:t>服务要求的响应内容………………………………………………………………页码</w:t>
      </w:r>
    </w:p>
    <w:p w14:paraId="17FCC186">
      <w:pPr>
        <w:spacing w:line="440" w:lineRule="exact"/>
        <w:ind w:firstLine="420" w:firstLineChars="200"/>
        <w:rPr>
          <w:rFonts w:hint="eastAsia" w:ascii="宋体" w:hAnsi="宋体" w:cs="宋体"/>
          <w:color w:val="000000"/>
          <w:kern w:val="0"/>
          <w:highlight w:val="none"/>
          <w:lang w:val="en-US" w:eastAsia="zh-CN"/>
        </w:rPr>
      </w:pPr>
      <w:r>
        <w:rPr>
          <w:rFonts w:hint="eastAsia" w:ascii="宋体" w:hAnsi="宋体" w:cs="宋体"/>
          <w:color w:val="000000"/>
          <w:kern w:val="0"/>
          <w:highlight w:val="none"/>
          <w:lang w:val="en-US" w:eastAsia="zh-CN"/>
        </w:rPr>
        <w:t>6</w:t>
      </w:r>
      <w:r>
        <w:rPr>
          <w:rFonts w:hint="eastAsia" w:ascii="宋体" w:hAnsi="宋体" w:cs="宋体"/>
          <w:color w:val="000000"/>
          <w:kern w:val="0"/>
          <w:highlight w:val="none"/>
        </w:rPr>
        <w:t>、</w:t>
      </w:r>
      <w:r>
        <w:rPr>
          <w:rFonts w:hint="eastAsia" w:ascii="宋体" w:hAnsi="宋体" w:cs="宋体"/>
          <w:color w:val="000000"/>
          <w:kern w:val="0"/>
          <w:highlight w:val="none"/>
          <w:lang w:val="en-US" w:eastAsia="zh-CN"/>
        </w:rPr>
        <w:t>对招标需求书的响应内容</w:t>
      </w:r>
      <w:r>
        <w:rPr>
          <w:rFonts w:hint="eastAsia" w:ascii="宋体" w:hAnsi="宋体" w:cs="宋体"/>
          <w:color w:val="000000"/>
          <w:kern w:val="0"/>
          <w:highlight w:val="none"/>
        </w:rPr>
        <w:t>………………………………………………………………页码</w:t>
      </w:r>
    </w:p>
    <w:p w14:paraId="3A276613">
      <w:pPr>
        <w:spacing w:line="440" w:lineRule="exact"/>
        <w:ind w:firstLine="420" w:firstLineChars="200"/>
        <w:rPr>
          <w:rFonts w:hint="eastAsia" w:ascii="宋体" w:hAnsi="宋体" w:cs="宋体"/>
          <w:color w:val="000000"/>
          <w:kern w:val="0"/>
          <w:highlight w:val="none"/>
          <w:lang w:val="en-US" w:eastAsia="zh-CN"/>
        </w:rPr>
      </w:pPr>
      <w:r>
        <w:rPr>
          <w:rFonts w:hint="eastAsia" w:ascii="宋体" w:hAnsi="宋体" w:cs="宋体"/>
          <w:color w:val="000000"/>
          <w:kern w:val="0"/>
          <w:highlight w:val="none"/>
          <w:lang w:val="en-US" w:eastAsia="zh-CN"/>
        </w:rPr>
        <w:t>7、对验收标准的响应内容</w:t>
      </w:r>
      <w:r>
        <w:rPr>
          <w:rFonts w:hint="eastAsia" w:ascii="宋体" w:hAnsi="宋体" w:cs="宋体"/>
          <w:color w:val="000000"/>
          <w:kern w:val="0"/>
          <w:highlight w:val="none"/>
        </w:rPr>
        <w:t>………………………………………………………………页码</w:t>
      </w:r>
    </w:p>
    <w:p w14:paraId="073F030A">
      <w:pPr>
        <w:spacing w:line="440" w:lineRule="exact"/>
        <w:ind w:firstLine="420" w:firstLineChars="200"/>
        <w:rPr>
          <w:rFonts w:ascii="宋体" w:hAnsi="宋体" w:cs="宋体"/>
          <w:color w:val="000000"/>
          <w:kern w:val="0"/>
          <w:highlight w:val="none"/>
        </w:rPr>
      </w:pPr>
      <w:r>
        <w:rPr>
          <w:rFonts w:hint="eastAsia" w:ascii="宋体" w:hAnsi="宋体" w:cs="宋体"/>
          <w:color w:val="000000"/>
          <w:kern w:val="0"/>
          <w:highlight w:val="none"/>
          <w:lang w:val="en-US" w:eastAsia="zh-CN"/>
        </w:rPr>
        <w:t>8、</w:t>
      </w:r>
      <w:r>
        <w:rPr>
          <w:rFonts w:hint="eastAsia" w:ascii="宋体" w:hAnsi="宋体" w:cs="宋体"/>
          <w:color w:val="000000"/>
          <w:kern w:val="0"/>
          <w:highlight w:val="none"/>
          <w:lang w:eastAsia="zh-CN"/>
        </w:rPr>
        <w:t>投标人</w:t>
      </w:r>
      <w:r>
        <w:rPr>
          <w:rFonts w:hint="eastAsia" w:ascii="宋体" w:hAnsi="宋体" w:cs="宋体"/>
          <w:color w:val="000000"/>
          <w:kern w:val="0"/>
          <w:highlight w:val="none"/>
        </w:rPr>
        <w:t>业绩情况………………………………………………………………………页码</w:t>
      </w:r>
    </w:p>
    <w:p w14:paraId="2619C922">
      <w:pPr>
        <w:spacing w:line="440" w:lineRule="exact"/>
        <w:ind w:firstLine="420" w:firstLineChars="200"/>
        <w:rPr>
          <w:rFonts w:ascii="宋体" w:hAnsi="宋体" w:cs="宋体"/>
          <w:color w:val="000000"/>
          <w:kern w:val="0"/>
          <w:highlight w:val="none"/>
        </w:rPr>
      </w:pPr>
      <w:r>
        <w:rPr>
          <w:rFonts w:hint="eastAsia" w:ascii="宋体" w:hAnsi="宋体" w:cs="宋体"/>
          <w:color w:val="000000"/>
          <w:kern w:val="0"/>
          <w:highlight w:val="none"/>
          <w:lang w:val="en-US" w:eastAsia="zh-CN"/>
        </w:rPr>
        <w:t>9</w:t>
      </w:r>
      <w:r>
        <w:rPr>
          <w:rFonts w:hint="eastAsia" w:ascii="宋体" w:hAnsi="宋体" w:cs="宋体"/>
          <w:color w:val="000000"/>
          <w:kern w:val="0"/>
          <w:highlight w:val="none"/>
        </w:rPr>
        <w:t>、</w:t>
      </w:r>
      <w:r>
        <w:rPr>
          <w:rFonts w:hint="eastAsia" w:ascii="宋体" w:hAnsi="宋体" w:cs="宋体"/>
          <w:color w:val="000000"/>
          <w:kern w:val="0"/>
          <w:highlight w:val="none"/>
          <w:lang w:val="en-US" w:eastAsia="zh-CN"/>
        </w:rPr>
        <w:t>招标</w:t>
      </w:r>
      <w:r>
        <w:rPr>
          <w:rFonts w:hint="eastAsia" w:ascii="宋体" w:hAnsi="宋体" w:cs="宋体"/>
          <w:color w:val="000000"/>
          <w:kern w:val="0"/>
          <w:highlight w:val="none"/>
        </w:rPr>
        <w:t>文件要求或</w:t>
      </w:r>
      <w:r>
        <w:rPr>
          <w:rFonts w:hint="eastAsia" w:ascii="宋体" w:hAnsi="宋体" w:cs="宋体"/>
          <w:color w:val="000000"/>
          <w:kern w:val="0"/>
          <w:highlight w:val="none"/>
          <w:lang w:val="en-US" w:eastAsia="zh-CN"/>
        </w:rPr>
        <w:t>投标人</w:t>
      </w:r>
      <w:r>
        <w:rPr>
          <w:rFonts w:hint="eastAsia" w:ascii="宋体" w:hAnsi="宋体" w:cs="宋体"/>
          <w:color w:val="000000"/>
          <w:kern w:val="0"/>
          <w:highlight w:val="none"/>
        </w:rPr>
        <w:t>认为需要提供的其他商务技术材料/文件…………………页码</w:t>
      </w:r>
    </w:p>
    <w:p w14:paraId="0E6A74EB">
      <w:pPr>
        <w:autoSpaceDE w:val="0"/>
        <w:autoSpaceDN w:val="0"/>
        <w:adjustRightInd w:val="0"/>
        <w:spacing w:line="440" w:lineRule="exact"/>
        <w:jc w:val="left"/>
        <w:rPr>
          <w:rFonts w:hAnsi="宋体" w:eastAsia="Calibri"/>
          <w:bCs/>
          <w:color w:val="000000"/>
          <w:kern w:val="0"/>
          <w:szCs w:val="21"/>
          <w:highlight w:val="none"/>
        </w:rPr>
      </w:pPr>
    </w:p>
    <w:p w14:paraId="4D899204">
      <w:pPr>
        <w:snapToGrid w:val="0"/>
        <w:spacing w:line="440" w:lineRule="exact"/>
        <w:ind w:left="630" w:leftChars="200" w:hanging="210" w:hangingChars="100"/>
        <w:rPr>
          <w:rFonts w:ascii="宋体" w:hAnsi="宋体" w:cs="宋体"/>
          <w:kern w:val="0"/>
          <w:szCs w:val="21"/>
          <w:highlight w:val="none"/>
        </w:rPr>
      </w:pPr>
      <w:r>
        <w:rPr>
          <w:rFonts w:hint="eastAsia" w:ascii="宋体" w:hAnsi="宋体" w:cs="宋体"/>
          <w:kern w:val="0"/>
          <w:szCs w:val="21"/>
          <w:highlight w:val="none"/>
        </w:rPr>
        <w:t>说明：目录内容和排序须按《</w:t>
      </w:r>
      <w:r>
        <w:rPr>
          <w:rFonts w:hint="eastAsia" w:ascii="宋体" w:hAnsi="宋体" w:cs="宋体"/>
          <w:kern w:val="0"/>
          <w:szCs w:val="21"/>
          <w:highlight w:val="none"/>
          <w:lang w:eastAsia="zh-CN"/>
        </w:rPr>
        <w:t>投标人</w:t>
      </w:r>
      <w:r>
        <w:rPr>
          <w:rFonts w:hint="eastAsia" w:ascii="宋体" w:hAnsi="宋体" w:cs="宋体"/>
          <w:kern w:val="0"/>
          <w:szCs w:val="21"/>
          <w:highlight w:val="none"/>
        </w:rPr>
        <w:t>须知前附表》中</w:t>
      </w:r>
      <w:r>
        <w:rPr>
          <w:rFonts w:hint="eastAsia" w:ascii="宋体" w:hAnsi="宋体" w:cs="宋体"/>
          <w:kern w:val="0"/>
          <w:szCs w:val="21"/>
          <w:highlight w:val="none"/>
          <w:lang w:eastAsia="zh-CN"/>
        </w:rPr>
        <w:t>投标文件</w:t>
      </w:r>
      <w:r>
        <w:rPr>
          <w:rFonts w:hint="eastAsia" w:ascii="宋体" w:hAnsi="宋体" w:cs="宋体"/>
          <w:kern w:val="0"/>
          <w:szCs w:val="21"/>
          <w:highlight w:val="none"/>
        </w:rPr>
        <w:t>（商务技术文件）应提交的商务、技术文件内容及顺序排列。</w:t>
      </w:r>
    </w:p>
    <w:p w14:paraId="1A5470B7">
      <w:pPr>
        <w:snapToGrid w:val="0"/>
        <w:spacing w:line="440" w:lineRule="exact"/>
        <w:ind w:firstLine="400" w:firstLineChars="200"/>
        <w:rPr>
          <w:rFonts w:ascii="宋体" w:hAnsi="宋体" w:cs="宋体"/>
          <w:kern w:val="0"/>
          <w:sz w:val="20"/>
          <w:szCs w:val="21"/>
          <w:highlight w:val="none"/>
        </w:rPr>
      </w:pPr>
    </w:p>
    <w:p w14:paraId="5AA4DA87">
      <w:pPr>
        <w:spacing w:line="360" w:lineRule="auto"/>
        <w:jc w:val="center"/>
        <w:rPr>
          <w:rFonts w:ascii="宋体" w:hAnsi="宋体"/>
          <w:b/>
          <w:bCs/>
          <w:sz w:val="72"/>
          <w:szCs w:val="72"/>
          <w:highlight w:val="none"/>
        </w:rPr>
      </w:pPr>
    </w:p>
    <w:p w14:paraId="6B780142">
      <w:pPr>
        <w:snapToGrid w:val="0"/>
        <w:ind w:left="422" w:hanging="422" w:hangingChars="200"/>
        <w:rPr>
          <w:rFonts w:ascii="Times New Roman" w:hAnsi="Times New Roman"/>
          <w:b/>
          <w:color w:val="000000"/>
        </w:rPr>
      </w:pPr>
    </w:p>
    <w:p w14:paraId="4F6369A9">
      <w:pPr>
        <w:spacing w:line="480" w:lineRule="exact"/>
        <w:rPr>
          <w:rFonts w:ascii="Times New Roman" w:hAnsi="Times New Roman"/>
          <w:b/>
          <w:color w:val="000000"/>
        </w:rPr>
      </w:pPr>
    </w:p>
    <w:p w14:paraId="551E6479">
      <w:pPr>
        <w:spacing w:line="480" w:lineRule="exact"/>
        <w:rPr>
          <w:rFonts w:ascii="Times New Roman" w:hAnsi="Times New Roman"/>
          <w:b/>
          <w:color w:val="000000"/>
        </w:rPr>
      </w:pPr>
    </w:p>
    <w:p w14:paraId="0093F5C9">
      <w:pPr>
        <w:spacing w:line="480" w:lineRule="exact"/>
        <w:rPr>
          <w:rFonts w:ascii="Times New Roman" w:hAnsi="Times New Roman"/>
          <w:b/>
          <w:color w:val="000000"/>
        </w:rPr>
      </w:pPr>
    </w:p>
    <w:p w14:paraId="42DB4F5A">
      <w:pPr>
        <w:spacing w:line="480" w:lineRule="exact"/>
        <w:rPr>
          <w:rFonts w:ascii="Times New Roman" w:hAnsi="Times New Roman"/>
          <w:b/>
          <w:color w:val="000000"/>
        </w:rPr>
      </w:pPr>
    </w:p>
    <w:p w14:paraId="6D4F6C25">
      <w:pPr>
        <w:spacing w:line="480" w:lineRule="exact"/>
        <w:rPr>
          <w:rFonts w:ascii="Times New Roman" w:hAnsi="Times New Roman"/>
          <w:b/>
          <w:color w:val="000000"/>
        </w:rPr>
      </w:pPr>
    </w:p>
    <w:p w14:paraId="44E9DE81">
      <w:pPr>
        <w:spacing w:line="480" w:lineRule="exact"/>
        <w:rPr>
          <w:rFonts w:ascii="Times New Roman" w:hAnsi="Times New Roman"/>
          <w:b/>
          <w:color w:val="000000"/>
        </w:rPr>
      </w:pPr>
    </w:p>
    <w:p w14:paraId="753BB02E">
      <w:pPr>
        <w:pStyle w:val="6"/>
        <w:rPr>
          <w:rFonts w:ascii="Times New Roman" w:hAnsi="Times New Roman"/>
          <w:b/>
          <w:color w:val="000000"/>
        </w:rPr>
      </w:pPr>
    </w:p>
    <w:p w14:paraId="20B3F64F">
      <w:pPr>
        <w:pStyle w:val="13"/>
        <w:rPr>
          <w:rFonts w:ascii="Times New Roman" w:hAnsi="Times New Roman"/>
          <w:b/>
          <w:color w:val="000000"/>
        </w:rPr>
      </w:pPr>
    </w:p>
    <w:p w14:paraId="095A18A1">
      <w:pPr>
        <w:rPr>
          <w:rFonts w:ascii="Times New Roman" w:hAnsi="Times New Roman"/>
          <w:b/>
          <w:color w:val="000000"/>
        </w:rPr>
      </w:pPr>
    </w:p>
    <w:p w14:paraId="4A082094">
      <w:pPr>
        <w:pStyle w:val="6"/>
        <w:rPr>
          <w:rFonts w:ascii="Times New Roman" w:hAnsi="Times New Roman"/>
          <w:b/>
          <w:color w:val="000000"/>
        </w:rPr>
      </w:pPr>
    </w:p>
    <w:p w14:paraId="29C16E71">
      <w:pPr>
        <w:pStyle w:val="13"/>
        <w:rPr>
          <w:rFonts w:ascii="Times New Roman" w:hAnsi="Times New Roman"/>
          <w:b/>
          <w:color w:val="000000"/>
        </w:rPr>
      </w:pPr>
    </w:p>
    <w:p w14:paraId="3501669C">
      <w:pPr>
        <w:pStyle w:val="6"/>
      </w:pPr>
    </w:p>
    <w:p w14:paraId="60784629">
      <w:pPr>
        <w:snapToGrid w:val="0"/>
        <w:spacing w:line="360" w:lineRule="auto"/>
        <w:ind w:left="602" w:hanging="482" w:hangingChars="200"/>
        <w:rPr>
          <w:rFonts w:hint="eastAsia" w:ascii="Times New Roman" w:hAnsi="Times New Roman" w:eastAsia="宋体"/>
          <w:b/>
          <w:color w:val="000000"/>
          <w:sz w:val="24"/>
          <w:lang w:val="en-US" w:eastAsia="zh-CN"/>
        </w:rPr>
      </w:pPr>
      <w:r>
        <w:rPr>
          <w:rFonts w:ascii="Times New Roman" w:hAnsi="Times New Roman"/>
          <w:b/>
          <w:color w:val="000000"/>
          <w:sz w:val="24"/>
          <w:szCs w:val="22"/>
        </w:rPr>
        <w:t>1</w:t>
      </w:r>
      <w:r>
        <w:rPr>
          <w:rFonts w:hint="eastAsia" w:ascii="Times New Roman" w:hAnsi="Times New Roman"/>
          <w:b/>
          <w:color w:val="000000"/>
          <w:sz w:val="24"/>
          <w:szCs w:val="22"/>
          <w:lang w:val="en-US" w:eastAsia="zh-CN"/>
        </w:rPr>
        <w:t>.</w:t>
      </w:r>
    </w:p>
    <w:p w14:paraId="2E66B566">
      <w:pPr>
        <w:snapToGrid w:val="0"/>
        <w:spacing w:line="360" w:lineRule="auto"/>
        <w:ind w:left="482" w:hanging="482" w:hangingChars="200"/>
        <w:rPr>
          <w:rFonts w:ascii="Times New Roman" w:hAnsi="Times New Roman"/>
          <w:b/>
          <w:color w:val="000000"/>
        </w:rPr>
      </w:pPr>
      <w:r>
        <w:rPr>
          <w:rFonts w:ascii="Times New Roman" w:hAnsi="Times New Roman"/>
          <w:b/>
          <w:color w:val="000000"/>
          <w:sz w:val="24"/>
        </w:rPr>
        <w:t>1-1 投标人</w:t>
      </w:r>
      <w:r>
        <w:rPr>
          <w:rFonts w:ascii="Times New Roman" w:hAnsi="Times New Roman"/>
          <w:b/>
          <w:bCs/>
          <w:color w:val="000000"/>
          <w:spacing w:val="20"/>
          <w:sz w:val="24"/>
        </w:rPr>
        <w:t>代表的证明</w:t>
      </w:r>
      <w:r>
        <w:rPr>
          <w:rFonts w:ascii="Times New Roman" w:hAnsi="Times New Roman"/>
          <w:b/>
          <w:color w:val="000000"/>
          <w:sz w:val="24"/>
        </w:rPr>
        <w:t>格式</w:t>
      </w:r>
      <w:r>
        <w:rPr>
          <w:rFonts w:ascii="Times New Roman" w:hAnsi="Times New Roman"/>
          <w:b/>
          <w:color w:val="000000"/>
        </w:rPr>
        <w:t xml:space="preserve">                        </w:t>
      </w:r>
    </w:p>
    <w:p w14:paraId="1B6CC0B2">
      <w:pPr>
        <w:snapToGrid w:val="0"/>
        <w:spacing w:line="360" w:lineRule="auto"/>
        <w:ind w:left="502" w:hanging="502" w:hangingChars="200"/>
        <w:jc w:val="left"/>
        <w:rPr>
          <w:rFonts w:ascii="Times New Roman" w:hAnsi="Times New Roman"/>
          <w:bCs/>
          <w:color w:val="000000"/>
          <w:spacing w:val="6"/>
          <w:szCs w:val="21"/>
        </w:rPr>
      </w:pPr>
      <w:r>
        <w:rPr>
          <w:rFonts w:ascii="Times New Roman" w:hAnsi="Times New Roman"/>
          <w:b/>
          <w:bCs/>
          <w:color w:val="000000"/>
          <w:spacing w:val="20"/>
          <w:szCs w:val="21"/>
        </w:rPr>
        <w:t>法定代表人（负责人）身份证明书格式</w:t>
      </w:r>
    </w:p>
    <w:p w14:paraId="7FC6312F">
      <w:pPr>
        <w:snapToGrid w:val="0"/>
        <w:spacing w:line="360" w:lineRule="auto"/>
        <w:ind w:left="502" w:hanging="502" w:hangingChars="200"/>
        <w:jc w:val="center"/>
        <w:rPr>
          <w:rFonts w:ascii="Times New Roman" w:hAnsi="Times New Roman"/>
          <w:b/>
          <w:bCs/>
          <w:color w:val="000000"/>
          <w:spacing w:val="20"/>
          <w:szCs w:val="21"/>
        </w:rPr>
      </w:pPr>
    </w:p>
    <w:p w14:paraId="230750AC">
      <w:pPr>
        <w:snapToGrid w:val="0"/>
        <w:spacing w:line="276" w:lineRule="auto"/>
        <w:ind w:left="562" w:hanging="562" w:hangingChars="200"/>
        <w:jc w:val="center"/>
        <w:rPr>
          <w:rFonts w:ascii="Times New Roman" w:hAnsi="Times New Roman"/>
          <w:bCs/>
          <w:color w:val="000000"/>
          <w:spacing w:val="6"/>
          <w:sz w:val="24"/>
        </w:rPr>
      </w:pPr>
      <w:r>
        <w:rPr>
          <w:rFonts w:ascii="Times New Roman" w:hAnsi="Times New Roman"/>
          <w:b/>
          <w:color w:val="000000"/>
          <w:spacing w:val="20"/>
          <w:sz w:val="24"/>
        </w:rPr>
        <w:t>法定代表人（负责人）身份证明书</w:t>
      </w:r>
    </w:p>
    <w:p w14:paraId="13AEC44E">
      <w:pPr>
        <w:spacing w:line="360" w:lineRule="auto"/>
        <w:rPr>
          <w:rFonts w:ascii="Times New Roman" w:hAnsi="Times New Roman"/>
          <w:color w:val="000000"/>
          <w:spacing w:val="6"/>
          <w:szCs w:val="21"/>
          <w:u w:val="single"/>
        </w:rPr>
      </w:pPr>
      <w:r>
        <w:rPr>
          <w:rFonts w:hint="eastAsia" w:ascii="Times New Roman" w:hAnsi="Times New Roman"/>
          <w:color w:val="000000"/>
          <w:spacing w:val="6"/>
          <w:szCs w:val="21"/>
          <w:lang w:eastAsia="zh-CN"/>
        </w:rPr>
        <w:t>投标人</w:t>
      </w:r>
      <w:r>
        <w:rPr>
          <w:rFonts w:ascii="Times New Roman" w:hAnsi="Times New Roman"/>
          <w:color w:val="000000"/>
          <w:spacing w:val="6"/>
          <w:szCs w:val="21"/>
        </w:rPr>
        <w:t>：</w:t>
      </w:r>
      <w:r>
        <w:rPr>
          <w:rFonts w:ascii="Times New Roman" w:hAnsi="Times New Roman"/>
          <w:color w:val="000000"/>
          <w:spacing w:val="6"/>
          <w:szCs w:val="21"/>
          <w:u w:val="single"/>
        </w:rPr>
        <w:t xml:space="preserve">                                       </w:t>
      </w:r>
    </w:p>
    <w:p w14:paraId="3A70E631">
      <w:pPr>
        <w:spacing w:line="360" w:lineRule="auto"/>
        <w:rPr>
          <w:rFonts w:ascii="Times New Roman" w:hAnsi="Times New Roman"/>
          <w:color w:val="000000"/>
          <w:spacing w:val="6"/>
          <w:szCs w:val="21"/>
          <w:u w:val="single"/>
        </w:rPr>
      </w:pPr>
      <w:r>
        <w:rPr>
          <w:rFonts w:ascii="Times New Roman" w:hAnsi="Times New Roman"/>
          <w:color w:val="000000"/>
          <w:spacing w:val="6"/>
          <w:szCs w:val="21"/>
        </w:rPr>
        <w:t>单位性质：</w:t>
      </w:r>
      <w:r>
        <w:rPr>
          <w:rFonts w:ascii="Times New Roman" w:hAnsi="Times New Roman"/>
          <w:color w:val="000000"/>
          <w:spacing w:val="6"/>
          <w:szCs w:val="21"/>
          <w:u w:val="single"/>
        </w:rPr>
        <w:t xml:space="preserve">                                       </w:t>
      </w:r>
    </w:p>
    <w:p w14:paraId="4E31355F">
      <w:pPr>
        <w:spacing w:line="360" w:lineRule="auto"/>
        <w:rPr>
          <w:rFonts w:ascii="Times New Roman" w:hAnsi="Times New Roman"/>
          <w:color w:val="000000"/>
          <w:spacing w:val="6"/>
          <w:szCs w:val="21"/>
        </w:rPr>
      </w:pPr>
      <w:r>
        <w:rPr>
          <w:rFonts w:ascii="Times New Roman" w:hAnsi="Times New Roman"/>
          <w:color w:val="000000"/>
          <w:spacing w:val="6"/>
          <w:szCs w:val="21"/>
        </w:rPr>
        <w:t>地    址：</w:t>
      </w:r>
      <w:r>
        <w:rPr>
          <w:rFonts w:ascii="Times New Roman" w:hAnsi="Times New Roman"/>
          <w:color w:val="000000"/>
          <w:spacing w:val="6"/>
          <w:szCs w:val="21"/>
          <w:u w:val="single"/>
        </w:rPr>
        <w:t xml:space="preserve">                                       </w:t>
      </w:r>
      <w:r>
        <w:rPr>
          <w:rFonts w:ascii="Times New Roman" w:hAnsi="Times New Roman"/>
          <w:color w:val="000000"/>
          <w:spacing w:val="6"/>
          <w:szCs w:val="21"/>
        </w:rPr>
        <w:t xml:space="preserve">  </w:t>
      </w:r>
    </w:p>
    <w:p w14:paraId="6D7DECC7">
      <w:pPr>
        <w:spacing w:line="360" w:lineRule="auto"/>
        <w:rPr>
          <w:rFonts w:ascii="Times New Roman" w:hAnsi="Times New Roman"/>
          <w:color w:val="000000"/>
          <w:spacing w:val="6"/>
          <w:szCs w:val="21"/>
        </w:rPr>
      </w:pPr>
      <w:r>
        <w:rPr>
          <w:rFonts w:ascii="Times New Roman" w:hAnsi="Times New Roman"/>
          <w:color w:val="000000"/>
          <w:spacing w:val="6"/>
          <w:szCs w:val="21"/>
        </w:rPr>
        <w:t>成立时间：</w:t>
      </w:r>
      <w:r>
        <w:rPr>
          <w:rFonts w:ascii="Times New Roman" w:hAnsi="Times New Roman"/>
          <w:color w:val="000000"/>
          <w:spacing w:val="6"/>
          <w:szCs w:val="21"/>
          <w:u w:val="single"/>
        </w:rPr>
        <w:t xml:space="preserve">    </w:t>
      </w:r>
      <w:r>
        <w:rPr>
          <w:rFonts w:ascii="Times New Roman" w:hAnsi="Times New Roman"/>
          <w:color w:val="000000"/>
          <w:spacing w:val="6"/>
          <w:szCs w:val="21"/>
        </w:rPr>
        <w:t>年</w:t>
      </w:r>
      <w:r>
        <w:rPr>
          <w:rFonts w:ascii="Times New Roman" w:hAnsi="Times New Roman"/>
          <w:color w:val="000000"/>
          <w:spacing w:val="6"/>
          <w:szCs w:val="21"/>
          <w:u w:val="single"/>
        </w:rPr>
        <w:t xml:space="preserve">    </w:t>
      </w:r>
      <w:r>
        <w:rPr>
          <w:rFonts w:ascii="Times New Roman" w:hAnsi="Times New Roman"/>
          <w:color w:val="000000"/>
          <w:spacing w:val="6"/>
          <w:szCs w:val="21"/>
        </w:rPr>
        <w:t>月</w:t>
      </w:r>
      <w:r>
        <w:rPr>
          <w:rFonts w:ascii="Times New Roman" w:hAnsi="Times New Roman"/>
          <w:color w:val="000000"/>
          <w:spacing w:val="6"/>
          <w:szCs w:val="21"/>
          <w:u w:val="single"/>
        </w:rPr>
        <w:t xml:space="preserve">    </w:t>
      </w:r>
      <w:r>
        <w:rPr>
          <w:rFonts w:ascii="Times New Roman" w:hAnsi="Times New Roman"/>
          <w:color w:val="000000"/>
          <w:spacing w:val="6"/>
          <w:szCs w:val="21"/>
        </w:rPr>
        <w:t>日</w:t>
      </w:r>
    </w:p>
    <w:p w14:paraId="417F7CAA">
      <w:pPr>
        <w:spacing w:line="360" w:lineRule="auto"/>
        <w:rPr>
          <w:rFonts w:ascii="Times New Roman" w:hAnsi="Times New Roman"/>
          <w:color w:val="000000"/>
          <w:spacing w:val="6"/>
          <w:szCs w:val="21"/>
          <w:u w:val="single"/>
        </w:rPr>
      </w:pPr>
      <w:r>
        <w:rPr>
          <w:rFonts w:ascii="Times New Roman" w:hAnsi="Times New Roman"/>
          <w:color w:val="000000"/>
          <w:spacing w:val="6"/>
          <w:szCs w:val="21"/>
        </w:rPr>
        <w:t>经营期限：</w:t>
      </w:r>
      <w:r>
        <w:rPr>
          <w:rFonts w:ascii="Times New Roman" w:hAnsi="Times New Roman"/>
          <w:color w:val="000000"/>
          <w:spacing w:val="6"/>
          <w:szCs w:val="21"/>
          <w:u w:val="single"/>
        </w:rPr>
        <w:t xml:space="preserve">                 </w:t>
      </w:r>
    </w:p>
    <w:p w14:paraId="288C8740">
      <w:pPr>
        <w:spacing w:line="360" w:lineRule="auto"/>
        <w:rPr>
          <w:rFonts w:ascii="Times New Roman" w:hAnsi="Times New Roman"/>
          <w:color w:val="000000"/>
          <w:spacing w:val="6"/>
          <w:szCs w:val="21"/>
        </w:rPr>
      </w:pPr>
      <w:r>
        <w:rPr>
          <w:rFonts w:ascii="Times New Roman" w:hAnsi="Times New Roman"/>
          <w:color w:val="000000"/>
          <w:spacing w:val="6"/>
          <w:szCs w:val="21"/>
        </w:rPr>
        <w:t>姓    名：</w:t>
      </w:r>
      <w:r>
        <w:rPr>
          <w:rFonts w:ascii="Times New Roman" w:hAnsi="Times New Roman"/>
          <w:color w:val="000000"/>
          <w:spacing w:val="6"/>
          <w:szCs w:val="21"/>
          <w:u w:val="single"/>
        </w:rPr>
        <w:t xml:space="preserve">             </w:t>
      </w:r>
      <w:r>
        <w:rPr>
          <w:rFonts w:ascii="Times New Roman" w:hAnsi="Times New Roman"/>
          <w:color w:val="000000"/>
          <w:spacing w:val="6"/>
          <w:szCs w:val="21"/>
        </w:rPr>
        <w:t xml:space="preserve">            性  别：</w:t>
      </w:r>
      <w:r>
        <w:rPr>
          <w:rFonts w:ascii="Times New Roman" w:hAnsi="Times New Roman"/>
          <w:color w:val="000000"/>
          <w:spacing w:val="6"/>
          <w:szCs w:val="21"/>
          <w:u w:val="single"/>
        </w:rPr>
        <w:t xml:space="preserve">          </w:t>
      </w:r>
    </w:p>
    <w:p w14:paraId="5A1F37D7">
      <w:pPr>
        <w:spacing w:line="360" w:lineRule="auto"/>
        <w:rPr>
          <w:rFonts w:ascii="Times New Roman" w:hAnsi="Times New Roman"/>
          <w:color w:val="000000"/>
          <w:spacing w:val="6"/>
          <w:szCs w:val="21"/>
          <w:u w:val="single"/>
        </w:rPr>
      </w:pPr>
      <w:r>
        <w:rPr>
          <w:rFonts w:ascii="Times New Roman" w:hAnsi="Times New Roman"/>
          <w:color w:val="000000"/>
          <w:spacing w:val="6"/>
          <w:szCs w:val="21"/>
        </w:rPr>
        <w:t>身份证号：</w:t>
      </w:r>
      <w:r>
        <w:rPr>
          <w:rFonts w:ascii="Times New Roman" w:hAnsi="Times New Roman"/>
          <w:color w:val="000000"/>
          <w:spacing w:val="6"/>
          <w:szCs w:val="21"/>
          <w:u w:val="single"/>
        </w:rPr>
        <w:t xml:space="preserve">              </w:t>
      </w:r>
      <w:r>
        <w:rPr>
          <w:rFonts w:ascii="Times New Roman" w:hAnsi="Times New Roman"/>
          <w:color w:val="000000"/>
          <w:spacing w:val="6"/>
          <w:szCs w:val="21"/>
        </w:rPr>
        <w:t xml:space="preserve">            职  务：</w:t>
      </w:r>
      <w:r>
        <w:rPr>
          <w:rFonts w:ascii="Times New Roman" w:hAnsi="Times New Roman"/>
          <w:color w:val="000000"/>
          <w:spacing w:val="6"/>
          <w:szCs w:val="21"/>
          <w:u w:val="single"/>
        </w:rPr>
        <w:t xml:space="preserve">          </w:t>
      </w:r>
    </w:p>
    <w:p w14:paraId="216CA27B">
      <w:pPr>
        <w:spacing w:line="360" w:lineRule="auto"/>
        <w:rPr>
          <w:rFonts w:ascii="Times New Roman" w:hAnsi="Times New Roman"/>
          <w:color w:val="000000"/>
          <w:spacing w:val="6"/>
          <w:szCs w:val="21"/>
        </w:rPr>
      </w:pPr>
      <w:r>
        <w:rPr>
          <w:rFonts w:ascii="Times New Roman" w:hAnsi="Times New Roman"/>
          <w:color w:val="000000"/>
          <w:spacing w:val="6"/>
          <w:szCs w:val="21"/>
        </w:rPr>
        <w:t xml:space="preserve">系 </w:t>
      </w:r>
      <w:r>
        <w:rPr>
          <w:rFonts w:ascii="Times New Roman" w:hAnsi="Times New Roman"/>
          <w:color w:val="000000"/>
          <w:spacing w:val="6"/>
          <w:szCs w:val="21"/>
          <w:u w:val="single"/>
        </w:rPr>
        <w:t xml:space="preserve">      （投标人名称）          </w:t>
      </w:r>
      <w:r>
        <w:rPr>
          <w:rFonts w:ascii="Times New Roman" w:hAnsi="Times New Roman"/>
          <w:color w:val="000000"/>
          <w:spacing w:val="6"/>
          <w:szCs w:val="21"/>
        </w:rPr>
        <w:t xml:space="preserve">的法定代表人（负责人）。 </w:t>
      </w:r>
    </w:p>
    <w:p w14:paraId="46E3EA7D">
      <w:pPr>
        <w:spacing w:line="360" w:lineRule="auto"/>
        <w:ind w:firstLine="444" w:firstLineChars="200"/>
        <w:rPr>
          <w:rFonts w:ascii="Times New Roman" w:hAnsi="Times New Roman"/>
          <w:color w:val="000000"/>
          <w:spacing w:val="6"/>
          <w:szCs w:val="21"/>
        </w:rPr>
      </w:pPr>
      <w:r>
        <w:rPr>
          <w:rFonts w:ascii="Times New Roman" w:hAnsi="Times New Roman"/>
          <w:color w:val="000000"/>
          <w:spacing w:val="6"/>
          <w:szCs w:val="21"/>
        </w:rPr>
        <w:t xml:space="preserve">特此证明。   </w:t>
      </w:r>
    </w:p>
    <w:p w14:paraId="1B5FA900">
      <w:pPr>
        <w:tabs>
          <w:tab w:val="left" w:pos="3755"/>
        </w:tabs>
        <w:snapToGrid w:val="0"/>
        <w:spacing w:line="360" w:lineRule="auto"/>
        <w:rPr>
          <w:rFonts w:ascii="Times New Roman" w:hAnsi="Times New Roman"/>
          <w:color w:val="000000"/>
          <w:spacing w:val="20"/>
          <w:szCs w:val="21"/>
        </w:rPr>
      </w:pPr>
      <w:r>
        <w:rPr>
          <w:rFonts w:ascii="Times New Roman" w:hAnsi="Times New Roman"/>
          <w:color w:val="000000"/>
          <w:spacing w:val="20"/>
          <w:szCs w:val="21"/>
        </w:rPr>
        <w:tab/>
      </w:r>
      <w:r>
        <w:rPr>
          <w:rFonts w:ascii="Times New Roman" w:hAnsi="Times New Roman"/>
          <w:color w:val="000000"/>
          <w:spacing w:val="20"/>
          <w:szCs w:val="21"/>
        </w:rPr>
        <w:t>投标人：</w:t>
      </w:r>
      <w:r>
        <w:rPr>
          <w:rFonts w:ascii="Times New Roman" w:hAnsi="Times New Roman"/>
          <w:color w:val="000000"/>
          <w:spacing w:val="20"/>
          <w:szCs w:val="21"/>
          <w:u w:val="single"/>
        </w:rPr>
        <w:t xml:space="preserve">            </w:t>
      </w:r>
      <w:r>
        <w:rPr>
          <w:rFonts w:ascii="Times New Roman" w:hAnsi="Times New Roman"/>
          <w:color w:val="000000"/>
          <w:spacing w:val="20"/>
          <w:szCs w:val="21"/>
        </w:rPr>
        <w:t>(</w:t>
      </w:r>
      <w:r>
        <w:rPr>
          <w:rFonts w:hint="eastAsia" w:ascii="Times New Roman" w:hAnsi="Times New Roman"/>
          <w:color w:val="000000"/>
          <w:spacing w:val="20"/>
          <w:szCs w:val="21"/>
          <w:lang w:eastAsia="zh-CN"/>
        </w:rPr>
        <w:t>投标人电子签章</w:t>
      </w:r>
      <w:r>
        <w:rPr>
          <w:rFonts w:ascii="Times New Roman" w:hAnsi="Times New Roman"/>
          <w:color w:val="000000"/>
          <w:spacing w:val="20"/>
          <w:szCs w:val="21"/>
        </w:rPr>
        <w:t>)</w:t>
      </w:r>
    </w:p>
    <w:p w14:paraId="2866A1EA">
      <w:pPr>
        <w:tabs>
          <w:tab w:val="left" w:pos="4490"/>
        </w:tabs>
        <w:snapToGrid w:val="0"/>
        <w:spacing w:line="360" w:lineRule="auto"/>
        <w:ind w:firstLine="3750" w:firstLineChars="1500"/>
        <w:rPr>
          <w:rFonts w:ascii="Times New Roman" w:hAnsi="Times New Roman"/>
          <w:color w:val="000000"/>
          <w:szCs w:val="21"/>
        </w:rPr>
      </w:pPr>
      <w:r>
        <w:rPr>
          <w:rFonts w:ascii="Times New Roman" w:hAnsi="Times New Roman"/>
          <w:color w:val="000000"/>
          <w:spacing w:val="20"/>
          <w:szCs w:val="21"/>
        </w:rPr>
        <w:t>日  期：    年   月   日</w:t>
      </w:r>
    </w:p>
    <w:p w14:paraId="1835ADDE">
      <w:pPr>
        <w:spacing w:line="276" w:lineRule="auto"/>
        <w:rPr>
          <w:rFonts w:ascii="Times New Roman" w:hAnsi="Times New Roman"/>
          <w:b/>
          <w:color w:val="000000"/>
          <w:szCs w:val="21"/>
        </w:rPr>
      </w:pPr>
      <w:r>
        <w:rPr>
          <w:rFonts w:ascii="Times New Roman" w:hAnsi="Times New Roman"/>
          <w:b/>
          <w:color w:val="000000"/>
          <w:szCs w:val="21"/>
        </w:rPr>
        <w:t>附法定代表人有效的身份证正反两面影印件</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15"/>
        <w:gridCol w:w="4615"/>
      </w:tblGrid>
      <w:tr w14:paraId="444D58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3" w:hRule="atLeast"/>
        </w:trPr>
        <w:tc>
          <w:tcPr>
            <w:tcW w:w="4615" w:type="dxa"/>
            <w:tcBorders>
              <w:top w:val="single" w:color="auto" w:sz="4" w:space="0"/>
              <w:left w:val="single" w:color="auto" w:sz="4" w:space="0"/>
              <w:bottom w:val="single" w:color="auto" w:sz="4" w:space="0"/>
              <w:right w:val="single" w:color="auto" w:sz="4" w:space="0"/>
            </w:tcBorders>
            <w:noWrap w:val="0"/>
            <w:vAlign w:val="top"/>
          </w:tcPr>
          <w:p w14:paraId="6521885F">
            <w:pPr>
              <w:spacing w:line="276" w:lineRule="auto"/>
              <w:rPr>
                <w:rFonts w:ascii="Times New Roman" w:hAnsi="Times New Roman"/>
                <w:b/>
                <w:color w:val="000000"/>
                <w:szCs w:val="21"/>
              </w:rPr>
            </w:pPr>
          </w:p>
        </w:tc>
        <w:tc>
          <w:tcPr>
            <w:tcW w:w="4615" w:type="dxa"/>
            <w:tcBorders>
              <w:top w:val="single" w:color="auto" w:sz="4" w:space="0"/>
              <w:left w:val="single" w:color="auto" w:sz="4" w:space="0"/>
              <w:bottom w:val="single" w:color="auto" w:sz="4" w:space="0"/>
              <w:right w:val="single" w:color="auto" w:sz="4" w:space="0"/>
            </w:tcBorders>
            <w:noWrap w:val="0"/>
            <w:vAlign w:val="top"/>
          </w:tcPr>
          <w:p w14:paraId="73BB9058">
            <w:pPr>
              <w:spacing w:line="276" w:lineRule="auto"/>
              <w:rPr>
                <w:rFonts w:ascii="Times New Roman" w:hAnsi="Times New Roman"/>
                <w:b/>
                <w:color w:val="000000"/>
                <w:szCs w:val="21"/>
              </w:rPr>
            </w:pPr>
          </w:p>
        </w:tc>
      </w:tr>
    </w:tbl>
    <w:p w14:paraId="00019208">
      <w:pPr>
        <w:snapToGrid w:val="0"/>
        <w:spacing w:before="100" w:beforeAutospacing="1" w:after="100" w:afterAutospacing="1" w:line="360" w:lineRule="auto"/>
        <w:rPr>
          <w:rFonts w:ascii="Times New Roman" w:hAnsi="Times New Roman"/>
          <w:b/>
          <w:bCs/>
          <w:color w:val="000000"/>
          <w:sz w:val="24"/>
        </w:rPr>
      </w:pPr>
    </w:p>
    <w:p w14:paraId="47787440">
      <w:pPr>
        <w:pStyle w:val="22"/>
        <w:rPr>
          <w:rFonts w:ascii="Times New Roman" w:hAnsi="Times New Roman"/>
          <w:color w:val="000000"/>
        </w:rPr>
      </w:pPr>
    </w:p>
    <w:p w14:paraId="5B246A2A">
      <w:pPr>
        <w:pStyle w:val="22"/>
        <w:rPr>
          <w:rFonts w:ascii="Times New Roman" w:hAnsi="Times New Roman"/>
          <w:color w:val="000000"/>
        </w:rPr>
      </w:pPr>
    </w:p>
    <w:p w14:paraId="1FFC8FFD">
      <w:pPr>
        <w:pStyle w:val="22"/>
        <w:rPr>
          <w:rFonts w:ascii="Times New Roman" w:hAnsi="Times New Roman"/>
          <w:color w:val="000000"/>
        </w:rPr>
      </w:pPr>
    </w:p>
    <w:p w14:paraId="26016C0C">
      <w:pPr>
        <w:snapToGrid w:val="0"/>
        <w:spacing w:beforeAutospacing="1" w:afterAutospacing="1" w:line="276" w:lineRule="auto"/>
        <w:rPr>
          <w:rFonts w:ascii="Times New Roman" w:hAnsi="Times New Roman"/>
          <w:b/>
          <w:bCs/>
          <w:color w:val="000000"/>
          <w:sz w:val="24"/>
        </w:rPr>
      </w:pPr>
      <w:r>
        <w:rPr>
          <w:rFonts w:ascii="Times New Roman" w:hAnsi="Times New Roman"/>
          <w:b/>
          <w:color w:val="000000"/>
          <w:sz w:val="24"/>
        </w:rPr>
        <w:t>1-2 法定代表人（负责人）授权委托书格式</w:t>
      </w:r>
    </w:p>
    <w:p w14:paraId="2F939845">
      <w:pPr>
        <w:keepNext w:val="0"/>
        <w:keepLines w:val="0"/>
        <w:pageBreakBefore w:val="0"/>
        <w:widowControl w:val="0"/>
        <w:kinsoku/>
        <w:wordWrap/>
        <w:overflowPunct/>
        <w:topLinePunct w:val="0"/>
        <w:autoSpaceDE/>
        <w:autoSpaceDN/>
        <w:bidi w:val="0"/>
        <w:adjustRightInd/>
        <w:snapToGrid w:val="0"/>
        <w:spacing w:line="500" w:lineRule="exact"/>
        <w:ind w:left="482" w:hanging="482" w:hangingChars="200"/>
        <w:jc w:val="center"/>
        <w:textAlignment w:val="auto"/>
        <w:rPr>
          <w:rFonts w:ascii="Times New Roman" w:hAnsi="Times New Roman"/>
          <w:b/>
          <w:color w:val="000000"/>
          <w:sz w:val="24"/>
        </w:rPr>
      </w:pPr>
      <w:r>
        <w:rPr>
          <w:rFonts w:ascii="Times New Roman" w:hAnsi="Times New Roman"/>
          <w:b/>
          <w:color w:val="000000"/>
          <w:sz w:val="24"/>
        </w:rPr>
        <w:t xml:space="preserve"> 法定代表人（负责人）授权委托书   </w:t>
      </w:r>
    </w:p>
    <w:p w14:paraId="0594ED1E">
      <w:pPr>
        <w:keepNext w:val="0"/>
        <w:keepLines w:val="0"/>
        <w:pageBreakBefore w:val="0"/>
        <w:widowControl w:val="0"/>
        <w:kinsoku/>
        <w:wordWrap/>
        <w:overflowPunct/>
        <w:topLinePunct w:val="0"/>
        <w:autoSpaceDE/>
        <w:autoSpaceDN/>
        <w:bidi w:val="0"/>
        <w:adjustRightInd/>
        <w:snapToGrid w:val="0"/>
        <w:spacing w:line="500" w:lineRule="exact"/>
        <w:textAlignment w:val="auto"/>
        <w:rPr>
          <w:rFonts w:ascii="Times New Roman" w:hAnsi="Times New Roman"/>
          <w:b/>
          <w:color w:val="000000"/>
          <w:szCs w:val="21"/>
        </w:rPr>
      </w:pPr>
      <w:r>
        <w:rPr>
          <w:rFonts w:ascii="Times New Roman" w:hAnsi="Times New Roman"/>
          <w:color w:val="000000"/>
          <w:szCs w:val="21"/>
        </w:rPr>
        <w:t>*********（采购人）</w:t>
      </w:r>
      <w:r>
        <w:rPr>
          <w:rFonts w:ascii="Times New Roman" w:hAnsi="Times New Roman"/>
          <w:b/>
          <w:color w:val="000000"/>
          <w:szCs w:val="21"/>
        </w:rPr>
        <w:t>：</w:t>
      </w:r>
    </w:p>
    <w:p w14:paraId="5E811698">
      <w:pPr>
        <w:keepNext w:val="0"/>
        <w:keepLines w:val="0"/>
        <w:pageBreakBefore w:val="0"/>
        <w:widowControl w:val="0"/>
        <w:kinsoku/>
        <w:wordWrap/>
        <w:overflowPunct/>
        <w:topLinePunct w:val="0"/>
        <w:autoSpaceDE/>
        <w:autoSpaceDN/>
        <w:bidi w:val="0"/>
        <w:adjustRightInd/>
        <w:snapToGrid w:val="0"/>
        <w:spacing w:line="500" w:lineRule="exact"/>
        <w:textAlignment w:val="auto"/>
        <w:rPr>
          <w:rFonts w:ascii="Times New Roman" w:hAnsi="Times New Roman"/>
          <w:color w:val="000000"/>
          <w:szCs w:val="21"/>
        </w:rPr>
      </w:pPr>
      <w:r>
        <w:rPr>
          <w:rFonts w:ascii="Times New Roman" w:hAnsi="Times New Roman"/>
          <w:color w:val="000000"/>
          <w:szCs w:val="21"/>
        </w:rPr>
        <w:t xml:space="preserve">    本授权委托书声明：注册于</w:t>
      </w:r>
      <w:r>
        <w:rPr>
          <w:rFonts w:ascii="Times New Roman" w:hAnsi="Times New Roman"/>
          <w:color w:val="000000"/>
          <w:szCs w:val="21"/>
          <w:u w:val="single"/>
        </w:rPr>
        <w:t xml:space="preserve">             </w:t>
      </w:r>
      <w:r>
        <w:rPr>
          <w:rFonts w:ascii="Times New Roman" w:hAnsi="Times New Roman"/>
          <w:color w:val="000000"/>
          <w:szCs w:val="21"/>
        </w:rPr>
        <w:t>（投标人住址）的</w:t>
      </w:r>
      <w:r>
        <w:rPr>
          <w:rFonts w:ascii="Times New Roman" w:hAnsi="Times New Roman"/>
          <w:color w:val="000000"/>
          <w:szCs w:val="21"/>
          <w:u w:val="single"/>
        </w:rPr>
        <w:t xml:space="preserve">               </w:t>
      </w:r>
      <w:r>
        <w:rPr>
          <w:rFonts w:ascii="Times New Roman" w:hAnsi="Times New Roman"/>
          <w:color w:val="000000"/>
          <w:szCs w:val="21"/>
        </w:rPr>
        <w:t>（投标人名称）法定代表人</w:t>
      </w:r>
      <w:r>
        <w:rPr>
          <w:rFonts w:ascii="Times New Roman" w:hAnsi="Times New Roman"/>
          <w:color w:val="000000"/>
          <w:szCs w:val="21"/>
          <w:u w:val="single"/>
        </w:rPr>
        <w:t xml:space="preserve">            </w:t>
      </w:r>
      <w:r>
        <w:rPr>
          <w:rFonts w:ascii="Times New Roman" w:hAnsi="Times New Roman"/>
          <w:color w:val="000000"/>
          <w:szCs w:val="21"/>
        </w:rPr>
        <w:t>（法定代表人姓名、职务、身份证号）代表本公司授权</w:t>
      </w:r>
      <w:r>
        <w:rPr>
          <w:rFonts w:ascii="Times New Roman" w:hAnsi="Times New Roman"/>
          <w:color w:val="000000"/>
          <w:szCs w:val="21"/>
          <w:u w:val="single"/>
        </w:rPr>
        <w:t xml:space="preserve">          </w:t>
      </w:r>
      <w:r>
        <w:rPr>
          <w:rFonts w:ascii="Times New Roman" w:hAnsi="Times New Roman"/>
          <w:color w:val="000000"/>
          <w:szCs w:val="21"/>
        </w:rPr>
        <w:t>（投标人代表姓名、职务、身份证号）为本公司的合法代理人，就贵方组织的</w:t>
      </w:r>
      <w:r>
        <w:rPr>
          <w:rFonts w:ascii="Times New Roman" w:hAnsi="Times New Roman"/>
          <w:b/>
          <w:color w:val="000000"/>
          <w:szCs w:val="21"/>
          <w:u w:val="single"/>
        </w:rPr>
        <w:t xml:space="preserve">                 </w:t>
      </w:r>
      <w:r>
        <w:rPr>
          <w:rFonts w:ascii="Times New Roman" w:hAnsi="Times New Roman"/>
          <w:b/>
          <w:color w:val="000000"/>
          <w:szCs w:val="21"/>
        </w:rPr>
        <w:t xml:space="preserve"> </w:t>
      </w:r>
      <w:r>
        <w:rPr>
          <w:rFonts w:ascii="Times New Roman" w:hAnsi="Times New Roman"/>
          <w:color w:val="000000"/>
          <w:szCs w:val="21"/>
        </w:rPr>
        <w:t>项目，项目编号：</w:t>
      </w:r>
      <w:r>
        <w:rPr>
          <w:rFonts w:ascii="Times New Roman" w:hAnsi="Times New Roman"/>
          <w:b/>
          <w:color w:val="000000"/>
          <w:szCs w:val="21"/>
          <w:u w:val="single"/>
        </w:rPr>
        <w:t xml:space="preserve">        </w:t>
      </w:r>
      <w:r>
        <w:rPr>
          <w:rFonts w:ascii="Times New Roman" w:hAnsi="Times New Roman"/>
          <w:color w:val="000000"/>
          <w:szCs w:val="21"/>
        </w:rPr>
        <w:t>，以本公司名义处理一切与之有关的事务。</w:t>
      </w:r>
    </w:p>
    <w:p w14:paraId="441A1AE2">
      <w:pPr>
        <w:keepNext w:val="0"/>
        <w:keepLines w:val="0"/>
        <w:pageBreakBefore w:val="0"/>
        <w:widowControl w:val="0"/>
        <w:kinsoku/>
        <w:wordWrap/>
        <w:overflowPunct/>
        <w:topLinePunct w:val="0"/>
        <w:autoSpaceDE/>
        <w:autoSpaceDN/>
        <w:bidi w:val="0"/>
        <w:adjustRightInd/>
        <w:snapToGrid w:val="0"/>
        <w:spacing w:line="500" w:lineRule="exact"/>
        <w:ind w:firstLine="420" w:firstLineChars="200"/>
        <w:textAlignment w:val="auto"/>
        <w:rPr>
          <w:rFonts w:ascii="Times New Roman" w:hAnsi="Times New Roman"/>
          <w:color w:val="000000"/>
          <w:szCs w:val="21"/>
        </w:rPr>
      </w:pPr>
      <w:r>
        <w:rPr>
          <w:rFonts w:ascii="Times New Roman" w:hAnsi="Times New Roman"/>
          <w:color w:val="000000"/>
          <w:szCs w:val="21"/>
        </w:rPr>
        <w:t xml:space="preserve">本授权书于    年  月  日生效，特此声明。                                  </w:t>
      </w:r>
    </w:p>
    <w:p w14:paraId="383875A2">
      <w:pPr>
        <w:keepNext w:val="0"/>
        <w:keepLines w:val="0"/>
        <w:pageBreakBefore w:val="0"/>
        <w:widowControl w:val="0"/>
        <w:kinsoku/>
        <w:wordWrap/>
        <w:overflowPunct/>
        <w:topLinePunct w:val="0"/>
        <w:autoSpaceDE/>
        <w:autoSpaceDN/>
        <w:bidi w:val="0"/>
        <w:adjustRightInd/>
        <w:snapToGrid w:val="0"/>
        <w:spacing w:line="500" w:lineRule="exact"/>
        <w:textAlignment w:val="auto"/>
        <w:rPr>
          <w:rFonts w:ascii="Times New Roman" w:hAnsi="Times New Roman"/>
          <w:color w:val="000000"/>
          <w:szCs w:val="21"/>
        </w:rPr>
      </w:pPr>
      <w:r>
        <w:rPr>
          <w:rFonts w:ascii="Times New Roman" w:hAnsi="Times New Roman"/>
          <w:color w:val="000000"/>
          <w:szCs w:val="21"/>
        </w:rPr>
        <w:t xml:space="preserve">                          投标人：</w:t>
      </w:r>
      <w:r>
        <w:rPr>
          <w:rFonts w:ascii="Times New Roman" w:hAnsi="Times New Roman"/>
          <w:color w:val="000000"/>
          <w:szCs w:val="21"/>
          <w:u w:val="single"/>
        </w:rPr>
        <w:t xml:space="preserve">                        </w:t>
      </w:r>
      <w:r>
        <w:rPr>
          <w:rFonts w:ascii="Times New Roman" w:hAnsi="Times New Roman"/>
          <w:color w:val="000000"/>
          <w:szCs w:val="21"/>
        </w:rPr>
        <w:t>（</w:t>
      </w:r>
      <w:r>
        <w:rPr>
          <w:rFonts w:hint="eastAsia" w:ascii="Times New Roman" w:hAnsi="Times New Roman"/>
          <w:color w:val="000000"/>
          <w:spacing w:val="20"/>
          <w:szCs w:val="21"/>
          <w:lang w:eastAsia="zh-CN"/>
        </w:rPr>
        <w:t>投标人电子签章</w:t>
      </w:r>
      <w:r>
        <w:rPr>
          <w:rFonts w:ascii="Times New Roman" w:hAnsi="Times New Roman"/>
          <w:color w:val="000000"/>
          <w:szCs w:val="21"/>
        </w:rPr>
        <w:t>）</w:t>
      </w:r>
    </w:p>
    <w:p w14:paraId="53C95F6B">
      <w:pPr>
        <w:keepNext w:val="0"/>
        <w:keepLines w:val="0"/>
        <w:pageBreakBefore w:val="0"/>
        <w:widowControl w:val="0"/>
        <w:kinsoku/>
        <w:wordWrap/>
        <w:overflowPunct/>
        <w:topLinePunct w:val="0"/>
        <w:autoSpaceDE/>
        <w:autoSpaceDN/>
        <w:bidi w:val="0"/>
        <w:adjustRightInd/>
        <w:snapToGrid w:val="0"/>
        <w:spacing w:line="500" w:lineRule="exact"/>
        <w:ind w:left="5250" w:leftChars="200" w:right="-334" w:rightChars="-159" w:hanging="4830" w:hangingChars="2300"/>
        <w:textAlignment w:val="auto"/>
        <w:rPr>
          <w:rFonts w:ascii="Times New Roman" w:hAnsi="Times New Roman"/>
          <w:color w:val="000000"/>
          <w:szCs w:val="21"/>
        </w:rPr>
      </w:pPr>
      <w:r>
        <w:rPr>
          <w:rFonts w:ascii="Times New Roman" w:hAnsi="Times New Roman"/>
          <w:color w:val="000000"/>
          <w:szCs w:val="21"/>
        </w:rPr>
        <w:t xml:space="preserve">                      法定代表人（负责人）：</w:t>
      </w:r>
      <w:r>
        <w:rPr>
          <w:rFonts w:ascii="Times New Roman" w:hAnsi="Times New Roman"/>
          <w:color w:val="000000"/>
          <w:szCs w:val="21"/>
          <w:u w:val="single"/>
        </w:rPr>
        <w:t xml:space="preserve">             </w:t>
      </w:r>
      <w:r>
        <w:rPr>
          <w:rFonts w:ascii="Times New Roman" w:hAnsi="Times New Roman"/>
          <w:color w:val="000000"/>
          <w:szCs w:val="21"/>
        </w:rPr>
        <w:t xml:space="preserve">（法定代表人签字或盖章） </w:t>
      </w:r>
    </w:p>
    <w:p w14:paraId="3E9A660C">
      <w:pPr>
        <w:keepNext w:val="0"/>
        <w:keepLines w:val="0"/>
        <w:pageBreakBefore w:val="0"/>
        <w:widowControl w:val="0"/>
        <w:kinsoku/>
        <w:wordWrap/>
        <w:overflowPunct/>
        <w:topLinePunct w:val="0"/>
        <w:autoSpaceDE/>
        <w:autoSpaceDN/>
        <w:bidi w:val="0"/>
        <w:adjustRightInd/>
        <w:snapToGrid w:val="0"/>
        <w:spacing w:line="500" w:lineRule="exact"/>
        <w:ind w:left="5250" w:leftChars="200" w:hanging="4830" w:hangingChars="2300"/>
        <w:textAlignment w:val="auto"/>
        <w:rPr>
          <w:rFonts w:ascii="Times New Roman" w:hAnsi="Times New Roman"/>
          <w:color w:val="000000"/>
          <w:szCs w:val="21"/>
        </w:rPr>
      </w:pPr>
      <w:r>
        <w:rPr>
          <w:rFonts w:ascii="Times New Roman" w:hAnsi="Times New Roman"/>
          <w:color w:val="000000"/>
          <w:szCs w:val="21"/>
        </w:rPr>
        <w:t xml:space="preserve">                      </w:t>
      </w:r>
      <w:r>
        <w:rPr>
          <w:rFonts w:ascii="Times New Roman" w:hAnsi="Times New Roman"/>
          <w:color w:val="000000"/>
          <w:spacing w:val="20"/>
          <w:szCs w:val="21"/>
        </w:rPr>
        <w:t xml:space="preserve">日 期：    </w:t>
      </w:r>
      <w:r>
        <w:rPr>
          <w:rFonts w:ascii="Times New Roman" w:hAnsi="Times New Roman"/>
          <w:color w:val="000000"/>
          <w:szCs w:val="21"/>
        </w:rPr>
        <w:t>年     月    日</w:t>
      </w:r>
    </w:p>
    <w:p w14:paraId="37C7092B">
      <w:pPr>
        <w:pStyle w:val="6"/>
        <w:rPr>
          <w:rFonts w:ascii="Times New Roman" w:hAnsi="Times New Roman"/>
          <w:color w:val="000000"/>
          <w:szCs w:val="21"/>
        </w:rPr>
      </w:pPr>
    </w:p>
    <w:p w14:paraId="33598107">
      <w:pPr>
        <w:pStyle w:val="13"/>
      </w:pPr>
    </w:p>
    <w:p w14:paraId="48A3CC68">
      <w:pPr>
        <w:spacing w:line="276" w:lineRule="auto"/>
        <w:rPr>
          <w:rFonts w:ascii="Times New Roman" w:hAnsi="Times New Roman"/>
          <w:b/>
          <w:color w:val="000000"/>
          <w:szCs w:val="21"/>
        </w:rPr>
      </w:pPr>
      <w:r>
        <w:rPr>
          <w:rFonts w:ascii="Times New Roman" w:hAnsi="Times New Roman"/>
          <w:b/>
          <w:color w:val="000000"/>
          <w:szCs w:val="21"/>
        </w:rPr>
        <w:t>附投标人代表有效的身份证正反两面影印件</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15"/>
        <w:gridCol w:w="4615"/>
      </w:tblGrid>
      <w:tr w14:paraId="1097B3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9" w:hRule="atLeast"/>
        </w:trPr>
        <w:tc>
          <w:tcPr>
            <w:tcW w:w="4615" w:type="dxa"/>
            <w:tcBorders>
              <w:top w:val="single" w:color="auto" w:sz="4" w:space="0"/>
              <w:left w:val="single" w:color="auto" w:sz="4" w:space="0"/>
              <w:bottom w:val="single" w:color="auto" w:sz="4" w:space="0"/>
              <w:right w:val="single" w:color="auto" w:sz="4" w:space="0"/>
            </w:tcBorders>
            <w:noWrap w:val="0"/>
            <w:vAlign w:val="top"/>
          </w:tcPr>
          <w:p w14:paraId="41DA42BB">
            <w:pPr>
              <w:spacing w:line="276" w:lineRule="auto"/>
              <w:rPr>
                <w:rFonts w:ascii="Times New Roman" w:hAnsi="Times New Roman"/>
                <w:b/>
                <w:color w:val="000000"/>
                <w:szCs w:val="21"/>
              </w:rPr>
            </w:pPr>
          </w:p>
        </w:tc>
        <w:tc>
          <w:tcPr>
            <w:tcW w:w="4615" w:type="dxa"/>
            <w:tcBorders>
              <w:top w:val="single" w:color="auto" w:sz="4" w:space="0"/>
              <w:left w:val="single" w:color="auto" w:sz="4" w:space="0"/>
              <w:bottom w:val="single" w:color="auto" w:sz="4" w:space="0"/>
              <w:right w:val="single" w:color="auto" w:sz="4" w:space="0"/>
            </w:tcBorders>
            <w:noWrap w:val="0"/>
            <w:vAlign w:val="top"/>
          </w:tcPr>
          <w:p w14:paraId="7F154FCD">
            <w:pPr>
              <w:spacing w:line="276" w:lineRule="auto"/>
              <w:rPr>
                <w:rFonts w:ascii="Times New Roman" w:hAnsi="Times New Roman"/>
                <w:b/>
                <w:color w:val="000000"/>
                <w:szCs w:val="21"/>
              </w:rPr>
            </w:pPr>
          </w:p>
        </w:tc>
      </w:tr>
    </w:tbl>
    <w:p w14:paraId="6C44AA86">
      <w:pPr>
        <w:spacing w:line="276" w:lineRule="auto"/>
        <w:rPr>
          <w:rFonts w:ascii="Times New Roman" w:hAnsi="Times New Roman"/>
          <w:bCs/>
          <w:color w:val="000000"/>
          <w:sz w:val="24"/>
        </w:rPr>
      </w:pPr>
      <w:r>
        <w:rPr>
          <w:rFonts w:ascii="Times New Roman" w:hAnsi="Times New Roman"/>
          <w:b/>
          <w:color w:val="000000"/>
          <w:szCs w:val="21"/>
        </w:rPr>
        <w:t>注：法定代表人（负责人）参加，不用此委托书。</w:t>
      </w:r>
      <w:r>
        <w:rPr>
          <w:rFonts w:ascii="Times New Roman" w:hAnsi="Times New Roman"/>
          <w:b/>
          <w:color w:val="000000"/>
          <w:szCs w:val="21"/>
        </w:rPr>
        <w:br w:type="page"/>
      </w:r>
      <w:r>
        <w:rPr>
          <w:rFonts w:ascii="Times New Roman" w:hAnsi="Times New Roman"/>
          <w:b/>
          <w:color w:val="000000"/>
          <w:sz w:val="24"/>
        </w:rPr>
        <w:t>2</w:t>
      </w:r>
      <w:r>
        <w:rPr>
          <w:rFonts w:hint="eastAsia" w:ascii="Times New Roman" w:hAnsi="Times New Roman"/>
          <w:b/>
          <w:color w:val="000000"/>
          <w:sz w:val="24"/>
          <w:lang w:val="en-US" w:eastAsia="zh-CN"/>
        </w:rPr>
        <w:t>.</w:t>
      </w:r>
      <w:r>
        <w:rPr>
          <w:rFonts w:ascii="Times New Roman" w:hAnsi="Times New Roman"/>
          <w:b/>
          <w:color w:val="000000"/>
          <w:sz w:val="24"/>
        </w:rPr>
        <w:t>投标函格式</w:t>
      </w:r>
    </w:p>
    <w:p w14:paraId="7582072E">
      <w:pPr>
        <w:spacing w:line="276" w:lineRule="auto"/>
        <w:jc w:val="center"/>
        <w:rPr>
          <w:rFonts w:ascii="Times New Roman" w:hAnsi="Times New Roman"/>
          <w:bCs/>
          <w:color w:val="000000"/>
          <w:sz w:val="24"/>
        </w:rPr>
      </w:pPr>
      <w:r>
        <w:rPr>
          <w:rFonts w:ascii="Times New Roman" w:hAnsi="Times New Roman"/>
          <w:b/>
          <w:color w:val="000000"/>
          <w:sz w:val="24"/>
        </w:rPr>
        <w:t>投  标  函</w:t>
      </w:r>
    </w:p>
    <w:p w14:paraId="61979CBE">
      <w:pPr>
        <w:tabs>
          <w:tab w:val="left" w:pos="4860"/>
        </w:tabs>
        <w:spacing w:line="276" w:lineRule="auto"/>
        <w:rPr>
          <w:rFonts w:ascii="Times New Roman" w:hAnsi="Times New Roman"/>
          <w:color w:val="000000"/>
        </w:rPr>
      </w:pPr>
      <w:r>
        <w:rPr>
          <w:rFonts w:ascii="Times New Roman" w:hAnsi="Times New Roman"/>
          <w:color w:val="000000"/>
          <w:szCs w:val="21"/>
        </w:rPr>
        <w:t>*********（采购人）</w:t>
      </w:r>
      <w:r>
        <w:rPr>
          <w:rFonts w:ascii="Times New Roman" w:hAnsi="Times New Roman"/>
          <w:b/>
          <w:color w:val="000000"/>
          <w:szCs w:val="21"/>
        </w:rPr>
        <w:t>：</w:t>
      </w:r>
      <w:r>
        <w:rPr>
          <w:rFonts w:ascii="Times New Roman" w:hAnsi="Times New Roman"/>
          <w:color w:val="000000"/>
        </w:rPr>
        <w:t xml:space="preserve"> </w:t>
      </w:r>
    </w:p>
    <w:p w14:paraId="2426B11F">
      <w:pPr>
        <w:pStyle w:val="16"/>
        <w:snapToGrid w:val="0"/>
        <w:spacing w:before="0" w:beforeAutospacing="0" w:after="0" w:afterAutospacing="0" w:line="480" w:lineRule="exact"/>
        <w:ind w:firstLine="420" w:firstLineChars="200"/>
        <w:jc w:val="both"/>
        <w:rPr>
          <w:rFonts w:ascii="Times New Roman" w:hAnsi="Times New Roman"/>
          <w:color w:val="000000"/>
          <w:sz w:val="21"/>
          <w:szCs w:val="21"/>
        </w:rPr>
      </w:pPr>
      <w:r>
        <w:rPr>
          <w:rFonts w:ascii="Times New Roman" w:hAnsi="Times New Roman"/>
          <w:color w:val="000000"/>
          <w:kern w:val="2"/>
          <w:sz w:val="21"/>
          <w:szCs w:val="21"/>
        </w:rPr>
        <w:t xml:space="preserve"> </w:t>
      </w:r>
      <w:r>
        <w:rPr>
          <w:rFonts w:ascii="Times New Roman" w:hAnsi="Times New Roman"/>
          <w:color w:val="000000"/>
          <w:kern w:val="2"/>
          <w:sz w:val="21"/>
          <w:szCs w:val="21"/>
          <w:u w:val="single"/>
        </w:rPr>
        <w:t xml:space="preserve">                   </w:t>
      </w:r>
      <w:r>
        <w:rPr>
          <w:rFonts w:ascii="Times New Roman" w:hAnsi="Times New Roman"/>
          <w:color w:val="000000"/>
          <w:kern w:val="2"/>
          <w:sz w:val="21"/>
          <w:szCs w:val="21"/>
        </w:rPr>
        <w:t>(投标人全称)授权</w:t>
      </w:r>
      <w:r>
        <w:rPr>
          <w:rFonts w:ascii="Times New Roman" w:hAnsi="Times New Roman"/>
          <w:color w:val="000000"/>
          <w:kern w:val="2"/>
          <w:sz w:val="21"/>
          <w:szCs w:val="21"/>
          <w:u w:val="single"/>
        </w:rPr>
        <w:t xml:space="preserve">       </w:t>
      </w:r>
      <w:r>
        <w:rPr>
          <w:rFonts w:ascii="Times New Roman" w:hAnsi="Times New Roman"/>
          <w:color w:val="000000"/>
          <w:kern w:val="2"/>
          <w:sz w:val="21"/>
          <w:szCs w:val="21"/>
        </w:rPr>
        <w:t>(投标人代表姓名)</w:t>
      </w:r>
      <w:r>
        <w:rPr>
          <w:rFonts w:ascii="Times New Roman" w:hAnsi="Times New Roman"/>
          <w:color w:val="000000"/>
          <w:kern w:val="2"/>
          <w:sz w:val="21"/>
          <w:szCs w:val="21"/>
          <w:u w:val="single"/>
        </w:rPr>
        <w:t xml:space="preserve">            </w:t>
      </w:r>
      <w:r>
        <w:rPr>
          <w:rFonts w:ascii="Times New Roman" w:hAnsi="Times New Roman"/>
          <w:color w:val="000000"/>
          <w:kern w:val="2"/>
          <w:sz w:val="21"/>
          <w:szCs w:val="21"/>
        </w:rPr>
        <w:t>(职务、职称)为我方代表，参加贵方组织的</w:t>
      </w:r>
      <w:r>
        <w:rPr>
          <w:rFonts w:ascii="Times New Roman" w:hAnsi="Times New Roman"/>
          <w:color w:val="000000"/>
          <w:kern w:val="2"/>
          <w:sz w:val="21"/>
          <w:szCs w:val="21"/>
          <w:u w:val="single"/>
        </w:rPr>
        <w:t xml:space="preserve">                          </w:t>
      </w:r>
      <w:r>
        <w:rPr>
          <w:rFonts w:ascii="Times New Roman" w:hAnsi="Times New Roman"/>
          <w:color w:val="000000"/>
          <w:kern w:val="2"/>
          <w:sz w:val="21"/>
          <w:szCs w:val="21"/>
        </w:rPr>
        <w:t>(项目名称、项目编号)招标的有关活动，并对此项目进行投标。为此：</w:t>
      </w:r>
    </w:p>
    <w:p w14:paraId="00D5EEF9">
      <w:pPr>
        <w:pStyle w:val="16"/>
        <w:tabs>
          <w:tab w:val="left" w:pos="1711"/>
        </w:tabs>
        <w:adjustRightInd w:val="0"/>
        <w:snapToGrid w:val="0"/>
        <w:spacing w:before="0" w:beforeAutospacing="0" w:after="0" w:afterAutospacing="0" w:line="480" w:lineRule="exact"/>
        <w:ind w:firstLine="420" w:firstLineChars="200"/>
        <w:jc w:val="both"/>
        <w:rPr>
          <w:rFonts w:ascii="Times New Roman" w:hAnsi="Times New Roman"/>
          <w:color w:val="000000"/>
        </w:rPr>
      </w:pPr>
      <w:r>
        <w:rPr>
          <w:rFonts w:ascii="Times New Roman" w:hAnsi="Times New Roman"/>
          <w:color w:val="000000"/>
          <w:sz w:val="21"/>
          <w:szCs w:val="21"/>
        </w:rPr>
        <w:t>1、我方已仔细研究了本项目招标文件的全部内容，愿意以下投标报价，按照招标文件要求及合同约定完成项目。</w:t>
      </w:r>
    </w:p>
    <w:p w14:paraId="1234EE3F">
      <w:pPr>
        <w:pStyle w:val="16"/>
        <w:tabs>
          <w:tab w:val="left" w:pos="1711"/>
        </w:tabs>
        <w:adjustRightInd w:val="0"/>
        <w:snapToGrid w:val="0"/>
        <w:spacing w:before="0" w:beforeAutospacing="0" w:after="0" w:afterAutospacing="0" w:line="480" w:lineRule="exact"/>
        <w:ind w:firstLine="420" w:firstLineChars="200"/>
        <w:jc w:val="both"/>
        <w:rPr>
          <w:rFonts w:ascii="Times New Roman" w:hAnsi="Times New Roman"/>
          <w:color w:val="000000"/>
        </w:rPr>
      </w:pPr>
      <w:r>
        <w:rPr>
          <w:rFonts w:ascii="Times New Roman" w:hAnsi="Times New Roman"/>
          <w:color w:val="000000"/>
          <w:sz w:val="21"/>
          <w:szCs w:val="21"/>
        </w:rPr>
        <w:t>第</w:t>
      </w:r>
      <w:r>
        <w:rPr>
          <w:rFonts w:hint="eastAsia" w:ascii="Times New Roman" w:hAnsi="Times New Roman"/>
          <w:color w:val="000000"/>
          <w:sz w:val="21"/>
          <w:szCs w:val="21"/>
          <w:u w:val="single"/>
        </w:rPr>
        <w:t xml:space="preserve">   </w:t>
      </w:r>
      <w:r>
        <w:rPr>
          <w:rFonts w:ascii="Times New Roman" w:hAnsi="Times New Roman"/>
          <w:color w:val="000000"/>
          <w:sz w:val="21"/>
          <w:szCs w:val="21"/>
        </w:rPr>
        <w:t>包：人民币（大写）</w:t>
      </w:r>
      <w:r>
        <w:rPr>
          <w:rFonts w:ascii="Times New Roman" w:hAnsi="Times New Roman"/>
          <w:color w:val="000000"/>
          <w:sz w:val="21"/>
          <w:szCs w:val="21"/>
          <w:u w:val="single"/>
        </w:rPr>
        <w:t xml:space="preserve">                            </w:t>
      </w:r>
      <w:r>
        <w:rPr>
          <w:rFonts w:ascii="Times New Roman" w:hAnsi="Times New Roman"/>
          <w:color w:val="000000"/>
          <w:sz w:val="21"/>
          <w:szCs w:val="21"/>
        </w:rPr>
        <w:t>元（￥</w:t>
      </w:r>
      <w:r>
        <w:rPr>
          <w:rFonts w:ascii="Times New Roman" w:hAnsi="Times New Roman"/>
          <w:color w:val="000000"/>
          <w:sz w:val="21"/>
          <w:szCs w:val="21"/>
          <w:u w:val="single"/>
        </w:rPr>
        <w:t xml:space="preserve">               </w:t>
      </w:r>
      <w:r>
        <w:rPr>
          <w:rFonts w:ascii="Times New Roman" w:hAnsi="Times New Roman"/>
          <w:color w:val="000000"/>
          <w:sz w:val="21"/>
          <w:szCs w:val="21"/>
        </w:rPr>
        <w:t>元）</w:t>
      </w:r>
    </w:p>
    <w:p w14:paraId="46DB5283">
      <w:pPr>
        <w:pStyle w:val="16"/>
        <w:adjustRightInd w:val="0"/>
        <w:snapToGrid w:val="0"/>
        <w:spacing w:before="0" w:beforeAutospacing="0" w:after="0" w:afterAutospacing="0" w:line="480" w:lineRule="exact"/>
        <w:ind w:firstLine="420" w:firstLineChars="200"/>
        <w:jc w:val="both"/>
        <w:rPr>
          <w:rFonts w:ascii="Times New Roman" w:hAnsi="Times New Roman"/>
          <w:color w:val="000000"/>
        </w:rPr>
      </w:pPr>
      <w:r>
        <w:rPr>
          <w:rFonts w:ascii="Times New Roman" w:hAnsi="Times New Roman"/>
          <w:color w:val="000000"/>
          <w:sz w:val="21"/>
          <w:szCs w:val="21"/>
        </w:rPr>
        <w:t>2、我方同意在本项目招标文件中规定的投标有效期</w:t>
      </w:r>
      <w:r>
        <w:rPr>
          <w:rFonts w:ascii="Times New Roman" w:hAnsi="Times New Roman"/>
          <w:color w:val="000000"/>
          <w:sz w:val="21"/>
          <w:szCs w:val="21"/>
          <w:u w:val="single"/>
        </w:rPr>
        <w:t xml:space="preserve">    </w:t>
      </w:r>
      <w:r>
        <w:rPr>
          <w:rFonts w:ascii="Times New Roman" w:hAnsi="Times New Roman"/>
          <w:color w:val="000000"/>
          <w:sz w:val="21"/>
          <w:szCs w:val="21"/>
        </w:rPr>
        <w:t>个日历天内（自提交投标文件的截止之日起算）遵守本投标文件中的承诺且在此期限期满之前均具有约束力。如果中标，投标有效期延长至合同履约完毕。</w:t>
      </w:r>
    </w:p>
    <w:p w14:paraId="7FEF2532">
      <w:pPr>
        <w:pStyle w:val="16"/>
        <w:adjustRightInd w:val="0"/>
        <w:snapToGrid w:val="0"/>
        <w:spacing w:before="0" w:beforeAutospacing="0" w:after="0" w:afterAutospacing="0" w:line="480" w:lineRule="exact"/>
        <w:ind w:firstLine="420" w:firstLineChars="200"/>
        <w:jc w:val="both"/>
        <w:rPr>
          <w:rFonts w:ascii="Times New Roman" w:hAnsi="Times New Roman"/>
          <w:color w:val="000000"/>
        </w:rPr>
      </w:pPr>
      <w:r>
        <w:rPr>
          <w:rFonts w:ascii="Times New Roman" w:hAnsi="Times New Roman"/>
          <w:color w:val="000000"/>
          <w:sz w:val="21"/>
          <w:szCs w:val="21"/>
        </w:rPr>
        <w:t>3、我方承诺已经具备《中华人民共和国政府采购法》中规定的参加政府采购活动的</w:t>
      </w:r>
      <w:r>
        <w:rPr>
          <w:rFonts w:hint="eastAsia" w:ascii="Times New Roman" w:hAnsi="Times New Roman"/>
          <w:color w:val="000000"/>
          <w:sz w:val="21"/>
          <w:szCs w:val="21"/>
          <w:lang w:eastAsia="zh-CN"/>
        </w:rPr>
        <w:t>投标人</w:t>
      </w:r>
      <w:r>
        <w:rPr>
          <w:rFonts w:ascii="Times New Roman" w:hAnsi="Times New Roman"/>
          <w:color w:val="000000"/>
          <w:sz w:val="21"/>
          <w:szCs w:val="21"/>
        </w:rPr>
        <w:t>应当具备的全部条件和本招标文件规定的特定资质要求。</w:t>
      </w:r>
    </w:p>
    <w:p w14:paraId="55BB75EF">
      <w:pPr>
        <w:snapToGrid w:val="0"/>
        <w:spacing w:line="480" w:lineRule="exact"/>
        <w:ind w:firstLine="420" w:firstLineChars="200"/>
        <w:rPr>
          <w:rFonts w:ascii="Times New Roman" w:hAnsi="Times New Roman"/>
          <w:color w:val="000000"/>
          <w:szCs w:val="21"/>
        </w:rPr>
      </w:pPr>
      <w:r>
        <w:rPr>
          <w:rFonts w:ascii="Times New Roman" w:hAnsi="Times New Roman"/>
          <w:color w:val="000000"/>
          <w:szCs w:val="21"/>
        </w:rPr>
        <w:t>4、提供投标须知规定的全部投标文件。</w:t>
      </w:r>
    </w:p>
    <w:p w14:paraId="17F68DA8">
      <w:pPr>
        <w:pStyle w:val="16"/>
        <w:adjustRightInd w:val="0"/>
        <w:snapToGrid w:val="0"/>
        <w:spacing w:before="0" w:beforeAutospacing="0" w:after="0" w:afterAutospacing="0" w:line="480" w:lineRule="exact"/>
        <w:ind w:firstLine="420" w:firstLineChars="200"/>
        <w:jc w:val="both"/>
        <w:rPr>
          <w:rFonts w:ascii="Times New Roman" w:hAnsi="Times New Roman"/>
          <w:color w:val="000000"/>
        </w:rPr>
      </w:pPr>
      <w:r>
        <w:rPr>
          <w:rFonts w:ascii="Times New Roman" w:hAnsi="Times New Roman"/>
          <w:color w:val="000000"/>
          <w:sz w:val="21"/>
          <w:szCs w:val="21"/>
        </w:rPr>
        <w:t>5、按招标文件要求提供和交付的货物的投标报价详见开标报价一览表。</w:t>
      </w:r>
    </w:p>
    <w:p w14:paraId="58C40E0D">
      <w:pPr>
        <w:pStyle w:val="16"/>
        <w:adjustRightInd w:val="0"/>
        <w:snapToGrid w:val="0"/>
        <w:spacing w:before="0" w:beforeAutospacing="0" w:after="0" w:afterAutospacing="0" w:line="480" w:lineRule="exact"/>
        <w:ind w:firstLine="420" w:firstLineChars="200"/>
        <w:jc w:val="both"/>
        <w:rPr>
          <w:rFonts w:ascii="Times New Roman" w:hAnsi="Times New Roman"/>
          <w:color w:val="000000"/>
        </w:rPr>
      </w:pPr>
      <w:r>
        <w:rPr>
          <w:rFonts w:ascii="Times New Roman" w:hAnsi="Times New Roman"/>
          <w:color w:val="000000"/>
          <w:sz w:val="21"/>
          <w:szCs w:val="21"/>
        </w:rPr>
        <w:t>6、我方承诺：完全理解投标报价超过招标文件公布的预算金额或最高限价时，导致投标无效。</w:t>
      </w:r>
    </w:p>
    <w:p w14:paraId="38AD4358">
      <w:pPr>
        <w:pStyle w:val="16"/>
        <w:tabs>
          <w:tab w:val="left" w:pos="1680"/>
        </w:tabs>
        <w:adjustRightInd w:val="0"/>
        <w:snapToGrid w:val="0"/>
        <w:spacing w:before="0" w:beforeAutospacing="0" w:after="0" w:afterAutospacing="0" w:line="480" w:lineRule="exact"/>
        <w:ind w:firstLine="420" w:firstLineChars="200"/>
        <w:jc w:val="both"/>
        <w:rPr>
          <w:rFonts w:ascii="Times New Roman" w:hAnsi="Times New Roman"/>
          <w:color w:val="000000"/>
        </w:rPr>
      </w:pPr>
      <w:r>
        <w:rPr>
          <w:rFonts w:ascii="Times New Roman" w:hAnsi="Times New Roman"/>
          <w:color w:val="000000"/>
          <w:sz w:val="21"/>
          <w:szCs w:val="21"/>
        </w:rPr>
        <w:t>7、保证忠实地执行双方所签订的合同，并承担合同规定的责任和义务。</w:t>
      </w:r>
    </w:p>
    <w:p w14:paraId="08C71345">
      <w:pPr>
        <w:pStyle w:val="16"/>
        <w:adjustRightInd w:val="0"/>
        <w:snapToGrid w:val="0"/>
        <w:spacing w:before="0" w:beforeAutospacing="0" w:after="0" w:afterAutospacing="0" w:line="480" w:lineRule="exact"/>
        <w:ind w:firstLine="420" w:firstLineChars="200"/>
        <w:jc w:val="both"/>
        <w:rPr>
          <w:rFonts w:ascii="Times New Roman" w:hAnsi="Times New Roman"/>
          <w:color w:val="000000"/>
        </w:rPr>
      </w:pPr>
      <w:r>
        <w:rPr>
          <w:rFonts w:ascii="Times New Roman" w:hAnsi="Times New Roman"/>
          <w:color w:val="000000"/>
          <w:sz w:val="21"/>
          <w:szCs w:val="21"/>
        </w:rPr>
        <w:t>8、承诺完全满足和响应招标文件中的各项商务和技术要求。</w:t>
      </w:r>
    </w:p>
    <w:p w14:paraId="5A8BE6B8">
      <w:pPr>
        <w:pStyle w:val="16"/>
        <w:adjustRightInd w:val="0"/>
        <w:snapToGrid w:val="0"/>
        <w:spacing w:before="0" w:beforeAutospacing="0" w:after="0" w:afterAutospacing="0" w:line="480" w:lineRule="exact"/>
        <w:ind w:firstLine="420" w:firstLineChars="200"/>
        <w:jc w:val="both"/>
        <w:rPr>
          <w:rFonts w:ascii="Times New Roman" w:hAnsi="Times New Roman"/>
          <w:color w:val="000000"/>
        </w:rPr>
      </w:pPr>
      <w:r>
        <w:rPr>
          <w:rFonts w:ascii="Times New Roman" w:hAnsi="Times New Roman"/>
          <w:color w:val="000000"/>
          <w:sz w:val="21"/>
          <w:szCs w:val="21"/>
        </w:rPr>
        <w:t>9、保证遵守招标文件的所有规定且无任何异议。</w:t>
      </w:r>
    </w:p>
    <w:p w14:paraId="21DDF120">
      <w:pPr>
        <w:pStyle w:val="16"/>
        <w:adjustRightInd w:val="0"/>
        <w:snapToGrid w:val="0"/>
        <w:spacing w:before="0" w:beforeAutospacing="0" w:after="0" w:afterAutospacing="0" w:line="480" w:lineRule="exact"/>
        <w:ind w:firstLine="420" w:firstLineChars="200"/>
        <w:jc w:val="both"/>
        <w:rPr>
          <w:rFonts w:ascii="Times New Roman" w:hAnsi="Times New Roman"/>
          <w:color w:val="000000"/>
        </w:rPr>
      </w:pPr>
      <w:r>
        <w:rPr>
          <w:rFonts w:ascii="Times New Roman" w:hAnsi="Times New Roman"/>
          <w:color w:val="000000"/>
          <w:sz w:val="21"/>
          <w:szCs w:val="21"/>
        </w:rPr>
        <w:t>10、保证在投标截止时间前，对所递交的投标文件进行补充、修改或者撤回时，我方会以书面形式通知采购代理机构，否则可视为无效。</w:t>
      </w:r>
    </w:p>
    <w:p w14:paraId="24D189C9">
      <w:pPr>
        <w:pStyle w:val="16"/>
        <w:adjustRightInd w:val="0"/>
        <w:snapToGrid w:val="0"/>
        <w:spacing w:before="0" w:beforeAutospacing="0" w:after="0" w:afterAutospacing="0" w:line="480" w:lineRule="exact"/>
        <w:ind w:firstLine="420" w:firstLineChars="200"/>
        <w:jc w:val="both"/>
        <w:rPr>
          <w:rFonts w:ascii="Times New Roman" w:hAnsi="Times New Roman"/>
          <w:color w:val="000000"/>
        </w:rPr>
      </w:pPr>
      <w:r>
        <w:rPr>
          <w:rFonts w:ascii="Times New Roman" w:hAnsi="Times New Roman"/>
          <w:color w:val="000000"/>
          <w:sz w:val="21"/>
          <w:szCs w:val="21"/>
        </w:rPr>
        <w:t>11、对贵方在本次招标公告刊登的媒体上发布的公告或与本项目有关的通知，我方会及时查看获取。若因线路故障等其他原因导致通知延迟获取或无法</w:t>
      </w:r>
      <w:r>
        <w:rPr>
          <w:rFonts w:ascii="Times New Roman" w:hAnsi="Times New Roman"/>
          <w:color w:val="000000"/>
        </w:rPr>
        <w:t>获取</w:t>
      </w:r>
      <w:r>
        <w:rPr>
          <w:rFonts w:ascii="Times New Roman" w:hAnsi="Times New Roman"/>
          <w:color w:val="000000"/>
          <w:sz w:val="21"/>
          <w:szCs w:val="21"/>
        </w:rPr>
        <w:t>，责任由我方自负。</w:t>
      </w:r>
    </w:p>
    <w:p w14:paraId="702DD4E7">
      <w:pPr>
        <w:pStyle w:val="16"/>
        <w:adjustRightInd w:val="0"/>
        <w:snapToGrid w:val="0"/>
        <w:spacing w:before="0" w:beforeAutospacing="0" w:after="0" w:afterAutospacing="0" w:line="480" w:lineRule="exact"/>
        <w:ind w:firstLine="420" w:firstLineChars="200"/>
        <w:jc w:val="both"/>
        <w:rPr>
          <w:rFonts w:ascii="Times New Roman" w:hAnsi="Times New Roman"/>
          <w:color w:val="000000"/>
        </w:rPr>
      </w:pPr>
      <w:r>
        <w:rPr>
          <w:rFonts w:ascii="Times New Roman" w:hAnsi="Times New Roman"/>
          <w:color w:val="000000"/>
          <w:sz w:val="21"/>
          <w:szCs w:val="21"/>
        </w:rPr>
        <w:t>12、如果在开标后规定的投标有效期内撤回投标，我方将承担相应的法律责任。</w:t>
      </w:r>
    </w:p>
    <w:p w14:paraId="5D4F27E5">
      <w:pPr>
        <w:pStyle w:val="16"/>
        <w:adjustRightInd w:val="0"/>
        <w:snapToGrid w:val="0"/>
        <w:spacing w:before="0" w:beforeAutospacing="0" w:after="0" w:afterAutospacing="0" w:line="480" w:lineRule="exact"/>
        <w:ind w:firstLine="420" w:firstLineChars="200"/>
        <w:jc w:val="both"/>
        <w:rPr>
          <w:rFonts w:ascii="Times New Roman" w:hAnsi="Times New Roman"/>
          <w:color w:val="000000"/>
        </w:rPr>
      </w:pPr>
      <w:r>
        <w:rPr>
          <w:rFonts w:ascii="Times New Roman" w:hAnsi="Times New Roman"/>
          <w:color w:val="000000"/>
          <w:sz w:val="21"/>
          <w:szCs w:val="21"/>
        </w:rPr>
        <w:t>13、我方完全理解贵方不一定接受最低价的投标或收到的任何投标。</w:t>
      </w:r>
    </w:p>
    <w:p w14:paraId="3A2AE045">
      <w:pPr>
        <w:pStyle w:val="16"/>
        <w:adjustRightInd w:val="0"/>
        <w:snapToGrid w:val="0"/>
        <w:spacing w:before="0" w:beforeAutospacing="0" w:after="0" w:afterAutospacing="0" w:line="480" w:lineRule="exact"/>
        <w:ind w:firstLine="420" w:firstLineChars="200"/>
        <w:jc w:val="both"/>
        <w:rPr>
          <w:rFonts w:ascii="Times New Roman" w:hAnsi="Times New Roman"/>
          <w:color w:val="000000"/>
        </w:rPr>
      </w:pPr>
      <w:r>
        <w:rPr>
          <w:rFonts w:ascii="Times New Roman" w:hAnsi="Times New Roman"/>
          <w:color w:val="000000"/>
          <w:sz w:val="21"/>
          <w:szCs w:val="21"/>
        </w:rPr>
        <w:t>14、我方愿意向贵方提供任何与本项投标有关的数据、情况和技术资料。若贵方需要，我方愿意提供我方做出的一切承诺的证明材料。</w:t>
      </w:r>
    </w:p>
    <w:p w14:paraId="29DE8F27">
      <w:pPr>
        <w:pStyle w:val="16"/>
        <w:adjustRightInd w:val="0"/>
        <w:snapToGrid w:val="0"/>
        <w:spacing w:before="0" w:beforeAutospacing="0" w:after="0" w:afterAutospacing="0" w:line="480" w:lineRule="exact"/>
        <w:ind w:firstLine="420" w:firstLineChars="200"/>
        <w:jc w:val="both"/>
        <w:rPr>
          <w:rFonts w:ascii="Times New Roman" w:hAnsi="Times New Roman"/>
          <w:color w:val="000000"/>
        </w:rPr>
      </w:pPr>
      <w:r>
        <w:rPr>
          <w:rFonts w:ascii="Times New Roman" w:hAnsi="Times New Roman"/>
          <w:color w:val="000000"/>
          <w:sz w:val="21"/>
          <w:szCs w:val="21"/>
        </w:rPr>
        <w:t>15、我方已详细审核全部投标文件，包括投标文件修改书（如有的话）、参考资料及有关附件，确认无误。</w:t>
      </w:r>
    </w:p>
    <w:p w14:paraId="6F082610">
      <w:pPr>
        <w:pStyle w:val="16"/>
        <w:adjustRightInd w:val="0"/>
        <w:snapToGrid w:val="0"/>
        <w:spacing w:before="0" w:beforeAutospacing="0" w:after="0" w:afterAutospacing="0" w:line="480" w:lineRule="exact"/>
        <w:ind w:firstLine="420" w:firstLineChars="200"/>
        <w:jc w:val="both"/>
        <w:rPr>
          <w:rFonts w:ascii="Times New Roman" w:hAnsi="Times New Roman"/>
          <w:color w:val="000000"/>
        </w:rPr>
      </w:pPr>
      <w:r>
        <w:rPr>
          <w:rFonts w:ascii="Times New Roman" w:hAnsi="Times New Roman"/>
          <w:color w:val="000000"/>
          <w:sz w:val="21"/>
          <w:szCs w:val="21"/>
        </w:rPr>
        <w:t>16、我方承诺：采购人若需追加采购本项目招标文件所列货物及相关服务的，在不改变合同其他实质性条款的前提下，按相同或更优惠的折扣率保证供货。</w:t>
      </w:r>
    </w:p>
    <w:p w14:paraId="1561A9B0">
      <w:pPr>
        <w:pStyle w:val="16"/>
        <w:adjustRightInd w:val="0"/>
        <w:snapToGrid w:val="0"/>
        <w:spacing w:before="0" w:beforeAutospacing="0" w:after="0" w:afterAutospacing="0" w:line="480" w:lineRule="exact"/>
        <w:ind w:firstLine="420" w:firstLineChars="200"/>
        <w:jc w:val="both"/>
        <w:rPr>
          <w:rFonts w:ascii="Times New Roman" w:hAnsi="Times New Roman"/>
          <w:color w:val="000000"/>
        </w:rPr>
      </w:pPr>
      <w:r>
        <w:rPr>
          <w:rFonts w:ascii="Times New Roman" w:hAnsi="Times New Roman"/>
          <w:color w:val="000000"/>
          <w:sz w:val="21"/>
          <w:szCs w:val="21"/>
        </w:rPr>
        <w:t>17、我方承诺接受招标文件中合同全部条款且无任何异议。</w:t>
      </w:r>
    </w:p>
    <w:p w14:paraId="6C75820F">
      <w:pPr>
        <w:snapToGrid w:val="0"/>
        <w:spacing w:line="480" w:lineRule="exact"/>
        <w:ind w:firstLine="420" w:firstLineChars="200"/>
        <w:rPr>
          <w:rFonts w:ascii="Times New Roman" w:hAnsi="Times New Roman"/>
          <w:color w:val="000000"/>
          <w:szCs w:val="21"/>
        </w:rPr>
      </w:pPr>
      <w:r>
        <w:rPr>
          <w:rFonts w:ascii="Times New Roman" w:hAnsi="Times New Roman"/>
          <w:color w:val="000000"/>
          <w:szCs w:val="21"/>
        </w:rPr>
        <w:t>所有有关本次投标的一切往来联系方式为：</w:t>
      </w:r>
    </w:p>
    <w:p w14:paraId="48EAD05A">
      <w:pPr>
        <w:snapToGrid w:val="0"/>
        <w:spacing w:line="480" w:lineRule="exact"/>
        <w:ind w:firstLine="420" w:firstLineChars="200"/>
        <w:rPr>
          <w:rFonts w:ascii="Times New Roman" w:hAnsi="Times New Roman"/>
          <w:color w:val="000000"/>
          <w:szCs w:val="21"/>
        </w:rPr>
      </w:pPr>
      <w:r>
        <w:rPr>
          <w:rFonts w:ascii="Times New Roman" w:hAnsi="Times New Roman"/>
          <w:color w:val="000000"/>
          <w:szCs w:val="21"/>
        </w:rPr>
        <w:t>地址：</w:t>
      </w:r>
      <w:r>
        <w:rPr>
          <w:rFonts w:ascii="Times New Roman" w:hAnsi="Times New Roman"/>
          <w:color w:val="000000"/>
          <w:szCs w:val="21"/>
        </w:rPr>
        <w:tab/>
      </w:r>
      <w:r>
        <w:rPr>
          <w:rFonts w:ascii="Times New Roman" w:hAnsi="Times New Roman"/>
          <w:color w:val="000000"/>
          <w:szCs w:val="21"/>
        </w:rPr>
        <w:t xml:space="preserve">                            邮编：</w:t>
      </w:r>
      <w:r>
        <w:rPr>
          <w:rFonts w:ascii="Times New Roman" w:hAnsi="Times New Roman"/>
          <w:color w:val="000000"/>
          <w:szCs w:val="21"/>
        </w:rPr>
        <w:tab/>
      </w:r>
    </w:p>
    <w:p w14:paraId="33568317">
      <w:pPr>
        <w:snapToGrid w:val="0"/>
        <w:spacing w:line="480" w:lineRule="exact"/>
        <w:ind w:firstLine="420" w:firstLineChars="200"/>
        <w:rPr>
          <w:rFonts w:ascii="Times New Roman" w:hAnsi="Times New Roman"/>
          <w:color w:val="000000"/>
          <w:szCs w:val="21"/>
        </w:rPr>
      </w:pPr>
      <w:r>
        <w:rPr>
          <w:rFonts w:ascii="Times New Roman" w:hAnsi="Times New Roman"/>
          <w:color w:val="000000"/>
          <w:szCs w:val="21"/>
        </w:rPr>
        <w:t>电话：</w:t>
      </w:r>
      <w:r>
        <w:rPr>
          <w:rFonts w:ascii="Times New Roman" w:hAnsi="Times New Roman"/>
          <w:color w:val="000000"/>
          <w:szCs w:val="21"/>
        </w:rPr>
        <w:tab/>
      </w:r>
      <w:r>
        <w:rPr>
          <w:rFonts w:ascii="Times New Roman" w:hAnsi="Times New Roman"/>
          <w:color w:val="000000"/>
          <w:szCs w:val="21"/>
        </w:rPr>
        <w:t xml:space="preserve">                            传真：</w:t>
      </w:r>
    </w:p>
    <w:p w14:paraId="727E820A">
      <w:pPr>
        <w:tabs>
          <w:tab w:val="left" w:pos="480"/>
        </w:tabs>
        <w:snapToGrid w:val="0"/>
        <w:spacing w:line="480" w:lineRule="exact"/>
        <w:ind w:firstLine="420" w:firstLineChars="200"/>
        <w:rPr>
          <w:rFonts w:ascii="Times New Roman" w:hAnsi="Times New Roman"/>
          <w:color w:val="000000"/>
          <w:szCs w:val="21"/>
        </w:rPr>
      </w:pPr>
      <w:r>
        <w:rPr>
          <w:rFonts w:ascii="Times New Roman" w:hAnsi="Times New Roman"/>
          <w:color w:val="000000"/>
          <w:szCs w:val="21"/>
        </w:rPr>
        <w:t>投标人代表姓名：</w:t>
      </w:r>
    </w:p>
    <w:p w14:paraId="396796FA">
      <w:pPr>
        <w:tabs>
          <w:tab w:val="left" w:pos="480"/>
        </w:tabs>
        <w:snapToGrid w:val="0"/>
        <w:spacing w:line="480" w:lineRule="exact"/>
        <w:ind w:firstLine="420" w:firstLineChars="200"/>
        <w:rPr>
          <w:rFonts w:ascii="Times New Roman" w:hAnsi="Times New Roman"/>
          <w:color w:val="000000"/>
          <w:szCs w:val="21"/>
        </w:rPr>
      </w:pPr>
      <w:r>
        <w:rPr>
          <w:rFonts w:ascii="Times New Roman" w:hAnsi="Times New Roman"/>
          <w:color w:val="000000"/>
          <w:szCs w:val="21"/>
        </w:rPr>
        <w:t>投标人代表联系电话：      （办公）           （手机）</w:t>
      </w:r>
    </w:p>
    <w:p w14:paraId="28473752">
      <w:pPr>
        <w:numPr>
          <w:ilvl w:val="0"/>
          <w:numId w:val="16"/>
        </w:numPr>
        <w:tabs>
          <w:tab w:val="left" w:pos="480"/>
        </w:tabs>
        <w:snapToGrid w:val="0"/>
        <w:spacing w:line="480" w:lineRule="exact"/>
        <w:ind w:firstLine="420" w:firstLineChars="200"/>
        <w:rPr>
          <w:rFonts w:ascii="Times New Roman" w:hAnsi="Times New Roman"/>
          <w:color w:val="000000"/>
          <w:szCs w:val="21"/>
        </w:rPr>
      </w:pPr>
      <w:r>
        <w:rPr>
          <w:rFonts w:ascii="Times New Roman" w:hAnsi="Times New Roman"/>
          <w:color w:val="000000"/>
          <w:szCs w:val="21"/>
        </w:rPr>
        <w:t>mail：</w:t>
      </w:r>
    </w:p>
    <w:p w14:paraId="11355EE9">
      <w:pPr>
        <w:pStyle w:val="6"/>
        <w:rPr>
          <w:rFonts w:ascii="Times New Roman" w:hAnsi="Times New Roman"/>
          <w:color w:val="000000"/>
        </w:rPr>
      </w:pPr>
    </w:p>
    <w:p w14:paraId="1246A675">
      <w:pPr>
        <w:pStyle w:val="6"/>
        <w:rPr>
          <w:rFonts w:ascii="Times New Roman" w:hAnsi="Times New Roman"/>
          <w:color w:val="000000"/>
        </w:rPr>
      </w:pPr>
    </w:p>
    <w:p w14:paraId="42A7114F">
      <w:pPr>
        <w:snapToGrid w:val="0"/>
        <w:spacing w:line="360" w:lineRule="auto"/>
        <w:ind w:firstLine="3885" w:firstLineChars="1850"/>
        <w:rPr>
          <w:rFonts w:ascii="Times New Roman" w:hAnsi="Times New Roman"/>
          <w:color w:val="000000"/>
          <w:szCs w:val="21"/>
        </w:rPr>
      </w:pPr>
      <w:r>
        <w:rPr>
          <w:rFonts w:ascii="Times New Roman" w:hAnsi="Times New Roman"/>
          <w:color w:val="000000"/>
          <w:szCs w:val="21"/>
        </w:rPr>
        <w:t>投标人：</w:t>
      </w:r>
      <w:r>
        <w:rPr>
          <w:rFonts w:ascii="Times New Roman" w:hAnsi="Times New Roman"/>
          <w:color w:val="000000"/>
          <w:szCs w:val="21"/>
          <w:u w:val="single"/>
        </w:rPr>
        <w:t xml:space="preserve">               </w:t>
      </w:r>
      <w:r>
        <w:rPr>
          <w:rFonts w:ascii="Times New Roman" w:hAnsi="Times New Roman"/>
          <w:color w:val="000000"/>
          <w:szCs w:val="21"/>
        </w:rPr>
        <w:t>（</w:t>
      </w:r>
      <w:r>
        <w:rPr>
          <w:rFonts w:hint="eastAsia" w:ascii="Times New Roman" w:hAnsi="Times New Roman"/>
          <w:color w:val="000000"/>
          <w:spacing w:val="20"/>
          <w:szCs w:val="21"/>
          <w:lang w:eastAsia="zh-CN"/>
        </w:rPr>
        <w:t>投标人电子签章</w:t>
      </w:r>
      <w:r>
        <w:rPr>
          <w:rFonts w:ascii="Times New Roman" w:hAnsi="Times New Roman"/>
          <w:color w:val="000000"/>
          <w:szCs w:val="21"/>
        </w:rPr>
        <w:t xml:space="preserve">）      </w:t>
      </w:r>
    </w:p>
    <w:p w14:paraId="5C039412">
      <w:pPr>
        <w:snapToGrid w:val="0"/>
        <w:spacing w:line="360" w:lineRule="auto"/>
        <w:ind w:firstLine="3885" w:firstLineChars="1850"/>
        <w:rPr>
          <w:rFonts w:ascii="Times New Roman" w:hAnsi="Times New Roman"/>
          <w:color w:val="000000"/>
          <w:szCs w:val="21"/>
        </w:rPr>
      </w:pPr>
      <w:r>
        <w:rPr>
          <w:rFonts w:ascii="Times New Roman" w:hAnsi="Times New Roman"/>
          <w:color w:val="000000"/>
          <w:szCs w:val="21"/>
        </w:rPr>
        <w:t xml:space="preserve">                                                                          </w:t>
      </w:r>
      <w:r>
        <w:rPr>
          <w:rFonts w:ascii="Times New Roman" w:hAnsi="Times New Roman"/>
          <w:color w:val="000000"/>
          <w:szCs w:val="21"/>
          <w:u w:val="single"/>
        </w:rPr>
        <w:t xml:space="preserve">                  </w:t>
      </w:r>
    </w:p>
    <w:p w14:paraId="2DAD63E4">
      <w:pPr>
        <w:snapToGrid w:val="0"/>
        <w:spacing w:line="360" w:lineRule="auto"/>
        <w:ind w:left="6010" w:leftChars="1850" w:hanging="2125" w:hangingChars="850"/>
        <w:rPr>
          <w:rFonts w:ascii="Times New Roman" w:hAnsi="Times New Roman"/>
          <w:color w:val="000000"/>
          <w:szCs w:val="21"/>
        </w:rPr>
      </w:pPr>
      <w:r>
        <w:rPr>
          <w:rFonts w:ascii="Times New Roman" w:hAnsi="Times New Roman"/>
          <w:color w:val="000000"/>
          <w:spacing w:val="20"/>
          <w:szCs w:val="21"/>
        </w:rPr>
        <w:t xml:space="preserve">日 期：  </w:t>
      </w:r>
      <w:r>
        <w:rPr>
          <w:rFonts w:ascii="Times New Roman" w:hAnsi="Times New Roman"/>
          <w:color w:val="000000"/>
          <w:szCs w:val="21"/>
        </w:rPr>
        <w:t>年    月  日</w:t>
      </w:r>
    </w:p>
    <w:p w14:paraId="1A77BA01">
      <w:pPr>
        <w:spacing w:line="360" w:lineRule="auto"/>
        <w:rPr>
          <w:rFonts w:ascii="Times New Roman" w:hAnsi="Times New Roman"/>
          <w:b/>
          <w:color w:val="000000"/>
          <w:kern w:val="0"/>
          <w:szCs w:val="21"/>
        </w:rPr>
      </w:pPr>
    </w:p>
    <w:p w14:paraId="50449FBA">
      <w:pPr>
        <w:pStyle w:val="13"/>
      </w:pPr>
      <w:r>
        <w:rPr>
          <w:rFonts w:ascii="Times New Roman" w:hAnsi="Times New Roman"/>
          <w:b/>
          <w:color w:val="000000"/>
          <w:kern w:val="0"/>
          <w:sz w:val="24"/>
        </w:rPr>
        <w:br w:type="page"/>
      </w:r>
    </w:p>
    <w:p w14:paraId="377EC049">
      <w:pPr>
        <w:rPr>
          <w:rFonts w:ascii="Times New Roman" w:hAnsi="Times New Roman"/>
          <w:b/>
          <w:color w:val="000000"/>
        </w:rPr>
        <w:sectPr>
          <w:pgSz w:w="11906" w:h="16838"/>
          <w:pgMar w:top="1797" w:right="1440" w:bottom="1797" w:left="1440" w:header="851" w:footer="992" w:gutter="0"/>
          <w:pgNumType w:fmt="decimal"/>
          <w:cols w:space="0" w:num="1"/>
          <w:rtlGutter w:val="0"/>
          <w:docGrid w:type="lines" w:linePitch="315" w:charSpace="0"/>
        </w:sectPr>
      </w:pPr>
    </w:p>
    <w:p w14:paraId="068622E9">
      <w:pPr>
        <w:numPr>
          <w:ilvl w:val="0"/>
          <w:numId w:val="17"/>
        </w:numPr>
        <w:autoSpaceDE w:val="0"/>
        <w:autoSpaceDN w:val="0"/>
        <w:adjustRightInd w:val="0"/>
        <w:ind w:left="210" w:leftChars="0" w:firstLineChars="0"/>
        <w:jc w:val="left"/>
        <w:rPr>
          <w:rFonts w:hint="eastAsia" w:ascii="宋体" w:hAnsi="宋体" w:cs="宋体"/>
          <w:color w:val="000000"/>
          <w:kern w:val="0"/>
          <w:highlight w:val="none"/>
        </w:rPr>
      </w:pPr>
      <w:r>
        <w:rPr>
          <w:rFonts w:hint="eastAsia" w:ascii="宋体" w:hAnsi="宋体" w:cs="宋体"/>
          <w:b/>
          <w:bCs/>
          <w:color w:val="000000"/>
          <w:kern w:val="0"/>
          <w:highlight w:val="none"/>
          <w:lang w:val="en-US" w:eastAsia="zh-CN"/>
        </w:rPr>
        <w:t>对</w:t>
      </w:r>
      <w:r>
        <w:rPr>
          <w:rFonts w:hint="eastAsia" w:ascii="宋体" w:hAnsi="宋体" w:cs="宋体"/>
          <w:b/>
          <w:bCs/>
          <w:color w:val="000000"/>
          <w:kern w:val="0"/>
          <w:highlight w:val="none"/>
        </w:rPr>
        <w:t>实质性要求响应内容对商务要求的响应内容</w:t>
      </w:r>
      <w:r>
        <w:rPr>
          <w:rFonts w:hint="eastAsia" w:ascii="宋体" w:hAnsi="宋体" w:cs="宋体"/>
          <w:color w:val="000000"/>
          <w:kern w:val="0"/>
          <w:highlight w:val="none"/>
          <w:lang w:eastAsia="zh-CN"/>
        </w:rPr>
        <w:t>：</w:t>
      </w:r>
      <w:r>
        <w:rPr>
          <w:rFonts w:hint="eastAsia" w:ascii="宋体" w:hAnsi="宋体" w:cs="宋体"/>
          <w:color w:val="000000"/>
          <w:kern w:val="0"/>
          <w:highlight w:val="none"/>
          <w:lang w:val="en-US" w:eastAsia="zh-CN"/>
        </w:rPr>
        <w:t>按第九部分提供强制节能明细表；</w:t>
      </w:r>
    </w:p>
    <w:p w14:paraId="2B7519F9">
      <w:pPr>
        <w:numPr>
          <w:numId w:val="0"/>
        </w:numPr>
        <w:autoSpaceDE w:val="0"/>
        <w:autoSpaceDN w:val="0"/>
        <w:adjustRightInd w:val="0"/>
        <w:jc w:val="left"/>
        <w:rPr>
          <w:rFonts w:hint="eastAsia" w:ascii="宋体" w:hAnsi="宋体" w:cs="宋体"/>
          <w:color w:val="000000"/>
          <w:kern w:val="0"/>
          <w:highlight w:val="none"/>
        </w:rPr>
      </w:pPr>
    </w:p>
    <w:p w14:paraId="73A94273">
      <w:pPr>
        <w:numPr>
          <w:ilvl w:val="0"/>
          <w:numId w:val="17"/>
        </w:numPr>
        <w:autoSpaceDE w:val="0"/>
        <w:autoSpaceDN w:val="0"/>
        <w:adjustRightInd w:val="0"/>
        <w:ind w:left="210" w:leftChars="0" w:firstLineChars="0"/>
        <w:jc w:val="left"/>
        <w:rPr>
          <w:rFonts w:hAnsi="宋体" w:eastAsia="Calibri"/>
          <w:b/>
          <w:bCs/>
          <w:snapToGrid w:val="0"/>
          <w:color w:val="000000"/>
          <w:kern w:val="0"/>
          <w:sz w:val="24"/>
          <w:szCs w:val="21"/>
        </w:rPr>
      </w:pPr>
      <w:r>
        <w:rPr>
          <w:rFonts w:hint="eastAsia" w:ascii="宋体" w:hAnsi="宋体" w:cs="宋体"/>
          <w:b/>
          <w:bCs/>
          <w:snapToGrid w:val="0"/>
          <w:color w:val="000000"/>
          <w:kern w:val="0"/>
          <w:sz w:val="24"/>
          <w:szCs w:val="21"/>
        </w:rPr>
        <w:t>对商务要求的响应内容格式</w:t>
      </w:r>
    </w:p>
    <w:p w14:paraId="3F67280B">
      <w:pPr>
        <w:autoSpaceDE w:val="0"/>
        <w:autoSpaceDN w:val="0"/>
        <w:adjustRightInd w:val="0"/>
        <w:spacing w:line="440" w:lineRule="exact"/>
        <w:jc w:val="left"/>
        <w:rPr>
          <w:rFonts w:hAnsi="宋体" w:eastAsia="Calibri"/>
          <w:b/>
          <w:bCs/>
          <w:snapToGrid w:val="0"/>
          <w:color w:val="000000"/>
          <w:kern w:val="0"/>
          <w:sz w:val="24"/>
          <w:szCs w:val="21"/>
        </w:rPr>
      </w:pPr>
    </w:p>
    <w:p w14:paraId="0C0DAF95">
      <w:pPr>
        <w:pStyle w:val="6"/>
        <w:rPr>
          <w:rFonts w:ascii="宋体" w:hAnsi="宋体" w:cs="华文中宋"/>
        </w:rPr>
      </w:pPr>
    </w:p>
    <w:p w14:paraId="0415979D">
      <w:pPr>
        <w:spacing w:line="360" w:lineRule="auto"/>
        <w:ind w:left="361" w:hanging="361" w:hangingChars="150"/>
        <w:jc w:val="center"/>
        <w:rPr>
          <w:rFonts w:ascii="宋体" w:hAnsi="宋体" w:cs="华文中宋"/>
          <w:b/>
          <w:sz w:val="24"/>
        </w:rPr>
      </w:pPr>
      <w:r>
        <w:rPr>
          <w:rFonts w:hint="eastAsia" w:ascii="宋体" w:hAnsi="宋体" w:cs="华文中宋"/>
          <w:b/>
          <w:sz w:val="24"/>
        </w:rPr>
        <w:t>对商务要求的响应内容</w:t>
      </w:r>
    </w:p>
    <w:tbl>
      <w:tblPr>
        <w:tblStyle w:val="18"/>
        <w:tblW w:w="948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2609"/>
        <w:gridCol w:w="2850"/>
        <w:gridCol w:w="1605"/>
        <w:gridCol w:w="1605"/>
      </w:tblGrid>
      <w:tr w14:paraId="204C62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tcBorders>
              <w:top w:val="single" w:color="auto" w:sz="4" w:space="0"/>
              <w:left w:val="single" w:color="auto" w:sz="4" w:space="0"/>
              <w:bottom w:val="single" w:color="auto" w:sz="4" w:space="0"/>
              <w:right w:val="single" w:color="auto" w:sz="4" w:space="0"/>
            </w:tcBorders>
            <w:vAlign w:val="center"/>
          </w:tcPr>
          <w:p w14:paraId="4B660327">
            <w:pPr>
              <w:pStyle w:val="6"/>
              <w:jc w:val="center"/>
              <w:rPr>
                <w:rFonts w:ascii="宋体" w:hAnsi="宋体" w:cs="华文中宋"/>
                <w:szCs w:val="21"/>
              </w:rPr>
            </w:pPr>
            <w:r>
              <w:rPr>
                <w:rFonts w:hint="eastAsia" w:ascii="宋体" w:hAnsi="宋体" w:cs="华文中宋"/>
                <w:szCs w:val="21"/>
              </w:rPr>
              <w:t>序号</w:t>
            </w:r>
          </w:p>
        </w:tc>
        <w:tc>
          <w:tcPr>
            <w:tcW w:w="2609" w:type="dxa"/>
            <w:tcBorders>
              <w:top w:val="single" w:color="auto" w:sz="4" w:space="0"/>
              <w:left w:val="single" w:color="auto" w:sz="4" w:space="0"/>
              <w:bottom w:val="single" w:color="auto" w:sz="4" w:space="0"/>
              <w:right w:val="single" w:color="auto" w:sz="4" w:space="0"/>
            </w:tcBorders>
            <w:vAlign w:val="center"/>
          </w:tcPr>
          <w:p w14:paraId="2E41622F">
            <w:pPr>
              <w:pStyle w:val="6"/>
              <w:jc w:val="center"/>
              <w:rPr>
                <w:rFonts w:hint="eastAsia" w:ascii="宋体" w:hAnsi="宋体" w:cs="华文中宋"/>
                <w:szCs w:val="21"/>
                <w:lang w:val="en-US" w:eastAsia="zh-CN"/>
              </w:rPr>
            </w:pPr>
          </w:p>
          <w:p w14:paraId="2393D3F3">
            <w:pPr>
              <w:pStyle w:val="6"/>
              <w:jc w:val="center"/>
              <w:rPr>
                <w:rFonts w:hint="default" w:ascii="宋体" w:hAnsi="宋体" w:eastAsia="宋体" w:cs="华文中宋"/>
                <w:szCs w:val="21"/>
                <w:lang w:val="en-US" w:eastAsia="zh-CN"/>
              </w:rPr>
            </w:pPr>
            <w:r>
              <w:rPr>
                <w:rFonts w:hint="eastAsia" w:ascii="宋体" w:hAnsi="宋体" w:cs="华文中宋"/>
                <w:szCs w:val="21"/>
                <w:lang w:val="en-US" w:eastAsia="zh-CN"/>
              </w:rPr>
              <w:t>招标</w:t>
            </w:r>
            <w:r>
              <w:rPr>
                <w:rFonts w:hint="eastAsia" w:ascii="宋体" w:hAnsi="宋体" w:cs="华文中宋"/>
                <w:szCs w:val="21"/>
              </w:rPr>
              <w:t>文件商务要求内容</w:t>
            </w:r>
            <w:r>
              <w:rPr>
                <w:rFonts w:hint="eastAsia" w:ascii="宋体" w:hAnsi="宋体" w:cs="华文中宋"/>
                <w:szCs w:val="21"/>
                <w:lang w:val="en-US" w:eastAsia="zh-CN"/>
              </w:rPr>
              <w:t>及页码</w:t>
            </w:r>
          </w:p>
        </w:tc>
        <w:tc>
          <w:tcPr>
            <w:tcW w:w="2850" w:type="dxa"/>
            <w:tcBorders>
              <w:top w:val="single" w:color="auto" w:sz="4" w:space="0"/>
              <w:left w:val="single" w:color="auto" w:sz="4" w:space="0"/>
              <w:bottom w:val="single" w:color="auto" w:sz="4" w:space="0"/>
              <w:right w:val="single" w:color="auto" w:sz="4" w:space="0"/>
            </w:tcBorders>
            <w:vAlign w:val="center"/>
          </w:tcPr>
          <w:p w14:paraId="46EA3D7B">
            <w:pPr>
              <w:pStyle w:val="6"/>
              <w:jc w:val="center"/>
              <w:rPr>
                <w:rFonts w:hint="default" w:ascii="宋体" w:hAnsi="宋体" w:eastAsia="宋体" w:cs="华文中宋"/>
                <w:szCs w:val="21"/>
                <w:lang w:val="en-US" w:eastAsia="zh-CN"/>
              </w:rPr>
            </w:pPr>
            <w:r>
              <w:rPr>
                <w:rFonts w:hint="eastAsia" w:ascii="宋体" w:hAnsi="宋体" w:cs="华文中宋"/>
                <w:szCs w:val="21"/>
                <w:lang w:val="en-US" w:eastAsia="zh-CN"/>
              </w:rPr>
              <w:t>投标文件响应内容及页码</w:t>
            </w:r>
          </w:p>
        </w:tc>
        <w:tc>
          <w:tcPr>
            <w:tcW w:w="1605" w:type="dxa"/>
            <w:tcBorders>
              <w:top w:val="single" w:color="auto" w:sz="4" w:space="0"/>
              <w:left w:val="single" w:color="auto" w:sz="4" w:space="0"/>
              <w:bottom w:val="single" w:color="auto" w:sz="4" w:space="0"/>
              <w:right w:val="single" w:color="auto" w:sz="4" w:space="0"/>
            </w:tcBorders>
            <w:vAlign w:val="center"/>
          </w:tcPr>
          <w:p w14:paraId="23457652">
            <w:pPr>
              <w:pStyle w:val="6"/>
              <w:jc w:val="center"/>
              <w:rPr>
                <w:rFonts w:hint="default" w:ascii="宋体" w:hAnsi="宋体" w:eastAsia="宋体" w:cs="华文中宋"/>
                <w:szCs w:val="21"/>
                <w:lang w:val="en-US" w:eastAsia="zh-CN"/>
              </w:rPr>
            </w:pPr>
            <w:r>
              <w:rPr>
                <w:rFonts w:hint="eastAsia" w:ascii="宋体" w:hAnsi="宋体" w:cs="华文中宋"/>
                <w:szCs w:val="21"/>
              </w:rPr>
              <w:t>偏离情况</w:t>
            </w:r>
            <w:r>
              <w:rPr>
                <w:rFonts w:hint="eastAsia" w:ascii="宋体" w:hAnsi="宋体" w:cs="华文中宋"/>
                <w:szCs w:val="21"/>
                <w:lang w:eastAsia="zh-CN"/>
              </w:rPr>
              <w:t>（</w:t>
            </w:r>
            <w:r>
              <w:rPr>
                <w:rFonts w:hint="eastAsia" w:ascii="宋体" w:hAnsi="宋体" w:cs="华文中宋"/>
                <w:szCs w:val="21"/>
                <w:lang w:val="en-US" w:eastAsia="zh-CN"/>
              </w:rPr>
              <w:t>无偏离/正偏离/负偏离）</w:t>
            </w:r>
          </w:p>
        </w:tc>
        <w:tc>
          <w:tcPr>
            <w:tcW w:w="1605" w:type="dxa"/>
            <w:tcBorders>
              <w:top w:val="single" w:color="auto" w:sz="4" w:space="0"/>
              <w:left w:val="single" w:color="auto" w:sz="4" w:space="0"/>
              <w:bottom w:val="single" w:color="auto" w:sz="4" w:space="0"/>
              <w:right w:val="single" w:color="auto" w:sz="4" w:space="0"/>
            </w:tcBorders>
            <w:vAlign w:val="center"/>
          </w:tcPr>
          <w:p w14:paraId="4F6F2AA8">
            <w:pPr>
              <w:pStyle w:val="6"/>
              <w:jc w:val="center"/>
              <w:rPr>
                <w:rFonts w:hint="eastAsia" w:ascii="宋体" w:hAnsi="宋体" w:eastAsia="宋体" w:cs="华文中宋"/>
                <w:szCs w:val="21"/>
                <w:lang w:val="en-US" w:eastAsia="zh-CN"/>
              </w:rPr>
            </w:pPr>
            <w:r>
              <w:rPr>
                <w:rFonts w:hint="eastAsia" w:ascii="宋体" w:hAnsi="宋体" w:cs="华文中宋"/>
                <w:szCs w:val="21"/>
                <w:lang w:val="en-US" w:eastAsia="zh-CN"/>
              </w:rPr>
              <w:t>说明</w:t>
            </w:r>
          </w:p>
        </w:tc>
      </w:tr>
      <w:tr w14:paraId="2C4C7D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tcBorders>
              <w:top w:val="single" w:color="auto" w:sz="4" w:space="0"/>
              <w:left w:val="single" w:color="auto" w:sz="4" w:space="0"/>
              <w:bottom w:val="single" w:color="auto" w:sz="4" w:space="0"/>
              <w:right w:val="single" w:color="auto" w:sz="4" w:space="0"/>
            </w:tcBorders>
          </w:tcPr>
          <w:p w14:paraId="2EBF1617">
            <w:pPr>
              <w:pStyle w:val="6"/>
              <w:rPr>
                <w:rFonts w:ascii="宋体" w:hAnsi="宋体" w:cs="华文中宋"/>
              </w:rPr>
            </w:pPr>
          </w:p>
        </w:tc>
        <w:tc>
          <w:tcPr>
            <w:tcW w:w="2609" w:type="dxa"/>
            <w:tcBorders>
              <w:top w:val="single" w:color="auto" w:sz="4" w:space="0"/>
              <w:left w:val="single" w:color="auto" w:sz="4" w:space="0"/>
              <w:bottom w:val="single" w:color="auto" w:sz="4" w:space="0"/>
              <w:right w:val="single" w:color="auto" w:sz="4" w:space="0"/>
            </w:tcBorders>
          </w:tcPr>
          <w:p w14:paraId="73BF3031">
            <w:pPr>
              <w:pStyle w:val="6"/>
              <w:rPr>
                <w:rFonts w:ascii="宋体" w:hAnsi="宋体" w:cs="华文中宋"/>
              </w:rPr>
            </w:pPr>
          </w:p>
        </w:tc>
        <w:tc>
          <w:tcPr>
            <w:tcW w:w="2850" w:type="dxa"/>
            <w:tcBorders>
              <w:top w:val="single" w:color="auto" w:sz="4" w:space="0"/>
              <w:left w:val="single" w:color="auto" w:sz="4" w:space="0"/>
              <w:bottom w:val="single" w:color="auto" w:sz="4" w:space="0"/>
              <w:right w:val="single" w:color="auto" w:sz="4" w:space="0"/>
            </w:tcBorders>
          </w:tcPr>
          <w:p w14:paraId="08A8BEB7">
            <w:pPr>
              <w:pStyle w:val="6"/>
              <w:rPr>
                <w:rFonts w:ascii="宋体" w:hAnsi="宋体" w:cs="华文中宋"/>
              </w:rPr>
            </w:pPr>
          </w:p>
        </w:tc>
        <w:tc>
          <w:tcPr>
            <w:tcW w:w="1605" w:type="dxa"/>
            <w:tcBorders>
              <w:top w:val="single" w:color="auto" w:sz="4" w:space="0"/>
              <w:left w:val="single" w:color="auto" w:sz="4" w:space="0"/>
              <w:bottom w:val="single" w:color="auto" w:sz="4" w:space="0"/>
              <w:right w:val="single" w:color="auto" w:sz="4" w:space="0"/>
            </w:tcBorders>
          </w:tcPr>
          <w:p w14:paraId="4CA93025">
            <w:pPr>
              <w:pStyle w:val="6"/>
              <w:rPr>
                <w:rFonts w:ascii="宋体" w:hAnsi="宋体" w:cs="华文中宋"/>
              </w:rPr>
            </w:pPr>
          </w:p>
        </w:tc>
        <w:tc>
          <w:tcPr>
            <w:tcW w:w="1605" w:type="dxa"/>
            <w:tcBorders>
              <w:top w:val="single" w:color="auto" w:sz="4" w:space="0"/>
              <w:left w:val="single" w:color="auto" w:sz="4" w:space="0"/>
              <w:bottom w:val="single" w:color="auto" w:sz="4" w:space="0"/>
              <w:right w:val="single" w:color="auto" w:sz="4" w:space="0"/>
            </w:tcBorders>
          </w:tcPr>
          <w:p w14:paraId="33AD9E70">
            <w:pPr>
              <w:pStyle w:val="6"/>
              <w:rPr>
                <w:rFonts w:ascii="宋体" w:hAnsi="宋体" w:cs="华文中宋"/>
              </w:rPr>
            </w:pPr>
          </w:p>
        </w:tc>
      </w:tr>
      <w:tr w14:paraId="06FB7A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tcBorders>
              <w:top w:val="single" w:color="auto" w:sz="4" w:space="0"/>
              <w:left w:val="single" w:color="auto" w:sz="4" w:space="0"/>
              <w:bottom w:val="single" w:color="auto" w:sz="4" w:space="0"/>
              <w:right w:val="single" w:color="auto" w:sz="4" w:space="0"/>
            </w:tcBorders>
          </w:tcPr>
          <w:p w14:paraId="17DC7C5F">
            <w:pPr>
              <w:pStyle w:val="6"/>
              <w:rPr>
                <w:rFonts w:ascii="宋体" w:hAnsi="宋体" w:cs="华文中宋"/>
              </w:rPr>
            </w:pPr>
          </w:p>
        </w:tc>
        <w:tc>
          <w:tcPr>
            <w:tcW w:w="2609" w:type="dxa"/>
            <w:tcBorders>
              <w:top w:val="single" w:color="auto" w:sz="4" w:space="0"/>
              <w:left w:val="single" w:color="auto" w:sz="4" w:space="0"/>
              <w:bottom w:val="single" w:color="auto" w:sz="4" w:space="0"/>
              <w:right w:val="single" w:color="auto" w:sz="4" w:space="0"/>
            </w:tcBorders>
          </w:tcPr>
          <w:p w14:paraId="009BFCF7">
            <w:pPr>
              <w:pStyle w:val="6"/>
              <w:rPr>
                <w:rFonts w:ascii="宋体" w:hAnsi="宋体" w:cs="华文中宋"/>
              </w:rPr>
            </w:pPr>
          </w:p>
        </w:tc>
        <w:tc>
          <w:tcPr>
            <w:tcW w:w="2850" w:type="dxa"/>
            <w:tcBorders>
              <w:top w:val="single" w:color="auto" w:sz="4" w:space="0"/>
              <w:left w:val="single" w:color="auto" w:sz="4" w:space="0"/>
              <w:bottom w:val="single" w:color="auto" w:sz="4" w:space="0"/>
              <w:right w:val="single" w:color="auto" w:sz="4" w:space="0"/>
            </w:tcBorders>
          </w:tcPr>
          <w:p w14:paraId="7B4448E6">
            <w:pPr>
              <w:pStyle w:val="6"/>
              <w:rPr>
                <w:rFonts w:ascii="宋体" w:hAnsi="宋体" w:cs="华文中宋"/>
              </w:rPr>
            </w:pPr>
          </w:p>
        </w:tc>
        <w:tc>
          <w:tcPr>
            <w:tcW w:w="1605" w:type="dxa"/>
            <w:tcBorders>
              <w:top w:val="single" w:color="auto" w:sz="4" w:space="0"/>
              <w:left w:val="single" w:color="auto" w:sz="4" w:space="0"/>
              <w:bottom w:val="single" w:color="auto" w:sz="4" w:space="0"/>
              <w:right w:val="single" w:color="auto" w:sz="4" w:space="0"/>
            </w:tcBorders>
          </w:tcPr>
          <w:p w14:paraId="05AD901A">
            <w:pPr>
              <w:pStyle w:val="6"/>
              <w:rPr>
                <w:rFonts w:ascii="宋体" w:hAnsi="宋体" w:cs="华文中宋"/>
              </w:rPr>
            </w:pPr>
          </w:p>
        </w:tc>
        <w:tc>
          <w:tcPr>
            <w:tcW w:w="1605" w:type="dxa"/>
            <w:tcBorders>
              <w:top w:val="single" w:color="auto" w:sz="4" w:space="0"/>
              <w:left w:val="single" w:color="auto" w:sz="4" w:space="0"/>
              <w:bottom w:val="single" w:color="auto" w:sz="4" w:space="0"/>
              <w:right w:val="single" w:color="auto" w:sz="4" w:space="0"/>
            </w:tcBorders>
          </w:tcPr>
          <w:p w14:paraId="25A50821">
            <w:pPr>
              <w:pStyle w:val="6"/>
              <w:rPr>
                <w:rFonts w:ascii="宋体" w:hAnsi="宋体" w:cs="华文中宋"/>
              </w:rPr>
            </w:pPr>
          </w:p>
        </w:tc>
      </w:tr>
      <w:tr w14:paraId="594BDE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tcBorders>
              <w:top w:val="single" w:color="auto" w:sz="4" w:space="0"/>
              <w:left w:val="single" w:color="auto" w:sz="4" w:space="0"/>
              <w:bottom w:val="single" w:color="auto" w:sz="4" w:space="0"/>
              <w:right w:val="single" w:color="auto" w:sz="4" w:space="0"/>
            </w:tcBorders>
          </w:tcPr>
          <w:p w14:paraId="70156F20">
            <w:pPr>
              <w:pStyle w:val="6"/>
              <w:rPr>
                <w:rFonts w:ascii="宋体" w:hAnsi="宋体" w:cs="华文中宋"/>
              </w:rPr>
            </w:pPr>
          </w:p>
        </w:tc>
        <w:tc>
          <w:tcPr>
            <w:tcW w:w="2609" w:type="dxa"/>
            <w:tcBorders>
              <w:top w:val="single" w:color="auto" w:sz="4" w:space="0"/>
              <w:left w:val="single" w:color="auto" w:sz="4" w:space="0"/>
              <w:bottom w:val="single" w:color="auto" w:sz="4" w:space="0"/>
              <w:right w:val="single" w:color="auto" w:sz="4" w:space="0"/>
            </w:tcBorders>
          </w:tcPr>
          <w:p w14:paraId="01552354">
            <w:pPr>
              <w:pStyle w:val="6"/>
              <w:rPr>
                <w:rFonts w:ascii="宋体" w:hAnsi="宋体" w:cs="华文中宋"/>
              </w:rPr>
            </w:pPr>
          </w:p>
        </w:tc>
        <w:tc>
          <w:tcPr>
            <w:tcW w:w="2850" w:type="dxa"/>
            <w:tcBorders>
              <w:top w:val="single" w:color="auto" w:sz="4" w:space="0"/>
              <w:left w:val="single" w:color="auto" w:sz="4" w:space="0"/>
              <w:bottom w:val="single" w:color="auto" w:sz="4" w:space="0"/>
              <w:right w:val="single" w:color="auto" w:sz="4" w:space="0"/>
            </w:tcBorders>
          </w:tcPr>
          <w:p w14:paraId="3A38F501">
            <w:pPr>
              <w:pStyle w:val="6"/>
              <w:rPr>
                <w:rFonts w:ascii="宋体" w:hAnsi="宋体" w:cs="华文中宋"/>
              </w:rPr>
            </w:pPr>
          </w:p>
        </w:tc>
        <w:tc>
          <w:tcPr>
            <w:tcW w:w="1605" w:type="dxa"/>
            <w:tcBorders>
              <w:top w:val="single" w:color="auto" w:sz="4" w:space="0"/>
              <w:left w:val="single" w:color="auto" w:sz="4" w:space="0"/>
              <w:bottom w:val="single" w:color="auto" w:sz="4" w:space="0"/>
              <w:right w:val="single" w:color="auto" w:sz="4" w:space="0"/>
            </w:tcBorders>
          </w:tcPr>
          <w:p w14:paraId="361BF6A4">
            <w:pPr>
              <w:pStyle w:val="6"/>
              <w:rPr>
                <w:rFonts w:ascii="宋体" w:hAnsi="宋体" w:cs="华文中宋"/>
              </w:rPr>
            </w:pPr>
          </w:p>
        </w:tc>
        <w:tc>
          <w:tcPr>
            <w:tcW w:w="1605" w:type="dxa"/>
            <w:tcBorders>
              <w:top w:val="single" w:color="auto" w:sz="4" w:space="0"/>
              <w:left w:val="single" w:color="auto" w:sz="4" w:space="0"/>
              <w:bottom w:val="single" w:color="auto" w:sz="4" w:space="0"/>
              <w:right w:val="single" w:color="auto" w:sz="4" w:space="0"/>
            </w:tcBorders>
          </w:tcPr>
          <w:p w14:paraId="3FF764AF">
            <w:pPr>
              <w:pStyle w:val="6"/>
              <w:rPr>
                <w:rFonts w:ascii="宋体" w:hAnsi="宋体" w:cs="华文中宋"/>
              </w:rPr>
            </w:pPr>
          </w:p>
        </w:tc>
      </w:tr>
      <w:tr w14:paraId="6E8BFC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tcBorders>
              <w:top w:val="single" w:color="auto" w:sz="4" w:space="0"/>
              <w:left w:val="single" w:color="auto" w:sz="4" w:space="0"/>
              <w:bottom w:val="single" w:color="auto" w:sz="4" w:space="0"/>
              <w:right w:val="single" w:color="auto" w:sz="4" w:space="0"/>
            </w:tcBorders>
          </w:tcPr>
          <w:p w14:paraId="2D705C55">
            <w:pPr>
              <w:pStyle w:val="6"/>
              <w:rPr>
                <w:rFonts w:ascii="宋体" w:hAnsi="宋体" w:cs="华文中宋"/>
              </w:rPr>
            </w:pPr>
          </w:p>
        </w:tc>
        <w:tc>
          <w:tcPr>
            <w:tcW w:w="2609" w:type="dxa"/>
            <w:tcBorders>
              <w:top w:val="single" w:color="auto" w:sz="4" w:space="0"/>
              <w:left w:val="single" w:color="auto" w:sz="4" w:space="0"/>
              <w:bottom w:val="single" w:color="auto" w:sz="4" w:space="0"/>
              <w:right w:val="single" w:color="auto" w:sz="4" w:space="0"/>
            </w:tcBorders>
          </w:tcPr>
          <w:p w14:paraId="4A92FE4C">
            <w:pPr>
              <w:pStyle w:val="6"/>
              <w:rPr>
                <w:rFonts w:ascii="宋体" w:hAnsi="宋体" w:cs="华文中宋"/>
              </w:rPr>
            </w:pPr>
          </w:p>
        </w:tc>
        <w:tc>
          <w:tcPr>
            <w:tcW w:w="2850" w:type="dxa"/>
            <w:tcBorders>
              <w:top w:val="single" w:color="auto" w:sz="4" w:space="0"/>
              <w:left w:val="single" w:color="auto" w:sz="4" w:space="0"/>
              <w:bottom w:val="single" w:color="auto" w:sz="4" w:space="0"/>
              <w:right w:val="single" w:color="auto" w:sz="4" w:space="0"/>
            </w:tcBorders>
          </w:tcPr>
          <w:p w14:paraId="04328626">
            <w:pPr>
              <w:pStyle w:val="6"/>
              <w:rPr>
                <w:rFonts w:ascii="宋体" w:hAnsi="宋体" w:cs="华文中宋"/>
              </w:rPr>
            </w:pPr>
          </w:p>
        </w:tc>
        <w:tc>
          <w:tcPr>
            <w:tcW w:w="1605" w:type="dxa"/>
            <w:tcBorders>
              <w:top w:val="single" w:color="auto" w:sz="4" w:space="0"/>
              <w:left w:val="single" w:color="auto" w:sz="4" w:space="0"/>
              <w:bottom w:val="single" w:color="auto" w:sz="4" w:space="0"/>
              <w:right w:val="single" w:color="auto" w:sz="4" w:space="0"/>
            </w:tcBorders>
          </w:tcPr>
          <w:p w14:paraId="21511FCC">
            <w:pPr>
              <w:pStyle w:val="6"/>
              <w:rPr>
                <w:rFonts w:ascii="宋体" w:hAnsi="宋体" w:cs="华文中宋"/>
              </w:rPr>
            </w:pPr>
          </w:p>
        </w:tc>
        <w:tc>
          <w:tcPr>
            <w:tcW w:w="1605" w:type="dxa"/>
            <w:tcBorders>
              <w:top w:val="single" w:color="auto" w:sz="4" w:space="0"/>
              <w:left w:val="single" w:color="auto" w:sz="4" w:space="0"/>
              <w:bottom w:val="single" w:color="auto" w:sz="4" w:space="0"/>
              <w:right w:val="single" w:color="auto" w:sz="4" w:space="0"/>
            </w:tcBorders>
          </w:tcPr>
          <w:p w14:paraId="08A8ABBA">
            <w:pPr>
              <w:pStyle w:val="6"/>
              <w:rPr>
                <w:rFonts w:ascii="宋体" w:hAnsi="宋体" w:cs="华文中宋"/>
              </w:rPr>
            </w:pPr>
          </w:p>
        </w:tc>
      </w:tr>
      <w:tr w14:paraId="10097B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tcBorders>
              <w:top w:val="single" w:color="auto" w:sz="4" w:space="0"/>
              <w:left w:val="single" w:color="auto" w:sz="4" w:space="0"/>
              <w:bottom w:val="single" w:color="auto" w:sz="4" w:space="0"/>
              <w:right w:val="single" w:color="auto" w:sz="4" w:space="0"/>
            </w:tcBorders>
          </w:tcPr>
          <w:p w14:paraId="145FEC26">
            <w:pPr>
              <w:pStyle w:val="6"/>
              <w:rPr>
                <w:rFonts w:ascii="宋体" w:hAnsi="宋体" w:cs="华文中宋"/>
              </w:rPr>
            </w:pPr>
          </w:p>
        </w:tc>
        <w:tc>
          <w:tcPr>
            <w:tcW w:w="2609" w:type="dxa"/>
            <w:tcBorders>
              <w:top w:val="single" w:color="auto" w:sz="4" w:space="0"/>
              <w:left w:val="single" w:color="auto" w:sz="4" w:space="0"/>
              <w:bottom w:val="single" w:color="auto" w:sz="4" w:space="0"/>
              <w:right w:val="single" w:color="auto" w:sz="4" w:space="0"/>
            </w:tcBorders>
          </w:tcPr>
          <w:p w14:paraId="3EF32DDE">
            <w:pPr>
              <w:pStyle w:val="6"/>
              <w:rPr>
                <w:rFonts w:ascii="宋体" w:hAnsi="宋体" w:cs="华文中宋"/>
              </w:rPr>
            </w:pPr>
          </w:p>
        </w:tc>
        <w:tc>
          <w:tcPr>
            <w:tcW w:w="2850" w:type="dxa"/>
            <w:tcBorders>
              <w:top w:val="single" w:color="auto" w:sz="4" w:space="0"/>
              <w:left w:val="single" w:color="auto" w:sz="4" w:space="0"/>
              <w:bottom w:val="single" w:color="auto" w:sz="4" w:space="0"/>
              <w:right w:val="single" w:color="auto" w:sz="4" w:space="0"/>
            </w:tcBorders>
          </w:tcPr>
          <w:p w14:paraId="1233831B">
            <w:pPr>
              <w:pStyle w:val="6"/>
              <w:rPr>
                <w:rFonts w:ascii="宋体" w:hAnsi="宋体" w:cs="华文中宋"/>
              </w:rPr>
            </w:pPr>
          </w:p>
        </w:tc>
        <w:tc>
          <w:tcPr>
            <w:tcW w:w="1605" w:type="dxa"/>
            <w:tcBorders>
              <w:top w:val="single" w:color="auto" w:sz="4" w:space="0"/>
              <w:left w:val="single" w:color="auto" w:sz="4" w:space="0"/>
              <w:bottom w:val="single" w:color="auto" w:sz="4" w:space="0"/>
              <w:right w:val="single" w:color="auto" w:sz="4" w:space="0"/>
            </w:tcBorders>
          </w:tcPr>
          <w:p w14:paraId="5D395409">
            <w:pPr>
              <w:pStyle w:val="6"/>
              <w:rPr>
                <w:rFonts w:ascii="宋体" w:hAnsi="宋体" w:cs="华文中宋"/>
              </w:rPr>
            </w:pPr>
          </w:p>
        </w:tc>
        <w:tc>
          <w:tcPr>
            <w:tcW w:w="1605" w:type="dxa"/>
            <w:tcBorders>
              <w:top w:val="single" w:color="auto" w:sz="4" w:space="0"/>
              <w:left w:val="single" w:color="auto" w:sz="4" w:space="0"/>
              <w:bottom w:val="single" w:color="auto" w:sz="4" w:space="0"/>
              <w:right w:val="single" w:color="auto" w:sz="4" w:space="0"/>
            </w:tcBorders>
          </w:tcPr>
          <w:p w14:paraId="009D0203">
            <w:pPr>
              <w:pStyle w:val="6"/>
              <w:rPr>
                <w:rFonts w:ascii="宋体" w:hAnsi="宋体" w:cs="华文中宋"/>
              </w:rPr>
            </w:pPr>
          </w:p>
        </w:tc>
      </w:tr>
    </w:tbl>
    <w:p w14:paraId="3DC3C879">
      <w:pPr>
        <w:spacing w:line="360" w:lineRule="auto"/>
        <w:ind w:firstLine="424" w:firstLineChars="202"/>
        <w:rPr>
          <w:rFonts w:ascii="宋体" w:hAnsi="宋体" w:cs="华文中宋"/>
          <w:szCs w:val="21"/>
        </w:rPr>
      </w:pPr>
      <w:r>
        <w:rPr>
          <w:rFonts w:hint="eastAsia" w:ascii="宋体" w:hAnsi="宋体" w:cs="华文中宋"/>
          <w:szCs w:val="21"/>
        </w:rPr>
        <w:t>说明：</w:t>
      </w:r>
    </w:p>
    <w:p w14:paraId="1AEE8D05">
      <w:pPr>
        <w:spacing w:line="360" w:lineRule="auto"/>
        <w:ind w:firstLine="424" w:firstLineChars="202"/>
        <w:rPr>
          <w:rFonts w:ascii="宋体" w:hAnsi="宋体" w:cs="华文中宋"/>
          <w:szCs w:val="21"/>
        </w:rPr>
      </w:pPr>
      <w:r>
        <w:rPr>
          <w:rFonts w:hint="eastAsia" w:ascii="宋体" w:hAnsi="宋体" w:cs="华文中宋"/>
          <w:szCs w:val="21"/>
        </w:rPr>
        <w:t>①</w:t>
      </w:r>
      <w:r>
        <w:rPr>
          <w:rFonts w:hint="eastAsia" w:ascii="宋体" w:hAnsi="宋体" w:cs="华文中宋"/>
          <w:szCs w:val="21"/>
          <w:lang w:eastAsia="zh-CN"/>
        </w:rPr>
        <w:t>投标人</w:t>
      </w:r>
      <w:r>
        <w:rPr>
          <w:rFonts w:hint="eastAsia" w:ascii="宋体" w:hAnsi="宋体" w:cs="华文中宋"/>
          <w:szCs w:val="21"/>
        </w:rPr>
        <w:t>根据本</w:t>
      </w:r>
      <w:r>
        <w:rPr>
          <w:rFonts w:hint="eastAsia" w:ascii="宋体" w:hAnsi="宋体" w:cs="华文中宋"/>
          <w:szCs w:val="21"/>
          <w:lang w:eastAsia="zh-CN"/>
        </w:rPr>
        <w:t>招标文件</w:t>
      </w:r>
      <w:r>
        <w:rPr>
          <w:rFonts w:hint="eastAsia" w:ascii="宋体" w:hAnsi="宋体" w:cs="华文中宋"/>
          <w:szCs w:val="21"/>
        </w:rPr>
        <w:t>第四部分商务要求中的内容（例如：</w:t>
      </w:r>
      <w:r>
        <w:rPr>
          <w:rFonts w:hint="eastAsia" w:ascii="宋体" w:hAnsi="宋体" w:cs="华文中宋"/>
          <w:szCs w:val="21"/>
          <w:lang w:val="en-US" w:eastAsia="zh-CN"/>
        </w:rPr>
        <w:t>服务</w:t>
      </w:r>
      <w:r>
        <w:rPr>
          <w:rFonts w:hint="eastAsia" w:ascii="宋体" w:hAnsi="宋体" w:cs="华文中宋"/>
          <w:szCs w:val="21"/>
        </w:rPr>
        <w:t>时间、</w:t>
      </w:r>
      <w:r>
        <w:rPr>
          <w:rFonts w:hint="eastAsia" w:ascii="宋体" w:hAnsi="宋体" w:cs="华文中宋"/>
          <w:szCs w:val="21"/>
          <w:lang w:val="en-US" w:eastAsia="zh-CN"/>
        </w:rPr>
        <w:t>服务</w:t>
      </w:r>
      <w:r>
        <w:rPr>
          <w:rFonts w:hint="eastAsia" w:ascii="宋体" w:hAnsi="宋体" w:cs="华文中宋"/>
          <w:szCs w:val="21"/>
        </w:rPr>
        <w:t>地点、付款方式、等）进行响应。</w:t>
      </w:r>
    </w:p>
    <w:p w14:paraId="4CA4C219">
      <w:pPr>
        <w:spacing w:line="360" w:lineRule="auto"/>
        <w:ind w:firstLine="424" w:firstLineChars="202"/>
        <w:rPr>
          <w:rFonts w:ascii="宋体" w:hAnsi="宋体" w:cs="华文中宋"/>
          <w:szCs w:val="21"/>
        </w:rPr>
      </w:pPr>
      <w:r>
        <w:rPr>
          <w:rFonts w:hint="eastAsia" w:ascii="宋体" w:hAnsi="宋体" w:cs="华文中宋"/>
          <w:szCs w:val="21"/>
        </w:rPr>
        <w:t>②</w:t>
      </w:r>
      <w:r>
        <w:rPr>
          <w:rFonts w:hint="eastAsia" w:ascii="宋体" w:hAnsi="宋体" w:cs="华文中宋"/>
          <w:szCs w:val="21"/>
          <w:lang w:eastAsia="zh-CN"/>
        </w:rPr>
        <w:t>投标人</w:t>
      </w:r>
      <w:r>
        <w:rPr>
          <w:rFonts w:hint="eastAsia" w:ascii="宋体" w:hAnsi="宋体" w:cs="华文中宋"/>
          <w:szCs w:val="21"/>
        </w:rPr>
        <w:t>如实填写表格，有偏离情况的，需说明偏离内容；无偏离情况的，填写“无”或“无偏离”。</w:t>
      </w:r>
    </w:p>
    <w:p w14:paraId="67B70548">
      <w:pPr>
        <w:pStyle w:val="6"/>
        <w:rPr>
          <w:rFonts w:ascii="宋体" w:hAnsi="宋体" w:cs="华文中宋"/>
          <w:szCs w:val="21"/>
        </w:rPr>
      </w:pPr>
    </w:p>
    <w:p w14:paraId="735290F1">
      <w:pPr>
        <w:pStyle w:val="6"/>
        <w:rPr>
          <w:rFonts w:ascii="宋体" w:hAnsi="宋体" w:cs="华文中宋"/>
          <w:szCs w:val="21"/>
        </w:rPr>
      </w:pPr>
    </w:p>
    <w:p w14:paraId="418F5C12">
      <w:pPr>
        <w:pStyle w:val="6"/>
        <w:rPr>
          <w:rFonts w:ascii="宋体" w:hAnsi="宋体" w:cs="华文中宋"/>
          <w:szCs w:val="21"/>
        </w:rPr>
      </w:pPr>
    </w:p>
    <w:p w14:paraId="33CBF562">
      <w:pPr>
        <w:spacing w:line="360" w:lineRule="auto"/>
        <w:ind w:firstLine="424" w:firstLineChars="202"/>
        <w:rPr>
          <w:rFonts w:ascii="宋体" w:hAnsi="宋体" w:cs="华文中宋"/>
          <w:szCs w:val="21"/>
        </w:rPr>
      </w:pPr>
    </w:p>
    <w:p w14:paraId="32917816">
      <w:pPr>
        <w:snapToGrid w:val="0"/>
        <w:spacing w:line="360" w:lineRule="auto"/>
        <w:ind w:firstLine="1890" w:firstLineChars="900"/>
        <w:rPr>
          <w:rFonts w:ascii="宋体" w:hAnsi="宋体" w:cs="华文中宋"/>
          <w:szCs w:val="21"/>
        </w:rPr>
      </w:pPr>
      <w:r>
        <w:rPr>
          <w:rFonts w:hint="eastAsia" w:ascii="宋体" w:hAnsi="宋体" w:cs="华文中宋"/>
          <w:szCs w:val="21"/>
          <w:lang w:eastAsia="zh-CN"/>
        </w:rPr>
        <w:t>投标人</w:t>
      </w:r>
      <w:r>
        <w:rPr>
          <w:rFonts w:hint="eastAsia" w:ascii="宋体" w:hAnsi="宋体" w:cs="华文中宋"/>
          <w:szCs w:val="21"/>
        </w:rPr>
        <w:t>：</w:t>
      </w:r>
      <w:r>
        <w:rPr>
          <w:rFonts w:hint="eastAsia" w:ascii="宋体" w:hAnsi="宋体" w:cs="华文中宋"/>
          <w:szCs w:val="21"/>
          <w:u w:val="single"/>
        </w:rPr>
        <w:t xml:space="preserve">                            </w:t>
      </w:r>
      <w:r>
        <w:rPr>
          <w:rFonts w:hint="eastAsia" w:ascii="宋体" w:hAnsi="宋体" w:cs="华文中宋"/>
          <w:szCs w:val="21"/>
        </w:rPr>
        <w:t>（</w:t>
      </w:r>
      <w:r>
        <w:rPr>
          <w:rFonts w:hint="eastAsia" w:ascii="宋体" w:hAnsi="宋体" w:cs="华文中宋"/>
          <w:spacing w:val="20"/>
          <w:szCs w:val="21"/>
        </w:rPr>
        <w:t>法人电子签章</w:t>
      </w:r>
      <w:r>
        <w:rPr>
          <w:rFonts w:hint="eastAsia" w:ascii="宋体" w:hAnsi="宋体" w:cs="华文中宋"/>
          <w:szCs w:val="21"/>
        </w:rPr>
        <w:t>）</w:t>
      </w:r>
    </w:p>
    <w:p w14:paraId="5421C55F">
      <w:pPr>
        <w:spacing w:line="440" w:lineRule="exact"/>
        <w:ind w:left="1890" w:leftChars="900" w:firstLine="1470" w:firstLineChars="700"/>
        <w:rPr>
          <w:rFonts w:hint="eastAsia" w:ascii="宋体" w:hAnsi="宋体" w:cs="华文中宋"/>
          <w:szCs w:val="21"/>
        </w:rPr>
      </w:pPr>
      <w:r>
        <w:rPr>
          <w:rFonts w:hint="eastAsia" w:ascii="宋体" w:hAnsi="宋体" w:cs="华文中宋"/>
          <w:szCs w:val="21"/>
        </w:rPr>
        <w:t xml:space="preserve">           </w:t>
      </w:r>
    </w:p>
    <w:p w14:paraId="5005FDE5">
      <w:pPr>
        <w:spacing w:line="440" w:lineRule="exact"/>
        <w:ind w:left="1890" w:leftChars="900" w:firstLine="1470" w:firstLineChars="700"/>
        <w:rPr>
          <w:rFonts w:ascii="宋体" w:hAnsi="宋体" w:cs="华文中宋"/>
          <w:szCs w:val="21"/>
        </w:rPr>
      </w:pPr>
      <w:r>
        <w:rPr>
          <w:rFonts w:hint="eastAsia" w:ascii="宋体" w:hAnsi="宋体" w:cs="华文中宋"/>
          <w:szCs w:val="21"/>
        </w:rPr>
        <w:t xml:space="preserve">    </w:t>
      </w:r>
    </w:p>
    <w:p w14:paraId="7DB937F7">
      <w:pPr>
        <w:spacing w:line="440" w:lineRule="exact"/>
        <w:ind w:left="1890" w:leftChars="900" w:firstLine="1470" w:firstLineChars="700"/>
        <w:rPr>
          <w:rFonts w:ascii="宋体" w:hAnsi="宋体" w:cs="华文中宋"/>
          <w:szCs w:val="21"/>
        </w:rPr>
      </w:pPr>
    </w:p>
    <w:p w14:paraId="11B8A269">
      <w:pPr>
        <w:spacing w:line="440" w:lineRule="exact"/>
        <w:ind w:left="1890" w:leftChars="900" w:firstLine="2730" w:firstLineChars="1300"/>
        <w:rPr>
          <w:rFonts w:ascii="宋体" w:hAnsi="宋体" w:cs="华文中宋"/>
          <w:szCs w:val="21"/>
        </w:rPr>
      </w:pPr>
      <w:r>
        <w:rPr>
          <w:rFonts w:hint="eastAsia" w:ascii="宋体" w:hAnsi="宋体" w:cs="华文中宋"/>
          <w:szCs w:val="21"/>
        </w:rPr>
        <w:t>日     期:　   年   月   日</w:t>
      </w:r>
    </w:p>
    <w:p w14:paraId="733B5562">
      <w:pPr>
        <w:snapToGrid w:val="0"/>
        <w:spacing w:line="360" w:lineRule="auto"/>
        <w:ind w:firstLine="420" w:firstLineChars="200"/>
        <w:rPr>
          <w:rFonts w:ascii="宋体" w:hAnsi="宋体" w:cs="华文中宋"/>
          <w:szCs w:val="21"/>
        </w:rPr>
      </w:pPr>
      <w:r>
        <w:rPr>
          <w:rFonts w:hint="eastAsia" w:ascii="宋体" w:hAnsi="宋体" w:cs="华文中宋"/>
          <w:szCs w:val="21"/>
        </w:rPr>
        <w:t xml:space="preserve"> </w:t>
      </w:r>
    </w:p>
    <w:p w14:paraId="46477621">
      <w:pPr>
        <w:snapToGrid w:val="0"/>
        <w:spacing w:line="360" w:lineRule="auto"/>
        <w:rPr>
          <w:rFonts w:ascii="宋体" w:hAnsi="宋体" w:cs="华文中宋"/>
          <w:szCs w:val="21"/>
        </w:rPr>
      </w:pPr>
    </w:p>
    <w:p w14:paraId="283286C3">
      <w:pPr>
        <w:autoSpaceDE w:val="0"/>
        <w:autoSpaceDN w:val="0"/>
        <w:adjustRightInd w:val="0"/>
        <w:jc w:val="left"/>
        <w:rPr>
          <w:rFonts w:hAnsi="宋体" w:eastAsia="Calibri"/>
          <w:b/>
          <w:bCs/>
          <w:snapToGrid w:val="0"/>
          <w:color w:val="000000"/>
          <w:kern w:val="0"/>
          <w:sz w:val="24"/>
          <w:szCs w:val="21"/>
        </w:rPr>
      </w:pPr>
    </w:p>
    <w:p w14:paraId="35689FF0">
      <w:pPr>
        <w:autoSpaceDE w:val="0"/>
        <w:autoSpaceDN w:val="0"/>
        <w:adjustRightInd w:val="0"/>
        <w:jc w:val="left"/>
        <w:rPr>
          <w:rFonts w:hAnsi="宋体" w:eastAsia="Calibri"/>
          <w:b/>
          <w:bCs/>
          <w:snapToGrid w:val="0"/>
          <w:color w:val="000000"/>
          <w:kern w:val="0"/>
          <w:sz w:val="24"/>
          <w:szCs w:val="21"/>
        </w:rPr>
      </w:pPr>
    </w:p>
    <w:p w14:paraId="3AE31F80">
      <w:pPr>
        <w:pStyle w:val="6"/>
      </w:pPr>
    </w:p>
    <w:p w14:paraId="4671ADE2">
      <w:pPr>
        <w:pStyle w:val="16"/>
        <w:widowControl w:val="0"/>
        <w:adjustRightInd w:val="0"/>
        <w:snapToGrid w:val="0"/>
        <w:spacing w:before="0" w:beforeAutospacing="0" w:after="0" w:afterAutospacing="0" w:line="480" w:lineRule="exact"/>
        <w:rPr>
          <w:rFonts w:hAnsi="宋体" w:eastAsia="Calibri"/>
          <w:b/>
          <w:bCs/>
          <w:snapToGrid w:val="0"/>
          <w:color w:val="000000"/>
          <w:kern w:val="0"/>
          <w:sz w:val="24"/>
          <w:szCs w:val="21"/>
        </w:rPr>
      </w:pPr>
      <w:r>
        <w:rPr>
          <w:rFonts w:hint="eastAsia" w:ascii="宋体" w:hAnsi="宋体" w:cs="宋体"/>
          <w:b/>
          <w:bCs/>
          <w:snapToGrid w:val="0"/>
          <w:color w:val="000000"/>
          <w:kern w:val="0"/>
          <w:sz w:val="24"/>
          <w:szCs w:val="21"/>
          <w:lang w:val="en-US" w:eastAsia="zh-CN"/>
        </w:rPr>
        <w:t>5、</w:t>
      </w:r>
      <w:r>
        <w:rPr>
          <w:rFonts w:hint="eastAsia" w:ascii="宋体" w:hAnsi="宋体" w:cs="宋体"/>
          <w:b/>
          <w:bCs/>
          <w:snapToGrid w:val="0"/>
          <w:color w:val="000000"/>
          <w:kern w:val="0"/>
          <w:sz w:val="24"/>
          <w:szCs w:val="21"/>
        </w:rPr>
        <w:t>对</w:t>
      </w:r>
      <w:r>
        <w:rPr>
          <w:rFonts w:hint="eastAsia" w:ascii="宋体" w:hAnsi="宋体" w:cs="宋体"/>
          <w:b/>
          <w:bCs/>
          <w:snapToGrid w:val="0"/>
          <w:color w:val="000000"/>
          <w:kern w:val="0"/>
          <w:sz w:val="24"/>
          <w:szCs w:val="21"/>
          <w:lang w:val="en-US" w:eastAsia="zh-CN"/>
        </w:rPr>
        <w:t>服务</w:t>
      </w:r>
      <w:r>
        <w:rPr>
          <w:rFonts w:hint="eastAsia" w:ascii="宋体" w:hAnsi="宋体" w:cs="宋体"/>
          <w:b/>
          <w:bCs/>
          <w:snapToGrid w:val="0"/>
          <w:color w:val="000000"/>
          <w:kern w:val="0"/>
          <w:sz w:val="24"/>
          <w:szCs w:val="21"/>
        </w:rPr>
        <w:t>要求的响应内容</w:t>
      </w:r>
    </w:p>
    <w:p w14:paraId="32A698DF">
      <w:pPr>
        <w:pStyle w:val="33"/>
        <w:ind w:firstLine="0" w:firstLineChars="0"/>
        <w:rPr>
          <w:rFonts w:cs="华文中宋"/>
        </w:rPr>
      </w:pPr>
    </w:p>
    <w:p w14:paraId="3C436C5E">
      <w:pPr>
        <w:spacing w:line="360" w:lineRule="auto"/>
        <w:ind w:left="361" w:hanging="361" w:hangingChars="150"/>
        <w:rPr>
          <w:rFonts w:ascii="宋体" w:hAnsi="宋体" w:cs="华文中宋"/>
          <w:b/>
          <w:sz w:val="24"/>
        </w:rPr>
      </w:pPr>
      <w:r>
        <w:rPr>
          <w:rFonts w:hint="eastAsia" w:ascii="宋体" w:hAnsi="宋体" w:cs="华文中宋"/>
          <w:b/>
          <w:sz w:val="24"/>
          <w:lang w:val="en-US" w:eastAsia="zh-CN"/>
        </w:rPr>
        <w:t>5.1</w:t>
      </w:r>
      <w:r>
        <w:rPr>
          <w:rFonts w:hint="eastAsia" w:ascii="宋体" w:hAnsi="宋体" w:cs="华文中宋"/>
          <w:b/>
          <w:sz w:val="24"/>
        </w:rPr>
        <w:t>对</w:t>
      </w:r>
      <w:r>
        <w:rPr>
          <w:rFonts w:hint="eastAsia" w:ascii="宋体" w:hAnsi="宋体" w:cs="华文中宋"/>
          <w:b/>
          <w:sz w:val="24"/>
          <w:lang w:val="en-US" w:eastAsia="zh-CN"/>
        </w:rPr>
        <w:t>服务</w:t>
      </w:r>
      <w:r>
        <w:rPr>
          <w:rFonts w:hint="eastAsia" w:ascii="宋体" w:hAnsi="宋体" w:cs="华文中宋"/>
          <w:b/>
          <w:sz w:val="24"/>
        </w:rPr>
        <w:t>要求的响应内容</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2495"/>
        <w:gridCol w:w="2340"/>
        <w:gridCol w:w="2010"/>
        <w:gridCol w:w="1295"/>
      </w:tblGrid>
      <w:tr w14:paraId="477654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tcBorders>
              <w:top w:val="single" w:color="auto" w:sz="4" w:space="0"/>
              <w:left w:val="single" w:color="auto" w:sz="4" w:space="0"/>
              <w:bottom w:val="single" w:color="auto" w:sz="4" w:space="0"/>
              <w:right w:val="single" w:color="auto" w:sz="4" w:space="0"/>
            </w:tcBorders>
            <w:vAlign w:val="center"/>
          </w:tcPr>
          <w:p w14:paraId="01A12553">
            <w:pPr>
              <w:pStyle w:val="6"/>
              <w:spacing w:after="0"/>
              <w:jc w:val="center"/>
              <w:rPr>
                <w:rFonts w:ascii="宋体" w:hAnsi="宋体" w:cs="华文中宋"/>
                <w:szCs w:val="21"/>
              </w:rPr>
            </w:pPr>
            <w:r>
              <w:rPr>
                <w:rFonts w:hint="eastAsia" w:ascii="宋体" w:hAnsi="宋体" w:cs="华文中宋"/>
                <w:szCs w:val="21"/>
              </w:rPr>
              <w:t>序号</w:t>
            </w:r>
          </w:p>
        </w:tc>
        <w:tc>
          <w:tcPr>
            <w:tcW w:w="2495" w:type="dxa"/>
            <w:tcBorders>
              <w:top w:val="single" w:color="auto" w:sz="4" w:space="0"/>
              <w:left w:val="single" w:color="auto" w:sz="4" w:space="0"/>
              <w:bottom w:val="single" w:color="auto" w:sz="4" w:space="0"/>
              <w:right w:val="single" w:color="auto" w:sz="4" w:space="0"/>
            </w:tcBorders>
            <w:vAlign w:val="center"/>
          </w:tcPr>
          <w:p w14:paraId="1E218618">
            <w:pPr>
              <w:pStyle w:val="6"/>
              <w:spacing w:after="0"/>
              <w:jc w:val="center"/>
              <w:rPr>
                <w:rFonts w:hint="default" w:ascii="宋体" w:hAnsi="宋体" w:eastAsia="宋体" w:cs="华文中宋"/>
                <w:szCs w:val="21"/>
                <w:lang w:val="en-US" w:eastAsia="zh-CN"/>
              </w:rPr>
            </w:pPr>
            <w:r>
              <w:rPr>
                <w:rFonts w:hint="eastAsia" w:ascii="宋体" w:hAnsi="宋体" w:cs="华文中宋"/>
                <w:szCs w:val="21"/>
                <w:lang w:eastAsia="zh-CN"/>
              </w:rPr>
              <w:t>招</w:t>
            </w:r>
            <w:r>
              <w:rPr>
                <w:rFonts w:hint="eastAsia" w:ascii="宋体" w:hAnsi="宋体" w:cs="华文中宋"/>
                <w:szCs w:val="21"/>
                <w:lang w:val="en-US" w:eastAsia="zh-CN"/>
              </w:rPr>
              <w:t>标服务</w:t>
            </w:r>
            <w:r>
              <w:rPr>
                <w:rFonts w:hint="eastAsia" w:ascii="宋体" w:hAnsi="宋体" w:cs="华文中宋"/>
                <w:szCs w:val="21"/>
              </w:rPr>
              <w:t>要求内容</w:t>
            </w:r>
          </w:p>
        </w:tc>
        <w:tc>
          <w:tcPr>
            <w:tcW w:w="2340" w:type="dxa"/>
            <w:tcBorders>
              <w:top w:val="single" w:color="auto" w:sz="4" w:space="0"/>
              <w:left w:val="single" w:color="auto" w:sz="4" w:space="0"/>
              <w:bottom w:val="single" w:color="auto" w:sz="4" w:space="0"/>
              <w:right w:val="single" w:color="auto" w:sz="4" w:space="0"/>
            </w:tcBorders>
            <w:vAlign w:val="center"/>
          </w:tcPr>
          <w:p w14:paraId="3659DB52">
            <w:pPr>
              <w:pStyle w:val="6"/>
              <w:spacing w:after="0"/>
              <w:jc w:val="center"/>
              <w:rPr>
                <w:rFonts w:hint="eastAsia" w:ascii="宋体" w:hAnsi="宋体" w:cs="华文中宋"/>
                <w:szCs w:val="21"/>
                <w:lang w:val="en-US" w:eastAsia="zh-CN"/>
              </w:rPr>
            </w:pPr>
            <w:r>
              <w:rPr>
                <w:rFonts w:hint="eastAsia" w:ascii="宋体" w:hAnsi="宋体" w:cs="华文中宋"/>
                <w:szCs w:val="21"/>
                <w:lang w:val="en-US" w:eastAsia="zh-CN"/>
              </w:rPr>
              <w:t>投标文件响应内</w:t>
            </w:r>
          </w:p>
          <w:p w14:paraId="40AFE8FF">
            <w:pPr>
              <w:pStyle w:val="6"/>
              <w:spacing w:after="0"/>
              <w:jc w:val="center"/>
              <w:rPr>
                <w:rFonts w:hint="default" w:ascii="宋体" w:hAnsi="宋体" w:eastAsia="宋体" w:cs="华文中宋"/>
                <w:szCs w:val="21"/>
                <w:lang w:val="en-US" w:eastAsia="zh-CN"/>
              </w:rPr>
            </w:pPr>
            <w:r>
              <w:rPr>
                <w:rFonts w:hint="eastAsia" w:ascii="宋体" w:hAnsi="宋体" w:cs="华文中宋"/>
                <w:szCs w:val="21"/>
                <w:lang w:val="en-US" w:eastAsia="zh-CN"/>
              </w:rPr>
              <w:t>容及页码</w:t>
            </w:r>
          </w:p>
        </w:tc>
        <w:tc>
          <w:tcPr>
            <w:tcW w:w="2010" w:type="dxa"/>
            <w:tcBorders>
              <w:top w:val="single" w:color="auto" w:sz="4" w:space="0"/>
              <w:left w:val="single" w:color="auto" w:sz="4" w:space="0"/>
              <w:bottom w:val="single" w:color="auto" w:sz="4" w:space="0"/>
              <w:right w:val="single" w:color="auto" w:sz="4" w:space="0"/>
            </w:tcBorders>
            <w:vAlign w:val="center"/>
          </w:tcPr>
          <w:p w14:paraId="378A5F8F">
            <w:pPr>
              <w:pStyle w:val="6"/>
              <w:spacing w:after="0"/>
              <w:jc w:val="center"/>
              <w:rPr>
                <w:rFonts w:ascii="宋体" w:hAnsi="宋体" w:cs="华文中宋"/>
                <w:szCs w:val="21"/>
              </w:rPr>
            </w:pPr>
            <w:r>
              <w:rPr>
                <w:rFonts w:hint="eastAsia" w:ascii="宋体" w:hAnsi="宋体" w:cs="华文中宋"/>
                <w:szCs w:val="21"/>
              </w:rPr>
              <w:t>偏离情况</w:t>
            </w:r>
            <w:r>
              <w:rPr>
                <w:rFonts w:hint="eastAsia" w:ascii="宋体" w:hAnsi="宋体" w:cs="华文中宋"/>
                <w:szCs w:val="21"/>
                <w:lang w:eastAsia="zh-CN"/>
              </w:rPr>
              <w:t>（</w:t>
            </w:r>
            <w:r>
              <w:rPr>
                <w:rFonts w:hint="eastAsia" w:ascii="宋体" w:hAnsi="宋体" w:cs="华文中宋"/>
                <w:szCs w:val="21"/>
                <w:lang w:val="en-US" w:eastAsia="zh-CN"/>
              </w:rPr>
              <w:t>无偏离/正偏离/负偏离）</w:t>
            </w:r>
          </w:p>
        </w:tc>
        <w:tc>
          <w:tcPr>
            <w:tcW w:w="1295" w:type="dxa"/>
            <w:tcBorders>
              <w:top w:val="single" w:color="auto" w:sz="4" w:space="0"/>
              <w:left w:val="single" w:color="auto" w:sz="4" w:space="0"/>
              <w:bottom w:val="single" w:color="auto" w:sz="4" w:space="0"/>
              <w:right w:val="single" w:color="auto" w:sz="4" w:space="0"/>
            </w:tcBorders>
            <w:vAlign w:val="center"/>
          </w:tcPr>
          <w:p w14:paraId="635A59A2">
            <w:pPr>
              <w:pStyle w:val="6"/>
              <w:spacing w:after="0"/>
              <w:jc w:val="center"/>
              <w:rPr>
                <w:rFonts w:hint="eastAsia" w:ascii="宋体" w:hAnsi="宋体" w:eastAsia="宋体" w:cs="华文中宋"/>
                <w:szCs w:val="21"/>
                <w:lang w:val="en-US" w:eastAsia="zh-CN"/>
              </w:rPr>
            </w:pPr>
            <w:r>
              <w:rPr>
                <w:rFonts w:hint="eastAsia" w:ascii="宋体" w:hAnsi="宋体" w:cs="华文中宋"/>
                <w:szCs w:val="21"/>
                <w:lang w:val="en-US" w:eastAsia="zh-CN"/>
              </w:rPr>
              <w:t>说明</w:t>
            </w:r>
          </w:p>
        </w:tc>
      </w:tr>
      <w:tr w14:paraId="459025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tcBorders>
              <w:top w:val="single" w:color="auto" w:sz="4" w:space="0"/>
              <w:left w:val="single" w:color="auto" w:sz="4" w:space="0"/>
              <w:bottom w:val="single" w:color="auto" w:sz="4" w:space="0"/>
              <w:right w:val="single" w:color="auto" w:sz="4" w:space="0"/>
            </w:tcBorders>
          </w:tcPr>
          <w:p w14:paraId="2EC8BD66">
            <w:pPr>
              <w:pStyle w:val="6"/>
              <w:rPr>
                <w:rFonts w:ascii="宋体" w:hAnsi="宋体" w:cs="华文中宋"/>
              </w:rPr>
            </w:pPr>
          </w:p>
        </w:tc>
        <w:tc>
          <w:tcPr>
            <w:tcW w:w="2495" w:type="dxa"/>
            <w:tcBorders>
              <w:top w:val="single" w:color="auto" w:sz="4" w:space="0"/>
              <w:left w:val="single" w:color="auto" w:sz="4" w:space="0"/>
              <w:bottom w:val="single" w:color="auto" w:sz="4" w:space="0"/>
              <w:right w:val="single" w:color="auto" w:sz="4" w:space="0"/>
            </w:tcBorders>
          </w:tcPr>
          <w:p w14:paraId="6616AC32">
            <w:pPr>
              <w:pStyle w:val="6"/>
              <w:rPr>
                <w:rFonts w:ascii="宋体" w:hAnsi="宋体" w:cs="华文中宋"/>
              </w:rPr>
            </w:pPr>
          </w:p>
        </w:tc>
        <w:tc>
          <w:tcPr>
            <w:tcW w:w="2340" w:type="dxa"/>
            <w:tcBorders>
              <w:top w:val="single" w:color="auto" w:sz="4" w:space="0"/>
              <w:left w:val="single" w:color="auto" w:sz="4" w:space="0"/>
              <w:bottom w:val="single" w:color="auto" w:sz="4" w:space="0"/>
              <w:right w:val="single" w:color="auto" w:sz="4" w:space="0"/>
            </w:tcBorders>
          </w:tcPr>
          <w:p w14:paraId="0ED8F892">
            <w:pPr>
              <w:pStyle w:val="6"/>
              <w:rPr>
                <w:rFonts w:ascii="宋体" w:hAnsi="宋体" w:cs="华文中宋"/>
              </w:rPr>
            </w:pPr>
          </w:p>
        </w:tc>
        <w:tc>
          <w:tcPr>
            <w:tcW w:w="2010" w:type="dxa"/>
            <w:tcBorders>
              <w:top w:val="single" w:color="auto" w:sz="4" w:space="0"/>
              <w:left w:val="single" w:color="auto" w:sz="4" w:space="0"/>
              <w:bottom w:val="single" w:color="auto" w:sz="4" w:space="0"/>
              <w:right w:val="single" w:color="auto" w:sz="4" w:space="0"/>
            </w:tcBorders>
          </w:tcPr>
          <w:p w14:paraId="34C4BCED">
            <w:pPr>
              <w:pStyle w:val="6"/>
              <w:rPr>
                <w:rFonts w:ascii="宋体" w:hAnsi="宋体" w:cs="华文中宋"/>
              </w:rPr>
            </w:pPr>
          </w:p>
        </w:tc>
        <w:tc>
          <w:tcPr>
            <w:tcW w:w="1295" w:type="dxa"/>
            <w:tcBorders>
              <w:top w:val="single" w:color="auto" w:sz="4" w:space="0"/>
              <w:left w:val="single" w:color="auto" w:sz="4" w:space="0"/>
              <w:bottom w:val="single" w:color="auto" w:sz="4" w:space="0"/>
              <w:right w:val="single" w:color="auto" w:sz="4" w:space="0"/>
            </w:tcBorders>
          </w:tcPr>
          <w:p w14:paraId="796E97A9">
            <w:pPr>
              <w:pStyle w:val="6"/>
              <w:rPr>
                <w:rFonts w:ascii="宋体" w:hAnsi="宋体" w:cs="华文中宋"/>
              </w:rPr>
            </w:pPr>
          </w:p>
        </w:tc>
      </w:tr>
      <w:tr w14:paraId="01313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tcBorders>
              <w:top w:val="single" w:color="auto" w:sz="4" w:space="0"/>
              <w:left w:val="single" w:color="auto" w:sz="4" w:space="0"/>
              <w:bottom w:val="single" w:color="auto" w:sz="4" w:space="0"/>
              <w:right w:val="single" w:color="auto" w:sz="4" w:space="0"/>
            </w:tcBorders>
          </w:tcPr>
          <w:p w14:paraId="18560A93">
            <w:pPr>
              <w:pStyle w:val="6"/>
              <w:rPr>
                <w:rFonts w:ascii="宋体" w:hAnsi="宋体" w:cs="华文中宋"/>
              </w:rPr>
            </w:pPr>
          </w:p>
        </w:tc>
        <w:tc>
          <w:tcPr>
            <w:tcW w:w="2495" w:type="dxa"/>
            <w:tcBorders>
              <w:top w:val="single" w:color="auto" w:sz="4" w:space="0"/>
              <w:left w:val="single" w:color="auto" w:sz="4" w:space="0"/>
              <w:bottom w:val="single" w:color="auto" w:sz="4" w:space="0"/>
              <w:right w:val="single" w:color="auto" w:sz="4" w:space="0"/>
            </w:tcBorders>
          </w:tcPr>
          <w:p w14:paraId="37E05696">
            <w:pPr>
              <w:pStyle w:val="6"/>
              <w:rPr>
                <w:rFonts w:ascii="宋体" w:hAnsi="宋体" w:cs="华文中宋"/>
              </w:rPr>
            </w:pPr>
          </w:p>
        </w:tc>
        <w:tc>
          <w:tcPr>
            <w:tcW w:w="2340" w:type="dxa"/>
            <w:tcBorders>
              <w:top w:val="single" w:color="auto" w:sz="4" w:space="0"/>
              <w:left w:val="single" w:color="auto" w:sz="4" w:space="0"/>
              <w:bottom w:val="single" w:color="auto" w:sz="4" w:space="0"/>
              <w:right w:val="single" w:color="auto" w:sz="4" w:space="0"/>
            </w:tcBorders>
          </w:tcPr>
          <w:p w14:paraId="34668046">
            <w:pPr>
              <w:pStyle w:val="6"/>
              <w:rPr>
                <w:rFonts w:ascii="宋体" w:hAnsi="宋体" w:cs="华文中宋"/>
              </w:rPr>
            </w:pPr>
          </w:p>
        </w:tc>
        <w:tc>
          <w:tcPr>
            <w:tcW w:w="2010" w:type="dxa"/>
            <w:tcBorders>
              <w:top w:val="single" w:color="auto" w:sz="4" w:space="0"/>
              <w:left w:val="single" w:color="auto" w:sz="4" w:space="0"/>
              <w:bottom w:val="single" w:color="auto" w:sz="4" w:space="0"/>
              <w:right w:val="single" w:color="auto" w:sz="4" w:space="0"/>
            </w:tcBorders>
          </w:tcPr>
          <w:p w14:paraId="5B53D7B8">
            <w:pPr>
              <w:pStyle w:val="6"/>
              <w:rPr>
                <w:rFonts w:ascii="宋体" w:hAnsi="宋体" w:cs="华文中宋"/>
              </w:rPr>
            </w:pPr>
          </w:p>
        </w:tc>
        <w:tc>
          <w:tcPr>
            <w:tcW w:w="1295" w:type="dxa"/>
            <w:tcBorders>
              <w:top w:val="single" w:color="auto" w:sz="4" w:space="0"/>
              <w:left w:val="single" w:color="auto" w:sz="4" w:space="0"/>
              <w:bottom w:val="single" w:color="auto" w:sz="4" w:space="0"/>
              <w:right w:val="single" w:color="auto" w:sz="4" w:space="0"/>
            </w:tcBorders>
          </w:tcPr>
          <w:p w14:paraId="46B72BEF">
            <w:pPr>
              <w:pStyle w:val="6"/>
              <w:rPr>
                <w:rFonts w:ascii="宋体" w:hAnsi="宋体" w:cs="华文中宋"/>
              </w:rPr>
            </w:pPr>
          </w:p>
        </w:tc>
      </w:tr>
      <w:tr w14:paraId="03718B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tcBorders>
              <w:top w:val="single" w:color="auto" w:sz="4" w:space="0"/>
              <w:left w:val="single" w:color="auto" w:sz="4" w:space="0"/>
              <w:bottom w:val="single" w:color="auto" w:sz="4" w:space="0"/>
              <w:right w:val="single" w:color="auto" w:sz="4" w:space="0"/>
            </w:tcBorders>
          </w:tcPr>
          <w:p w14:paraId="7BB7FE64">
            <w:pPr>
              <w:pStyle w:val="6"/>
              <w:rPr>
                <w:rFonts w:ascii="宋体" w:hAnsi="宋体" w:cs="华文中宋"/>
              </w:rPr>
            </w:pPr>
          </w:p>
        </w:tc>
        <w:tc>
          <w:tcPr>
            <w:tcW w:w="2495" w:type="dxa"/>
            <w:tcBorders>
              <w:top w:val="single" w:color="auto" w:sz="4" w:space="0"/>
              <w:left w:val="single" w:color="auto" w:sz="4" w:space="0"/>
              <w:bottom w:val="single" w:color="auto" w:sz="4" w:space="0"/>
              <w:right w:val="single" w:color="auto" w:sz="4" w:space="0"/>
            </w:tcBorders>
          </w:tcPr>
          <w:p w14:paraId="5CA7392A">
            <w:pPr>
              <w:pStyle w:val="6"/>
              <w:rPr>
                <w:rFonts w:ascii="宋体" w:hAnsi="宋体" w:cs="华文中宋"/>
              </w:rPr>
            </w:pPr>
          </w:p>
        </w:tc>
        <w:tc>
          <w:tcPr>
            <w:tcW w:w="2340" w:type="dxa"/>
            <w:tcBorders>
              <w:top w:val="single" w:color="auto" w:sz="4" w:space="0"/>
              <w:left w:val="single" w:color="auto" w:sz="4" w:space="0"/>
              <w:bottom w:val="single" w:color="auto" w:sz="4" w:space="0"/>
              <w:right w:val="single" w:color="auto" w:sz="4" w:space="0"/>
            </w:tcBorders>
          </w:tcPr>
          <w:p w14:paraId="1648DD66">
            <w:pPr>
              <w:pStyle w:val="6"/>
              <w:rPr>
                <w:rFonts w:ascii="宋体" w:hAnsi="宋体" w:cs="华文中宋"/>
              </w:rPr>
            </w:pPr>
          </w:p>
        </w:tc>
        <w:tc>
          <w:tcPr>
            <w:tcW w:w="2010" w:type="dxa"/>
            <w:tcBorders>
              <w:top w:val="single" w:color="auto" w:sz="4" w:space="0"/>
              <w:left w:val="single" w:color="auto" w:sz="4" w:space="0"/>
              <w:bottom w:val="single" w:color="auto" w:sz="4" w:space="0"/>
              <w:right w:val="single" w:color="auto" w:sz="4" w:space="0"/>
            </w:tcBorders>
          </w:tcPr>
          <w:p w14:paraId="04623D11">
            <w:pPr>
              <w:pStyle w:val="6"/>
              <w:rPr>
                <w:rFonts w:ascii="宋体" w:hAnsi="宋体" w:cs="华文中宋"/>
              </w:rPr>
            </w:pPr>
          </w:p>
        </w:tc>
        <w:tc>
          <w:tcPr>
            <w:tcW w:w="1295" w:type="dxa"/>
            <w:tcBorders>
              <w:top w:val="single" w:color="auto" w:sz="4" w:space="0"/>
              <w:left w:val="single" w:color="auto" w:sz="4" w:space="0"/>
              <w:bottom w:val="single" w:color="auto" w:sz="4" w:space="0"/>
              <w:right w:val="single" w:color="auto" w:sz="4" w:space="0"/>
            </w:tcBorders>
          </w:tcPr>
          <w:p w14:paraId="12F62D4B">
            <w:pPr>
              <w:pStyle w:val="6"/>
              <w:rPr>
                <w:rFonts w:ascii="宋体" w:hAnsi="宋体" w:cs="华文中宋"/>
              </w:rPr>
            </w:pPr>
          </w:p>
        </w:tc>
      </w:tr>
      <w:tr w14:paraId="72EBC4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tcBorders>
              <w:top w:val="single" w:color="auto" w:sz="4" w:space="0"/>
              <w:left w:val="single" w:color="auto" w:sz="4" w:space="0"/>
              <w:bottom w:val="single" w:color="auto" w:sz="4" w:space="0"/>
              <w:right w:val="single" w:color="auto" w:sz="4" w:space="0"/>
            </w:tcBorders>
          </w:tcPr>
          <w:p w14:paraId="2FB5CF03">
            <w:pPr>
              <w:pStyle w:val="6"/>
              <w:rPr>
                <w:rFonts w:ascii="宋体" w:hAnsi="宋体" w:cs="华文中宋"/>
              </w:rPr>
            </w:pPr>
          </w:p>
        </w:tc>
        <w:tc>
          <w:tcPr>
            <w:tcW w:w="2495" w:type="dxa"/>
            <w:tcBorders>
              <w:top w:val="single" w:color="auto" w:sz="4" w:space="0"/>
              <w:left w:val="single" w:color="auto" w:sz="4" w:space="0"/>
              <w:bottom w:val="single" w:color="auto" w:sz="4" w:space="0"/>
              <w:right w:val="single" w:color="auto" w:sz="4" w:space="0"/>
            </w:tcBorders>
          </w:tcPr>
          <w:p w14:paraId="6CD37057">
            <w:pPr>
              <w:pStyle w:val="6"/>
              <w:rPr>
                <w:rFonts w:ascii="宋体" w:hAnsi="宋体" w:cs="华文中宋"/>
              </w:rPr>
            </w:pPr>
          </w:p>
        </w:tc>
        <w:tc>
          <w:tcPr>
            <w:tcW w:w="2340" w:type="dxa"/>
            <w:tcBorders>
              <w:top w:val="single" w:color="auto" w:sz="4" w:space="0"/>
              <w:left w:val="single" w:color="auto" w:sz="4" w:space="0"/>
              <w:bottom w:val="single" w:color="auto" w:sz="4" w:space="0"/>
              <w:right w:val="single" w:color="auto" w:sz="4" w:space="0"/>
            </w:tcBorders>
          </w:tcPr>
          <w:p w14:paraId="0689BA09">
            <w:pPr>
              <w:pStyle w:val="6"/>
              <w:rPr>
                <w:rFonts w:ascii="宋体" w:hAnsi="宋体" w:cs="华文中宋"/>
              </w:rPr>
            </w:pPr>
          </w:p>
        </w:tc>
        <w:tc>
          <w:tcPr>
            <w:tcW w:w="2010" w:type="dxa"/>
            <w:tcBorders>
              <w:top w:val="single" w:color="auto" w:sz="4" w:space="0"/>
              <w:left w:val="single" w:color="auto" w:sz="4" w:space="0"/>
              <w:bottom w:val="single" w:color="auto" w:sz="4" w:space="0"/>
              <w:right w:val="single" w:color="auto" w:sz="4" w:space="0"/>
            </w:tcBorders>
          </w:tcPr>
          <w:p w14:paraId="6CB2ABA1">
            <w:pPr>
              <w:pStyle w:val="6"/>
              <w:rPr>
                <w:rFonts w:ascii="宋体" w:hAnsi="宋体" w:cs="华文中宋"/>
              </w:rPr>
            </w:pPr>
          </w:p>
        </w:tc>
        <w:tc>
          <w:tcPr>
            <w:tcW w:w="1295" w:type="dxa"/>
            <w:tcBorders>
              <w:top w:val="single" w:color="auto" w:sz="4" w:space="0"/>
              <w:left w:val="single" w:color="auto" w:sz="4" w:space="0"/>
              <w:bottom w:val="single" w:color="auto" w:sz="4" w:space="0"/>
              <w:right w:val="single" w:color="auto" w:sz="4" w:space="0"/>
            </w:tcBorders>
          </w:tcPr>
          <w:p w14:paraId="40411F87">
            <w:pPr>
              <w:pStyle w:val="6"/>
              <w:rPr>
                <w:rFonts w:ascii="宋体" w:hAnsi="宋体" w:cs="华文中宋"/>
              </w:rPr>
            </w:pPr>
          </w:p>
        </w:tc>
      </w:tr>
      <w:tr w14:paraId="082970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tcBorders>
              <w:top w:val="single" w:color="auto" w:sz="4" w:space="0"/>
              <w:left w:val="single" w:color="auto" w:sz="4" w:space="0"/>
              <w:bottom w:val="single" w:color="auto" w:sz="4" w:space="0"/>
              <w:right w:val="single" w:color="auto" w:sz="4" w:space="0"/>
            </w:tcBorders>
          </w:tcPr>
          <w:p w14:paraId="5016592F">
            <w:pPr>
              <w:pStyle w:val="6"/>
              <w:rPr>
                <w:rFonts w:ascii="宋体" w:hAnsi="宋体" w:cs="华文中宋"/>
              </w:rPr>
            </w:pPr>
          </w:p>
        </w:tc>
        <w:tc>
          <w:tcPr>
            <w:tcW w:w="2495" w:type="dxa"/>
            <w:tcBorders>
              <w:top w:val="single" w:color="auto" w:sz="4" w:space="0"/>
              <w:left w:val="single" w:color="auto" w:sz="4" w:space="0"/>
              <w:bottom w:val="single" w:color="auto" w:sz="4" w:space="0"/>
              <w:right w:val="single" w:color="auto" w:sz="4" w:space="0"/>
            </w:tcBorders>
          </w:tcPr>
          <w:p w14:paraId="04682FF4">
            <w:pPr>
              <w:pStyle w:val="6"/>
              <w:rPr>
                <w:rFonts w:ascii="宋体" w:hAnsi="宋体" w:cs="华文中宋"/>
              </w:rPr>
            </w:pPr>
          </w:p>
        </w:tc>
        <w:tc>
          <w:tcPr>
            <w:tcW w:w="2340" w:type="dxa"/>
            <w:tcBorders>
              <w:top w:val="single" w:color="auto" w:sz="4" w:space="0"/>
              <w:left w:val="single" w:color="auto" w:sz="4" w:space="0"/>
              <w:bottom w:val="single" w:color="auto" w:sz="4" w:space="0"/>
              <w:right w:val="single" w:color="auto" w:sz="4" w:space="0"/>
            </w:tcBorders>
          </w:tcPr>
          <w:p w14:paraId="2C0448E2">
            <w:pPr>
              <w:pStyle w:val="6"/>
              <w:rPr>
                <w:rFonts w:ascii="宋体" w:hAnsi="宋体" w:cs="华文中宋"/>
              </w:rPr>
            </w:pPr>
          </w:p>
        </w:tc>
        <w:tc>
          <w:tcPr>
            <w:tcW w:w="2010" w:type="dxa"/>
            <w:tcBorders>
              <w:top w:val="single" w:color="auto" w:sz="4" w:space="0"/>
              <w:left w:val="single" w:color="auto" w:sz="4" w:space="0"/>
              <w:bottom w:val="single" w:color="auto" w:sz="4" w:space="0"/>
              <w:right w:val="single" w:color="auto" w:sz="4" w:space="0"/>
            </w:tcBorders>
          </w:tcPr>
          <w:p w14:paraId="3B6CC425">
            <w:pPr>
              <w:pStyle w:val="6"/>
              <w:rPr>
                <w:rFonts w:ascii="宋体" w:hAnsi="宋体" w:cs="华文中宋"/>
              </w:rPr>
            </w:pPr>
          </w:p>
        </w:tc>
        <w:tc>
          <w:tcPr>
            <w:tcW w:w="1295" w:type="dxa"/>
            <w:tcBorders>
              <w:top w:val="single" w:color="auto" w:sz="4" w:space="0"/>
              <w:left w:val="single" w:color="auto" w:sz="4" w:space="0"/>
              <w:bottom w:val="single" w:color="auto" w:sz="4" w:space="0"/>
              <w:right w:val="single" w:color="auto" w:sz="4" w:space="0"/>
            </w:tcBorders>
          </w:tcPr>
          <w:p w14:paraId="0EC87AE2">
            <w:pPr>
              <w:pStyle w:val="6"/>
              <w:rPr>
                <w:rFonts w:ascii="宋体" w:hAnsi="宋体" w:cs="华文中宋"/>
              </w:rPr>
            </w:pPr>
          </w:p>
        </w:tc>
      </w:tr>
    </w:tbl>
    <w:p w14:paraId="5968D8A9">
      <w:pPr>
        <w:spacing w:line="360" w:lineRule="auto"/>
        <w:ind w:firstLine="424" w:firstLineChars="202"/>
        <w:rPr>
          <w:rFonts w:ascii="宋体" w:hAnsi="宋体" w:cs="华文中宋"/>
          <w:szCs w:val="21"/>
        </w:rPr>
      </w:pPr>
      <w:r>
        <w:rPr>
          <w:rFonts w:hint="eastAsia" w:ascii="宋体" w:hAnsi="宋体" w:cs="华文中宋"/>
          <w:szCs w:val="21"/>
        </w:rPr>
        <w:t>说明：</w:t>
      </w:r>
    </w:p>
    <w:p w14:paraId="264CA815">
      <w:pPr>
        <w:spacing w:line="360" w:lineRule="auto"/>
        <w:ind w:firstLine="424" w:firstLineChars="202"/>
        <w:rPr>
          <w:rFonts w:ascii="宋体" w:hAnsi="宋体" w:cs="华文中宋"/>
          <w:szCs w:val="21"/>
        </w:rPr>
      </w:pPr>
      <w:r>
        <w:rPr>
          <w:rFonts w:hint="eastAsia" w:ascii="宋体" w:hAnsi="宋体" w:cs="华文中宋"/>
          <w:szCs w:val="21"/>
        </w:rPr>
        <w:t>①</w:t>
      </w:r>
      <w:r>
        <w:rPr>
          <w:rFonts w:hint="eastAsia" w:ascii="宋体" w:hAnsi="宋体" w:cs="华文中宋"/>
          <w:szCs w:val="21"/>
          <w:lang w:eastAsia="zh-CN"/>
        </w:rPr>
        <w:t>投标人</w:t>
      </w:r>
      <w:r>
        <w:rPr>
          <w:rFonts w:hint="eastAsia" w:ascii="宋体" w:hAnsi="宋体" w:cs="华文中宋"/>
          <w:szCs w:val="21"/>
        </w:rPr>
        <w:t>根据本</w:t>
      </w:r>
      <w:r>
        <w:rPr>
          <w:rFonts w:hint="eastAsia" w:ascii="宋体" w:hAnsi="宋体" w:cs="华文中宋"/>
          <w:szCs w:val="21"/>
          <w:lang w:eastAsia="zh-CN"/>
        </w:rPr>
        <w:t>招标文件</w:t>
      </w:r>
      <w:r>
        <w:rPr>
          <w:rFonts w:hint="eastAsia" w:ascii="宋体" w:hAnsi="宋体" w:cs="华文中宋"/>
          <w:szCs w:val="21"/>
        </w:rPr>
        <w:t>第四部分</w:t>
      </w:r>
      <w:r>
        <w:rPr>
          <w:rFonts w:hint="eastAsia" w:ascii="宋体" w:hAnsi="宋体" w:cs="华文中宋"/>
          <w:szCs w:val="21"/>
          <w:lang w:val="en-US" w:eastAsia="zh-CN"/>
        </w:rPr>
        <w:t>服务</w:t>
      </w:r>
      <w:r>
        <w:rPr>
          <w:rFonts w:hint="eastAsia" w:ascii="宋体" w:hAnsi="宋体" w:cs="华文中宋"/>
          <w:szCs w:val="21"/>
        </w:rPr>
        <w:t>要求中的内容进行响应。</w:t>
      </w:r>
    </w:p>
    <w:p w14:paraId="65D8FB8D">
      <w:pPr>
        <w:spacing w:line="360" w:lineRule="auto"/>
        <w:ind w:firstLine="424" w:firstLineChars="202"/>
        <w:rPr>
          <w:rFonts w:ascii="宋体" w:hAnsi="宋体" w:cs="华文中宋"/>
          <w:szCs w:val="21"/>
        </w:rPr>
      </w:pPr>
      <w:r>
        <w:rPr>
          <w:rFonts w:hint="eastAsia" w:ascii="宋体" w:hAnsi="宋体" w:cs="华文中宋"/>
          <w:szCs w:val="21"/>
        </w:rPr>
        <w:t>②</w:t>
      </w:r>
      <w:r>
        <w:rPr>
          <w:rFonts w:hint="eastAsia" w:ascii="宋体" w:hAnsi="宋体" w:cs="华文中宋"/>
          <w:szCs w:val="21"/>
          <w:lang w:eastAsia="zh-CN"/>
        </w:rPr>
        <w:t>投标人</w:t>
      </w:r>
      <w:r>
        <w:rPr>
          <w:rFonts w:hint="eastAsia" w:ascii="宋体" w:hAnsi="宋体" w:cs="华文中宋"/>
          <w:szCs w:val="21"/>
        </w:rPr>
        <w:t>如实填写表格，有偏离情况的，需说明偏离内容；无偏离情况的，填写“无”或“无偏离”。</w:t>
      </w:r>
    </w:p>
    <w:p w14:paraId="50374CD4">
      <w:pPr>
        <w:pStyle w:val="6"/>
        <w:rPr>
          <w:rFonts w:ascii="宋体" w:hAnsi="宋体" w:cs="华文中宋"/>
          <w:szCs w:val="21"/>
        </w:rPr>
      </w:pPr>
    </w:p>
    <w:p w14:paraId="748B3D79">
      <w:pPr>
        <w:pStyle w:val="6"/>
        <w:rPr>
          <w:rFonts w:ascii="宋体" w:hAnsi="宋体" w:cs="华文中宋"/>
          <w:szCs w:val="21"/>
        </w:rPr>
      </w:pPr>
    </w:p>
    <w:p w14:paraId="1CC250B5">
      <w:pPr>
        <w:pStyle w:val="6"/>
        <w:rPr>
          <w:rFonts w:ascii="宋体" w:hAnsi="宋体" w:cs="华文中宋"/>
          <w:szCs w:val="21"/>
        </w:rPr>
      </w:pPr>
    </w:p>
    <w:p w14:paraId="659EEC12">
      <w:pPr>
        <w:spacing w:line="360" w:lineRule="auto"/>
        <w:ind w:firstLine="424" w:firstLineChars="202"/>
        <w:rPr>
          <w:rFonts w:ascii="宋体" w:hAnsi="宋体" w:cs="华文中宋"/>
          <w:szCs w:val="21"/>
        </w:rPr>
      </w:pPr>
    </w:p>
    <w:p w14:paraId="1CD350D9">
      <w:pPr>
        <w:snapToGrid w:val="0"/>
        <w:spacing w:line="360" w:lineRule="auto"/>
        <w:ind w:firstLine="1890" w:firstLineChars="900"/>
        <w:rPr>
          <w:rFonts w:ascii="宋体" w:hAnsi="宋体" w:cs="华文中宋"/>
          <w:szCs w:val="21"/>
        </w:rPr>
      </w:pPr>
      <w:r>
        <w:rPr>
          <w:rFonts w:hint="eastAsia" w:ascii="宋体" w:hAnsi="宋体" w:cs="华文中宋"/>
          <w:szCs w:val="21"/>
          <w:lang w:eastAsia="zh-CN"/>
        </w:rPr>
        <w:t>投标人</w:t>
      </w:r>
      <w:r>
        <w:rPr>
          <w:rFonts w:hint="eastAsia" w:ascii="宋体" w:hAnsi="宋体" w:cs="华文中宋"/>
          <w:szCs w:val="21"/>
        </w:rPr>
        <w:t>：</w:t>
      </w:r>
      <w:r>
        <w:rPr>
          <w:rFonts w:hint="eastAsia" w:ascii="宋体" w:hAnsi="宋体" w:cs="华文中宋"/>
          <w:szCs w:val="21"/>
          <w:u w:val="single"/>
        </w:rPr>
        <w:t xml:space="preserve">                            </w:t>
      </w:r>
      <w:r>
        <w:rPr>
          <w:rFonts w:hint="eastAsia" w:ascii="宋体" w:hAnsi="宋体" w:cs="华文中宋"/>
          <w:szCs w:val="21"/>
        </w:rPr>
        <w:t>（</w:t>
      </w:r>
      <w:r>
        <w:rPr>
          <w:rFonts w:hint="eastAsia" w:ascii="宋体" w:hAnsi="宋体" w:cs="华文中宋"/>
          <w:spacing w:val="20"/>
          <w:szCs w:val="21"/>
        </w:rPr>
        <w:t>法人电子签章</w:t>
      </w:r>
      <w:r>
        <w:rPr>
          <w:rFonts w:hint="eastAsia" w:ascii="宋体" w:hAnsi="宋体" w:cs="华文中宋"/>
          <w:szCs w:val="21"/>
        </w:rPr>
        <w:t>）</w:t>
      </w:r>
    </w:p>
    <w:p w14:paraId="71D1544B">
      <w:pPr>
        <w:pStyle w:val="6"/>
        <w:rPr>
          <w:rFonts w:ascii="宋体" w:hAnsi="宋体" w:cs="华文中宋"/>
          <w:szCs w:val="21"/>
        </w:rPr>
      </w:pPr>
    </w:p>
    <w:p w14:paraId="069BBBAF">
      <w:pPr>
        <w:snapToGrid w:val="0"/>
        <w:spacing w:line="360" w:lineRule="auto"/>
        <w:ind w:firstLine="420" w:firstLineChars="200"/>
        <w:rPr>
          <w:rFonts w:ascii="宋体" w:hAnsi="宋体" w:cs="华文中宋"/>
          <w:szCs w:val="21"/>
        </w:rPr>
      </w:pPr>
      <w:r>
        <w:rPr>
          <w:rFonts w:hint="eastAsia" w:ascii="宋体" w:hAnsi="宋体" w:cs="华文中宋"/>
          <w:szCs w:val="21"/>
        </w:rPr>
        <w:t xml:space="preserve">              日      期:　     年   月   日</w:t>
      </w:r>
    </w:p>
    <w:p w14:paraId="1F7BD48F">
      <w:pPr>
        <w:snapToGrid w:val="0"/>
        <w:spacing w:line="360" w:lineRule="auto"/>
        <w:ind w:firstLine="420" w:firstLineChars="200"/>
        <w:rPr>
          <w:rFonts w:ascii="宋体" w:hAnsi="宋体" w:cs="华文中宋"/>
          <w:szCs w:val="21"/>
        </w:rPr>
      </w:pPr>
    </w:p>
    <w:p w14:paraId="6C963D53">
      <w:pPr>
        <w:spacing w:line="360" w:lineRule="auto"/>
        <w:ind w:firstLine="567" w:firstLineChars="270"/>
        <w:rPr>
          <w:rFonts w:ascii="宋体" w:hAnsi="宋体" w:cs="华文中宋"/>
          <w:szCs w:val="21"/>
        </w:rPr>
      </w:pPr>
    </w:p>
    <w:p w14:paraId="5ABB8F03">
      <w:pPr>
        <w:spacing w:line="360" w:lineRule="auto"/>
        <w:ind w:left="361" w:hanging="361" w:hangingChars="150"/>
        <w:rPr>
          <w:rFonts w:ascii="宋体" w:hAnsi="宋体" w:cs="华文中宋"/>
          <w:b/>
          <w:sz w:val="24"/>
        </w:rPr>
      </w:pPr>
      <w:r>
        <w:rPr>
          <w:rFonts w:hint="eastAsia" w:ascii="宋体" w:hAnsi="宋体" w:cs="华文中宋"/>
          <w:b/>
          <w:sz w:val="24"/>
          <w:lang w:val="en-US" w:eastAsia="zh-CN"/>
        </w:rPr>
        <w:t>5.2</w:t>
      </w:r>
      <w:r>
        <w:rPr>
          <w:rFonts w:hint="eastAsia" w:ascii="宋体" w:hAnsi="宋体" w:cs="华文中宋"/>
          <w:b/>
          <w:sz w:val="24"/>
        </w:rPr>
        <w:t>服务方案附后</w:t>
      </w:r>
    </w:p>
    <w:p w14:paraId="58B33AF7">
      <w:pPr>
        <w:autoSpaceDE w:val="0"/>
        <w:autoSpaceDN w:val="0"/>
        <w:adjustRightInd w:val="0"/>
        <w:spacing w:line="440" w:lineRule="exact"/>
        <w:jc w:val="center"/>
        <w:rPr>
          <w:rFonts w:hAnsi="宋体" w:eastAsia="Calibri"/>
          <w:b/>
          <w:bCs/>
          <w:snapToGrid w:val="0"/>
          <w:color w:val="000000"/>
          <w:kern w:val="0"/>
          <w:sz w:val="24"/>
          <w:szCs w:val="21"/>
        </w:rPr>
      </w:pPr>
      <w:r>
        <w:rPr>
          <w:rFonts w:hint="eastAsia" w:ascii="宋体" w:hAnsi="宋体" w:cs="华文中宋"/>
          <w:szCs w:val="21"/>
        </w:rPr>
        <w:br w:type="page"/>
      </w:r>
    </w:p>
    <w:p w14:paraId="280A214E">
      <w:pPr>
        <w:spacing w:line="360" w:lineRule="auto"/>
        <w:rPr>
          <w:rFonts w:ascii="Times New Roman" w:hAnsi="Times New Roman"/>
          <w:b/>
          <w:color w:val="000000"/>
        </w:rPr>
      </w:pPr>
      <w:r>
        <w:rPr>
          <w:rFonts w:hint="eastAsia" w:ascii="宋体" w:hAnsi="宋体" w:cs="宋体"/>
          <w:b/>
          <w:bCs/>
          <w:snapToGrid w:val="0"/>
          <w:color w:val="000000"/>
          <w:kern w:val="0"/>
          <w:sz w:val="24"/>
          <w:szCs w:val="21"/>
          <w:lang w:val="en-US" w:eastAsia="zh-CN"/>
        </w:rPr>
        <w:t>6</w:t>
      </w:r>
      <w:r>
        <w:rPr>
          <w:rFonts w:hint="eastAsia" w:ascii="宋体" w:hAnsi="宋体" w:cs="宋体"/>
          <w:b/>
          <w:bCs/>
          <w:snapToGrid w:val="0"/>
          <w:color w:val="000000"/>
          <w:kern w:val="0"/>
          <w:sz w:val="24"/>
          <w:szCs w:val="21"/>
        </w:rPr>
        <w:t>、</w:t>
      </w:r>
      <w:r>
        <w:rPr>
          <w:rFonts w:ascii="Times New Roman" w:hAnsi="Times New Roman"/>
          <w:b/>
          <w:color w:val="000000"/>
          <w:sz w:val="24"/>
        </w:rPr>
        <w:t>对</w:t>
      </w:r>
      <w:r>
        <w:rPr>
          <w:rFonts w:hint="eastAsia" w:ascii="Times New Roman" w:hAnsi="Times New Roman"/>
          <w:b/>
          <w:color w:val="000000"/>
          <w:sz w:val="24"/>
          <w:lang w:val="en-US" w:eastAsia="zh-CN"/>
        </w:rPr>
        <w:t>招标需求书</w:t>
      </w:r>
      <w:r>
        <w:rPr>
          <w:rFonts w:ascii="Times New Roman" w:hAnsi="Times New Roman"/>
          <w:b/>
          <w:color w:val="000000"/>
          <w:sz w:val="24"/>
        </w:rPr>
        <w:t>响应内容</w:t>
      </w:r>
      <w:bookmarkStart w:id="115" w:name="_Toc22245"/>
      <w:r>
        <w:rPr>
          <w:rFonts w:ascii="Times New Roman" w:hAnsi="Times New Roman"/>
          <w:b/>
          <w:color w:val="000000"/>
          <w:sz w:val="24"/>
        </w:rPr>
        <w:t xml:space="preserve">格式 </w:t>
      </w:r>
    </w:p>
    <w:p w14:paraId="44C65F52">
      <w:pPr>
        <w:spacing w:line="440" w:lineRule="exact"/>
        <w:outlineLvl w:val="0"/>
        <w:rPr>
          <w:rFonts w:ascii="Times New Roman" w:hAnsi="Times New Roman"/>
          <w:b/>
          <w:color w:val="000000"/>
          <w:sz w:val="24"/>
          <w:szCs w:val="32"/>
        </w:rPr>
      </w:pPr>
      <w:bookmarkStart w:id="116" w:name="_Toc87257901"/>
      <w:r>
        <w:rPr>
          <w:rFonts w:hint="eastAsia" w:ascii="Times New Roman" w:hAnsi="Times New Roman"/>
          <w:b/>
          <w:color w:val="000000"/>
          <w:sz w:val="24"/>
          <w:szCs w:val="32"/>
          <w:lang w:val="en-US" w:eastAsia="zh-CN"/>
        </w:rPr>
        <w:t>6.1</w:t>
      </w:r>
      <w:r>
        <w:rPr>
          <w:rFonts w:ascii="Times New Roman" w:hAnsi="Times New Roman"/>
          <w:b/>
          <w:color w:val="000000"/>
          <w:sz w:val="24"/>
          <w:szCs w:val="32"/>
        </w:rPr>
        <w:t>投标</w:t>
      </w:r>
      <w:r>
        <w:rPr>
          <w:rFonts w:hint="eastAsia" w:ascii="Times New Roman" w:hAnsi="Times New Roman"/>
          <w:b/>
          <w:color w:val="000000"/>
          <w:sz w:val="24"/>
          <w:szCs w:val="32"/>
          <w:lang w:val="en-US" w:eastAsia="zh-CN"/>
        </w:rPr>
        <w:t>招标需求书</w:t>
      </w:r>
      <w:r>
        <w:rPr>
          <w:rFonts w:ascii="Times New Roman" w:hAnsi="Times New Roman"/>
          <w:b/>
          <w:color w:val="000000"/>
          <w:sz w:val="24"/>
          <w:szCs w:val="32"/>
        </w:rPr>
        <w:t>响应偏离表</w:t>
      </w:r>
      <w:bookmarkEnd w:id="115"/>
      <w:bookmarkEnd w:id="116"/>
    </w:p>
    <w:p w14:paraId="59670D13">
      <w:pPr>
        <w:spacing w:line="440" w:lineRule="exact"/>
        <w:rPr>
          <w:rFonts w:ascii="Times New Roman" w:hAnsi="Times New Roman"/>
          <w:color w:val="000000"/>
          <w:szCs w:val="21"/>
          <w:u w:val="single"/>
        </w:rPr>
      </w:pPr>
      <w:r>
        <w:rPr>
          <w:rFonts w:ascii="Times New Roman" w:hAnsi="Times New Roman"/>
          <w:color w:val="000000"/>
          <w:szCs w:val="21"/>
        </w:rPr>
        <w:t xml:space="preserve">项目名称：    </w:t>
      </w:r>
      <w:r>
        <w:rPr>
          <w:rFonts w:ascii="Times New Roman" w:hAnsi="Times New Roman"/>
          <w:color w:val="000000"/>
          <w:szCs w:val="21"/>
          <w:u w:val="single"/>
        </w:rPr>
        <w:t xml:space="preserve">                                   </w:t>
      </w:r>
    </w:p>
    <w:p w14:paraId="317A96DC">
      <w:pPr>
        <w:spacing w:line="440" w:lineRule="exact"/>
        <w:rPr>
          <w:rFonts w:ascii="Times New Roman" w:hAnsi="Times New Roman"/>
          <w:color w:val="000000"/>
          <w:szCs w:val="21"/>
          <w:u w:val="single"/>
        </w:rPr>
      </w:pPr>
      <w:r>
        <w:rPr>
          <w:rFonts w:ascii="Times New Roman" w:hAnsi="Times New Roman"/>
          <w:color w:val="000000"/>
          <w:szCs w:val="21"/>
        </w:rPr>
        <w:t xml:space="preserve">项目编号：    </w:t>
      </w:r>
      <w:r>
        <w:rPr>
          <w:rFonts w:ascii="Times New Roman" w:hAnsi="Times New Roman"/>
          <w:color w:val="000000"/>
          <w:szCs w:val="21"/>
          <w:u w:val="single"/>
        </w:rPr>
        <w:t xml:space="preserve">                                   </w:t>
      </w:r>
    </w:p>
    <w:tbl>
      <w:tblPr>
        <w:tblStyle w:val="18"/>
        <w:tblW w:w="0" w:type="auto"/>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28" w:type="dxa"/>
          <w:bottom w:w="0" w:type="dxa"/>
          <w:right w:w="28" w:type="dxa"/>
        </w:tblCellMar>
      </w:tblPr>
      <w:tblGrid>
        <w:gridCol w:w="995"/>
        <w:gridCol w:w="1074"/>
        <w:gridCol w:w="2386"/>
        <w:gridCol w:w="2093"/>
        <w:gridCol w:w="1464"/>
        <w:gridCol w:w="1038"/>
      </w:tblGrid>
      <w:tr w14:paraId="5D50A4D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467" w:hRule="atLeast"/>
          <w:jc w:val="center"/>
        </w:trPr>
        <w:tc>
          <w:tcPr>
            <w:tcW w:w="995" w:type="dxa"/>
            <w:tcBorders>
              <w:right w:val="single" w:color="auto" w:sz="4" w:space="0"/>
            </w:tcBorders>
            <w:noWrap w:val="0"/>
            <w:vAlign w:val="center"/>
          </w:tcPr>
          <w:p w14:paraId="579D73E2">
            <w:pPr>
              <w:snapToGrid w:val="0"/>
              <w:spacing w:line="440" w:lineRule="exact"/>
              <w:jc w:val="center"/>
              <w:rPr>
                <w:rFonts w:ascii="Times New Roman" w:hAnsi="Times New Roman"/>
                <w:color w:val="000000"/>
                <w:szCs w:val="21"/>
              </w:rPr>
            </w:pPr>
            <w:r>
              <w:rPr>
                <w:rFonts w:ascii="Times New Roman" w:hAnsi="Times New Roman"/>
                <w:color w:val="000000"/>
                <w:szCs w:val="21"/>
              </w:rPr>
              <w:t>序号</w:t>
            </w:r>
          </w:p>
        </w:tc>
        <w:tc>
          <w:tcPr>
            <w:tcW w:w="1074" w:type="dxa"/>
            <w:tcBorders>
              <w:left w:val="single" w:color="auto" w:sz="4" w:space="0"/>
            </w:tcBorders>
            <w:noWrap w:val="0"/>
            <w:vAlign w:val="center"/>
          </w:tcPr>
          <w:p w14:paraId="1982C2BC">
            <w:pPr>
              <w:snapToGrid w:val="0"/>
              <w:spacing w:line="440" w:lineRule="exact"/>
              <w:jc w:val="center"/>
              <w:rPr>
                <w:rFonts w:ascii="Times New Roman" w:hAnsi="Times New Roman"/>
                <w:color w:val="000000"/>
                <w:szCs w:val="21"/>
              </w:rPr>
            </w:pPr>
            <w:r>
              <w:rPr>
                <w:rFonts w:ascii="Times New Roman" w:hAnsi="Times New Roman"/>
                <w:color w:val="000000"/>
                <w:szCs w:val="21"/>
              </w:rPr>
              <w:t>货物名称</w:t>
            </w:r>
          </w:p>
        </w:tc>
        <w:tc>
          <w:tcPr>
            <w:tcW w:w="2386" w:type="dxa"/>
            <w:noWrap w:val="0"/>
            <w:vAlign w:val="center"/>
          </w:tcPr>
          <w:p w14:paraId="57894DA2">
            <w:pPr>
              <w:snapToGrid w:val="0"/>
              <w:spacing w:line="440" w:lineRule="exact"/>
              <w:jc w:val="center"/>
              <w:rPr>
                <w:rFonts w:hint="default" w:ascii="Times New Roman" w:hAnsi="Times New Roman" w:eastAsia="宋体"/>
                <w:color w:val="000000"/>
                <w:szCs w:val="21"/>
                <w:lang w:val="en-US" w:eastAsia="zh-CN"/>
              </w:rPr>
            </w:pPr>
            <w:r>
              <w:rPr>
                <w:rFonts w:ascii="Times New Roman" w:hAnsi="Times New Roman"/>
                <w:color w:val="000000"/>
                <w:szCs w:val="21"/>
              </w:rPr>
              <w:t>招标文件</w:t>
            </w:r>
            <w:r>
              <w:rPr>
                <w:rFonts w:hint="eastAsia" w:ascii="Times New Roman" w:hAnsi="Times New Roman"/>
                <w:color w:val="000000"/>
                <w:szCs w:val="21"/>
                <w:lang w:val="en-US" w:eastAsia="zh-CN"/>
              </w:rPr>
              <w:t>招标需求书要求</w:t>
            </w:r>
          </w:p>
        </w:tc>
        <w:tc>
          <w:tcPr>
            <w:tcW w:w="2093" w:type="dxa"/>
            <w:noWrap w:val="0"/>
            <w:vAlign w:val="center"/>
          </w:tcPr>
          <w:p w14:paraId="0A293F87">
            <w:pPr>
              <w:snapToGrid w:val="0"/>
              <w:spacing w:line="440" w:lineRule="exact"/>
              <w:jc w:val="center"/>
              <w:rPr>
                <w:rFonts w:ascii="Times New Roman" w:hAnsi="Times New Roman"/>
                <w:color w:val="000000"/>
                <w:szCs w:val="21"/>
              </w:rPr>
            </w:pPr>
            <w:r>
              <w:rPr>
                <w:rFonts w:ascii="Times New Roman" w:hAnsi="Times New Roman"/>
                <w:color w:val="000000"/>
                <w:szCs w:val="21"/>
              </w:rPr>
              <w:t>投标文件</w:t>
            </w:r>
            <w:r>
              <w:rPr>
                <w:rFonts w:hint="eastAsia" w:ascii="Times New Roman" w:hAnsi="Times New Roman"/>
                <w:color w:val="000000"/>
                <w:szCs w:val="21"/>
                <w:lang w:val="en-US" w:eastAsia="zh-CN"/>
              </w:rPr>
              <w:t>招标需求书</w:t>
            </w:r>
            <w:r>
              <w:rPr>
                <w:rFonts w:ascii="Times New Roman" w:hAnsi="Times New Roman"/>
                <w:color w:val="000000"/>
                <w:szCs w:val="21"/>
              </w:rPr>
              <w:t>响应</w:t>
            </w:r>
          </w:p>
        </w:tc>
        <w:tc>
          <w:tcPr>
            <w:tcW w:w="1464" w:type="dxa"/>
            <w:noWrap w:val="0"/>
            <w:vAlign w:val="center"/>
          </w:tcPr>
          <w:p w14:paraId="1B2D0948">
            <w:pPr>
              <w:snapToGrid w:val="0"/>
              <w:spacing w:line="440" w:lineRule="exact"/>
              <w:jc w:val="center"/>
              <w:rPr>
                <w:rFonts w:ascii="Times New Roman" w:hAnsi="Times New Roman"/>
                <w:color w:val="000000"/>
                <w:szCs w:val="21"/>
              </w:rPr>
            </w:pPr>
            <w:r>
              <w:rPr>
                <w:rFonts w:ascii="Times New Roman" w:hAnsi="Times New Roman"/>
                <w:color w:val="000000"/>
                <w:szCs w:val="21"/>
              </w:rPr>
              <w:t>偏离情况</w:t>
            </w:r>
          </w:p>
        </w:tc>
        <w:tc>
          <w:tcPr>
            <w:tcW w:w="1038" w:type="dxa"/>
            <w:noWrap w:val="0"/>
            <w:vAlign w:val="center"/>
          </w:tcPr>
          <w:p w14:paraId="7A339E2F">
            <w:pPr>
              <w:snapToGrid w:val="0"/>
              <w:spacing w:line="440" w:lineRule="exact"/>
              <w:jc w:val="center"/>
              <w:rPr>
                <w:rFonts w:ascii="Times New Roman" w:hAnsi="Times New Roman"/>
                <w:color w:val="000000"/>
                <w:szCs w:val="21"/>
              </w:rPr>
            </w:pPr>
            <w:r>
              <w:rPr>
                <w:rFonts w:ascii="Times New Roman" w:hAnsi="Times New Roman"/>
                <w:color w:val="000000"/>
                <w:szCs w:val="21"/>
              </w:rPr>
              <w:t>备注</w:t>
            </w:r>
          </w:p>
        </w:tc>
      </w:tr>
      <w:tr w14:paraId="61799DD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467" w:hRule="atLeast"/>
          <w:jc w:val="center"/>
        </w:trPr>
        <w:tc>
          <w:tcPr>
            <w:tcW w:w="995" w:type="dxa"/>
            <w:tcBorders>
              <w:right w:val="single" w:color="auto" w:sz="4" w:space="0"/>
            </w:tcBorders>
            <w:noWrap w:val="0"/>
            <w:vAlign w:val="center"/>
          </w:tcPr>
          <w:p w14:paraId="5CB54A41">
            <w:pPr>
              <w:snapToGrid w:val="0"/>
              <w:spacing w:line="440" w:lineRule="exact"/>
              <w:jc w:val="center"/>
              <w:rPr>
                <w:rFonts w:ascii="Times New Roman" w:hAnsi="Times New Roman"/>
                <w:color w:val="000000"/>
                <w:szCs w:val="21"/>
              </w:rPr>
            </w:pPr>
          </w:p>
        </w:tc>
        <w:tc>
          <w:tcPr>
            <w:tcW w:w="1074" w:type="dxa"/>
            <w:tcBorders>
              <w:left w:val="single" w:color="auto" w:sz="4" w:space="0"/>
            </w:tcBorders>
            <w:noWrap w:val="0"/>
            <w:vAlign w:val="center"/>
          </w:tcPr>
          <w:p w14:paraId="0E1A91FC">
            <w:pPr>
              <w:snapToGrid w:val="0"/>
              <w:spacing w:line="440" w:lineRule="exact"/>
              <w:jc w:val="center"/>
              <w:rPr>
                <w:rFonts w:ascii="Times New Roman" w:hAnsi="Times New Roman"/>
                <w:color w:val="000000"/>
                <w:szCs w:val="21"/>
              </w:rPr>
            </w:pPr>
          </w:p>
        </w:tc>
        <w:tc>
          <w:tcPr>
            <w:tcW w:w="2386" w:type="dxa"/>
            <w:noWrap w:val="0"/>
            <w:vAlign w:val="center"/>
          </w:tcPr>
          <w:p w14:paraId="7C826D7C">
            <w:pPr>
              <w:snapToGrid w:val="0"/>
              <w:spacing w:line="440" w:lineRule="exact"/>
              <w:jc w:val="center"/>
              <w:rPr>
                <w:rFonts w:ascii="Times New Roman" w:hAnsi="Times New Roman"/>
                <w:color w:val="000000"/>
                <w:szCs w:val="21"/>
              </w:rPr>
            </w:pPr>
          </w:p>
        </w:tc>
        <w:tc>
          <w:tcPr>
            <w:tcW w:w="2093" w:type="dxa"/>
            <w:noWrap w:val="0"/>
            <w:vAlign w:val="center"/>
          </w:tcPr>
          <w:p w14:paraId="7814A3F9">
            <w:pPr>
              <w:snapToGrid w:val="0"/>
              <w:spacing w:line="440" w:lineRule="exact"/>
              <w:jc w:val="center"/>
              <w:rPr>
                <w:rFonts w:ascii="Times New Roman" w:hAnsi="Times New Roman"/>
                <w:color w:val="000000"/>
                <w:szCs w:val="21"/>
              </w:rPr>
            </w:pPr>
          </w:p>
        </w:tc>
        <w:tc>
          <w:tcPr>
            <w:tcW w:w="1464" w:type="dxa"/>
            <w:noWrap w:val="0"/>
            <w:vAlign w:val="center"/>
          </w:tcPr>
          <w:p w14:paraId="4AF612FE">
            <w:pPr>
              <w:snapToGrid w:val="0"/>
              <w:spacing w:line="440" w:lineRule="exact"/>
              <w:jc w:val="center"/>
              <w:rPr>
                <w:rFonts w:ascii="Times New Roman" w:hAnsi="Times New Roman"/>
                <w:color w:val="000000"/>
                <w:szCs w:val="21"/>
              </w:rPr>
            </w:pPr>
          </w:p>
        </w:tc>
        <w:tc>
          <w:tcPr>
            <w:tcW w:w="1038" w:type="dxa"/>
            <w:noWrap w:val="0"/>
            <w:vAlign w:val="center"/>
          </w:tcPr>
          <w:p w14:paraId="3BAF916F">
            <w:pPr>
              <w:snapToGrid w:val="0"/>
              <w:spacing w:line="440" w:lineRule="exact"/>
              <w:jc w:val="center"/>
              <w:rPr>
                <w:rFonts w:ascii="Times New Roman" w:hAnsi="Times New Roman"/>
                <w:color w:val="000000"/>
                <w:szCs w:val="21"/>
              </w:rPr>
            </w:pPr>
          </w:p>
        </w:tc>
      </w:tr>
      <w:tr w14:paraId="26E5822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467" w:hRule="atLeast"/>
          <w:jc w:val="center"/>
        </w:trPr>
        <w:tc>
          <w:tcPr>
            <w:tcW w:w="995" w:type="dxa"/>
            <w:tcBorders>
              <w:right w:val="single" w:color="auto" w:sz="4" w:space="0"/>
            </w:tcBorders>
            <w:noWrap w:val="0"/>
            <w:vAlign w:val="center"/>
          </w:tcPr>
          <w:p w14:paraId="6F6A45D0">
            <w:pPr>
              <w:snapToGrid w:val="0"/>
              <w:spacing w:line="440" w:lineRule="exact"/>
              <w:jc w:val="center"/>
              <w:rPr>
                <w:rFonts w:ascii="Times New Roman" w:hAnsi="Times New Roman"/>
                <w:color w:val="000000"/>
                <w:szCs w:val="21"/>
              </w:rPr>
            </w:pPr>
          </w:p>
        </w:tc>
        <w:tc>
          <w:tcPr>
            <w:tcW w:w="1074" w:type="dxa"/>
            <w:tcBorders>
              <w:left w:val="single" w:color="auto" w:sz="4" w:space="0"/>
            </w:tcBorders>
            <w:noWrap w:val="0"/>
            <w:vAlign w:val="center"/>
          </w:tcPr>
          <w:p w14:paraId="3F337745">
            <w:pPr>
              <w:snapToGrid w:val="0"/>
              <w:spacing w:line="440" w:lineRule="exact"/>
              <w:jc w:val="center"/>
              <w:rPr>
                <w:rFonts w:ascii="Times New Roman" w:hAnsi="Times New Roman"/>
                <w:color w:val="000000"/>
                <w:szCs w:val="21"/>
              </w:rPr>
            </w:pPr>
          </w:p>
        </w:tc>
        <w:tc>
          <w:tcPr>
            <w:tcW w:w="2386" w:type="dxa"/>
            <w:noWrap w:val="0"/>
            <w:vAlign w:val="center"/>
          </w:tcPr>
          <w:p w14:paraId="27A2883E">
            <w:pPr>
              <w:snapToGrid w:val="0"/>
              <w:spacing w:line="440" w:lineRule="exact"/>
              <w:jc w:val="center"/>
              <w:rPr>
                <w:rFonts w:ascii="Times New Roman" w:hAnsi="Times New Roman"/>
                <w:color w:val="000000"/>
                <w:szCs w:val="21"/>
              </w:rPr>
            </w:pPr>
          </w:p>
        </w:tc>
        <w:tc>
          <w:tcPr>
            <w:tcW w:w="2093" w:type="dxa"/>
            <w:noWrap w:val="0"/>
            <w:vAlign w:val="center"/>
          </w:tcPr>
          <w:p w14:paraId="0E8EE77B">
            <w:pPr>
              <w:snapToGrid w:val="0"/>
              <w:spacing w:line="440" w:lineRule="exact"/>
              <w:jc w:val="center"/>
              <w:rPr>
                <w:rFonts w:ascii="Times New Roman" w:hAnsi="Times New Roman"/>
                <w:color w:val="000000"/>
                <w:szCs w:val="21"/>
              </w:rPr>
            </w:pPr>
          </w:p>
        </w:tc>
        <w:tc>
          <w:tcPr>
            <w:tcW w:w="1464" w:type="dxa"/>
            <w:noWrap w:val="0"/>
            <w:vAlign w:val="center"/>
          </w:tcPr>
          <w:p w14:paraId="14A60FFC">
            <w:pPr>
              <w:snapToGrid w:val="0"/>
              <w:spacing w:line="440" w:lineRule="exact"/>
              <w:jc w:val="center"/>
              <w:rPr>
                <w:rFonts w:ascii="Times New Roman" w:hAnsi="Times New Roman"/>
                <w:color w:val="000000"/>
                <w:szCs w:val="21"/>
              </w:rPr>
            </w:pPr>
          </w:p>
        </w:tc>
        <w:tc>
          <w:tcPr>
            <w:tcW w:w="1038" w:type="dxa"/>
            <w:noWrap w:val="0"/>
            <w:vAlign w:val="center"/>
          </w:tcPr>
          <w:p w14:paraId="11379E2D">
            <w:pPr>
              <w:snapToGrid w:val="0"/>
              <w:spacing w:line="440" w:lineRule="exact"/>
              <w:jc w:val="center"/>
              <w:rPr>
                <w:rFonts w:ascii="Times New Roman" w:hAnsi="Times New Roman"/>
                <w:color w:val="000000"/>
                <w:szCs w:val="21"/>
              </w:rPr>
            </w:pPr>
          </w:p>
        </w:tc>
      </w:tr>
      <w:tr w14:paraId="4C49E36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497" w:hRule="atLeast"/>
          <w:jc w:val="center"/>
        </w:trPr>
        <w:tc>
          <w:tcPr>
            <w:tcW w:w="995" w:type="dxa"/>
            <w:tcBorders>
              <w:right w:val="single" w:color="auto" w:sz="4" w:space="0"/>
            </w:tcBorders>
            <w:noWrap w:val="0"/>
            <w:vAlign w:val="center"/>
          </w:tcPr>
          <w:p w14:paraId="350B3527">
            <w:pPr>
              <w:snapToGrid w:val="0"/>
              <w:spacing w:line="440" w:lineRule="exact"/>
              <w:jc w:val="center"/>
              <w:rPr>
                <w:rFonts w:ascii="Times New Roman" w:hAnsi="Times New Roman"/>
                <w:color w:val="000000"/>
                <w:szCs w:val="21"/>
              </w:rPr>
            </w:pPr>
          </w:p>
        </w:tc>
        <w:tc>
          <w:tcPr>
            <w:tcW w:w="1074" w:type="dxa"/>
            <w:tcBorders>
              <w:left w:val="single" w:color="auto" w:sz="4" w:space="0"/>
            </w:tcBorders>
            <w:noWrap w:val="0"/>
            <w:vAlign w:val="center"/>
          </w:tcPr>
          <w:p w14:paraId="72555977">
            <w:pPr>
              <w:snapToGrid w:val="0"/>
              <w:spacing w:line="440" w:lineRule="exact"/>
              <w:jc w:val="center"/>
              <w:rPr>
                <w:rFonts w:ascii="Times New Roman" w:hAnsi="Times New Roman"/>
                <w:color w:val="000000"/>
                <w:szCs w:val="21"/>
              </w:rPr>
            </w:pPr>
          </w:p>
        </w:tc>
        <w:tc>
          <w:tcPr>
            <w:tcW w:w="2386" w:type="dxa"/>
            <w:noWrap w:val="0"/>
            <w:vAlign w:val="center"/>
          </w:tcPr>
          <w:p w14:paraId="63636932">
            <w:pPr>
              <w:snapToGrid w:val="0"/>
              <w:spacing w:line="440" w:lineRule="exact"/>
              <w:jc w:val="center"/>
              <w:rPr>
                <w:rFonts w:ascii="Times New Roman" w:hAnsi="Times New Roman"/>
                <w:color w:val="000000"/>
                <w:szCs w:val="21"/>
              </w:rPr>
            </w:pPr>
          </w:p>
        </w:tc>
        <w:tc>
          <w:tcPr>
            <w:tcW w:w="2093" w:type="dxa"/>
            <w:noWrap w:val="0"/>
            <w:vAlign w:val="center"/>
          </w:tcPr>
          <w:p w14:paraId="3DC8377B">
            <w:pPr>
              <w:snapToGrid w:val="0"/>
              <w:spacing w:line="440" w:lineRule="exact"/>
              <w:jc w:val="center"/>
              <w:rPr>
                <w:rFonts w:ascii="Times New Roman" w:hAnsi="Times New Roman"/>
                <w:color w:val="000000"/>
                <w:szCs w:val="21"/>
              </w:rPr>
            </w:pPr>
          </w:p>
        </w:tc>
        <w:tc>
          <w:tcPr>
            <w:tcW w:w="1464" w:type="dxa"/>
            <w:noWrap w:val="0"/>
            <w:vAlign w:val="center"/>
          </w:tcPr>
          <w:p w14:paraId="550FC878">
            <w:pPr>
              <w:snapToGrid w:val="0"/>
              <w:spacing w:line="440" w:lineRule="exact"/>
              <w:jc w:val="center"/>
              <w:rPr>
                <w:rFonts w:ascii="Times New Roman" w:hAnsi="Times New Roman"/>
                <w:color w:val="000000"/>
                <w:szCs w:val="21"/>
              </w:rPr>
            </w:pPr>
          </w:p>
        </w:tc>
        <w:tc>
          <w:tcPr>
            <w:tcW w:w="1038" w:type="dxa"/>
            <w:noWrap w:val="0"/>
            <w:vAlign w:val="center"/>
          </w:tcPr>
          <w:p w14:paraId="0800966B">
            <w:pPr>
              <w:snapToGrid w:val="0"/>
              <w:spacing w:line="440" w:lineRule="exact"/>
              <w:jc w:val="center"/>
              <w:rPr>
                <w:rFonts w:ascii="Times New Roman" w:hAnsi="Times New Roman"/>
                <w:color w:val="000000"/>
                <w:szCs w:val="21"/>
              </w:rPr>
            </w:pPr>
          </w:p>
        </w:tc>
      </w:tr>
    </w:tbl>
    <w:p w14:paraId="5CD53AF1">
      <w:pPr>
        <w:spacing w:line="360" w:lineRule="auto"/>
        <w:rPr>
          <w:rFonts w:ascii="Times New Roman" w:hAnsi="Times New Roman"/>
          <w:color w:val="000000"/>
          <w:szCs w:val="21"/>
        </w:rPr>
      </w:pPr>
      <w:r>
        <w:rPr>
          <w:rFonts w:ascii="Times New Roman" w:hAnsi="Times New Roman"/>
          <w:color w:val="000000"/>
          <w:szCs w:val="21"/>
        </w:rPr>
        <w:t>说明：</w:t>
      </w:r>
    </w:p>
    <w:p w14:paraId="663105BE">
      <w:pPr>
        <w:spacing w:line="360" w:lineRule="auto"/>
        <w:ind w:firstLine="420" w:firstLineChars="200"/>
        <w:rPr>
          <w:rFonts w:ascii="Times New Roman" w:hAnsi="Times New Roman"/>
          <w:color w:val="000000"/>
          <w:szCs w:val="21"/>
        </w:rPr>
      </w:pPr>
      <w:r>
        <w:rPr>
          <w:rFonts w:hint="eastAsia" w:ascii="宋体" w:hAnsi="宋体" w:cs="宋体"/>
          <w:color w:val="000000"/>
          <w:szCs w:val="21"/>
        </w:rPr>
        <w:t>①</w:t>
      </w:r>
      <w:r>
        <w:rPr>
          <w:rFonts w:ascii="Times New Roman" w:hAnsi="Times New Roman"/>
          <w:color w:val="000000"/>
          <w:szCs w:val="21"/>
        </w:rPr>
        <w:t>根据本文件第四部分</w:t>
      </w:r>
      <w:r>
        <w:rPr>
          <w:rFonts w:hint="eastAsia" w:ascii="Times New Roman" w:hAnsi="Times New Roman"/>
          <w:color w:val="000000"/>
          <w:szCs w:val="21"/>
          <w:lang w:val="en-US" w:eastAsia="zh-CN"/>
        </w:rPr>
        <w:t>招标</w:t>
      </w:r>
      <w:r>
        <w:rPr>
          <w:rFonts w:ascii="Times New Roman" w:hAnsi="Times New Roman"/>
          <w:color w:val="000000"/>
          <w:szCs w:val="21"/>
        </w:rPr>
        <w:t>需求书中的内容逐条进行响应。</w:t>
      </w:r>
    </w:p>
    <w:p w14:paraId="6C6DE7F8">
      <w:pPr>
        <w:spacing w:line="360" w:lineRule="auto"/>
        <w:ind w:firstLine="420" w:firstLineChars="200"/>
        <w:rPr>
          <w:rFonts w:ascii="Times New Roman" w:hAnsi="Times New Roman"/>
          <w:color w:val="000000"/>
          <w:szCs w:val="21"/>
        </w:rPr>
      </w:pPr>
      <w:r>
        <w:rPr>
          <w:rFonts w:hint="eastAsia" w:ascii="宋体" w:hAnsi="宋体" w:cs="宋体"/>
          <w:color w:val="000000"/>
          <w:szCs w:val="21"/>
        </w:rPr>
        <w:t>②</w:t>
      </w:r>
      <w:r>
        <w:rPr>
          <w:rFonts w:ascii="Times New Roman" w:hAnsi="Times New Roman"/>
          <w:color w:val="000000"/>
          <w:szCs w:val="21"/>
          <w:lang w:val="zh-CN"/>
        </w:rPr>
        <w:t>投标人应根据招标货物的性能指标、对照招标文件技术指标要求，如实逐条一一对应填写响应情况，如有未响应技术指标，评标委员会有权视其为负偏离；</w:t>
      </w:r>
    </w:p>
    <w:p w14:paraId="44B0DFBD">
      <w:pPr>
        <w:spacing w:line="360" w:lineRule="auto"/>
        <w:ind w:firstLine="420" w:firstLineChars="200"/>
        <w:rPr>
          <w:rFonts w:ascii="Times New Roman" w:hAnsi="Times New Roman"/>
          <w:color w:val="000000"/>
          <w:szCs w:val="21"/>
        </w:rPr>
      </w:pPr>
      <w:r>
        <w:rPr>
          <w:rFonts w:hint="eastAsia" w:ascii="宋体" w:hAnsi="宋体" w:cs="宋体"/>
          <w:color w:val="000000"/>
          <w:szCs w:val="21"/>
        </w:rPr>
        <w:t>③</w:t>
      </w:r>
      <w:r>
        <w:rPr>
          <w:rFonts w:ascii="Times New Roman" w:hAnsi="Times New Roman"/>
          <w:color w:val="000000"/>
          <w:szCs w:val="21"/>
        </w:rPr>
        <w:t>请投标人在“偏离情况”一栏详细描述存在正偏离或负偏离技术指标，并标明偏离情况；</w:t>
      </w:r>
    </w:p>
    <w:p w14:paraId="1C8C84F6">
      <w:pPr>
        <w:spacing w:line="440" w:lineRule="exact"/>
        <w:outlineLvl w:val="0"/>
        <w:rPr>
          <w:rFonts w:ascii="Times New Roman" w:hAnsi="Times New Roman"/>
          <w:b/>
          <w:color w:val="000000"/>
          <w:sz w:val="24"/>
          <w:szCs w:val="32"/>
        </w:rPr>
      </w:pPr>
      <w:bookmarkStart w:id="117" w:name="_Toc87257902"/>
      <w:r>
        <w:rPr>
          <w:rFonts w:hint="eastAsia" w:ascii="Times New Roman" w:hAnsi="Times New Roman"/>
          <w:b/>
          <w:color w:val="000000"/>
          <w:sz w:val="24"/>
          <w:szCs w:val="32"/>
          <w:lang w:val="en-US" w:eastAsia="zh-CN"/>
        </w:rPr>
        <w:t>6.</w:t>
      </w:r>
      <w:r>
        <w:rPr>
          <w:rFonts w:ascii="Times New Roman" w:hAnsi="Times New Roman"/>
          <w:b/>
          <w:color w:val="000000"/>
          <w:sz w:val="24"/>
          <w:szCs w:val="32"/>
        </w:rPr>
        <w:t>2 投标货物详细的技术说明</w:t>
      </w:r>
      <w:bookmarkEnd w:id="117"/>
    </w:p>
    <w:p w14:paraId="7EF7248B">
      <w:pPr>
        <w:spacing w:line="440" w:lineRule="exact"/>
        <w:outlineLvl w:val="0"/>
        <w:rPr>
          <w:rFonts w:ascii="Times New Roman" w:hAnsi="Times New Roman"/>
          <w:color w:val="000000"/>
          <w:szCs w:val="21"/>
        </w:rPr>
      </w:pPr>
      <w:bookmarkStart w:id="118" w:name="_Toc87257903"/>
      <w:r>
        <w:rPr>
          <w:rFonts w:ascii="Times New Roman" w:hAnsi="Times New Roman"/>
          <w:color w:val="000000"/>
          <w:szCs w:val="21"/>
        </w:rPr>
        <w:t>说明：</w:t>
      </w:r>
      <w:bookmarkEnd w:id="118"/>
    </w:p>
    <w:p w14:paraId="3EC7CE47">
      <w:pPr>
        <w:pStyle w:val="27"/>
        <w:snapToGrid w:val="0"/>
        <w:spacing w:line="440" w:lineRule="exact"/>
        <w:ind w:firstLine="420" w:firstLineChars="200"/>
        <w:textAlignment w:val="auto"/>
        <w:rPr>
          <w:rFonts w:ascii="Times New Roman" w:hAnsi="Times New Roman"/>
          <w:color w:val="000000"/>
        </w:rPr>
      </w:pPr>
      <w:r>
        <w:rPr>
          <w:rFonts w:hint="eastAsia" w:cs="宋体"/>
          <w:color w:val="000000"/>
        </w:rPr>
        <w:t>①</w:t>
      </w:r>
      <w:r>
        <w:rPr>
          <w:rFonts w:ascii="Times New Roman" w:hAnsi="Times New Roman"/>
          <w:color w:val="000000"/>
        </w:rPr>
        <w:t>根据本招标文件第四部分</w:t>
      </w:r>
      <w:r>
        <w:rPr>
          <w:rFonts w:hint="eastAsia" w:ascii="Times New Roman" w:hAnsi="Times New Roman"/>
          <w:color w:val="000000"/>
          <w:lang w:val="en-US" w:eastAsia="zh-CN"/>
        </w:rPr>
        <w:t>示</w:t>
      </w:r>
      <w:r>
        <w:rPr>
          <w:rFonts w:ascii="Times New Roman" w:hAnsi="Times New Roman"/>
          <w:color w:val="000000"/>
        </w:rPr>
        <w:t>需求书要求中的内容进行响应。</w:t>
      </w:r>
    </w:p>
    <w:p w14:paraId="4C8DABD1">
      <w:pPr>
        <w:pStyle w:val="27"/>
        <w:snapToGrid w:val="0"/>
        <w:spacing w:line="440" w:lineRule="exact"/>
        <w:ind w:firstLine="420" w:firstLineChars="200"/>
        <w:textAlignment w:val="auto"/>
        <w:rPr>
          <w:rFonts w:ascii="Times New Roman" w:hAnsi="Times New Roman"/>
          <w:color w:val="000000"/>
        </w:rPr>
      </w:pPr>
      <w:r>
        <w:rPr>
          <w:rFonts w:hint="eastAsia" w:cs="宋体"/>
          <w:color w:val="000000"/>
        </w:rPr>
        <w:t>②</w:t>
      </w:r>
      <w:r>
        <w:rPr>
          <w:rFonts w:ascii="Times New Roman" w:hAnsi="Times New Roman"/>
          <w:color w:val="000000"/>
        </w:rPr>
        <w:t>作为评标委员会成员评定投标货物是否实质性响应招标文件技术要求以及详细评审的依据。内容包括但不限于：</w:t>
      </w:r>
    </w:p>
    <w:p w14:paraId="4926A1CE">
      <w:pPr>
        <w:pStyle w:val="27"/>
        <w:snapToGrid w:val="0"/>
        <w:spacing w:line="440" w:lineRule="exact"/>
        <w:ind w:firstLine="420" w:firstLineChars="200"/>
        <w:textAlignment w:val="auto"/>
        <w:rPr>
          <w:rFonts w:ascii="Times New Roman" w:hAnsi="Times New Roman"/>
          <w:color w:val="000000"/>
        </w:rPr>
      </w:pPr>
      <w:r>
        <w:rPr>
          <w:rFonts w:ascii="Times New Roman" w:hAnsi="Times New Roman"/>
          <w:color w:val="000000"/>
        </w:rPr>
        <w:t>1、对投标货物主要技术指标和运行性能进行详细描述,尽可能提供能证明投标货物符合招标文件技术需求书且与投标货物型号一致的证明材料（包括但不限于检测报告/官网链接/功能截图/产品彩页/产品说明书/产品介绍等）；</w:t>
      </w:r>
    </w:p>
    <w:p w14:paraId="7D06EFC9">
      <w:pPr>
        <w:pStyle w:val="27"/>
        <w:snapToGrid w:val="0"/>
        <w:spacing w:line="440" w:lineRule="exact"/>
        <w:ind w:firstLine="420" w:firstLineChars="200"/>
        <w:textAlignment w:val="auto"/>
        <w:rPr>
          <w:rFonts w:ascii="Times New Roman" w:hAnsi="Times New Roman"/>
          <w:color w:val="000000"/>
        </w:rPr>
      </w:pPr>
      <w:r>
        <w:rPr>
          <w:rFonts w:ascii="Times New Roman" w:hAnsi="Times New Roman"/>
          <w:color w:val="000000"/>
        </w:rPr>
        <w:t>2、投标货物的备品备件清单（若有的话，此表由投标人自行设计，请注明品牌、型号、产地、功能、单价和质保期满后三个年度的供应折扣价格等内容）。</w:t>
      </w:r>
    </w:p>
    <w:p w14:paraId="1222CCBD">
      <w:pPr>
        <w:pStyle w:val="27"/>
        <w:snapToGrid w:val="0"/>
        <w:spacing w:line="440" w:lineRule="exact"/>
        <w:ind w:firstLine="420" w:firstLineChars="200"/>
        <w:textAlignment w:val="auto"/>
        <w:rPr>
          <w:rFonts w:ascii="Times New Roman" w:hAnsi="Times New Roman"/>
          <w:color w:val="000000"/>
        </w:rPr>
      </w:pPr>
      <w:r>
        <w:rPr>
          <w:rFonts w:ascii="Times New Roman" w:hAnsi="Times New Roman"/>
          <w:color w:val="000000"/>
        </w:rPr>
        <w:t>3、项目实施过程中所需的主要辅材（若有的话，此表由投标人自行设计，请注明品牌、型号、产地、生产企业、数量）</w:t>
      </w:r>
    </w:p>
    <w:p w14:paraId="6F9157E0">
      <w:pPr>
        <w:rPr>
          <w:rFonts w:ascii="Times New Roman" w:hAnsi="Times New Roman"/>
          <w:b/>
          <w:color w:val="000000"/>
          <w:sz w:val="24"/>
        </w:rPr>
        <w:sectPr>
          <w:pgSz w:w="11906" w:h="16838"/>
          <w:pgMar w:top="1797" w:right="1440" w:bottom="1797" w:left="1440" w:header="851" w:footer="1247" w:gutter="0"/>
          <w:pgNumType w:fmt="decimal"/>
          <w:cols w:space="0" w:num="1"/>
          <w:rtlGutter w:val="0"/>
          <w:docGrid w:type="lines" w:linePitch="315" w:charSpace="0"/>
        </w:sectPr>
      </w:pPr>
    </w:p>
    <w:p w14:paraId="46933E97">
      <w:pPr>
        <w:autoSpaceDE w:val="0"/>
        <w:autoSpaceDN w:val="0"/>
        <w:adjustRightInd w:val="0"/>
        <w:spacing w:line="480" w:lineRule="exact"/>
        <w:jc w:val="left"/>
        <w:rPr>
          <w:rFonts w:hAnsi="宋体"/>
          <w:b/>
          <w:bCs/>
          <w:snapToGrid w:val="0"/>
          <w:color w:val="000000"/>
          <w:kern w:val="0"/>
          <w:sz w:val="24"/>
          <w:szCs w:val="21"/>
        </w:rPr>
      </w:pPr>
      <w:r>
        <w:rPr>
          <w:rFonts w:hint="eastAsia" w:ascii="宋体" w:hAnsi="宋体" w:cs="宋体"/>
          <w:b/>
          <w:bCs/>
          <w:snapToGrid w:val="0"/>
          <w:color w:val="000000"/>
          <w:kern w:val="0"/>
          <w:sz w:val="24"/>
          <w:szCs w:val="21"/>
          <w:lang w:val="en-US" w:eastAsia="zh-CN"/>
        </w:rPr>
        <w:t>7</w:t>
      </w:r>
      <w:r>
        <w:rPr>
          <w:rFonts w:hint="eastAsia" w:ascii="宋体" w:hAnsi="宋体" w:cs="宋体"/>
          <w:b/>
          <w:bCs/>
          <w:snapToGrid w:val="0"/>
          <w:color w:val="000000"/>
          <w:kern w:val="0"/>
          <w:sz w:val="24"/>
          <w:szCs w:val="21"/>
        </w:rPr>
        <w:t>、</w:t>
      </w:r>
      <w:r>
        <w:rPr>
          <w:rFonts w:hint="eastAsia" w:ascii="宋体" w:hAnsi="宋体" w:cs="宋体"/>
          <w:b/>
          <w:bCs/>
          <w:snapToGrid w:val="0"/>
          <w:color w:val="000000"/>
          <w:kern w:val="0"/>
          <w:sz w:val="24"/>
          <w:szCs w:val="21"/>
          <w:lang w:eastAsia="zh-CN"/>
        </w:rPr>
        <w:t>投标人</w:t>
      </w:r>
      <w:r>
        <w:rPr>
          <w:rFonts w:hint="eastAsia" w:ascii="宋体" w:hAnsi="宋体" w:cs="宋体"/>
          <w:b/>
          <w:bCs/>
          <w:snapToGrid w:val="0"/>
          <w:color w:val="000000"/>
          <w:kern w:val="0"/>
          <w:sz w:val="24"/>
          <w:szCs w:val="21"/>
        </w:rPr>
        <w:t>业绩情况</w:t>
      </w:r>
      <w:r>
        <w:rPr>
          <w:rFonts w:hint="eastAsia" w:hAnsi="宋体"/>
          <w:b/>
          <w:bCs/>
          <w:snapToGrid w:val="0"/>
          <w:color w:val="000000"/>
          <w:kern w:val="0"/>
          <w:sz w:val="24"/>
          <w:szCs w:val="21"/>
        </w:rPr>
        <w:t>：</w:t>
      </w:r>
    </w:p>
    <w:p w14:paraId="3675FDC9">
      <w:pPr>
        <w:tabs>
          <w:tab w:val="left" w:pos="1680"/>
        </w:tabs>
        <w:snapToGrid w:val="0"/>
        <w:spacing w:line="400" w:lineRule="exact"/>
        <w:jc w:val="center"/>
        <w:rPr>
          <w:rFonts w:ascii="宋体" w:hAnsi="宋体" w:cs="华文中宋"/>
          <w:b/>
          <w:sz w:val="24"/>
        </w:rPr>
      </w:pPr>
      <w:r>
        <w:rPr>
          <w:rFonts w:hint="eastAsia" w:ascii="宋体" w:hAnsi="宋体" w:cs="华文中宋"/>
          <w:b/>
          <w:sz w:val="24"/>
        </w:rPr>
        <w:t>类似合同案例情况一览表</w:t>
      </w:r>
    </w:p>
    <w:tbl>
      <w:tblPr>
        <w:tblStyle w:val="18"/>
        <w:tblW w:w="882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4"/>
        <w:gridCol w:w="2016"/>
        <w:gridCol w:w="2050"/>
        <w:gridCol w:w="1461"/>
        <w:gridCol w:w="2110"/>
      </w:tblGrid>
      <w:tr w14:paraId="093964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3" w:hRule="atLeast"/>
          <w:jc w:val="center"/>
        </w:trPr>
        <w:tc>
          <w:tcPr>
            <w:tcW w:w="1184" w:type="dxa"/>
            <w:tcBorders>
              <w:top w:val="single" w:color="auto" w:sz="4" w:space="0"/>
              <w:left w:val="single" w:color="auto" w:sz="4" w:space="0"/>
              <w:bottom w:val="single" w:color="auto" w:sz="4" w:space="0"/>
              <w:right w:val="single" w:color="auto" w:sz="4" w:space="0"/>
            </w:tcBorders>
            <w:vAlign w:val="center"/>
          </w:tcPr>
          <w:p w14:paraId="6795E1B5">
            <w:pPr>
              <w:widowControl/>
              <w:jc w:val="center"/>
              <w:rPr>
                <w:rFonts w:ascii="宋体" w:hAnsi="宋体" w:cs="华文中宋"/>
                <w:b/>
                <w:bCs/>
                <w:kern w:val="0"/>
                <w:szCs w:val="21"/>
              </w:rPr>
            </w:pPr>
            <w:r>
              <w:rPr>
                <w:rFonts w:hint="eastAsia" w:ascii="宋体" w:hAnsi="宋体" w:cs="华文中宋"/>
                <w:b/>
                <w:bCs/>
                <w:kern w:val="0"/>
                <w:szCs w:val="21"/>
              </w:rPr>
              <w:t>序号</w:t>
            </w:r>
          </w:p>
        </w:tc>
        <w:tc>
          <w:tcPr>
            <w:tcW w:w="2016" w:type="dxa"/>
            <w:tcBorders>
              <w:top w:val="single" w:color="auto" w:sz="4" w:space="0"/>
              <w:left w:val="single" w:color="auto" w:sz="4" w:space="0"/>
              <w:bottom w:val="single" w:color="auto" w:sz="4" w:space="0"/>
              <w:right w:val="single" w:color="auto" w:sz="4" w:space="0"/>
            </w:tcBorders>
            <w:vAlign w:val="center"/>
          </w:tcPr>
          <w:p w14:paraId="7C00C6D9">
            <w:pPr>
              <w:widowControl/>
              <w:jc w:val="center"/>
              <w:rPr>
                <w:rFonts w:ascii="宋体" w:hAnsi="宋体" w:cs="华文中宋"/>
                <w:b/>
                <w:bCs/>
                <w:kern w:val="0"/>
                <w:szCs w:val="21"/>
              </w:rPr>
            </w:pPr>
            <w:r>
              <w:rPr>
                <w:rFonts w:hint="eastAsia" w:ascii="宋体" w:hAnsi="宋体" w:cs="华文中宋"/>
                <w:b/>
                <w:bCs/>
                <w:kern w:val="0"/>
                <w:szCs w:val="21"/>
              </w:rPr>
              <w:t>合同名称</w:t>
            </w:r>
          </w:p>
        </w:tc>
        <w:tc>
          <w:tcPr>
            <w:tcW w:w="2050" w:type="dxa"/>
            <w:tcBorders>
              <w:top w:val="single" w:color="auto" w:sz="4" w:space="0"/>
              <w:left w:val="single" w:color="auto" w:sz="4" w:space="0"/>
              <w:bottom w:val="single" w:color="auto" w:sz="4" w:space="0"/>
              <w:right w:val="single" w:color="auto" w:sz="4" w:space="0"/>
            </w:tcBorders>
            <w:vAlign w:val="center"/>
          </w:tcPr>
          <w:p w14:paraId="44D97AD4">
            <w:pPr>
              <w:widowControl/>
              <w:jc w:val="center"/>
              <w:rPr>
                <w:rFonts w:ascii="宋体" w:hAnsi="宋体" w:cs="华文中宋"/>
                <w:b/>
                <w:bCs/>
                <w:kern w:val="0"/>
                <w:szCs w:val="21"/>
              </w:rPr>
            </w:pPr>
            <w:r>
              <w:rPr>
                <w:rFonts w:hint="eastAsia" w:ascii="宋体" w:hAnsi="宋体" w:cs="华文中宋"/>
                <w:b/>
                <w:bCs/>
                <w:kern w:val="0"/>
                <w:szCs w:val="21"/>
              </w:rPr>
              <w:t>采购单位</w:t>
            </w:r>
          </w:p>
        </w:tc>
        <w:tc>
          <w:tcPr>
            <w:tcW w:w="1461" w:type="dxa"/>
            <w:tcBorders>
              <w:top w:val="single" w:color="auto" w:sz="4" w:space="0"/>
              <w:left w:val="single" w:color="auto" w:sz="4" w:space="0"/>
              <w:bottom w:val="single" w:color="auto" w:sz="4" w:space="0"/>
              <w:right w:val="single" w:color="auto" w:sz="4" w:space="0"/>
            </w:tcBorders>
            <w:vAlign w:val="center"/>
          </w:tcPr>
          <w:p w14:paraId="3BD26871">
            <w:pPr>
              <w:widowControl/>
              <w:jc w:val="center"/>
              <w:rPr>
                <w:rFonts w:ascii="宋体" w:hAnsi="宋体" w:cs="华文中宋"/>
                <w:b/>
                <w:bCs/>
                <w:kern w:val="0"/>
                <w:szCs w:val="21"/>
              </w:rPr>
            </w:pPr>
            <w:r>
              <w:rPr>
                <w:rFonts w:hint="eastAsia" w:ascii="宋体" w:hAnsi="宋体" w:cs="华文中宋"/>
                <w:b/>
                <w:bCs/>
                <w:kern w:val="0"/>
                <w:szCs w:val="21"/>
              </w:rPr>
              <w:t>签署日期</w:t>
            </w:r>
          </w:p>
        </w:tc>
        <w:tc>
          <w:tcPr>
            <w:tcW w:w="2110" w:type="dxa"/>
            <w:tcBorders>
              <w:top w:val="single" w:color="auto" w:sz="4" w:space="0"/>
              <w:left w:val="single" w:color="auto" w:sz="4" w:space="0"/>
              <w:bottom w:val="single" w:color="auto" w:sz="4" w:space="0"/>
              <w:right w:val="single" w:color="auto" w:sz="4" w:space="0"/>
            </w:tcBorders>
            <w:vAlign w:val="center"/>
          </w:tcPr>
          <w:p w14:paraId="11FD81C2">
            <w:pPr>
              <w:widowControl/>
              <w:jc w:val="center"/>
              <w:rPr>
                <w:rFonts w:ascii="宋体" w:hAnsi="宋体" w:cs="华文中宋"/>
                <w:b/>
                <w:bCs/>
                <w:kern w:val="0"/>
                <w:szCs w:val="21"/>
              </w:rPr>
            </w:pPr>
            <w:r>
              <w:rPr>
                <w:rFonts w:hint="eastAsia" w:ascii="宋体" w:hAnsi="宋体" w:cs="华文中宋"/>
                <w:b/>
                <w:bCs/>
                <w:kern w:val="0"/>
                <w:szCs w:val="21"/>
              </w:rPr>
              <w:t>合同金额</w:t>
            </w:r>
          </w:p>
        </w:tc>
      </w:tr>
      <w:tr w14:paraId="5FB9DE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184" w:type="dxa"/>
            <w:tcBorders>
              <w:top w:val="single" w:color="auto" w:sz="4" w:space="0"/>
              <w:left w:val="single" w:color="auto" w:sz="4" w:space="0"/>
              <w:bottom w:val="single" w:color="auto" w:sz="4" w:space="0"/>
              <w:right w:val="single" w:color="auto" w:sz="4" w:space="0"/>
            </w:tcBorders>
            <w:vAlign w:val="center"/>
          </w:tcPr>
          <w:p w14:paraId="79C9BCFB">
            <w:pPr>
              <w:widowControl/>
              <w:jc w:val="center"/>
              <w:rPr>
                <w:rFonts w:ascii="宋体" w:hAnsi="宋体" w:cs="华文中宋"/>
                <w:kern w:val="0"/>
                <w:szCs w:val="21"/>
              </w:rPr>
            </w:pPr>
            <w:r>
              <w:rPr>
                <w:rFonts w:hint="eastAsia" w:ascii="宋体" w:hAnsi="宋体" w:cs="华文中宋"/>
                <w:kern w:val="0"/>
                <w:szCs w:val="21"/>
              </w:rPr>
              <w:t>1</w:t>
            </w:r>
          </w:p>
        </w:tc>
        <w:tc>
          <w:tcPr>
            <w:tcW w:w="2016" w:type="dxa"/>
            <w:tcBorders>
              <w:top w:val="single" w:color="auto" w:sz="4" w:space="0"/>
              <w:left w:val="single" w:color="auto" w:sz="4" w:space="0"/>
              <w:bottom w:val="single" w:color="auto" w:sz="4" w:space="0"/>
              <w:right w:val="single" w:color="auto" w:sz="4" w:space="0"/>
            </w:tcBorders>
            <w:vAlign w:val="center"/>
          </w:tcPr>
          <w:p w14:paraId="4B63CF4F">
            <w:pPr>
              <w:widowControl/>
              <w:jc w:val="center"/>
              <w:rPr>
                <w:rFonts w:ascii="宋体" w:hAnsi="宋体" w:cs="华文中宋"/>
                <w:kern w:val="0"/>
                <w:szCs w:val="21"/>
              </w:rPr>
            </w:pPr>
            <w:r>
              <w:rPr>
                <w:rFonts w:hint="eastAsia" w:ascii="宋体" w:hAnsi="宋体" w:cs="华文中宋"/>
                <w:kern w:val="0"/>
                <w:szCs w:val="21"/>
              </w:rPr>
              <w:t>　</w:t>
            </w:r>
          </w:p>
        </w:tc>
        <w:tc>
          <w:tcPr>
            <w:tcW w:w="2050" w:type="dxa"/>
            <w:tcBorders>
              <w:top w:val="single" w:color="auto" w:sz="4" w:space="0"/>
              <w:left w:val="single" w:color="auto" w:sz="4" w:space="0"/>
              <w:bottom w:val="single" w:color="auto" w:sz="4" w:space="0"/>
              <w:right w:val="single" w:color="auto" w:sz="4" w:space="0"/>
            </w:tcBorders>
            <w:vAlign w:val="center"/>
          </w:tcPr>
          <w:p w14:paraId="4F14F9B7">
            <w:pPr>
              <w:widowControl/>
              <w:jc w:val="center"/>
              <w:rPr>
                <w:rFonts w:ascii="宋体" w:hAnsi="宋体" w:cs="华文中宋"/>
                <w:kern w:val="0"/>
                <w:szCs w:val="21"/>
              </w:rPr>
            </w:pPr>
            <w:r>
              <w:rPr>
                <w:rFonts w:hint="eastAsia" w:ascii="宋体" w:hAnsi="宋体" w:cs="华文中宋"/>
                <w:kern w:val="0"/>
                <w:szCs w:val="21"/>
              </w:rPr>
              <w:t>　</w:t>
            </w:r>
          </w:p>
        </w:tc>
        <w:tc>
          <w:tcPr>
            <w:tcW w:w="1461" w:type="dxa"/>
            <w:tcBorders>
              <w:top w:val="single" w:color="auto" w:sz="4" w:space="0"/>
              <w:left w:val="single" w:color="auto" w:sz="4" w:space="0"/>
              <w:bottom w:val="single" w:color="auto" w:sz="4" w:space="0"/>
              <w:right w:val="single" w:color="auto" w:sz="4" w:space="0"/>
            </w:tcBorders>
            <w:vAlign w:val="center"/>
          </w:tcPr>
          <w:p w14:paraId="509885DC">
            <w:pPr>
              <w:widowControl/>
              <w:jc w:val="center"/>
              <w:rPr>
                <w:rFonts w:ascii="宋体" w:hAnsi="宋体" w:cs="华文中宋"/>
                <w:kern w:val="0"/>
                <w:szCs w:val="21"/>
              </w:rPr>
            </w:pPr>
            <w:r>
              <w:rPr>
                <w:rFonts w:hint="eastAsia" w:ascii="宋体" w:hAnsi="宋体" w:cs="华文中宋"/>
                <w:kern w:val="0"/>
                <w:szCs w:val="21"/>
              </w:rPr>
              <w:t>　</w:t>
            </w:r>
          </w:p>
        </w:tc>
        <w:tc>
          <w:tcPr>
            <w:tcW w:w="2110" w:type="dxa"/>
            <w:tcBorders>
              <w:top w:val="single" w:color="auto" w:sz="4" w:space="0"/>
              <w:left w:val="single" w:color="auto" w:sz="4" w:space="0"/>
              <w:bottom w:val="single" w:color="auto" w:sz="4" w:space="0"/>
              <w:right w:val="single" w:color="auto" w:sz="4" w:space="0"/>
            </w:tcBorders>
            <w:vAlign w:val="center"/>
          </w:tcPr>
          <w:p w14:paraId="06543965">
            <w:pPr>
              <w:widowControl/>
              <w:jc w:val="center"/>
              <w:rPr>
                <w:rFonts w:ascii="宋体" w:hAnsi="宋体" w:cs="华文中宋"/>
                <w:kern w:val="0"/>
                <w:szCs w:val="21"/>
              </w:rPr>
            </w:pPr>
            <w:r>
              <w:rPr>
                <w:rFonts w:hint="eastAsia" w:ascii="宋体" w:hAnsi="宋体" w:cs="华文中宋"/>
                <w:kern w:val="0"/>
                <w:szCs w:val="21"/>
              </w:rPr>
              <w:t>　</w:t>
            </w:r>
          </w:p>
        </w:tc>
      </w:tr>
      <w:tr w14:paraId="1411F7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184" w:type="dxa"/>
            <w:tcBorders>
              <w:top w:val="single" w:color="auto" w:sz="4" w:space="0"/>
              <w:left w:val="single" w:color="auto" w:sz="4" w:space="0"/>
              <w:bottom w:val="single" w:color="auto" w:sz="4" w:space="0"/>
              <w:right w:val="single" w:color="auto" w:sz="4" w:space="0"/>
            </w:tcBorders>
            <w:vAlign w:val="center"/>
          </w:tcPr>
          <w:p w14:paraId="789F3655">
            <w:pPr>
              <w:widowControl/>
              <w:jc w:val="center"/>
              <w:rPr>
                <w:rFonts w:ascii="宋体" w:hAnsi="宋体" w:cs="华文中宋"/>
                <w:kern w:val="0"/>
                <w:szCs w:val="21"/>
              </w:rPr>
            </w:pPr>
            <w:r>
              <w:rPr>
                <w:rFonts w:hint="eastAsia" w:ascii="宋体" w:hAnsi="宋体" w:cs="华文中宋"/>
                <w:kern w:val="0"/>
                <w:szCs w:val="21"/>
              </w:rPr>
              <w:t>2</w:t>
            </w:r>
          </w:p>
        </w:tc>
        <w:tc>
          <w:tcPr>
            <w:tcW w:w="2016" w:type="dxa"/>
            <w:tcBorders>
              <w:top w:val="single" w:color="auto" w:sz="4" w:space="0"/>
              <w:left w:val="single" w:color="auto" w:sz="4" w:space="0"/>
              <w:bottom w:val="single" w:color="auto" w:sz="4" w:space="0"/>
              <w:right w:val="single" w:color="auto" w:sz="4" w:space="0"/>
            </w:tcBorders>
            <w:vAlign w:val="center"/>
          </w:tcPr>
          <w:p w14:paraId="0EF44548">
            <w:pPr>
              <w:widowControl/>
              <w:jc w:val="center"/>
              <w:rPr>
                <w:rFonts w:ascii="宋体" w:hAnsi="宋体" w:cs="华文中宋"/>
                <w:kern w:val="0"/>
                <w:szCs w:val="21"/>
              </w:rPr>
            </w:pPr>
            <w:r>
              <w:rPr>
                <w:rFonts w:hint="eastAsia" w:ascii="宋体" w:hAnsi="宋体" w:cs="华文中宋"/>
                <w:kern w:val="0"/>
                <w:szCs w:val="21"/>
              </w:rPr>
              <w:t>　</w:t>
            </w:r>
          </w:p>
        </w:tc>
        <w:tc>
          <w:tcPr>
            <w:tcW w:w="2050" w:type="dxa"/>
            <w:tcBorders>
              <w:top w:val="single" w:color="auto" w:sz="4" w:space="0"/>
              <w:left w:val="single" w:color="auto" w:sz="4" w:space="0"/>
              <w:bottom w:val="single" w:color="auto" w:sz="4" w:space="0"/>
              <w:right w:val="single" w:color="auto" w:sz="4" w:space="0"/>
            </w:tcBorders>
            <w:vAlign w:val="center"/>
          </w:tcPr>
          <w:p w14:paraId="4C128BEF">
            <w:pPr>
              <w:widowControl/>
              <w:jc w:val="center"/>
              <w:rPr>
                <w:rFonts w:ascii="宋体" w:hAnsi="宋体" w:cs="华文中宋"/>
                <w:kern w:val="0"/>
                <w:szCs w:val="21"/>
              </w:rPr>
            </w:pPr>
            <w:r>
              <w:rPr>
                <w:rFonts w:hint="eastAsia" w:ascii="宋体" w:hAnsi="宋体" w:cs="华文中宋"/>
                <w:kern w:val="0"/>
                <w:szCs w:val="21"/>
              </w:rPr>
              <w:t>　</w:t>
            </w:r>
          </w:p>
        </w:tc>
        <w:tc>
          <w:tcPr>
            <w:tcW w:w="1461" w:type="dxa"/>
            <w:tcBorders>
              <w:top w:val="single" w:color="auto" w:sz="4" w:space="0"/>
              <w:left w:val="single" w:color="auto" w:sz="4" w:space="0"/>
              <w:bottom w:val="single" w:color="auto" w:sz="4" w:space="0"/>
              <w:right w:val="single" w:color="auto" w:sz="4" w:space="0"/>
            </w:tcBorders>
            <w:vAlign w:val="center"/>
          </w:tcPr>
          <w:p w14:paraId="56AB4001">
            <w:pPr>
              <w:widowControl/>
              <w:jc w:val="center"/>
              <w:rPr>
                <w:rFonts w:ascii="宋体" w:hAnsi="宋体" w:cs="华文中宋"/>
                <w:kern w:val="0"/>
                <w:szCs w:val="21"/>
              </w:rPr>
            </w:pPr>
            <w:r>
              <w:rPr>
                <w:rFonts w:hint="eastAsia" w:ascii="宋体" w:hAnsi="宋体" w:cs="华文中宋"/>
                <w:kern w:val="0"/>
                <w:szCs w:val="21"/>
              </w:rPr>
              <w:t>　</w:t>
            </w:r>
          </w:p>
        </w:tc>
        <w:tc>
          <w:tcPr>
            <w:tcW w:w="2110" w:type="dxa"/>
            <w:tcBorders>
              <w:top w:val="single" w:color="auto" w:sz="4" w:space="0"/>
              <w:left w:val="single" w:color="auto" w:sz="4" w:space="0"/>
              <w:bottom w:val="single" w:color="auto" w:sz="4" w:space="0"/>
              <w:right w:val="single" w:color="auto" w:sz="4" w:space="0"/>
            </w:tcBorders>
            <w:vAlign w:val="center"/>
          </w:tcPr>
          <w:p w14:paraId="02C34D8B">
            <w:pPr>
              <w:widowControl/>
              <w:jc w:val="center"/>
              <w:rPr>
                <w:rFonts w:ascii="宋体" w:hAnsi="宋体" w:cs="华文中宋"/>
                <w:kern w:val="0"/>
                <w:szCs w:val="21"/>
              </w:rPr>
            </w:pPr>
            <w:r>
              <w:rPr>
                <w:rFonts w:hint="eastAsia" w:ascii="宋体" w:hAnsi="宋体" w:cs="华文中宋"/>
                <w:kern w:val="0"/>
                <w:szCs w:val="21"/>
              </w:rPr>
              <w:t>　</w:t>
            </w:r>
          </w:p>
        </w:tc>
      </w:tr>
      <w:tr w14:paraId="3B63F8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184" w:type="dxa"/>
            <w:tcBorders>
              <w:top w:val="single" w:color="auto" w:sz="4" w:space="0"/>
              <w:left w:val="single" w:color="auto" w:sz="4" w:space="0"/>
              <w:bottom w:val="single" w:color="auto" w:sz="4" w:space="0"/>
              <w:right w:val="single" w:color="auto" w:sz="4" w:space="0"/>
            </w:tcBorders>
            <w:vAlign w:val="center"/>
          </w:tcPr>
          <w:p w14:paraId="1058DD22">
            <w:pPr>
              <w:widowControl/>
              <w:jc w:val="center"/>
              <w:rPr>
                <w:rFonts w:ascii="宋体" w:hAnsi="宋体" w:cs="华文中宋"/>
                <w:kern w:val="0"/>
                <w:szCs w:val="21"/>
              </w:rPr>
            </w:pPr>
            <w:r>
              <w:rPr>
                <w:rFonts w:hint="eastAsia" w:ascii="宋体" w:hAnsi="宋体" w:cs="华文中宋"/>
                <w:kern w:val="0"/>
                <w:szCs w:val="21"/>
              </w:rPr>
              <w:t>3</w:t>
            </w:r>
          </w:p>
        </w:tc>
        <w:tc>
          <w:tcPr>
            <w:tcW w:w="2016" w:type="dxa"/>
            <w:tcBorders>
              <w:top w:val="single" w:color="auto" w:sz="4" w:space="0"/>
              <w:left w:val="single" w:color="auto" w:sz="4" w:space="0"/>
              <w:bottom w:val="single" w:color="auto" w:sz="4" w:space="0"/>
              <w:right w:val="single" w:color="auto" w:sz="4" w:space="0"/>
            </w:tcBorders>
            <w:vAlign w:val="center"/>
          </w:tcPr>
          <w:p w14:paraId="3C2816ED">
            <w:pPr>
              <w:widowControl/>
              <w:jc w:val="center"/>
              <w:rPr>
                <w:rFonts w:ascii="宋体" w:hAnsi="宋体" w:cs="华文中宋"/>
                <w:kern w:val="0"/>
                <w:szCs w:val="21"/>
              </w:rPr>
            </w:pPr>
            <w:r>
              <w:rPr>
                <w:rFonts w:hint="eastAsia" w:ascii="宋体" w:hAnsi="宋体" w:cs="华文中宋"/>
                <w:kern w:val="0"/>
                <w:szCs w:val="21"/>
              </w:rPr>
              <w:t>　</w:t>
            </w:r>
          </w:p>
        </w:tc>
        <w:tc>
          <w:tcPr>
            <w:tcW w:w="2050" w:type="dxa"/>
            <w:tcBorders>
              <w:top w:val="single" w:color="auto" w:sz="4" w:space="0"/>
              <w:left w:val="single" w:color="auto" w:sz="4" w:space="0"/>
              <w:bottom w:val="single" w:color="auto" w:sz="4" w:space="0"/>
              <w:right w:val="single" w:color="auto" w:sz="4" w:space="0"/>
            </w:tcBorders>
            <w:vAlign w:val="center"/>
          </w:tcPr>
          <w:p w14:paraId="69045710">
            <w:pPr>
              <w:widowControl/>
              <w:jc w:val="center"/>
              <w:rPr>
                <w:rFonts w:ascii="宋体" w:hAnsi="宋体" w:cs="华文中宋"/>
                <w:kern w:val="0"/>
                <w:szCs w:val="21"/>
              </w:rPr>
            </w:pPr>
            <w:r>
              <w:rPr>
                <w:rFonts w:hint="eastAsia" w:ascii="宋体" w:hAnsi="宋体" w:cs="华文中宋"/>
                <w:kern w:val="0"/>
                <w:szCs w:val="21"/>
              </w:rPr>
              <w:t>　</w:t>
            </w:r>
          </w:p>
        </w:tc>
        <w:tc>
          <w:tcPr>
            <w:tcW w:w="1461" w:type="dxa"/>
            <w:tcBorders>
              <w:top w:val="single" w:color="auto" w:sz="4" w:space="0"/>
              <w:left w:val="single" w:color="auto" w:sz="4" w:space="0"/>
              <w:bottom w:val="single" w:color="auto" w:sz="4" w:space="0"/>
              <w:right w:val="single" w:color="auto" w:sz="4" w:space="0"/>
            </w:tcBorders>
            <w:vAlign w:val="center"/>
          </w:tcPr>
          <w:p w14:paraId="4A50096B">
            <w:pPr>
              <w:widowControl/>
              <w:jc w:val="center"/>
              <w:rPr>
                <w:rFonts w:ascii="宋体" w:hAnsi="宋体" w:cs="华文中宋"/>
                <w:kern w:val="0"/>
                <w:szCs w:val="21"/>
              </w:rPr>
            </w:pPr>
            <w:r>
              <w:rPr>
                <w:rFonts w:hint="eastAsia" w:ascii="宋体" w:hAnsi="宋体" w:cs="华文中宋"/>
                <w:kern w:val="0"/>
                <w:szCs w:val="21"/>
              </w:rPr>
              <w:t>　</w:t>
            </w:r>
          </w:p>
        </w:tc>
        <w:tc>
          <w:tcPr>
            <w:tcW w:w="2110" w:type="dxa"/>
            <w:tcBorders>
              <w:top w:val="single" w:color="auto" w:sz="4" w:space="0"/>
              <w:left w:val="single" w:color="auto" w:sz="4" w:space="0"/>
              <w:bottom w:val="single" w:color="auto" w:sz="4" w:space="0"/>
              <w:right w:val="single" w:color="auto" w:sz="4" w:space="0"/>
            </w:tcBorders>
            <w:vAlign w:val="center"/>
          </w:tcPr>
          <w:p w14:paraId="7B862A1B">
            <w:pPr>
              <w:widowControl/>
              <w:jc w:val="center"/>
              <w:rPr>
                <w:rFonts w:ascii="宋体" w:hAnsi="宋体" w:cs="华文中宋"/>
                <w:kern w:val="0"/>
                <w:szCs w:val="21"/>
              </w:rPr>
            </w:pPr>
            <w:r>
              <w:rPr>
                <w:rFonts w:hint="eastAsia" w:ascii="宋体" w:hAnsi="宋体" w:cs="华文中宋"/>
                <w:kern w:val="0"/>
                <w:szCs w:val="21"/>
              </w:rPr>
              <w:t>　</w:t>
            </w:r>
          </w:p>
        </w:tc>
      </w:tr>
      <w:tr w14:paraId="19F176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8" w:hRule="atLeast"/>
          <w:jc w:val="center"/>
        </w:trPr>
        <w:tc>
          <w:tcPr>
            <w:tcW w:w="1184" w:type="dxa"/>
            <w:tcBorders>
              <w:top w:val="single" w:color="auto" w:sz="4" w:space="0"/>
              <w:left w:val="single" w:color="auto" w:sz="4" w:space="0"/>
              <w:bottom w:val="single" w:color="auto" w:sz="4" w:space="0"/>
              <w:right w:val="single" w:color="auto" w:sz="4" w:space="0"/>
            </w:tcBorders>
            <w:vAlign w:val="center"/>
          </w:tcPr>
          <w:p w14:paraId="053CB3E0">
            <w:pPr>
              <w:widowControl/>
              <w:jc w:val="center"/>
              <w:rPr>
                <w:rFonts w:ascii="宋体" w:hAnsi="宋体" w:cs="华文中宋"/>
                <w:kern w:val="0"/>
                <w:szCs w:val="21"/>
              </w:rPr>
            </w:pPr>
            <w:r>
              <w:rPr>
                <w:rFonts w:hint="eastAsia" w:ascii="宋体" w:hAnsi="宋体" w:cs="华文中宋"/>
                <w:kern w:val="0"/>
                <w:szCs w:val="21"/>
              </w:rPr>
              <w:t>……</w:t>
            </w:r>
          </w:p>
        </w:tc>
        <w:tc>
          <w:tcPr>
            <w:tcW w:w="2016" w:type="dxa"/>
            <w:tcBorders>
              <w:top w:val="single" w:color="auto" w:sz="4" w:space="0"/>
              <w:left w:val="single" w:color="auto" w:sz="4" w:space="0"/>
              <w:bottom w:val="single" w:color="auto" w:sz="4" w:space="0"/>
              <w:right w:val="single" w:color="auto" w:sz="4" w:space="0"/>
            </w:tcBorders>
            <w:vAlign w:val="center"/>
          </w:tcPr>
          <w:p w14:paraId="04CD5DEA">
            <w:pPr>
              <w:widowControl/>
              <w:jc w:val="center"/>
              <w:rPr>
                <w:rFonts w:ascii="宋体" w:hAnsi="宋体" w:cs="华文中宋"/>
                <w:kern w:val="0"/>
                <w:szCs w:val="21"/>
              </w:rPr>
            </w:pPr>
            <w:r>
              <w:rPr>
                <w:rFonts w:hint="eastAsia" w:ascii="宋体" w:hAnsi="宋体" w:cs="华文中宋"/>
                <w:kern w:val="0"/>
                <w:szCs w:val="21"/>
              </w:rPr>
              <w:t>　</w:t>
            </w:r>
          </w:p>
        </w:tc>
        <w:tc>
          <w:tcPr>
            <w:tcW w:w="2050" w:type="dxa"/>
            <w:tcBorders>
              <w:top w:val="single" w:color="auto" w:sz="4" w:space="0"/>
              <w:left w:val="single" w:color="auto" w:sz="4" w:space="0"/>
              <w:bottom w:val="single" w:color="auto" w:sz="4" w:space="0"/>
              <w:right w:val="single" w:color="auto" w:sz="4" w:space="0"/>
            </w:tcBorders>
            <w:vAlign w:val="center"/>
          </w:tcPr>
          <w:p w14:paraId="55987CB3">
            <w:pPr>
              <w:widowControl/>
              <w:jc w:val="center"/>
              <w:rPr>
                <w:rFonts w:ascii="宋体" w:hAnsi="宋体" w:cs="华文中宋"/>
                <w:kern w:val="0"/>
                <w:szCs w:val="21"/>
              </w:rPr>
            </w:pPr>
            <w:r>
              <w:rPr>
                <w:rFonts w:hint="eastAsia" w:ascii="宋体" w:hAnsi="宋体" w:cs="华文中宋"/>
                <w:kern w:val="0"/>
                <w:szCs w:val="21"/>
              </w:rPr>
              <w:t>　</w:t>
            </w:r>
          </w:p>
        </w:tc>
        <w:tc>
          <w:tcPr>
            <w:tcW w:w="1461" w:type="dxa"/>
            <w:tcBorders>
              <w:top w:val="single" w:color="auto" w:sz="4" w:space="0"/>
              <w:left w:val="single" w:color="auto" w:sz="4" w:space="0"/>
              <w:bottom w:val="single" w:color="auto" w:sz="4" w:space="0"/>
              <w:right w:val="single" w:color="auto" w:sz="4" w:space="0"/>
            </w:tcBorders>
            <w:vAlign w:val="center"/>
          </w:tcPr>
          <w:p w14:paraId="28F787BA">
            <w:pPr>
              <w:widowControl/>
              <w:jc w:val="center"/>
              <w:rPr>
                <w:rFonts w:ascii="宋体" w:hAnsi="宋体" w:cs="华文中宋"/>
                <w:kern w:val="0"/>
                <w:szCs w:val="21"/>
              </w:rPr>
            </w:pPr>
            <w:r>
              <w:rPr>
                <w:rFonts w:hint="eastAsia" w:ascii="宋体" w:hAnsi="宋体" w:cs="华文中宋"/>
                <w:kern w:val="0"/>
                <w:szCs w:val="21"/>
              </w:rPr>
              <w:t>　</w:t>
            </w:r>
          </w:p>
        </w:tc>
        <w:tc>
          <w:tcPr>
            <w:tcW w:w="2110" w:type="dxa"/>
            <w:tcBorders>
              <w:top w:val="single" w:color="auto" w:sz="4" w:space="0"/>
              <w:left w:val="single" w:color="auto" w:sz="4" w:space="0"/>
              <w:bottom w:val="single" w:color="auto" w:sz="4" w:space="0"/>
              <w:right w:val="single" w:color="auto" w:sz="4" w:space="0"/>
            </w:tcBorders>
            <w:vAlign w:val="center"/>
          </w:tcPr>
          <w:p w14:paraId="3B1EB19A">
            <w:pPr>
              <w:widowControl/>
              <w:jc w:val="center"/>
              <w:rPr>
                <w:rFonts w:ascii="宋体" w:hAnsi="宋体" w:cs="华文中宋"/>
                <w:kern w:val="0"/>
                <w:szCs w:val="21"/>
              </w:rPr>
            </w:pPr>
            <w:r>
              <w:rPr>
                <w:rFonts w:hint="eastAsia" w:ascii="宋体" w:hAnsi="宋体" w:cs="华文中宋"/>
                <w:kern w:val="0"/>
                <w:szCs w:val="21"/>
              </w:rPr>
              <w:t>　</w:t>
            </w:r>
          </w:p>
        </w:tc>
      </w:tr>
    </w:tbl>
    <w:p w14:paraId="5F65BDE0">
      <w:pPr>
        <w:pStyle w:val="22"/>
        <w:spacing w:line="300" w:lineRule="exact"/>
        <w:ind w:left="420" w:firstLine="0" w:firstLineChars="0"/>
        <w:rPr>
          <w:rFonts w:ascii="宋体" w:hAnsi="宋体" w:cs="华文中宋"/>
          <w:szCs w:val="21"/>
        </w:rPr>
      </w:pPr>
    </w:p>
    <w:p w14:paraId="32A1427C">
      <w:pPr>
        <w:pStyle w:val="22"/>
        <w:spacing w:line="300" w:lineRule="exact"/>
        <w:ind w:left="420" w:firstLine="0" w:firstLineChars="0"/>
        <w:rPr>
          <w:rFonts w:ascii="宋体" w:hAnsi="宋体" w:cs="华文中宋"/>
          <w:szCs w:val="21"/>
        </w:rPr>
      </w:pPr>
    </w:p>
    <w:p w14:paraId="5D322C90">
      <w:pPr>
        <w:pStyle w:val="22"/>
        <w:spacing w:line="440" w:lineRule="exact"/>
        <w:ind w:left="420" w:firstLine="0" w:firstLineChars="0"/>
        <w:rPr>
          <w:rFonts w:ascii="宋体" w:hAnsi="宋体" w:cs="华文中宋"/>
          <w:szCs w:val="21"/>
        </w:rPr>
      </w:pPr>
      <w:r>
        <w:rPr>
          <w:rFonts w:hint="eastAsia" w:ascii="宋体" w:hAnsi="宋体" w:cs="华文中宋"/>
          <w:szCs w:val="21"/>
        </w:rPr>
        <w:t>说明：①</w:t>
      </w:r>
      <w:r>
        <w:rPr>
          <w:rFonts w:hint="eastAsia" w:ascii="宋体" w:hAnsi="宋体" w:cs="华文中宋"/>
          <w:szCs w:val="21"/>
          <w:lang w:eastAsia="zh-CN"/>
        </w:rPr>
        <w:t>投标人</w:t>
      </w:r>
      <w:r>
        <w:rPr>
          <w:rFonts w:hint="eastAsia" w:ascii="宋体" w:hAnsi="宋体" w:cs="华文中宋"/>
          <w:szCs w:val="21"/>
        </w:rPr>
        <w:t>提供的类似合同案例，至少需提供与最终用户签订的</w:t>
      </w:r>
      <w:r>
        <w:rPr>
          <w:rFonts w:hint="eastAsia"/>
          <w:b w:val="0"/>
          <w:bCs w:val="0"/>
          <w:sz w:val="21"/>
          <w:szCs w:val="21"/>
          <w:highlight w:val="none"/>
          <w:lang w:eastAsia="zh-CN"/>
        </w:rPr>
        <w:t>合同首页、合同金额所在页、签字盖章页、时间所在页、货物明细页、合同款结算凭证（银行转帐凭证等）</w:t>
      </w:r>
      <w:r>
        <w:rPr>
          <w:rFonts w:hint="eastAsia" w:ascii="宋体" w:hAnsi="宋体" w:cs="华文中宋"/>
          <w:szCs w:val="21"/>
        </w:rPr>
        <w:t>影印件。</w:t>
      </w:r>
    </w:p>
    <w:p w14:paraId="68E4899F">
      <w:pPr>
        <w:pStyle w:val="22"/>
        <w:spacing w:line="440" w:lineRule="exact"/>
        <w:ind w:left="420" w:firstLine="0" w:firstLineChars="0"/>
        <w:rPr>
          <w:rFonts w:ascii="宋体" w:hAnsi="宋体" w:cs="华文中宋"/>
          <w:szCs w:val="21"/>
        </w:rPr>
      </w:pPr>
      <w:r>
        <w:rPr>
          <w:rFonts w:hint="eastAsia" w:ascii="宋体" w:hAnsi="宋体" w:cs="华文中宋"/>
          <w:szCs w:val="21"/>
        </w:rPr>
        <w:t>②</w:t>
      </w:r>
      <w:r>
        <w:rPr>
          <w:rFonts w:hint="eastAsia" w:ascii="宋体" w:hAnsi="宋体" w:cs="华文中宋"/>
          <w:szCs w:val="21"/>
          <w:lang w:eastAsia="zh-CN"/>
        </w:rPr>
        <w:t>投标人</w:t>
      </w:r>
      <w:r>
        <w:rPr>
          <w:rFonts w:hint="eastAsia" w:ascii="宋体" w:hAnsi="宋体" w:cs="华文中宋"/>
          <w:szCs w:val="21"/>
        </w:rPr>
        <w:t>应尽可能填全以上表格。</w:t>
      </w:r>
    </w:p>
    <w:p w14:paraId="22807586">
      <w:pPr>
        <w:spacing w:line="440" w:lineRule="exact"/>
        <w:ind w:firstLine="420" w:firstLineChars="200"/>
        <w:rPr>
          <w:rFonts w:hint="default" w:ascii="宋体" w:hAnsi="宋体" w:eastAsia="宋体" w:cs="华文中宋"/>
          <w:szCs w:val="21"/>
          <w:lang w:val="en-US" w:eastAsia="zh-CN"/>
        </w:rPr>
      </w:pPr>
      <w:r>
        <w:rPr>
          <w:rFonts w:hint="eastAsia" w:ascii="宋体" w:hAnsi="宋体" w:cs="华文中宋"/>
          <w:szCs w:val="21"/>
        </w:rPr>
        <w:t>③无业绩，</w:t>
      </w:r>
      <w:r>
        <w:rPr>
          <w:rFonts w:hint="eastAsia" w:ascii="宋体" w:hAnsi="宋体" w:cs="华文中宋"/>
          <w:szCs w:val="21"/>
          <w:lang w:val="en-US" w:eastAsia="zh-CN"/>
        </w:rPr>
        <w:t>填写“无”。</w:t>
      </w:r>
    </w:p>
    <w:p w14:paraId="35296A93">
      <w:pPr>
        <w:pStyle w:val="22"/>
        <w:numPr>
          <w:ilvl w:val="0"/>
          <w:numId w:val="18"/>
        </w:numPr>
        <w:spacing w:line="460" w:lineRule="exact"/>
        <w:ind w:firstLineChars="0"/>
        <w:rPr>
          <w:rFonts w:ascii="宋体" w:hAnsi="宋体" w:cs="华文中宋"/>
        </w:rPr>
      </w:pPr>
      <w:r>
        <w:rPr>
          <w:rFonts w:hint="eastAsia" w:ascii="宋体" w:hAnsi="宋体" w:cs="华文中宋"/>
          <w:szCs w:val="21"/>
        </w:rPr>
        <w:t>类似合同案例证明材料附后。</w:t>
      </w:r>
    </w:p>
    <w:p w14:paraId="75531BFB">
      <w:pPr>
        <w:pStyle w:val="22"/>
        <w:snapToGrid w:val="0"/>
        <w:spacing w:line="300" w:lineRule="exact"/>
        <w:ind w:left="420" w:firstLine="0" w:firstLineChars="0"/>
        <w:rPr>
          <w:rFonts w:ascii="宋体" w:hAnsi="宋体" w:cs="华文中宋"/>
          <w:szCs w:val="21"/>
        </w:rPr>
      </w:pPr>
    </w:p>
    <w:p w14:paraId="10EA5B87">
      <w:pPr>
        <w:pStyle w:val="22"/>
        <w:snapToGrid w:val="0"/>
        <w:spacing w:line="300" w:lineRule="exact"/>
        <w:ind w:left="0" w:leftChars="0" w:firstLine="0" w:firstLineChars="0"/>
        <w:rPr>
          <w:rFonts w:ascii="宋体" w:hAnsi="宋体" w:cs="华文中宋"/>
          <w:szCs w:val="21"/>
        </w:rPr>
      </w:pPr>
      <w:r>
        <w:rPr>
          <w:rFonts w:hint="eastAsia" w:ascii="宋体" w:hAnsi="宋体" w:cs="华文中宋"/>
          <w:szCs w:val="21"/>
          <w:lang w:eastAsia="zh-CN"/>
        </w:rPr>
        <w:t>投标人</w:t>
      </w:r>
      <w:r>
        <w:rPr>
          <w:rFonts w:hint="eastAsia" w:ascii="宋体" w:hAnsi="宋体" w:cs="华文中宋"/>
          <w:szCs w:val="21"/>
        </w:rPr>
        <w:t>：</w:t>
      </w:r>
      <w:r>
        <w:rPr>
          <w:rFonts w:hint="eastAsia" w:ascii="宋体" w:hAnsi="宋体" w:cs="华文中宋"/>
          <w:szCs w:val="21"/>
          <w:u w:val="single"/>
        </w:rPr>
        <w:t xml:space="preserve">                            </w:t>
      </w:r>
      <w:r>
        <w:rPr>
          <w:rFonts w:hint="eastAsia" w:ascii="宋体" w:hAnsi="宋体" w:cs="华文中宋"/>
          <w:szCs w:val="21"/>
        </w:rPr>
        <w:t>（</w:t>
      </w:r>
      <w:r>
        <w:rPr>
          <w:rFonts w:hint="eastAsia" w:ascii="宋体" w:hAnsi="宋体" w:cs="华文中宋"/>
          <w:spacing w:val="20"/>
          <w:szCs w:val="21"/>
        </w:rPr>
        <w:t>法人电子签章</w:t>
      </w:r>
      <w:r>
        <w:rPr>
          <w:rFonts w:hint="eastAsia" w:ascii="宋体" w:hAnsi="宋体" w:cs="华文中宋"/>
          <w:szCs w:val="21"/>
        </w:rPr>
        <w:t>）</w:t>
      </w:r>
    </w:p>
    <w:p w14:paraId="6EA6490D">
      <w:pPr>
        <w:snapToGrid w:val="0"/>
        <w:spacing w:line="300" w:lineRule="exact"/>
        <w:rPr>
          <w:rFonts w:ascii="宋体" w:hAnsi="宋体" w:cs="华文中宋"/>
          <w:szCs w:val="21"/>
        </w:rPr>
      </w:pPr>
      <w:r>
        <w:rPr>
          <w:rFonts w:hint="eastAsia" w:ascii="宋体" w:hAnsi="宋体" w:cs="华文中宋"/>
          <w:szCs w:val="21"/>
        </w:rPr>
        <w:t xml:space="preserve">                                                                          </w:t>
      </w:r>
    </w:p>
    <w:p w14:paraId="4A011FD1">
      <w:pPr>
        <w:snapToGrid w:val="0"/>
        <w:spacing w:line="300" w:lineRule="exact"/>
        <w:ind w:firstLine="5670" w:firstLineChars="2700"/>
        <w:rPr>
          <w:rFonts w:hint="eastAsia" w:ascii="宋体" w:hAnsi="宋体" w:cs="华文中宋"/>
          <w:szCs w:val="21"/>
        </w:rPr>
      </w:pPr>
    </w:p>
    <w:p w14:paraId="09C60085">
      <w:pPr>
        <w:snapToGrid w:val="0"/>
        <w:spacing w:line="300" w:lineRule="exact"/>
        <w:ind w:firstLine="5670" w:firstLineChars="2700"/>
        <w:rPr>
          <w:rFonts w:hint="eastAsia" w:ascii="宋体" w:hAnsi="宋体" w:cs="华文中宋"/>
          <w:szCs w:val="21"/>
        </w:rPr>
      </w:pPr>
      <w:r>
        <w:rPr>
          <w:rFonts w:hint="eastAsia" w:ascii="宋体" w:hAnsi="宋体" w:cs="华文中宋"/>
          <w:szCs w:val="21"/>
        </w:rPr>
        <w:t>日      期：      年  月  日</w:t>
      </w:r>
    </w:p>
    <w:p w14:paraId="66A9D5E7">
      <w:pPr>
        <w:pStyle w:val="15"/>
      </w:pPr>
    </w:p>
    <w:p w14:paraId="576844E2">
      <w:pPr>
        <w:autoSpaceDE w:val="0"/>
        <w:autoSpaceDN w:val="0"/>
        <w:adjustRightInd w:val="0"/>
        <w:jc w:val="left"/>
        <w:rPr>
          <w:rFonts w:hAnsi="宋体" w:eastAsia="Calibri"/>
          <w:b/>
          <w:bCs/>
          <w:snapToGrid w:val="0"/>
          <w:color w:val="000000"/>
          <w:kern w:val="0"/>
          <w:sz w:val="24"/>
          <w:szCs w:val="21"/>
        </w:rPr>
      </w:pPr>
    </w:p>
    <w:p w14:paraId="42D89E44">
      <w:pPr>
        <w:pStyle w:val="6"/>
      </w:pPr>
    </w:p>
    <w:p w14:paraId="7114522D">
      <w:pPr>
        <w:pStyle w:val="6"/>
      </w:pPr>
    </w:p>
    <w:p w14:paraId="5B2B9363">
      <w:pPr>
        <w:pStyle w:val="6"/>
      </w:pPr>
    </w:p>
    <w:p w14:paraId="2372CCA4">
      <w:pPr>
        <w:autoSpaceDE w:val="0"/>
        <w:autoSpaceDN w:val="0"/>
        <w:adjustRightInd w:val="0"/>
        <w:spacing w:line="480" w:lineRule="exact"/>
        <w:jc w:val="left"/>
        <w:rPr>
          <w:rFonts w:hAnsi="宋体" w:eastAsia="Calibri"/>
          <w:b/>
          <w:bCs/>
          <w:snapToGrid w:val="0"/>
          <w:color w:val="000000"/>
          <w:kern w:val="0"/>
          <w:sz w:val="24"/>
          <w:szCs w:val="21"/>
        </w:rPr>
      </w:pPr>
      <w:r>
        <w:rPr>
          <w:rFonts w:hint="eastAsia" w:ascii="宋体" w:hAnsi="宋体" w:cs="宋体"/>
          <w:b/>
          <w:bCs/>
          <w:snapToGrid w:val="0"/>
          <w:color w:val="000000"/>
          <w:kern w:val="0"/>
          <w:sz w:val="24"/>
          <w:szCs w:val="21"/>
          <w:lang w:val="en-US" w:eastAsia="zh-CN"/>
        </w:rPr>
        <w:t>8</w:t>
      </w:r>
      <w:r>
        <w:rPr>
          <w:rFonts w:hint="eastAsia" w:ascii="宋体" w:hAnsi="宋体" w:cs="宋体"/>
          <w:b/>
          <w:bCs/>
          <w:snapToGrid w:val="0"/>
          <w:color w:val="000000"/>
          <w:kern w:val="0"/>
          <w:sz w:val="24"/>
          <w:szCs w:val="21"/>
        </w:rPr>
        <w:t>、</w:t>
      </w:r>
      <w:r>
        <w:rPr>
          <w:rFonts w:hint="eastAsia" w:ascii="宋体" w:hAnsi="宋体" w:cs="宋体"/>
          <w:b/>
          <w:bCs/>
          <w:snapToGrid w:val="0"/>
          <w:color w:val="000000"/>
          <w:kern w:val="0"/>
          <w:sz w:val="24"/>
          <w:szCs w:val="21"/>
          <w:lang w:eastAsia="zh-CN"/>
        </w:rPr>
        <w:t>招标文件</w:t>
      </w:r>
      <w:r>
        <w:rPr>
          <w:rFonts w:hint="eastAsia" w:ascii="宋体" w:hAnsi="宋体" w:cs="宋体"/>
          <w:b/>
          <w:bCs/>
          <w:snapToGrid w:val="0"/>
          <w:color w:val="000000"/>
          <w:kern w:val="0"/>
          <w:sz w:val="24"/>
          <w:szCs w:val="21"/>
        </w:rPr>
        <w:t>要求或</w:t>
      </w:r>
      <w:r>
        <w:rPr>
          <w:rFonts w:hint="eastAsia" w:ascii="宋体" w:hAnsi="宋体" w:cs="宋体"/>
          <w:b/>
          <w:bCs/>
          <w:snapToGrid w:val="0"/>
          <w:color w:val="000000"/>
          <w:kern w:val="0"/>
          <w:sz w:val="24"/>
          <w:szCs w:val="21"/>
          <w:lang w:eastAsia="zh-CN"/>
        </w:rPr>
        <w:t>投标人</w:t>
      </w:r>
      <w:r>
        <w:rPr>
          <w:rFonts w:hint="eastAsia" w:ascii="宋体" w:hAnsi="宋体" w:cs="宋体"/>
          <w:b/>
          <w:bCs/>
          <w:snapToGrid w:val="0"/>
          <w:color w:val="000000"/>
          <w:kern w:val="0"/>
          <w:sz w:val="24"/>
          <w:szCs w:val="21"/>
        </w:rPr>
        <w:t>认为需要提供的其他商务技术文件</w:t>
      </w:r>
    </w:p>
    <w:p w14:paraId="04650AFE">
      <w:pPr>
        <w:spacing w:line="360" w:lineRule="auto"/>
        <w:jc w:val="center"/>
        <w:rPr>
          <w:rFonts w:hint="eastAsia" w:ascii="宋体" w:hAnsi="宋体"/>
          <w:b/>
          <w:bCs/>
          <w:sz w:val="32"/>
          <w:szCs w:val="32"/>
        </w:rPr>
      </w:pPr>
      <w:bookmarkStart w:id="119" w:name="_Toc14317"/>
      <w:bookmarkStart w:id="120" w:name="_Toc29799"/>
    </w:p>
    <w:p w14:paraId="7EAF3057">
      <w:pPr>
        <w:spacing w:line="360" w:lineRule="auto"/>
        <w:jc w:val="center"/>
        <w:rPr>
          <w:rFonts w:hint="eastAsia" w:ascii="宋体" w:hAnsi="宋体"/>
          <w:b/>
          <w:bCs/>
          <w:sz w:val="32"/>
          <w:szCs w:val="32"/>
        </w:rPr>
      </w:pPr>
    </w:p>
    <w:p w14:paraId="665664B7">
      <w:pPr>
        <w:spacing w:line="360" w:lineRule="auto"/>
        <w:jc w:val="center"/>
        <w:rPr>
          <w:rFonts w:hint="eastAsia" w:ascii="宋体" w:hAnsi="宋体"/>
          <w:b/>
          <w:bCs/>
          <w:sz w:val="32"/>
          <w:szCs w:val="32"/>
        </w:rPr>
      </w:pPr>
    </w:p>
    <w:p w14:paraId="1F889355">
      <w:pPr>
        <w:spacing w:line="360" w:lineRule="auto"/>
        <w:jc w:val="center"/>
        <w:rPr>
          <w:rFonts w:hint="eastAsia" w:ascii="宋体" w:hAnsi="宋体" w:eastAsia="宋体"/>
          <w:b/>
          <w:bCs/>
          <w:sz w:val="32"/>
          <w:szCs w:val="32"/>
          <w:lang w:val="en-US" w:eastAsia="zh-CN"/>
        </w:rPr>
      </w:pPr>
      <w:r>
        <w:rPr>
          <w:rFonts w:hint="eastAsia" w:ascii="宋体" w:hAnsi="宋体"/>
          <w:b/>
          <w:bCs/>
          <w:sz w:val="32"/>
          <w:szCs w:val="32"/>
          <w:lang w:val="en-US" w:eastAsia="zh-CN"/>
        </w:rPr>
        <w:t>第九部分</w:t>
      </w:r>
      <w:r>
        <w:rPr>
          <w:rFonts w:hint="eastAsia" w:ascii="宋体" w:hAnsi="宋体"/>
          <w:b/>
          <w:bCs/>
          <w:sz w:val="32"/>
          <w:szCs w:val="32"/>
        </w:rPr>
        <w:t xml:space="preserve">  政府采购政策性要求</w:t>
      </w:r>
      <w:bookmarkEnd w:id="119"/>
      <w:bookmarkEnd w:id="120"/>
      <w:r>
        <w:rPr>
          <w:rFonts w:hint="eastAsia" w:ascii="宋体" w:hAnsi="宋体"/>
          <w:b/>
          <w:bCs/>
          <w:sz w:val="32"/>
          <w:szCs w:val="32"/>
          <w:lang w:val="en-US" w:eastAsia="zh-CN"/>
        </w:rPr>
        <w:t>格式</w:t>
      </w:r>
    </w:p>
    <w:p w14:paraId="5588F985">
      <w:pPr>
        <w:keepNext/>
        <w:keepLines/>
        <w:spacing w:before="164" w:beforeLines="50" w:after="32" w:afterLines="10" w:line="360" w:lineRule="auto"/>
        <w:outlineLvl w:val="1"/>
        <w:rPr>
          <w:rFonts w:ascii="宋体" w:hAnsi="宋体"/>
          <w:b/>
          <w:kern w:val="0"/>
          <w:sz w:val="24"/>
        </w:rPr>
      </w:pPr>
      <w:r>
        <w:rPr>
          <w:rFonts w:hint="eastAsia" w:ascii="宋体" w:hAnsi="宋体"/>
          <w:b/>
          <w:kern w:val="0"/>
          <w:sz w:val="24"/>
        </w:rPr>
        <w:t>（一）</w:t>
      </w:r>
      <w:r>
        <w:rPr>
          <w:rFonts w:ascii="宋体" w:hAnsi="宋体"/>
          <w:b/>
          <w:kern w:val="0"/>
          <w:sz w:val="24"/>
        </w:rPr>
        <w:t>强制节能产品证明材料</w:t>
      </w:r>
    </w:p>
    <w:p w14:paraId="02D954C3">
      <w:pPr>
        <w:keepNext/>
        <w:keepLines/>
        <w:widowControl/>
        <w:numPr>
          <w:ilvl w:val="0"/>
          <w:numId w:val="0"/>
        </w:numPr>
        <w:spacing w:before="230" w:beforeLines="70" w:after="164" w:afterLines="50" w:line="360" w:lineRule="auto"/>
        <w:ind w:firstLine="2650" w:firstLineChars="1100"/>
        <w:jc w:val="both"/>
        <w:outlineLvl w:val="2"/>
        <w:rPr>
          <w:rFonts w:ascii="宋体" w:hAnsi="宋体"/>
          <w:b/>
          <w:kern w:val="0"/>
          <w:sz w:val="24"/>
          <w:szCs w:val="32"/>
        </w:rPr>
      </w:pPr>
      <w:r>
        <w:rPr>
          <w:rFonts w:ascii="宋体" w:hAnsi="宋体"/>
          <w:b/>
          <w:kern w:val="0"/>
          <w:sz w:val="24"/>
          <w:szCs w:val="32"/>
        </w:rPr>
        <w:t>强制节能产品明细表</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1"/>
        <w:gridCol w:w="1293"/>
        <w:gridCol w:w="1089"/>
        <w:gridCol w:w="1293"/>
        <w:gridCol w:w="1940"/>
        <w:gridCol w:w="1940"/>
      </w:tblGrid>
      <w:tr w14:paraId="354423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9" w:hRule="atLeast"/>
          <w:jc w:val="center"/>
        </w:trPr>
        <w:tc>
          <w:tcPr>
            <w:tcW w:w="841" w:type="dxa"/>
            <w:vAlign w:val="center"/>
          </w:tcPr>
          <w:p w14:paraId="66957077">
            <w:pPr>
              <w:spacing w:line="240" w:lineRule="exact"/>
              <w:jc w:val="center"/>
              <w:rPr>
                <w:rFonts w:ascii="Times New Roman" w:hAnsi="Times New Roman"/>
                <w:b/>
                <w:color w:val="000000"/>
                <w:szCs w:val="21"/>
              </w:rPr>
            </w:pPr>
            <w:r>
              <w:rPr>
                <w:rFonts w:ascii="Times New Roman" w:hAnsi="Times New Roman"/>
                <w:b/>
                <w:color w:val="000000"/>
                <w:szCs w:val="21"/>
              </w:rPr>
              <w:t>包号</w:t>
            </w:r>
          </w:p>
        </w:tc>
        <w:tc>
          <w:tcPr>
            <w:tcW w:w="1293" w:type="dxa"/>
            <w:vAlign w:val="center"/>
          </w:tcPr>
          <w:p w14:paraId="0E0864D8">
            <w:pPr>
              <w:spacing w:line="240" w:lineRule="exact"/>
              <w:jc w:val="center"/>
              <w:rPr>
                <w:rFonts w:ascii="Times New Roman" w:hAnsi="Times New Roman"/>
                <w:b/>
                <w:color w:val="000000"/>
                <w:szCs w:val="21"/>
              </w:rPr>
            </w:pPr>
            <w:r>
              <w:rPr>
                <w:rFonts w:ascii="Times New Roman" w:hAnsi="Times New Roman"/>
                <w:b/>
                <w:color w:val="000000"/>
                <w:szCs w:val="21"/>
              </w:rPr>
              <w:t>产品名称</w:t>
            </w:r>
          </w:p>
        </w:tc>
        <w:tc>
          <w:tcPr>
            <w:tcW w:w="1089" w:type="dxa"/>
            <w:vAlign w:val="center"/>
          </w:tcPr>
          <w:p w14:paraId="73117441">
            <w:pPr>
              <w:spacing w:line="240" w:lineRule="exact"/>
              <w:jc w:val="center"/>
              <w:rPr>
                <w:rFonts w:ascii="Times New Roman" w:hAnsi="Times New Roman"/>
                <w:b/>
                <w:color w:val="000000"/>
                <w:szCs w:val="21"/>
              </w:rPr>
            </w:pPr>
            <w:r>
              <w:rPr>
                <w:rFonts w:ascii="Times New Roman" w:hAnsi="Times New Roman"/>
                <w:b/>
                <w:color w:val="000000"/>
                <w:szCs w:val="21"/>
              </w:rPr>
              <w:t>制造商</w:t>
            </w:r>
          </w:p>
        </w:tc>
        <w:tc>
          <w:tcPr>
            <w:tcW w:w="1293" w:type="dxa"/>
            <w:vAlign w:val="center"/>
          </w:tcPr>
          <w:p w14:paraId="7FA5CDE2">
            <w:pPr>
              <w:spacing w:line="240" w:lineRule="exact"/>
              <w:jc w:val="center"/>
              <w:rPr>
                <w:rFonts w:ascii="Times New Roman" w:hAnsi="Times New Roman"/>
                <w:b/>
                <w:color w:val="000000"/>
                <w:szCs w:val="21"/>
              </w:rPr>
            </w:pPr>
            <w:r>
              <w:rPr>
                <w:rFonts w:ascii="Times New Roman" w:hAnsi="Times New Roman"/>
                <w:b/>
                <w:color w:val="000000"/>
                <w:szCs w:val="21"/>
              </w:rPr>
              <w:t>产品型号</w:t>
            </w:r>
          </w:p>
        </w:tc>
        <w:tc>
          <w:tcPr>
            <w:tcW w:w="1940" w:type="dxa"/>
            <w:vAlign w:val="center"/>
          </w:tcPr>
          <w:p w14:paraId="16D84313">
            <w:pPr>
              <w:spacing w:line="240" w:lineRule="exact"/>
              <w:jc w:val="center"/>
              <w:rPr>
                <w:rFonts w:ascii="Times New Roman" w:hAnsi="Times New Roman"/>
                <w:b/>
                <w:color w:val="000000"/>
                <w:szCs w:val="21"/>
              </w:rPr>
            </w:pPr>
            <w:r>
              <w:rPr>
                <w:rFonts w:ascii="Times New Roman" w:hAnsi="Times New Roman"/>
                <w:b/>
                <w:color w:val="000000"/>
                <w:szCs w:val="21"/>
              </w:rPr>
              <w:t>节能产品</w:t>
            </w:r>
          </w:p>
          <w:p w14:paraId="01920001">
            <w:pPr>
              <w:spacing w:line="240" w:lineRule="exact"/>
              <w:jc w:val="center"/>
              <w:rPr>
                <w:rFonts w:ascii="Times New Roman" w:hAnsi="Times New Roman"/>
                <w:b/>
                <w:color w:val="000000"/>
                <w:szCs w:val="21"/>
              </w:rPr>
            </w:pPr>
            <w:r>
              <w:rPr>
                <w:rFonts w:ascii="Times New Roman" w:hAnsi="Times New Roman"/>
                <w:b/>
                <w:color w:val="000000"/>
                <w:szCs w:val="21"/>
              </w:rPr>
              <w:t>认证证书号</w:t>
            </w:r>
          </w:p>
        </w:tc>
        <w:tc>
          <w:tcPr>
            <w:tcW w:w="1940" w:type="dxa"/>
            <w:vAlign w:val="center"/>
          </w:tcPr>
          <w:p w14:paraId="5916E082">
            <w:pPr>
              <w:spacing w:line="240" w:lineRule="exact"/>
              <w:jc w:val="center"/>
              <w:rPr>
                <w:rFonts w:ascii="Times New Roman" w:hAnsi="Times New Roman"/>
                <w:b/>
                <w:color w:val="000000"/>
                <w:szCs w:val="21"/>
              </w:rPr>
            </w:pPr>
            <w:r>
              <w:rPr>
                <w:rFonts w:ascii="Times New Roman" w:hAnsi="Times New Roman"/>
                <w:b/>
                <w:color w:val="000000"/>
                <w:szCs w:val="21"/>
              </w:rPr>
              <w:t>认证证书</w:t>
            </w:r>
          </w:p>
          <w:p w14:paraId="5DAFB344">
            <w:pPr>
              <w:spacing w:line="240" w:lineRule="exact"/>
              <w:jc w:val="center"/>
              <w:rPr>
                <w:rFonts w:ascii="Times New Roman" w:hAnsi="Times New Roman"/>
                <w:b/>
                <w:color w:val="000000"/>
                <w:szCs w:val="21"/>
              </w:rPr>
            </w:pPr>
            <w:r>
              <w:rPr>
                <w:rFonts w:ascii="Times New Roman" w:hAnsi="Times New Roman"/>
                <w:b/>
                <w:color w:val="000000"/>
                <w:szCs w:val="21"/>
              </w:rPr>
              <w:t>有效截止日期</w:t>
            </w:r>
          </w:p>
        </w:tc>
      </w:tr>
      <w:tr w14:paraId="606639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7" w:hRule="atLeast"/>
          <w:jc w:val="center"/>
        </w:trPr>
        <w:tc>
          <w:tcPr>
            <w:tcW w:w="841" w:type="dxa"/>
          </w:tcPr>
          <w:p w14:paraId="1201D157">
            <w:pPr>
              <w:spacing w:line="360" w:lineRule="exact"/>
              <w:rPr>
                <w:rFonts w:ascii="Times New Roman" w:hAnsi="Times New Roman"/>
                <w:b/>
                <w:color w:val="000000"/>
                <w:szCs w:val="21"/>
              </w:rPr>
            </w:pPr>
          </w:p>
        </w:tc>
        <w:tc>
          <w:tcPr>
            <w:tcW w:w="1293" w:type="dxa"/>
          </w:tcPr>
          <w:p w14:paraId="6AC8B6BE">
            <w:pPr>
              <w:spacing w:line="360" w:lineRule="exact"/>
              <w:rPr>
                <w:rFonts w:ascii="Times New Roman" w:hAnsi="Times New Roman"/>
                <w:b/>
                <w:color w:val="000000"/>
                <w:szCs w:val="21"/>
              </w:rPr>
            </w:pPr>
          </w:p>
        </w:tc>
        <w:tc>
          <w:tcPr>
            <w:tcW w:w="1089" w:type="dxa"/>
          </w:tcPr>
          <w:p w14:paraId="31178372">
            <w:pPr>
              <w:spacing w:line="360" w:lineRule="exact"/>
              <w:rPr>
                <w:rFonts w:ascii="Times New Roman" w:hAnsi="Times New Roman"/>
                <w:b/>
                <w:color w:val="000000"/>
                <w:szCs w:val="21"/>
              </w:rPr>
            </w:pPr>
          </w:p>
        </w:tc>
        <w:tc>
          <w:tcPr>
            <w:tcW w:w="1293" w:type="dxa"/>
          </w:tcPr>
          <w:p w14:paraId="6E1A7FF5">
            <w:pPr>
              <w:spacing w:line="360" w:lineRule="exact"/>
              <w:rPr>
                <w:rFonts w:ascii="Times New Roman" w:hAnsi="Times New Roman"/>
                <w:b/>
                <w:color w:val="000000"/>
                <w:szCs w:val="21"/>
              </w:rPr>
            </w:pPr>
          </w:p>
        </w:tc>
        <w:tc>
          <w:tcPr>
            <w:tcW w:w="1940" w:type="dxa"/>
          </w:tcPr>
          <w:p w14:paraId="09ABC827">
            <w:pPr>
              <w:spacing w:line="360" w:lineRule="exact"/>
              <w:rPr>
                <w:rFonts w:ascii="Times New Roman" w:hAnsi="Times New Roman"/>
                <w:b/>
                <w:color w:val="000000"/>
                <w:szCs w:val="21"/>
              </w:rPr>
            </w:pPr>
          </w:p>
        </w:tc>
        <w:tc>
          <w:tcPr>
            <w:tcW w:w="1940" w:type="dxa"/>
          </w:tcPr>
          <w:p w14:paraId="1E2A343F">
            <w:pPr>
              <w:spacing w:line="360" w:lineRule="exact"/>
              <w:rPr>
                <w:rFonts w:ascii="Times New Roman" w:hAnsi="Times New Roman"/>
                <w:b/>
                <w:color w:val="000000"/>
                <w:szCs w:val="21"/>
              </w:rPr>
            </w:pPr>
          </w:p>
        </w:tc>
      </w:tr>
      <w:tr w14:paraId="218DC0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7" w:hRule="atLeast"/>
          <w:jc w:val="center"/>
        </w:trPr>
        <w:tc>
          <w:tcPr>
            <w:tcW w:w="841" w:type="dxa"/>
          </w:tcPr>
          <w:p w14:paraId="4CBAA772">
            <w:pPr>
              <w:spacing w:line="360" w:lineRule="exact"/>
              <w:rPr>
                <w:rFonts w:ascii="Times New Roman" w:hAnsi="Times New Roman"/>
                <w:b/>
                <w:color w:val="000000"/>
                <w:szCs w:val="21"/>
              </w:rPr>
            </w:pPr>
          </w:p>
        </w:tc>
        <w:tc>
          <w:tcPr>
            <w:tcW w:w="1293" w:type="dxa"/>
          </w:tcPr>
          <w:p w14:paraId="2FB6965C">
            <w:pPr>
              <w:spacing w:line="360" w:lineRule="exact"/>
              <w:rPr>
                <w:rFonts w:ascii="Times New Roman" w:hAnsi="Times New Roman"/>
                <w:b/>
                <w:color w:val="000000"/>
                <w:szCs w:val="21"/>
              </w:rPr>
            </w:pPr>
          </w:p>
        </w:tc>
        <w:tc>
          <w:tcPr>
            <w:tcW w:w="1089" w:type="dxa"/>
          </w:tcPr>
          <w:p w14:paraId="0AB30803">
            <w:pPr>
              <w:spacing w:line="360" w:lineRule="exact"/>
              <w:rPr>
                <w:rFonts w:ascii="Times New Roman" w:hAnsi="Times New Roman"/>
                <w:b/>
                <w:color w:val="000000"/>
                <w:szCs w:val="21"/>
              </w:rPr>
            </w:pPr>
          </w:p>
        </w:tc>
        <w:tc>
          <w:tcPr>
            <w:tcW w:w="1293" w:type="dxa"/>
          </w:tcPr>
          <w:p w14:paraId="11472499">
            <w:pPr>
              <w:spacing w:line="360" w:lineRule="exact"/>
              <w:rPr>
                <w:rFonts w:ascii="Times New Roman" w:hAnsi="Times New Roman"/>
                <w:b/>
                <w:color w:val="000000"/>
                <w:szCs w:val="21"/>
              </w:rPr>
            </w:pPr>
          </w:p>
        </w:tc>
        <w:tc>
          <w:tcPr>
            <w:tcW w:w="1940" w:type="dxa"/>
          </w:tcPr>
          <w:p w14:paraId="7153BC53">
            <w:pPr>
              <w:spacing w:line="360" w:lineRule="exact"/>
              <w:rPr>
                <w:rFonts w:ascii="Times New Roman" w:hAnsi="Times New Roman"/>
                <w:b/>
                <w:color w:val="000000"/>
                <w:szCs w:val="21"/>
              </w:rPr>
            </w:pPr>
          </w:p>
        </w:tc>
        <w:tc>
          <w:tcPr>
            <w:tcW w:w="1940" w:type="dxa"/>
          </w:tcPr>
          <w:p w14:paraId="346CA594">
            <w:pPr>
              <w:spacing w:line="360" w:lineRule="exact"/>
              <w:rPr>
                <w:rFonts w:ascii="Times New Roman" w:hAnsi="Times New Roman"/>
                <w:b/>
                <w:color w:val="000000"/>
                <w:szCs w:val="21"/>
              </w:rPr>
            </w:pPr>
          </w:p>
        </w:tc>
      </w:tr>
      <w:tr w14:paraId="1489A8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7" w:hRule="atLeast"/>
          <w:jc w:val="center"/>
        </w:trPr>
        <w:tc>
          <w:tcPr>
            <w:tcW w:w="841" w:type="dxa"/>
          </w:tcPr>
          <w:p w14:paraId="561C2DA0">
            <w:pPr>
              <w:spacing w:line="360" w:lineRule="exact"/>
              <w:rPr>
                <w:rFonts w:ascii="Times New Roman" w:hAnsi="Times New Roman"/>
                <w:b/>
                <w:color w:val="000000"/>
                <w:szCs w:val="21"/>
              </w:rPr>
            </w:pPr>
          </w:p>
        </w:tc>
        <w:tc>
          <w:tcPr>
            <w:tcW w:w="1293" w:type="dxa"/>
          </w:tcPr>
          <w:p w14:paraId="120F4206">
            <w:pPr>
              <w:spacing w:line="360" w:lineRule="exact"/>
              <w:rPr>
                <w:rFonts w:ascii="Times New Roman" w:hAnsi="Times New Roman"/>
                <w:b/>
                <w:color w:val="000000"/>
                <w:szCs w:val="21"/>
              </w:rPr>
            </w:pPr>
          </w:p>
        </w:tc>
        <w:tc>
          <w:tcPr>
            <w:tcW w:w="1089" w:type="dxa"/>
          </w:tcPr>
          <w:p w14:paraId="6E648D0F">
            <w:pPr>
              <w:spacing w:line="360" w:lineRule="exact"/>
              <w:rPr>
                <w:rFonts w:ascii="Times New Roman" w:hAnsi="Times New Roman"/>
                <w:b/>
                <w:color w:val="000000"/>
                <w:szCs w:val="21"/>
              </w:rPr>
            </w:pPr>
          </w:p>
        </w:tc>
        <w:tc>
          <w:tcPr>
            <w:tcW w:w="1293" w:type="dxa"/>
          </w:tcPr>
          <w:p w14:paraId="22847116">
            <w:pPr>
              <w:spacing w:line="360" w:lineRule="exact"/>
              <w:rPr>
                <w:rFonts w:ascii="Times New Roman" w:hAnsi="Times New Roman"/>
                <w:b/>
                <w:color w:val="000000"/>
                <w:szCs w:val="21"/>
              </w:rPr>
            </w:pPr>
          </w:p>
        </w:tc>
        <w:tc>
          <w:tcPr>
            <w:tcW w:w="1940" w:type="dxa"/>
          </w:tcPr>
          <w:p w14:paraId="4DF31D8D">
            <w:pPr>
              <w:spacing w:line="360" w:lineRule="exact"/>
              <w:rPr>
                <w:rFonts w:ascii="Times New Roman" w:hAnsi="Times New Roman"/>
                <w:b/>
                <w:color w:val="000000"/>
                <w:szCs w:val="21"/>
              </w:rPr>
            </w:pPr>
          </w:p>
        </w:tc>
        <w:tc>
          <w:tcPr>
            <w:tcW w:w="1940" w:type="dxa"/>
          </w:tcPr>
          <w:p w14:paraId="02C18BC9">
            <w:pPr>
              <w:spacing w:line="360" w:lineRule="exact"/>
              <w:rPr>
                <w:rFonts w:ascii="Times New Roman" w:hAnsi="Times New Roman"/>
                <w:b/>
                <w:color w:val="000000"/>
                <w:szCs w:val="21"/>
              </w:rPr>
            </w:pPr>
          </w:p>
        </w:tc>
      </w:tr>
    </w:tbl>
    <w:p w14:paraId="0005ABCE">
      <w:pPr>
        <w:spacing w:before="164" w:beforeLines="50" w:line="360" w:lineRule="auto"/>
        <w:ind w:firstLine="480" w:firstLineChars="200"/>
        <w:rPr>
          <w:rFonts w:ascii="宋体" w:hAnsi="宋体"/>
          <w:sz w:val="24"/>
        </w:rPr>
      </w:pPr>
      <w:r>
        <w:rPr>
          <w:rFonts w:ascii="宋体" w:hAnsi="宋体"/>
          <w:sz w:val="24"/>
        </w:rPr>
        <w:t>“台式计算机、便携式计算机和平板式微型计算机、激光打印机、针式打印机、液晶显示器、制冷压缩机、空调机组、专用制冷空调设备、镇流器、空调机、电热水器、普通照明用双端荧光灯、电视设备、视频设备以及便器、水嘴等”，属于国家强制性采购产品，必须提供获得国家确定的认证机构出具的处于有效期之内的节能产品认证证书。</w:t>
      </w:r>
    </w:p>
    <w:p w14:paraId="749CAF10">
      <w:pPr>
        <w:spacing w:line="360" w:lineRule="auto"/>
        <w:ind w:firstLine="480" w:firstLineChars="200"/>
        <w:rPr>
          <w:rFonts w:ascii="宋体" w:hAnsi="宋体"/>
          <w:sz w:val="24"/>
        </w:rPr>
      </w:pPr>
    </w:p>
    <w:p w14:paraId="39F4DF9E">
      <w:pPr>
        <w:spacing w:line="480" w:lineRule="auto"/>
        <w:ind w:left="1470" w:leftChars="700" w:firstLine="480" w:firstLineChars="200"/>
        <w:rPr>
          <w:rFonts w:ascii="宋体" w:hAnsi="宋体"/>
          <w:sz w:val="24"/>
          <w:u w:val="single"/>
        </w:rPr>
      </w:pPr>
      <w:r>
        <w:rPr>
          <w:rFonts w:hint="eastAsia" w:ascii="宋体" w:hAnsi="宋体"/>
          <w:sz w:val="24"/>
          <w:lang w:val="en-US" w:eastAsia="zh-CN"/>
        </w:rPr>
        <w:t>投标人</w:t>
      </w:r>
      <w:r>
        <w:rPr>
          <w:rFonts w:ascii="宋体" w:hAnsi="宋体"/>
          <w:sz w:val="24"/>
        </w:rPr>
        <w:t>(</w:t>
      </w:r>
      <w:r>
        <w:rPr>
          <w:rFonts w:hint="eastAsia" w:ascii="宋体" w:hAnsi="宋体"/>
          <w:sz w:val="24"/>
          <w:szCs w:val="21"/>
          <w:lang w:val="en-US" w:eastAsia="zh-CN"/>
        </w:rPr>
        <w:t>投标</w:t>
      </w:r>
      <w:r>
        <w:rPr>
          <w:rFonts w:hint="eastAsia" w:ascii="宋体" w:hAnsi="宋体"/>
          <w:sz w:val="24"/>
          <w:szCs w:val="21"/>
        </w:rPr>
        <w:t>电子签章</w:t>
      </w:r>
      <w:r>
        <w:rPr>
          <w:rFonts w:ascii="宋体" w:hAnsi="宋体"/>
          <w:sz w:val="24"/>
        </w:rPr>
        <w:t>)：</w:t>
      </w:r>
      <w:r>
        <w:rPr>
          <w:rFonts w:ascii="宋体" w:hAnsi="宋体"/>
          <w:sz w:val="24"/>
          <w:u w:val="single"/>
        </w:rPr>
        <w:t xml:space="preserve">                </w:t>
      </w:r>
      <w:r>
        <w:rPr>
          <w:rFonts w:hint="eastAsia" w:ascii="宋体" w:hAnsi="宋体"/>
          <w:sz w:val="24"/>
          <w:u w:val="single"/>
        </w:rPr>
        <w:t xml:space="preserve">       </w:t>
      </w:r>
      <w:r>
        <w:rPr>
          <w:rFonts w:ascii="宋体" w:hAnsi="宋体"/>
          <w:sz w:val="24"/>
          <w:u w:val="single"/>
        </w:rPr>
        <w:t xml:space="preserve">      </w:t>
      </w:r>
    </w:p>
    <w:p w14:paraId="023379E8">
      <w:pPr>
        <w:spacing w:line="480" w:lineRule="auto"/>
        <w:ind w:left="1470" w:leftChars="700" w:firstLine="480" w:firstLineChars="200"/>
        <w:rPr>
          <w:rFonts w:ascii="宋体" w:hAnsi="宋体"/>
          <w:sz w:val="24"/>
          <w:u w:val="single"/>
        </w:rPr>
      </w:pPr>
      <w:r>
        <w:rPr>
          <w:rFonts w:ascii="宋体" w:hAnsi="宋体"/>
          <w:sz w:val="24"/>
        </w:rPr>
        <w:t>日</w:t>
      </w:r>
      <w:r>
        <w:rPr>
          <w:rFonts w:hint="eastAsia" w:ascii="宋体" w:hAnsi="宋体"/>
          <w:sz w:val="24"/>
        </w:rPr>
        <w:t xml:space="preserve">   </w:t>
      </w:r>
      <w:r>
        <w:rPr>
          <w:rFonts w:ascii="宋体" w:hAnsi="宋体"/>
          <w:sz w:val="24"/>
        </w:rPr>
        <w:t>期：</w:t>
      </w:r>
      <w:r>
        <w:rPr>
          <w:rFonts w:ascii="宋体" w:hAnsi="宋体"/>
          <w:sz w:val="24"/>
          <w:u w:val="single"/>
        </w:rPr>
        <w:t xml:space="preserve">               </w:t>
      </w:r>
    </w:p>
    <w:p w14:paraId="0BD87407">
      <w:pPr>
        <w:tabs>
          <w:tab w:val="left" w:pos="1680"/>
        </w:tabs>
        <w:snapToGrid w:val="0"/>
        <w:spacing w:line="360" w:lineRule="auto"/>
        <w:ind w:firstLine="480" w:firstLineChars="200"/>
        <w:rPr>
          <w:rFonts w:ascii="Times New Roman" w:hAnsi="Times New Roman"/>
          <w:bCs/>
          <w:color w:val="000000"/>
          <w:sz w:val="24"/>
        </w:rPr>
      </w:pPr>
    </w:p>
    <w:p w14:paraId="09E7F39C">
      <w:pPr>
        <w:spacing w:line="360" w:lineRule="auto"/>
        <w:ind w:firstLine="400" w:firstLineChars="200"/>
        <w:rPr>
          <w:rFonts w:ascii="Courier New" w:hAnsi="Courier New"/>
          <w:sz w:val="20"/>
        </w:rPr>
      </w:pPr>
    </w:p>
    <w:p w14:paraId="22796196">
      <w:pPr>
        <w:tabs>
          <w:tab w:val="left" w:pos="1680"/>
        </w:tabs>
        <w:snapToGrid w:val="0"/>
        <w:spacing w:line="360" w:lineRule="exact"/>
        <w:ind w:firstLine="480" w:firstLineChars="200"/>
        <w:rPr>
          <w:rFonts w:ascii="Times New Roman" w:hAnsi="Times New Roman"/>
          <w:bCs/>
          <w:color w:val="000000"/>
          <w:sz w:val="24"/>
        </w:rPr>
      </w:pPr>
    </w:p>
    <w:p w14:paraId="25A16B5F">
      <w:pPr>
        <w:tabs>
          <w:tab w:val="left" w:pos="1680"/>
        </w:tabs>
        <w:snapToGrid w:val="0"/>
        <w:spacing w:line="360" w:lineRule="auto"/>
        <w:ind w:firstLine="480" w:firstLineChars="200"/>
        <w:rPr>
          <w:rFonts w:ascii="Times New Roman" w:hAnsi="Times New Roman"/>
          <w:bCs/>
          <w:color w:val="000000"/>
          <w:sz w:val="24"/>
        </w:rPr>
      </w:pPr>
    </w:p>
    <w:p w14:paraId="3CA0F115">
      <w:pPr>
        <w:spacing w:line="360" w:lineRule="auto"/>
        <w:ind w:firstLine="442" w:firstLineChars="200"/>
        <w:rPr>
          <w:rFonts w:ascii="宋体" w:hAnsi="宋体"/>
          <w:b/>
          <w:bCs/>
          <w:sz w:val="22"/>
          <w:szCs w:val="22"/>
        </w:rPr>
      </w:pPr>
      <w:r>
        <w:rPr>
          <w:rFonts w:ascii="宋体" w:hAnsi="宋体"/>
          <w:b/>
          <w:bCs/>
          <w:sz w:val="22"/>
          <w:szCs w:val="22"/>
        </w:rPr>
        <w:t>注：</w:t>
      </w:r>
    </w:p>
    <w:p w14:paraId="054D76BE">
      <w:pPr>
        <w:spacing w:line="360" w:lineRule="auto"/>
        <w:ind w:firstLine="442" w:firstLineChars="200"/>
        <w:rPr>
          <w:rFonts w:ascii="宋体" w:hAnsi="宋体"/>
          <w:b/>
          <w:bCs/>
          <w:sz w:val="22"/>
          <w:szCs w:val="22"/>
        </w:rPr>
      </w:pPr>
      <w:r>
        <w:rPr>
          <w:rFonts w:ascii="宋体" w:hAnsi="宋体"/>
          <w:b/>
          <w:bCs/>
          <w:sz w:val="22"/>
          <w:szCs w:val="22"/>
        </w:rPr>
        <w:t>1</w:t>
      </w:r>
      <w:r>
        <w:rPr>
          <w:rFonts w:hint="eastAsia" w:ascii="宋体" w:hAnsi="宋体"/>
          <w:b/>
          <w:bCs/>
          <w:sz w:val="22"/>
          <w:szCs w:val="22"/>
        </w:rPr>
        <w:t>.</w:t>
      </w:r>
      <w:r>
        <w:rPr>
          <w:rFonts w:ascii="宋体" w:hAnsi="宋体"/>
          <w:b/>
          <w:bCs/>
          <w:sz w:val="22"/>
          <w:szCs w:val="22"/>
        </w:rPr>
        <w:t>采购货物中如含有强制节能产品的，须如实填写强制节能产品明细表；</w:t>
      </w:r>
    </w:p>
    <w:p w14:paraId="07D10EC6">
      <w:pPr>
        <w:spacing w:line="360" w:lineRule="auto"/>
        <w:ind w:firstLine="442" w:firstLineChars="200"/>
        <w:rPr>
          <w:rFonts w:ascii="宋体" w:hAnsi="宋体"/>
          <w:b/>
          <w:bCs/>
          <w:sz w:val="22"/>
          <w:szCs w:val="22"/>
        </w:rPr>
      </w:pPr>
      <w:r>
        <w:rPr>
          <w:rFonts w:ascii="宋体" w:hAnsi="宋体"/>
          <w:b/>
          <w:bCs/>
          <w:sz w:val="22"/>
          <w:szCs w:val="22"/>
        </w:rPr>
        <w:t>2</w:t>
      </w:r>
      <w:r>
        <w:rPr>
          <w:rFonts w:hint="eastAsia" w:ascii="宋体" w:hAnsi="宋体"/>
          <w:b/>
          <w:bCs/>
          <w:sz w:val="22"/>
          <w:szCs w:val="22"/>
        </w:rPr>
        <w:t>.</w:t>
      </w:r>
      <w:r>
        <w:rPr>
          <w:rFonts w:ascii="宋体" w:hAnsi="宋体"/>
          <w:b/>
          <w:bCs/>
          <w:sz w:val="22"/>
          <w:szCs w:val="22"/>
        </w:rPr>
        <w:t>提供所投产品获得国家确定的认证机构出具的、处于有效期之内的产品认证证书。</w:t>
      </w:r>
    </w:p>
    <w:p w14:paraId="7A307ACC">
      <w:pPr>
        <w:tabs>
          <w:tab w:val="left" w:pos="1680"/>
        </w:tabs>
        <w:snapToGrid w:val="0"/>
        <w:spacing w:before="329" w:beforeLines="100" w:line="360" w:lineRule="auto"/>
        <w:ind w:firstLine="482" w:firstLineChars="200"/>
        <w:rPr>
          <w:rFonts w:ascii="宋体" w:hAnsi="宋体"/>
          <w:b/>
          <w:kern w:val="0"/>
          <w:sz w:val="32"/>
        </w:rPr>
      </w:pPr>
      <w:r>
        <w:rPr>
          <w:rFonts w:ascii="Times New Roman" w:hAnsi="Times New Roman"/>
          <w:b/>
          <w:kern w:val="0"/>
          <w:sz w:val="24"/>
        </w:rPr>
        <w:br w:type="page"/>
      </w:r>
      <w:r>
        <w:rPr>
          <w:rFonts w:ascii="宋体" w:hAnsi="宋体"/>
          <w:b/>
          <w:sz w:val="24"/>
        </w:rPr>
        <w:t>（</w:t>
      </w:r>
      <w:r>
        <w:rPr>
          <w:rFonts w:hint="eastAsia" w:ascii="宋体" w:hAnsi="宋体"/>
          <w:b/>
          <w:sz w:val="24"/>
        </w:rPr>
        <w:t>二</w:t>
      </w:r>
      <w:r>
        <w:rPr>
          <w:rFonts w:ascii="宋体" w:hAnsi="宋体"/>
          <w:b/>
          <w:sz w:val="24"/>
        </w:rPr>
        <w:t>）</w:t>
      </w:r>
      <w:r>
        <w:rPr>
          <w:rFonts w:hint="eastAsia" w:ascii="宋体" w:hAnsi="宋体"/>
          <w:b/>
          <w:sz w:val="24"/>
        </w:rPr>
        <w:t>环境标志产品</w:t>
      </w:r>
      <w:r>
        <w:rPr>
          <w:rFonts w:ascii="宋体" w:hAnsi="宋体"/>
          <w:b/>
          <w:sz w:val="24"/>
        </w:rPr>
        <w:t>证明材料</w:t>
      </w:r>
      <w:r>
        <w:rPr>
          <w:rFonts w:hint="eastAsia" w:ascii="宋体" w:hAnsi="宋体"/>
          <w:b/>
          <w:sz w:val="24"/>
        </w:rPr>
        <w:t>(</w:t>
      </w:r>
      <w:r>
        <w:rPr>
          <w:rFonts w:ascii="宋体" w:hAnsi="宋体"/>
          <w:b/>
          <w:sz w:val="24"/>
        </w:rPr>
        <w:t>如不涉及，可不提供）</w:t>
      </w:r>
    </w:p>
    <w:p w14:paraId="30E3DF25">
      <w:pPr>
        <w:keepNext/>
        <w:keepLines/>
        <w:widowControl/>
        <w:spacing w:before="230" w:beforeLines="70" w:after="164" w:afterLines="50" w:line="360" w:lineRule="auto"/>
        <w:outlineLvl w:val="2"/>
        <w:rPr>
          <w:rFonts w:ascii="宋体" w:hAnsi="宋体"/>
          <w:b/>
          <w:kern w:val="0"/>
          <w:sz w:val="24"/>
          <w:szCs w:val="32"/>
        </w:rPr>
      </w:pPr>
      <w:r>
        <w:rPr>
          <w:rFonts w:hint="eastAsia" w:ascii="宋体" w:hAnsi="宋体"/>
          <w:b/>
          <w:kern w:val="0"/>
          <w:sz w:val="24"/>
          <w:szCs w:val="32"/>
        </w:rPr>
        <w:t>环境标志产品明细表</w:t>
      </w:r>
    </w:p>
    <w:tbl>
      <w:tblPr>
        <w:tblStyle w:val="18"/>
        <w:tblW w:w="89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7"/>
        <w:gridCol w:w="1080"/>
        <w:gridCol w:w="900"/>
        <w:gridCol w:w="1134"/>
        <w:gridCol w:w="1134"/>
        <w:gridCol w:w="2211"/>
        <w:gridCol w:w="1701"/>
      </w:tblGrid>
      <w:tr w14:paraId="32347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787" w:type="dxa"/>
            <w:tcBorders>
              <w:top w:val="single" w:color="auto" w:sz="4" w:space="0"/>
              <w:left w:val="single" w:color="auto" w:sz="4" w:space="0"/>
              <w:bottom w:val="single" w:color="auto" w:sz="4" w:space="0"/>
              <w:right w:val="single" w:color="auto" w:sz="4" w:space="0"/>
            </w:tcBorders>
            <w:vAlign w:val="center"/>
          </w:tcPr>
          <w:p w14:paraId="30F44BCF">
            <w:pPr>
              <w:keepNext/>
              <w:snapToGrid w:val="0"/>
              <w:jc w:val="center"/>
              <w:rPr>
                <w:rFonts w:ascii="宋体" w:hAnsi="宋体" w:cs="宋体"/>
                <w:b/>
                <w:bCs/>
                <w:szCs w:val="21"/>
              </w:rPr>
            </w:pPr>
            <w:r>
              <w:rPr>
                <w:rFonts w:hint="eastAsia" w:ascii="宋体" w:hAnsi="宋体" w:cs="宋体"/>
                <w:b/>
                <w:bCs/>
                <w:szCs w:val="21"/>
              </w:rPr>
              <w:t>序号</w:t>
            </w:r>
          </w:p>
        </w:tc>
        <w:tc>
          <w:tcPr>
            <w:tcW w:w="1080" w:type="dxa"/>
            <w:tcBorders>
              <w:top w:val="single" w:color="auto" w:sz="4" w:space="0"/>
              <w:left w:val="single" w:color="auto" w:sz="4" w:space="0"/>
              <w:bottom w:val="single" w:color="auto" w:sz="4" w:space="0"/>
              <w:right w:val="single" w:color="auto" w:sz="4" w:space="0"/>
            </w:tcBorders>
            <w:vAlign w:val="center"/>
          </w:tcPr>
          <w:p w14:paraId="270D14F9">
            <w:pPr>
              <w:keepNext/>
              <w:snapToGrid w:val="0"/>
              <w:jc w:val="center"/>
              <w:rPr>
                <w:rFonts w:ascii="宋体" w:hAnsi="宋体" w:cs="宋体"/>
                <w:b/>
                <w:bCs/>
                <w:szCs w:val="21"/>
              </w:rPr>
            </w:pPr>
            <w:r>
              <w:rPr>
                <w:rFonts w:hint="eastAsia" w:ascii="宋体" w:hAnsi="宋体" w:cs="宋体"/>
                <w:b/>
                <w:bCs/>
                <w:szCs w:val="21"/>
              </w:rPr>
              <w:t>产品名称</w:t>
            </w:r>
          </w:p>
        </w:tc>
        <w:tc>
          <w:tcPr>
            <w:tcW w:w="900" w:type="dxa"/>
            <w:tcBorders>
              <w:top w:val="single" w:color="auto" w:sz="4" w:space="0"/>
              <w:left w:val="single" w:color="auto" w:sz="4" w:space="0"/>
              <w:bottom w:val="single" w:color="auto" w:sz="4" w:space="0"/>
              <w:right w:val="single" w:color="auto" w:sz="4" w:space="0"/>
            </w:tcBorders>
            <w:vAlign w:val="center"/>
          </w:tcPr>
          <w:p w14:paraId="3BEA66F4">
            <w:pPr>
              <w:keepNext/>
              <w:snapToGrid w:val="0"/>
              <w:jc w:val="center"/>
              <w:rPr>
                <w:rFonts w:ascii="宋体" w:hAnsi="宋体" w:cs="宋体"/>
                <w:b/>
                <w:bCs/>
                <w:szCs w:val="21"/>
              </w:rPr>
            </w:pPr>
            <w:r>
              <w:rPr>
                <w:rFonts w:hint="eastAsia" w:ascii="宋体" w:hAnsi="宋体" w:cs="宋体"/>
                <w:b/>
                <w:bCs/>
                <w:szCs w:val="21"/>
              </w:rPr>
              <w:t>制造商</w:t>
            </w:r>
          </w:p>
        </w:tc>
        <w:tc>
          <w:tcPr>
            <w:tcW w:w="1134" w:type="dxa"/>
            <w:tcBorders>
              <w:top w:val="single" w:color="auto" w:sz="4" w:space="0"/>
              <w:left w:val="single" w:color="auto" w:sz="4" w:space="0"/>
              <w:bottom w:val="single" w:color="auto" w:sz="4" w:space="0"/>
              <w:right w:val="single" w:color="auto" w:sz="4" w:space="0"/>
            </w:tcBorders>
            <w:vAlign w:val="center"/>
          </w:tcPr>
          <w:p w14:paraId="2A7C77F5">
            <w:pPr>
              <w:keepNext/>
              <w:snapToGrid w:val="0"/>
              <w:jc w:val="center"/>
              <w:rPr>
                <w:rFonts w:ascii="宋体" w:hAnsi="宋体" w:cs="宋体"/>
                <w:b/>
                <w:bCs/>
                <w:szCs w:val="21"/>
              </w:rPr>
            </w:pPr>
            <w:r>
              <w:rPr>
                <w:rFonts w:hint="eastAsia" w:ascii="宋体" w:hAnsi="宋体" w:cs="宋体"/>
                <w:b/>
                <w:bCs/>
                <w:szCs w:val="21"/>
              </w:rPr>
              <w:t>注册商标</w:t>
            </w:r>
          </w:p>
        </w:tc>
        <w:tc>
          <w:tcPr>
            <w:tcW w:w="1134" w:type="dxa"/>
            <w:tcBorders>
              <w:top w:val="single" w:color="auto" w:sz="4" w:space="0"/>
              <w:left w:val="single" w:color="auto" w:sz="4" w:space="0"/>
              <w:bottom w:val="single" w:color="auto" w:sz="4" w:space="0"/>
              <w:right w:val="single" w:color="auto" w:sz="4" w:space="0"/>
            </w:tcBorders>
            <w:vAlign w:val="center"/>
          </w:tcPr>
          <w:p w14:paraId="0412B944">
            <w:pPr>
              <w:keepNext/>
              <w:snapToGrid w:val="0"/>
              <w:jc w:val="center"/>
              <w:rPr>
                <w:rFonts w:ascii="宋体" w:hAnsi="宋体" w:cs="宋体"/>
                <w:b/>
                <w:bCs/>
                <w:szCs w:val="21"/>
              </w:rPr>
            </w:pPr>
            <w:r>
              <w:rPr>
                <w:rFonts w:hint="eastAsia" w:ascii="宋体" w:hAnsi="宋体" w:cs="宋体"/>
                <w:b/>
                <w:bCs/>
                <w:szCs w:val="21"/>
              </w:rPr>
              <w:t>产品型号</w:t>
            </w:r>
          </w:p>
        </w:tc>
        <w:tc>
          <w:tcPr>
            <w:tcW w:w="2211" w:type="dxa"/>
            <w:tcBorders>
              <w:top w:val="single" w:color="auto" w:sz="4" w:space="0"/>
              <w:left w:val="single" w:color="auto" w:sz="4" w:space="0"/>
              <w:bottom w:val="single" w:color="auto" w:sz="4" w:space="0"/>
              <w:right w:val="single" w:color="auto" w:sz="4" w:space="0"/>
            </w:tcBorders>
            <w:vAlign w:val="center"/>
          </w:tcPr>
          <w:p w14:paraId="5D5A0F36">
            <w:pPr>
              <w:keepNext/>
              <w:snapToGrid w:val="0"/>
              <w:jc w:val="center"/>
              <w:rPr>
                <w:rFonts w:ascii="宋体" w:hAnsi="宋体" w:cs="宋体"/>
                <w:b/>
                <w:bCs/>
                <w:szCs w:val="21"/>
              </w:rPr>
            </w:pPr>
            <w:r>
              <w:rPr>
                <w:rFonts w:hint="eastAsia" w:ascii="宋体" w:hAnsi="宋体" w:cs="宋体"/>
                <w:b/>
                <w:bCs/>
                <w:szCs w:val="21"/>
              </w:rPr>
              <w:t>环境标志产品</w:t>
            </w:r>
          </w:p>
          <w:p w14:paraId="63067C95">
            <w:pPr>
              <w:keepNext/>
              <w:snapToGrid w:val="0"/>
              <w:jc w:val="center"/>
              <w:rPr>
                <w:rFonts w:ascii="宋体" w:hAnsi="宋体" w:cs="宋体"/>
                <w:b/>
                <w:bCs/>
                <w:szCs w:val="21"/>
              </w:rPr>
            </w:pPr>
            <w:r>
              <w:rPr>
                <w:rFonts w:hint="eastAsia" w:ascii="宋体" w:hAnsi="宋体" w:cs="宋体"/>
                <w:b/>
                <w:bCs/>
                <w:szCs w:val="21"/>
              </w:rPr>
              <w:t>认证证书号</w:t>
            </w:r>
          </w:p>
        </w:tc>
        <w:tc>
          <w:tcPr>
            <w:tcW w:w="1701" w:type="dxa"/>
            <w:tcBorders>
              <w:top w:val="single" w:color="auto" w:sz="4" w:space="0"/>
              <w:left w:val="single" w:color="auto" w:sz="4" w:space="0"/>
              <w:bottom w:val="single" w:color="auto" w:sz="4" w:space="0"/>
              <w:right w:val="single" w:color="auto" w:sz="4" w:space="0"/>
            </w:tcBorders>
            <w:vAlign w:val="center"/>
          </w:tcPr>
          <w:p w14:paraId="0AE64489">
            <w:pPr>
              <w:keepNext/>
              <w:snapToGrid w:val="0"/>
              <w:jc w:val="center"/>
              <w:rPr>
                <w:rFonts w:ascii="宋体" w:hAnsi="宋体" w:cs="宋体"/>
                <w:b/>
                <w:bCs/>
                <w:szCs w:val="21"/>
              </w:rPr>
            </w:pPr>
            <w:r>
              <w:rPr>
                <w:rFonts w:hint="eastAsia" w:ascii="宋体" w:hAnsi="宋体" w:cs="宋体"/>
                <w:b/>
                <w:bCs/>
                <w:szCs w:val="21"/>
              </w:rPr>
              <w:t>认证证书</w:t>
            </w:r>
          </w:p>
          <w:p w14:paraId="3EDFFE88">
            <w:pPr>
              <w:keepNext/>
              <w:snapToGrid w:val="0"/>
              <w:jc w:val="center"/>
              <w:rPr>
                <w:rFonts w:ascii="宋体" w:hAnsi="宋体" w:cs="宋体"/>
                <w:b/>
                <w:bCs/>
                <w:szCs w:val="21"/>
              </w:rPr>
            </w:pPr>
            <w:r>
              <w:rPr>
                <w:rFonts w:hint="eastAsia" w:ascii="宋体" w:hAnsi="宋体" w:cs="宋体"/>
                <w:b/>
                <w:bCs/>
                <w:szCs w:val="21"/>
              </w:rPr>
              <w:t>有效截止日期</w:t>
            </w:r>
          </w:p>
        </w:tc>
      </w:tr>
      <w:tr w14:paraId="289F7F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87" w:type="dxa"/>
            <w:tcBorders>
              <w:top w:val="single" w:color="auto" w:sz="4" w:space="0"/>
              <w:left w:val="single" w:color="auto" w:sz="4" w:space="0"/>
              <w:bottom w:val="single" w:color="auto" w:sz="4" w:space="0"/>
              <w:right w:val="single" w:color="auto" w:sz="4" w:space="0"/>
            </w:tcBorders>
          </w:tcPr>
          <w:p w14:paraId="22664A09">
            <w:pPr>
              <w:keepNext/>
              <w:snapToGrid w:val="0"/>
              <w:jc w:val="center"/>
              <w:rPr>
                <w:rFonts w:ascii="宋体" w:hAnsi="宋体" w:cs="宋体"/>
                <w:szCs w:val="21"/>
              </w:rPr>
            </w:pPr>
          </w:p>
        </w:tc>
        <w:tc>
          <w:tcPr>
            <w:tcW w:w="1080" w:type="dxa"/>
            <w:tcBorders>
              <w:top w:val="single" w:color="auto" w:sz="4" w:space="0"/>
              <w:left w:val="single" w:color="auto" w:sz="4" w:space="0"/>
              <w:bottom w:val="single" w:color="auto" w:sz="4" w:space="0"/>
              <w:right w:val="single" w:color="auto" w:sz="4" w:space="0"/>
            </w:tcBorders>
          </w:tcPr>
          <w:p w14:paraId="49330932">
            <w:pPr>
              <w:keepNext/>
              <w:snapToGrid w:val="0"/>
              <w:jc w:val="center"/>
              <w:rPr>
                <w:rFonts w:ascii="宋体" w:hAnsi="宋体" w:cs="宋体"/>
                <w:szCs w:val="21"/>
              </w:rPr>
            </w:pPr>
          </w:p>
        </w:tc>
        <w:tc>
          <w:tcPr>
            <w:tcW w:w="900" w:type="dxa"/>
            <w:tcBorders>
              <w:top w:val="single" w:color="auto" w:sz="4" w:space="0"/>
              <w:left w:val="single" w:color="auto" w:sz="4" w:space="0"/>
              <w:bottom w:val="single" w:color="auto" w:sz="4" w:space="0"/>
              <w:right w:val="single" w:color="auto" w:sz="4" w:space="0"/>
            </w:tcBorders>
          </w:tcPr>
          <w:p w14:paraId="45F49968">
            <w:pPr>
              <w:keepNext/>
              <w:snapToGrid w:val="0"/>
              <w:jc w:val="center"/>
              <w:rPr>
                <w:rFonts w:ascii="宋体" w:hAnsi="宋体" w:cs="宋体"/>
                <w:szCs w:val="21"/>
              </w:rPr>
            </w:pPr>
          </w:p>
        </w:tc>
        <w:tc>
          <w:tcPr>
            <w:tcW w:w="1134" w:type="dxa"/>
            <w:tcBorders>
              <w:top w:val="single" w:color="auto" w:sz="4" w:space="0"/>
              <w:left w:val="single" w:color="auto" w:sz="4" w:space="0"/>
              <w:bottom w:val="single" w:color="auto" w:sz="4" w:space="0"/>
              <w:right w:val="single" w:color="auto" w:sz="4" w:space="0"/>
            </w:tcBorders>
          </w:tcPr>
          <w:p w14:paraId="53AE073E">
            <w:pPr>
              <w:keepNext/>
              <w:snapToGrid w:val="0"/>
              <w:jc w:val="center"/>
              <w:rPr>
                <w:rFonts w:ascii="宋体" w:hAnsi="宋体" w:cs="宋体"/>
                <w:szCs w:val="21"/>
              </w:rPr>
            </w:pPr>
          </w:p>
        </w:tc>
        <w:tc>
          <w:tcPr>
            <w:tcW w:w="1134" w:type="dxa"/>
            <w:tcBorders>
              <w:top w:val="single" w:color="auto" w:sz="4" w:space="0"/>
              <w:left w:val="single" w:color="auto" w:sz="4" w:space="0"/>
              <w:bottom w:val="single" w:color="auto" w:sz="4" w:space="0"/>
              <w:right w:val="single" w:color="auto" w:sz="4" w:space="0"/>
            </w:tcBorders>
          </w:tcPr>
          <w:p w14:paraId="5658B4E8">
            <w:pPr>
              <w:keepNext/>
              <w:snapToGrid w:val="0"/>
              <w:jc w:val="center"/>
              <w:rPr>
                <w:rFonts w:ascii="宋体" w:hAnsi="宋体" w:cs="宋体"/>
                <w:szCs w:val="21"/>
              </w:rPr>
            </w:pPr>
          </w:p>
        </w:tc>
        <w:tc>
          <w:tcPr>
            <w:tcW w:w="2211" w:type="dxa"/>
            <w:tcBorders>
              <w:top w:val="single" w:color="auto" w:sz="4" w:space="0"/>
              <w:left w:val="single" w:color="auto" w:sz="4" w:space="0"/>
              <w:bottom w:val="single" w:color="auto" w:sz="4" w:space="0"/>
              <w:right w:val="single" w:color="auto" w:sz="4" w:space="0"/>
            </w:tcBorders>
          </w:tcPr>
          <w:p w14:paraId="24210AE4">
            <w:pPr>
              <w:keepNext/>
              <w:snapToGrid w:val="0"/>
              <w:jc w:val="center"/>
              <w:rPr>
                <w:rFonts w:ascii="宋体" w:hAnsi="宋体" w:cs="宋体"/>
                <w:szCs w:val="21"/>
              </w:rPr>
            </w:pPr>
          </w:p>
        </w:tc>
        <w:tc>
          <w:tcPr>
            <w:tcW w:w="1701" w:type="dxa"/>
            <w:tcBorders>
              <w:top w:val="single" w:color="auto" w:sz="4" w:space="0"/>
              <w:left w:val="single" w:color="auto" w:sz="4" w:space="0"/>
              <w:bottom w:val="single" w:color="auto" w:sz="4" w:space="0"/>
              <w:right w:val="single" w:color="auto" w:sz="4" w:space="0"/>
            </w:tcBorders>
          </w:tcPr>
          <w:p w14:paraId="22AB81CE">
            <w:pPr>
              <w:keepNext/>
              <w:snapToGrid w:val="0"/>
              <w:rPr>
                <w:rFonts w:ascii="宋体" w:hAnsi="宋体" w:cs="宋体"/>
                <w:szCs w:val="21"/>
              </w:rPr>
            </w:pPr>
          </w:p>
        </w:tc>
      </w:tr>
      <w:tr w14:paraId="5FA8E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87" w:type="dxa"/>
            <w:tcBorders>
              <w:top w:val="single" w:color="auto" w:sz="4" w:space="0"/>
              <w:left w:val="single" w:color="auto" w:sz="4" w:space="0"/>
              <w:bottom w:val="single" w:color="auto" w:sz="4" w:space="0"/>
              <w:right w:val="single" w:color="auto" w:sz="4" w:space="0"/>
            </w:tcBorders>
          </w:tcPr>
          <w:p w14:paraId="09E825EF">
            <w:pPr>
              <w:keepNext/>
              <w:snapToGrid w:val="0"/>
              <w:jc w:val="center"/>
              <w:rPr>
                <w:rFonts w:ascii="宋体" w:hAnsi="宋体" w:cs="宋体"/>
                <w:szCs w:val="21"/>
              </w:rPr>
            </w:pPr>
          </w:p>
        </w:tc>
        <w:tc>
          <w:tcPr>
            <w:tcW w:w="1080" w:type="dxa"/>
            <w:tcBorders>
              <w:top w:val="single" w:color="auto" w:sz="4" w:space="0"/>
              <w:left w:val="single" w:color="auto" w:sz="4" w:space="0"/>
              <w:bottom w:val="single" w:color="auto" w:sz="4" w:space="0"/>
              <w:right w:val="single" w:color="auto" w:sz="4" w:space="0"/>
            </w:tcBorders>
          </w:tcPr>
          <w:p w14:paraId="2A03F12E">
            <w:pPr>
              <w:keepNext/>
              <w:snapToGrid w:val="0"/>
              <w:jc w:val="center"/>
              <w:rPr>
                <w:rFonts w:ascii="宋体" w:hAnsi="宋体" w:cs="宋体"/>
                <w:szCs w:val="21"/>
              </w:rPr>
            </w:pPr>
          </w:p>
        </w:tc>
        <w:tc>
          <w:tcPr>
            <w:tcW w:w="900" w:type="dxa"/>
            <w:tcBorders>
              <w:top w:val="single" w:color="auto" w:sz="4" w:space="0"/>
              <w:left w:val="single" w:color="auto" w:sz="4" w:space="0"/>
              <w:bottom w:val="single" w:color="auto" w:sz="4" w:space="0"/>
              <w:right w:val="single" w:color="auto" w:sz="4" w:space="0"/>
            </w:tcBorders>
          </w:tcPr>
          <w:p w14:paraId="744843C1">
            <w:pPr>
              <w:keepNext/>
              <w:snapToGrid w:val="0"/>
              <w:jc w:val="center"/>
              <w:rPr>
                <w:rFonts w:ascii="宋体" w:hAnsi="宋体" w:cs="宋体"/>
                <w:szCs w:val="21"/>
              </w:rPr>
            </w:pPr>
          </w:p>
        </w:tc>
        <w:tc>
          <w:tcPr>
            <w:tcW w:w="1134" w:type="dxa"/>
            <w:tcBorders>
              <w:top w:val="single" w:color="auto" w:sz="4" w:space="0"/>
              <w:left w:val="single" w:color="auto" w:sz="4" w:space="0"/>
              <w:bottom w:val="single" w:color="auto" w:sz="4" w:space="0"/>
              <w:right w:val="single" w:color="auto" w:sz="4" w:space="0"/>
            </w:tcBorders>
          </w:tcPr>
          <w:p w14:paraId="135C3F59">
            <w:pPr>
              <w:keepNext/>
              <w:snapToGrid w:val="0"/>
              <w:jc w:val="center"/>
              <w:rPr>
                <w:rFonts w:ascii="宋体" w:hAnsi="宋体" w:cs="宋体"/>
                <w:szCs w:val="21"/>
              </w:rPr>
            </w:pPr>
          </w:p>
        </w:tc>
        <w:tc>
          <w:tcPr>
            <w:tcW w:w="1134" w:type="dxa"/>
            <w:tcBorders>
              <w:top w:val="single" w:color="auto" w:sz="4" w:space="0"/>
              <w:left w:val="single" w:color="auto" w:sz="4" w:space="0"/>
              <w:bottom w:val="single" w:color="auto" w:sz="4" w:space="0"/>
              <w:right w:val="single" w:color="auto" w:sz="4" w:space="0"/>
            </w:tcBorders>
          </w:tcPr>
          <w:p w14:paraId="54F6F31A">
            <w:pPr>
              <w:keepNext/>
              <w:snapToGrid w:val="0"/>
              <w:jc w:val="center"/>
              <w:rPr>
                <w:rFonts w:ascii="宋体" w:hAnsi="宋体" w:cs="宋体"/>
                <w:szCs w:val="21"/>
              </w:rPr>
            </w:pPr>
          </w:p>
        </w:tc>
        <w:tc>
          <w:tcPr>
            <w:tcW w:w="2211" w:type="dxa"/>
            <w:tcBorders>
              <w:top w:val="single" w:color="auto" w:sz="4" w:space="0"/>
              <w:left w:val="single" w:color="auto" w:sz="4" w:space="0"/>
              <w:bottom w:val="single" w:color="auto" w:sz="4" w:space="0"/>
              <w:right w:val="single" w:color="auto" w:sz="4" w:space="0"/>
            </w:tcBorders>
          </w:tcPr>
          <w:p w14:paraId="20D90803">
            <w:pPr>
              <w:keepNext/>
              <w:snapToGrid w:val="0"/>
              <w:jc w:val="center"/>
              <w:rPr>
                <w:rFonts w:ascii="宋体" w:hAnsi="宋体" w:cs="宋体"/>
                <w:szCs w:val="21"/>
              </w:rPr>
            </w:pPr>
          </w:p>
        </w:tc>
        <w:tc>
          <w:tcPr>
            <w:tcW w:w="1701" w:type="dxa"/>
            <w:tcBorders>
              <w:top w:val="single" w:color="auto" w:sz="4" w:space="0"/>
              <w:left w:val="single" w:color="auto" w:sz="4" w:space="0"/>
              <w:bottom w:val="single" w:color="auto" w:sz="4" w:space="0"/>
              <w:right w:val="single" w:color="auto" w:sz="4" w:space="0"/>
            </w:tcBorders>
          </w:tcPr>
          <w:p w14:paraId="41150D38">
            <w:pPr>
              <w:keepNext/>
              <w:snapToGrid w:val="0"/>
              <w:rPr>
                <w:rFonts w:ascii="宋体" w:hAnsi="宋体" w:cs="宋体"/>
                <w:szCs w:val="21"/>
              </w:rPr>
            </w:pPr>
          </w:p>
        </w:tc>
      </w:tr>
      <w:tr w14:paraId="5DFE0E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87" w:type="dxa"/>
            <w:tcBorders>
              <w:top w:val="single" w:color="auto" w:sz="4" w:space="0"/>
              <w:left w:val="single" w:color="auto" w:sz="4" w:space="0"/>
              <w:bottom w:val="single" w:color="auto" w:sz="4" w:space="0"/>
              <w:right w:val="single" w:color="auto" w:sz="4" w:space="0"/>
            </w:tcBorders>
          </w:tcPr>
          <w:p w14:paraId="6D5997B0">
            <w:pPr>
              <w:keepNext/>
              <w:snapToGrid w:val="0"/>
              <w:jc w:val="center"/>
              <w:rPr>
                <w:rFonts w:ascii="宋体" w:hAnsi="宋体" w:cs="宋体"/>
                <w:szCs w:val="21"/>
              </w:rPr>
            </w:pPr>
          </w:p>
        </w:tc>
        <w:tc>
          <w:tcPr>
            <w:tcW w:w="1080" w:type="dxa"/>
            <w:tcBorders>
              <w:top w:val="single" w:color="auto" w:sz="4" w:space="0"/>
              <w:left w:val="single" w:color="auto" w:sz="4" w:space="0"/>
              <w:bottom w:val="single" w:color="auto" w:sz="4" w:space="0"/>
              <w:right w:val="single" w:color="auto" w:sz="4" w:space="0"/>
            </w:tcBorders>
          </w:tcPr>
          <w:p w14:paraId="211D28C9">
            <w:pPr>
              <w:keepNext/>
              <w:snapToGrid w:val="0"/>
              <w:jc w:val="center"/>
              <w:rPr>
                <w:rFonts w:ascii="宋体" w:hAnsi="宋体" w:cs="宋体"/>
                <w:szCs w:val="21"/>
              </w:rPr>
            </w:pPr>
          </w:p>
        </w:tc>
        <w:tc>
          <w:tcPr>
            <w:tcW w:w="900" w:type="dxa"/>
            <w:tcBorders>
              <w:top w:val="single" w:color="auto" w:sz="4" w:space="0"/>
              <w:left w:val="single" w:color="auto" w:sz="4" w:space="0"/>
              <w:bottom w:val="single" w:color="auto" w:sz="4" w:space="0"/>
              <w:right w:val="single" w:color="auto" w:sz="4" w:space="0"/>
            </w:tcBorders>
          </w:tcPr>
          <w:p w14:paraId="76B26595">
            <w:pPr>
              <w:keepNext/>
              <w:snapToGrid w:val="0"/>
              <w:jc w:val="center"/>
              <w:rPr>
                <w:rFonts w:ascii="宋体" w:hAnsi="宋体" w:cs="宋体"/>
                <w:szCs w:val="21"/>
              </w:rPr>
            </w:pPr>
          </w:p>
        </w:tc>
        <w:tc>
          <w:tcPr>
            <w:tcW w:w="1134" w:type="dxa"/>
            <w:tcBorders>
              <w:top w:val="single" w:color="auto" w:sz="4" w:space="0"/>
              <w:left w:val="single" w:color="auto" w:sz="4" w:space="0"/>
              <w:bottom w:val="single" w:color="auto" w:sz="4" w:space="0"/>
              <w:right w:val="single" w:color="auto" w:sz="4" w:space="0"/>
            </w:tcBorders>
          </w:tcPr>
          <w:p w14:paraId="34EFF8AB">
            <w:pPr>
              <w:keepNext/>
              <w:snapToGrid w:val="0"/>
              <w:jc w:val="center"/>
              <w:rPr>
                <w:rFonts w:ascii="宋体" w:hAnsi="宋体" w:cs="宋体"/>
                <w:szCs w:val="21"/>
              </w:rPr>
            </w:pPr>
          </w:p>
        </w:tc>
        <w:tc>
          <w:tcPr>
            <w:tcW w:w="1134" w:type="dxa"/>
            <w:tcBorders>
              <w:top w:val="single" w:color="auto" w:sz="4" w:space="0"/>
              <w:left w:val="single" w:color="auto" w:sz="4" w:space="0"/>
              <w:bottom w:val="single" w:color="auto" w:sz="4" w:space="0"/>
              <w:right w:val="single" w:color="auto" w:sz="4" w:space="0"/>
            </w:tcBorders>
          </w:tcPr>
          <w:p w14:paraId="7523958E">
            <w:pPr>
              <w:keepNext/>
              <w:snapToGrid w:val="0"/>
              <w:jc w:val="center"/>
              <w:rPr>
                <w:rFonts w:ascii="宋体" w:hAnsi="宋体" w:cs="宋体"/>
                <w:szCs w:val="21"/>
              </w:rPr>
            </w:pPr>
          </w:p>
        </w:tc>
        <w:tc>
          <w:tcPr>
            <w:tcW w:w="2211" w:type="dxa"/>
            <w:tcBorders>
              <w:top w:val="single" w:color="auto" w:sz="4" w:space="0"/>
              <w:left w:val="single" w:color="auto" w:sz="4" w:space="0"/>
              <w:bottom w:val="single" w:color="auto" w:sz="4" w:space="0"/>
              <w:right w:val="single" w:color="auto" w:sz="4" w:space="0"/>
            </w:tcBorders>
          </w:tcPr>
          <w:p w14:paraId="712D55D4">
            <w:pPr>
              <w:keepNext/>
              <w:snapToGrid w:val="0"/>
              <w:jc w:val="center"/>
              <w:rPr>
                <w:rFonts w:ascii="宋体" w:hAnsi="宋体" w:cs="宋体"/>
                <w:szCs w:val="21"/>
              </w:rPr>
            </w:pPr>
          </w:p>
        </w:tc>
        <w:tc>
          <w:tcPr>
            <w:tcW w:w="1701" w:type="dxa"/>
            <w:tcBorders>
              <w:top w:val="single" w:color="auto" w:sz="4" w:space="0"/>
              <w:left w:val="single" w:color="auto" w:sz="4" w:space="0"/>
              <w:bottom w:val="single" w:color="auto" w:sz="4" w:space="0"/>
              <w:right w:val="single" w:color="auto" w:sz="4" w:space="0"/>
            </w:tcBorders>
          </w:tcPr>
          <w:p w14:paraId="73429FEC">
            <w:pPr>
              <w:keepNext/>
              <w:snapToGrid w:val="0"/>
              <w:rPr>
                <w:rFonts w:ascii="宋体" w:hAnsi="宋体" w:cs="宋体"/>
                <w:szCs w:val="21"/>
              </w:rPr>
            </w:pPr>
          </w:p>
        </w:tc>
      </w:tr>
      <w:tr w14:paraId="73BBC8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87" w:type="dxa"/>
            <w:tcBorders>
              <w:top w:val="single" w:color="auto" w:sz="4" w:space="0"/>
              <w:left w:val="single" w:color="auto" w:sz="4" w:space="0"/>
              <w:bottom w:val="single" w:color="auto" w:sz="4" w:space="0"/>
              <w:right w:val="single" w:color="auto" w:sz="4" w:space="0"/>
            </w:tcBorders>
            <w:vAlign w:val="center"/>
          </w:tcPr>
          <w:p w14:paraId="769087F8">
            <w:pPr>
              <w:keepNext/>
              <w:snapToGrid w:val="0"/>
              <w:jc w:val="center"/>
              <w:rPr>
                <w:rFonts w:ascii="宋体" w:hAnsi="宋体" w:cs="宋体"/>
                <w:szCs w:val="21"/>
              </w:rPr>
            </w:pPr>
          </w:p>
        </w:tc>
        <w:tc>
          <w:tcPr>
            <w:tcW w:w="1080" w:type="dxa"/>
            <w:tcBorders>
              <w:top w:val="single" w:color="auto" w:sz="4" w:space="0"/>
              <w:left w:val="single" w:color="auto" w:sz="4" w:space="0"/>
              <w:bottom w:val="single" w:color="auto" w:sz="4" w:space="0"/>
              <w:right w:val="single" w:color="auto" w:sz="4" w:space="0"/>
            </w:tcBorders>
          </w:tcPr>
          <w:p w14:paraId="21BD336D">
            <w:pPr>
              <w:keepNext/>
              <w:widowControl/>
              <w:snapToGrid w:val="0"/>
              <w:jc w:val="center"/>
              <w:rPr>
                <w:rFonts w:ascii="宋体" w:hAnsi="宋体" w:cs="宋体"/>
                <w:szCs w:val="21"/>
              </w:rPr>
            </w:pPr>
          </w:p>
        </w:tc>
        <w:tc>
          <w:tcPr>
            <w:tcW w:w="900" w:type="dxa"/>
            <w:tcBorders>
              <w:top w:val="single" w:color="auto" w:sz="4" w:space="0"/>
              <w:left w:val="single" w:color="auto" w:sz="4" w:space="0"/>
              <w:bottom w:val="single" w:color="auto" w:sz="4" w:space="0"/>
              <w:right w:val="single" w:color="auto" w:sz="4" w:space="0"/>
            </w:tcBorders>
          </w:tcPr>
          <w:p w14:paraId="726A99A9">
            <w:pPr>
              <w:keepNext/>
              <w:widowControl/>
              <w:snapToGrid w:val="0"/>
              <w:jc w:val="center"/>
              <w:rPr>
                <w:rFonts w:ascii="宋体" w:hAnsi="宋体" w:cs="宋体"/>
                <w:szCs w:val="21"/>
              </w:rPr>
            </w:pPr>
          </w:p>
        </w:tc>
        <w:tc>
          <w:tcPr>
            <w:tcW w:w="1134" w:type="dxa"/>
            <w:tcBorders>
              <w:top w:val="single" w:color="auto" w:sz="4" w:space="0"/>
              <w:left w:val="single" w:color="auto" w:sz="4" w:space="0"/>
              <w:bottom w:val="single" w:color="auto" w:sz="4" w:space="0"/>
              <w:right w:val="single" w:color="auto" w:sz="4" w:space="0"/>
            </w:tcBorders>
          </w:tcPr>
          <w:p w14:paraId="7E95EA04">
            <w:pPr>
              <w:keepNext/>
              <w:widowControl/>
              <w:snapToGrid w:val="0"/>
              <w:jc w:val="center"/>
              <w:rPr>
                <w:rFonts w:ascii="宋体" w:hAnsi="宋体" w:cs="宋体"/>
                <w:szCs w:val="21"/>
              </w:rPr>
            </w:pPr>
          </w:p>
        </w:tc>
        <w:tc>
          <w:tcPr>
            <w:tcW w:w="1134" w:type="dxa"/>
            <w:tcBorders>
              <w:top w:val="single" w:color="auto" w:sz="4" w:space="0"/>
              <w:left w:val="single" w:color="auto" w:sz="4" w:space="0"/>
              <w:bottom w:val="single" w:color="auto" w:sz="4" w:space="0"/>
              <w:right w:val="single" w:color="auto" w:sz="4" w:space="0"/>
            </w:tcBorders>
          </w:tcPr>
          <w:p w14:paraId="583FA4F2">
            <w:pPr>
              <w:keepNext/>
              <w:widowControl/>
              <w:snapToGrid w:val="0"/>
              <w:jc w:val="center"/>
              <w:rPr>
                <w:rFonts w:ascii="宋体" w:hAnsi="宋体" w:cs="宋体"/>
                <w:szCs w:val="21"/>
              </w:rPr>
            </w:pPr>
          </w:p>
        </w:tc>
        <w:tc>
          <w:tcPr>
            <w:tcW w:w="2211" w:type="dxa"/>
            <w:tcBorders>
              <w:top w:val="single" w:color="auto" w:sz="4" w:space="0"/>
              <w:left w:val="single" w:color="auto" w:sz="4" w:space="0"/>
              <w:bottom w:val="single" w:color="auto" w:sz="4" w:space="0"/>
              <w:right w:val="single" w:color="auto" w:sz="4" w:space="0"/>
            </w:tcBorders>
          </w:tcPr>
          <w:p w14:paraId="1CA7BDBE">
            <w:pPr>
              <w:keepNext/>
              <w:widowControl/>
              <w:snapToGrid w:val="0"/>
              <w:jc w:val="center"/>
              <w:rPr>
                <w:rFonts w:ascii="宋体" w:hAnsi="宋体" w:cs="宋体"/>
                <w:szCs w:val="21"/>
              </w:rPr>
            </w:pPr>
          </w:p>
        </w:tc>
        <w:tc>
          <w:tcPr>
            <w:tcW w:w="1701" w:type="dxa"/>
            <w:tcBorders>
              <w:top w:val="single" w:color="auto" w:sz="4" w:space="0"/>
              <w:left w:val="single" w:color="auto" w:sz="4" w:space="0"/>
              <w:bottom w:val="single" w:color="auto" w:sz="4" w:space="0"/>
              <w:right w:val="single" w:color="auto" w:sz="4" w:space="0"/>
            </w:tcBorders>
          </w:tcPr>
          <w:p w14:paraId="6A26F617">
            <w:pPr>
              <w:keepNext/>
              <w:snapToGrid w:val="0"/>
              <w:jc w:val="center"/>
              <w:rPr>
                <w:rFonts w:ascii="宋体" w:hAnsi="宋体" w:cs="宋体"/>
                <w:szCs w:val="21"/>
              </w:rPr>
            </w:pPr>
          </w:p>
        </w:tc>
      </w:tr>
    </w:tbl>
    <w:p w14:paraId="06179CD1">
      <w:pPr>
        <w:spacing w:before="164" w:beforeLines="50" w:line="360" w:lineRule="auto"/>
        <w:ind w:firstLine="480" w:firstLineChars="200"/>
        <w:rPr>
          <w:rFonts w:ascii="宋体" w:hAnsi="宋体"/>
          <w:sz w:val="24"/>
        </w:rPr>
      </w:pPr>
      <w:r>
        <w:rPr>
          <w:rFonts w:ascii="宋体" w:hAnsi="宋体"/>
          <w:sz w:val="24"/>
        </w:rPr>
        <w:t>提供国家确定的认证机构出具的、处于有效期之内的环境标志产品认证证书。</w:t>
      </w:r>
    </w:p>
    <w:p w14:paraId="52E7AF4D">
      <w:pPr>
        <w:keepNext/>
        <w:snapToGrid w:val="0"/>
        <w:spacing w:line="360" w:lineRule="auto"/>
        <w:ind w:firstLine="2760" w:firstLineChars="1150"/>
        <w:rPr>
          <w:rFonts w:ascii="宋体" w:hAnsi="宋体"/>
          <w:sz w:val="24"/>
        </w:rPr>
      </w:pPr>
    </w:p>
    <w:p w14:paraId="1D3D11B7">
      <w:pPr>
        <w:keepNext/>
        <w:snapToGrid w:val="0"/>
        <w:spacing w:line="360" w:lineRule="auto"/>
        <w:ind w:firstLine="2760" w:firstLineChars="1150"/>
        <w:rPr>
          <w:rFonts w:ascii="宋体" w:hAnsi="宋体"/>
          <w:sz w:val="24"/>
        </w:rPr>
      </w:pPr>
    </w:p>
    <w:p w14:paraId="4ADD4CCE">
      <w:pPr>
        <w:spacing w:line="360" w:lineRule="auto"/>
        <w:ind w:firstLine="480" w:firstLineChars="200"/>
        <w:rPr>
          <w:rFonts w:ascii="宋体" w:hAnsi="宋体"/>
          <w:sz w:val="24"/>
        </w:rPr>
      </w:pPr>
    </w:p>
    <w:p w14:paraId="26D864F0">
      <w:pPr>
        <w:spacing w:line="360" w:lineRule="auto"/>
        <w:ind w:firstLine="480" w:firstLineChars="200"/>
        <w:rPr>
          <w:rFonts w:ascii="宋体" w:hAnsi="宋体"/>
          <w:sz w:val="24"/>
        </w:rPr>
      </w:pPr>
    </w:p>
    <w:p w14:paraId="56A50674">
      <w:pPr>
        <w:spacing w:line="360" w:lineRule="auto"/>
        <w:rPr>
          <w:rFonts w:ascii="宋体" w:hAnsi="宋体"/>
          <w:sz w:val="24"/>
        </w:rPr>
      </w:pPr>
    </w:p>
    <w:p w14:paraId="13F583FC">
      <w:pPr>
        <w:spacing w:line="360" w:lineRule="auto"/>
        <w:ind w:firstLine="480" w:firstLineChars="200"/>
        <w:rPr>
          <w:rFonts w:ascii="宋体" w:hAnsi="宋体"/>
          <w:sz w:val="24"/>
        </w:rPr>
      </w:pPr>
    </w:p>
    <w:p w14:paraId="4CD506FB">
      <w:pPr>
        <w:spacing w:line="360" w:lineRule="auto"/>
        <w:ind w:firstLine="480" w:firstLineChars="200"/>
        <w:rPr>
          <w:rFonts w:ascii="宋体" w:hAnsi="宋体"/>
          <w:sz w:val="24"/>
        </w:rPr>
      </w:pPr>
    </w:p>
    <w:p w14:paraId="23799A03">
      <w:pPr>
        <w:spacing w:line="480" w:lineRule="auto"/>
        <w:ind w:left="1470" w:leftChars="700" w:firstLine="480" w:firstLineChars="200"/>
        <w:rPr>
          <w:rFonts w:ascii="宋体" w:hAnsi="宋体"/>
          <w:sz w:val="24"/>
          <w:u w:val="single"/>
        </w:rPr>
      </w:pPr>
      <w:r>
        <w:rPr>
          <w:rFonts w:hint="eastAsia" w:ascii="宋体" w:hAnsi="宋体"/>
          <w:sz w:val="24"/>
          <w:lang w:eastAsia="zh-CN"/>
        </w:rPr>
        <w:t>投标人</w:t>
      </w:r>
      <w:r>
        <w:rPr>
          <w:rFonts w:ascii="宋体" w:hAnsi="宋体"/>
          <w:sz w:val="24"/>
        </w:rPr>
        <w:t>(</w:t>
      </w:r>
      <w:r>
        <w:rPr>
          <w:rFonts w:hint="eastAsia" w:ascii="宋体" w:hAnsi="宋体"/>
          <w:sz w:val="24"/>
          <w:szCs w:val="21"/>
          <w:lang w:eastAsia="zh-CN"/>
        </w:rPr>
        <w:t>投标人</w:t>
      </w:r>
      <w:r>
        <w:rPr>
          <w:rFonts w:hint="eastAsia" w:ascii="宋体" w:hAnsi="宋体"/>
          <w:sz w:val="24"/>
          <w:szCs w:val="21"/>
        </w:rPr>
        <w:t>电子签章</w:t>
      </w:r>
      <w:r>
        <w:rPr>
          <w:rFonts w:ascii="宋体" w:hAnsi="宋体"/>
          <w:sz w:val="24"/>
        </w:rPr>
        <w:t>)：</w:t>
      </w:r>
      <w:r>
        <w:rPr>
          <w:rFonts w:ascii="宋体" w:hAnsi="宋体"/>
          <w:sz w:val="24"/>
          <w:u w:val="single"/>
        </w:rPr>
        <w:t xml:space="preserve">                </w:t>
      </w:r>
      <w:r>
        <w:rPr>
          <w:rFonts w:hint="eastAsia" w:ascii="宋体" w:hAnsi="宋体"/>
          <w:sz w:val="24"/>
          <w:u w:val="single"/>
        </w:rPr>
        <w:t xml:space="preserve">       </w:t>
      </w:r>
      <w:r>
        <w:rPr>
          <w:rFonts w:ascii="宋体" w:hAnsi="宋体"/>
          <w:sz w:val="24"/>
          <w:u w:val="single"/>
        </w:rPr>
        <w:t xml:space="preserve">      </w:t>
      </w:r>
    </w:p>
    <w:p w14:paraId="0B161BDE">
      <w:pPr>
        <w:spacing w:line="480" w:lineRule="auto"/>
        <w:ind w:left="1470" w:leftChars="700" w:firstLine="480" w:firstLineChars="200"/>
        <w:rPr>
          <w:rFonts w:ascii="宋体" w:hAnsi="宋体"/>
          <w:sz w:val="24"/>
          <w:u w:val="single"/>
        </w:rPr>
      </w:pPr>
      <w:r>
        <w:rPr>
          <w:rFonts w:ascii="宋体" w:hAnsi="宋体"/>
          <w:sz w:val="24"/>
        </w:rPr>
        <w:t>日</w:t>
      </w:r>
      <w:r>
        <w:rPr>
          <w:rFonts w:hint="eastAsia" w:ascii="宋体" w:hAnsi="宋体"/>
          <w:sz w:val="24"/>
        </w:rPr>
        <w:t xml:space="preserve">   </w:t>
      </w:r>
      <w:r>
        <w:rPr>
          <w:rFonts w:ascii="宋体" w:hAnsi="宋体"/>
          <w:sz w:val="24"/>
        </w:rPr>
        <w:t>期：</w:t>
      </w:r>
      <w:r>
        <w:rPr>
          <w:rFonts w:ascii="宋体" w:hAnsi="宋体"/>
          <w:sz w:val="24"/>
          <w:u w:val="single"/>
        </w:rPr>
        <w:t xml:space="preserve">               </w:t>
      </w:r>
    </w:p>
    <w:p w14:paraId="6A37BEA8">
      <w:pPr>
        <w:tabs>
          <w:tab w:val="left" w:pos="1680"/>
        </w:tabs>
        <w:snapToGrid w:val="0"/>
        <w:spacing w:line="360" w:lineRule="auto"/>
        <w:ind w:firstLine="480" w:firstLineChars="200"/>
        <w:rPr>
          <w:rFonts w:ascii="Times New Roman" w:hAnsi="Times New Roman"/>
          <w:bCs/>
          <w:color w:val="000000"/>
          <w:sz w:val="24"/>
        </w:rPr>
      </w:pPr>
    </w:p>
    <w:p w14:paraId="779A16E8">
      <w:pPr>
        <w:spacing w:line="360" w:lineRule="auto"/>
        <w:ind w:firstLine="480" w:firstLineChars="200"/>
        <w:rPr>
          <w:rFonts w:ascii="Times New Roman" w:hAnsi="Times New Roman"/>
          <w:bCs/>
          <w:color w:val="000000"/>
          <w:sz w:val="24"/>
        </w:rPr>
      </w:pPr>
    </w:p>
    <w:p w14:paraId="49A86325">
      <w:pPr>
        <w:spacing w:line="480" w:lineRule="exact"/>
        <w:ind w:firstLine="482" w:firstLineChars="200"/>
        <w:rPr>
          <w:rFonts w:ascii="Times New Roman" w:hAnsi="Times New Roman"/>
          <w:b/>
          <w:sz w:val="24"/>
        </w:rPr>
        <w:sectPr>
          <w:headerReference r:id="rId28" w:type="default"/>
          <w:footerReference r:id="rId29" w:type="default"/>
          <w:pgSz w:w="11905" w:h="16838"/>
          <w:pgMar w:top="1587" w:right="1417" w:bottom="1417" w:left="1417" w:header="850" w:footer="1247" w:gutter="85"/>
          <w:pgNumType w:fmt="decimal"/>
          <w:cols w:space="720" w:num="1"/>
          <w:docGrid w:type="lines" w:linePitch="329" w:charSpace="0"/>
        </w:sectPr>
      </w:pPr>
    </w:p>
    <w:p w14:paraId="2785B850">
      <w:pPr>
        <w:keepNext/>
        <w:keepLines/>
        <w:spacing w:before="156" w:beforeLines="50" w:after="31" w:afterLines="10" w:line="360" w:lineRule="auto"/>
        <w:ind w:left="482"/>
        <w:outlineLvl w:val="1"/>
        <w:rPr>
          <w:rFonts w:ascii="宋体" w:hAnsi="宋体"/>
          <w:b/>
          <w:kern w:val="0"/>
          <w:sz w:val="24"/>
        </w:rPr>
      </w:pPr>
      <w:r>
        <w:rPr>
          <w:rFonts w:hint="eastAsia" w:ascii="宋体" w:hAnsi="宋体"/>
          <w:b/>
          <w:kern w:val="0"/>
          <w:sz w:val="24"/>
        </w:rPr>
        <w:t>（三）承诺所投报的计算机预装正版操作系统，软件产品为正版软件(</w:t>
      </w:r>
      <w:r>
        <w:rPr>
          <w:rFonts w:ascii="宋体" w:hAnsi="宋体"/>
          <w:b/>
          <w:kern w:val="0"/>
          <w:sz w:val="24"/>
        </w:rPr>
        <w:t>如不涉及，可不提供）</w:t>
      </w:r>
    </w:p>
    <w:p w14:paraId="4FFCAF33">
      <w:pPr>
        <w:keepNext/>
        <w:keepLines/>
        <w:widowControl/>
        <w:spacing w:before="218" w:beforeLines="70" w:after="468" w:afterLines="150" w:line="360" w:lineRule="auto"/>
        <w:jc w:val="center"/>
        <w:outlineLvl w:val="2"/>
        <w:rPr>
          <w:rFonts w:ascii="宋体" w:hAnsi="宋体"/>
          <w:b/>
          <w:kern w:val="0"/>
          <w:sz w:val="24"/>
          <w:szCs w:val="32"/>
        </w:rPr>
      </w:pPr>
      <w:r>
        <w:rPr>
          <w:rFonts w:ascii="宋体" w:hAnsi="宋体"/>
          <w:b/>
          <w:kern w:val="0"/>
          <w:sz w:val="24"/>
          <w:szCs w:val="32"/>
        </w:rPr>
        <w:t>正版软件承诺</w:t>
      </w:r>
      <w:r>
        <w:rPr>
          <w:rFonts w:hint="eastAsia" w:ascii="宋体" w:hAnsi="宋体"/>
          <w:b/>
          <w:kern w:val="0"/>
          <w:sz w:val="24"/>
          <w:szCs w:val="32"/>
        </w:rPr>
        <w:t>书（格式）</w:t>
      </w:r>
    </w:p>
    <w:p w14:paraId="2BDA2513">
      <w:pPr>
        <w:spacing w:after="156" w:afterLines="50" w:line="480" w:lineRule="auto"/>
        <w:rPr>
          <w:rFonts w:ascii="宋体" w:hAnsi="宋体"/>
          <w:sz w:val="24"/>
        </w:rPr>
      </w:pPr>
      <w:r>
        <w:rPr>
          <w:rFonts w:ascii="宋体" w:hAnsi="宋体"/>
          <w:sz w:val="24"/>
          <w:u w:val="single"/>
        </w:rPr>
        <w:t xml:space="preserve">                      </w:t>
      </w:r>
      <w:r>
        <w:rPr>
          <w:rFonts w:ascii="宋体" w:hAnsi="宋体"/>
          <w:sz w:val="24"/>
        </w:rPr>
        <w:t>（</w:t>
      </w:r>
      <w:r>
        <w:rPr>
          <w:rFonts w:hint="eastAsia" w:ascii="宋体" w:hAnsi="宋体"/>
          <w:sz w:val="24"/>
        </w:rPr>
        <w:t>采购人</w:t>
      </w:r>
      <w:r>
        <w:rPr>
          <w:rFonts w:ascii="宋体" w:hAnsi="宋体"/>
          <w:sz w:val="24"/>
        </w:rPr>
        <w:t>名称）：</w:t>
      </w:r>
    </w:p>
    <w:p w14:paraId="6ACD12CE">
      <w:pPr>
        <w:spacing w:line="480" w:lineRule="auto"/>
        <w:ind w:firstLine="480" w:firstLineChars="200"/>
        <w:rPr>
          <w:rFonts w:ascii="宋体" w:hAnsi="宋体"/>
          <w:sz w:val="24"/>
        </w:rPr>
      </w:pPr>
      <w:r>
        <w:rPr>
          <w:rFonts w:hint="eastAsia" w:ascii="宋体" w:hAnsi="宋体"/>
          <w:sz w:val="24"/>
        </w:rPr>
        <w:t>我公司</w:t>
      </w:r>
      <w:r>
        <w:rPr>
          <w:rFonts w:ascii="宋体" w:hAnsi="宋体"/>
          <w:sz w:val="24"/>
        </w:rPr>
        <w:t>现参与</w:t>
      </w:r>
      <w:r>
        <w:rPr>
          <w:rFonts w:ascii="宋体" w:hAnsi="宋体"/>
          <w:sz w:val="24"/>
          <w:u w:val="single"/>
        </w:rPr>
        <w:t xml:space="preserve">         </w:t>
      </w:r>
      <w:r>
        <w:rPr>
          <w:rFonts w:hint="eastAsia" w:ascii="宋体" w:hAnsi="宋体"/>
          <w:sz w:val="24"/>
          <w:u w:val="single"/>
        </w:rPr>
        <w:t xml:space="preserve">     </w:t>
      </w:r>
      <w:r>
        <w:rPr>
          <w:rFonts w:ascii="宋体" w:hAnsi="宋体"/>
          <w:sz w:val="24"/>
          <w:u w:val="single"/>
        </w:rPr>
        <w:t xml:space="preserve">  </w:t>
      </w:r>
      <w:r>
        <w:rPr>
          <w:rFonts w:ascii="宋体" w:hAnsi="宋体"/>
          <w:sz w:val="24"/>
        </w:rPr>
        <w:t>项目采购活动，承诺投报的计算机产品预装正版操作系统，投报的硬件产品内的预装软件为正版软件。</w:t>
      </w:r>
    </w:p>
    <w:p w14:paraId="58575EEC">
      <w:pPr>
        <w:spacing w:line="480" w:lineRule="auto"/>
        <w:ind w:firstLine="480" w:firstLineChars="200"/>
        <w:rPr>
          <w:rFonts w:ascii="宋体" w:hAnsi="宋体"/>
          <w:sz w:val="24"/>
        </w:rPr>
      </w:pPr>
      <w:r>
        <w:rPr>
          <w:rFonts w:ascii="宋体" w:hAnsi="宋体"/>
          <w:sz w:val="24"/>
        </w:rPr>
        <w:t>如上述声明不真实，愿意按照政府采购有关法律法规的规定接受处罚。</w:t>
      </w:r>
    </w:p>
    <w:p w14:paraId="2AE167C4">
      <w:pPr>
        <w:spacing w:line="480" w:lineRule="auto"/>
        <w:ind w:firstLine="480" w:firstLineChars="200"/>
        <w:rPr>
          <w:rFonts w:ascii="宋体" w:hAnsi="宋体"/>
          <w:sz w:val="24"/>
        </w:rPr>
      </w:pPr>
      <w:r>
        <w:rPr>
          <w:rFonts w:ascii="宋体" w:hAnsi="宋体"/>
          <w:sz w:val="24"/>
        </w:rPr>
        <w:t>特此声明</w:t>
      </w:r>
      <w:r>
        <w:rPr>
          <w:rFonts w:hint="eastAsia" w:ascii="宋体" w:hAnsi="宋体"/>
          <w:sz w:val="24"/>
        </w:rPr>
        <w:t>！</w:t>
      </w:r>
    </w:p>
    <w:p w14:paraId="2456907D">
      <w:pPr>
        <w:snapToGrid w:val="0"/>
        <w:spacing w:line="520" w:lineRule="exact"/>
        <w:ind w:firstLine="480" w:firstLineChars="200"/>
        <w:rPr>
          <w:rFonts w:ascii="Times New Roman" w:hAnsi="Times New Roman"/>
          <w:sz w:val="24"/>
        </w:rPr>
      </w:pPr>
    </w:p>
    <w:p w14:paraId="27F1CD6C">
      <w:pPr>
        <w:spacing w:line="360" w:lineRule="auto"/>
        <w:ind w:firstLine="480" w:firstLineChars="200"/>
        <w:rPr>
          <w:rFonts w:ascii="Times New Roman" w:hAnsi="Times New Roman"/>
          <w:sz w:val="24"/>
        </w:rPr>
      </w:pPr>
    </w:p>
    <w:p w14:paraId="0262830D">
      <w:pPr>
        <w:spacing w:line="360" w:lineRule="auto"/>
        <w:ind w:firstLine="480" w:firstLineChars="200"/>
        <w:rPr>
          <w:rFonts w:ascii="Times New Roman" w:hAnsi="Times New Roman"/>
          <w:sz w:val="24"/>
        </w:rPr>
      </w:pPr>
    </w:p>
    <w:p w14:paraId="184A42E5">
      <w:pPr>
        <w:spacing w:line="360" w:lineRule="auto"/>
        <w:ind w:firstLine="480" w:firstLineChars="200"/>
        <w:rPr>
          <w:rFonts w:ascii="Times New Roman" w:hAnsi="Times New Roman"/>
          <w:sz w:val="24"/>
        </w:rPr>
      </w:pPr>
    </w:p>
    <w:p w14:paraId="73F5155F">
      <w:pPr>
        <w:spacing w:line="360" w:lineRule="auto"/>
        <w:ind w:firstLine="480" w:firstLineChars="200"/>
        <w:rPr>
          <w:rFonts w:ascii="Times New Roman" w:hAnsi="Times New Roman"/>
          <w:sz w:val="24"/>
        </w:rPr>
      </w:pPr>
    </w:p>
    <w:p w14:paraId="1C41C79D">
      <w:pPr>
        <w:spacing w:line="360" w:lineRule="auto"/>
        <w:rPr>
          <w:rFonts w:ascii="Times New Roman" w:hAnsi="Times New Roman"/>
          <w:sz w:val="24"/>
        </w:rPr>
      </w:pPr>
    </w:p>
    <w:p w14:paraId="22938D4E">
      <w:pPr>
        <w:snapToGrid w:val="0"/>
        <w:spacing w:line="480" w:lineRule="exact"/>
        <w:ind w:firstLine="480" w:firstLineChars="200"/>
        <w:rPr>
          <w:rFonts w:ascii="Times New Roman" w:hAnsi="Times New Roman"/>
          <w:sz w:val="24"/>
        </w:rPr>
      </w:pPr>
    </w:p>
    <w:p w14:paraId="11A0B6D1">
      <w:pPr>
        <w:spacing w:line="480" w:lineRule="auto"/>
        <w:ind w:left="1470" w:leftChars="700" w:firstLine="480" w:firstLineChars="200"/>
        <w:rPr>
          <w:rFonts w:ascii="宋体" w:hAnsi="宋体"/>
          <w:sz w:val="24"/>
          <w:u w:val="single"/>
        </w:rPr>
      </w:pPr>
      <w:r>
        <w:rPr>
          <w:rFonts w:hint="eastAsia" w:ascii="宋体" w:hAnsi="宋体"/>
          <w:sz w:val="24"/>
          <w:lang w:eastAsia="zh-CN"/>
        </w:rPr>
        <w:t>投标人</w:t>
      </w:r>
      <w:r>
        <w:rPr>
          <w:rFonts w:ascii="宋体" w:hAnsi="宋体"/>
          <w:sz w:val="24"/>
        </w:rPr>
        <w:t>(</w:t>
      </w:r>
      <w:r>
        <w:rPr>
          <w:rFonts w:hint="eastAsia" w:ascii="宋体" w:hAnsi="宋体"/>
          <w:sz w:val="24"/>
          <w:szCs w:val="21"/>
          <w:lang w:eastAsia="zh-CN"/>
        </w:rPr>
        <w:t>投标人</w:t>
      </w:r>
      <w:r>
        <w:rPr>
          <w:rFonts w:hint="eastAsia" w:ascii="宋体" w:hAnsi="宋体"/>
          <w:sz w:val="24"/>
          <w:szCs w:val="21"/>
        </w:rPr>
        <w:t>电子签章</w:t>
      </w:r>
      <w:r>
        <w:rPr>
          <w:rFonts w:ascii="宋体" w:hAnsi="宋体"/>
          <w:sz w:val="24"/>
        </w:rPr>
        <w:t>)：</w:t>
      </w:r>
      <w:r>
        <w:rPr>
          <w:rFonts w:ascii="宋体" w:hAnsi="宋体"/>
          <w:sz w:val="24"/>
          <w:u w:val="single"/>
        </w:rPr>
        <w:t xml:space="preserve">                </w:t>
      </w:r>
      <w:r>
        <w:rPr>
          <w:rFonts w:hint="eastAsia" w:ascii="宋体" w:hAnsi="宋体"/>
          <w:sz w:val="24"/>
          <w:u w:val="single"/>
        </w:rPr>
        <w:t xml:space="preserve">       </w:t>
      </w:r>
      <w:r>
        <w:rPr>
          <w:rFonts w:ascii="宋体" w:hAnsi="宋体"/>
          <w:sz w:val="24"/>
          <w:u w:val="single"/>
        </w:rPr>
        <w:t xml:space="preserve">      </w:t>
      </w:r>
    </w:p>
    <w:p w14:paraId="5D921C5B">
      <w:pPr>
        <w:spacing w:line="480" w:lineRule="auto"/>
        <w:ind w:left="1470" w:leftChars="700" w:firstLine="480" w:firstLineChars="200"/>
        <w:rPr>
          <w:rFonts w:ascii="宋体" w:hAnsi="宋体"/>
          <w:sz w:val="24"/>
        </w:rPr>
      </w:pPr>
      <w:r>
        <w:rPr>
          <w:rFonts w:ascii="宋体" w:hAnsi="宋体"/>
          <w:sz w:val="24"/>
        </w:rPr>
        <w:t>日</w:t>
      </w:r>
      <w:r>
        <w:rPr>
          <w:rFonts w:hint="eastAsia" w:ascii="宋体" w:hAnsi="宋体"/>
          <w:sz w:val="24"/>
        </w:rPr>
        <w:t xml:space="preserve">   </w:t>
      </w:r>
      <w:r>
        <w:rPr>
          <w:rFonts w:ascii="宋体" w:hAnsi="宋体"/>
          <w:sz w:val="24"/>
        </w:rPr>
        <w:t>期：</w:t>
      </w:r>
      <w:r>
        <w:rPr>
          <w:rFonts w:ascii="宋体" w:hAnsi="宋体"/>
          <w:sz w:val="24"/>
          <w:u w:val="single"/>
        </w:rPr>
        <w:t xml:space="preserve">               </w:t>
      </w:r>
    </w:p>
    <w:p w14:paraId="4956C43F">
      <w:pPr>
        <w:keepNext/>
        <w:keepLines/>
        <w:spacing w:before="156" w:beforeLines="50" w:after="31" w:afterLines="10" w:line="360" w:lineRule="auto"/>
        <w:ind w:left="482"/>
        <w:outlineLvl w:val="1"/>
        <w:rPr>
          <w:rFonts w:ascii="宋体" w:hAnsi="宋体"/>
          <w:b/>
          <w:kern w:val="0"/>
          <w:sz w:val="24"/>
        </w:rPr>
      </w:pPr>
      <w:r>
        <w:rPr>
          <w:rFonts w:hint="eastAsia" w:ascii="Times New Roman" w:hAnsi="Times New Roman"/>
          <w:b/>
          <w:kern w:val="0"/>
          <w:sz w:val="24"/>
        </w:rPr>
        <w:br w:type="page"/>
      </w:r>
      <w:r>
        <w:rPr>
          <w:rFonts w:hint="eastAsia" w:ascii="宋体" w:hAnsi="宋体"/>
          <w:b/>
          <w:kern w:val="0"/>
          <w:sz w:val="24"/>
        </w:rPr>
        <w:t>（四）所响应信息安全产品属于《信息安全产品强制性认证目录》中的产品（如适用），附</w:t>
      </w:r>
      <w:r>
        <w:rPr>
          <w:rFonts w:ascii="宋体" w:hAnsi="宋体"/>
          <w:b/>
          <w:kern w:val="0"/>
          <w:sz w:val="24"/>
        </w:rPr>
        <w:t>有效认证证书扫描件或影印件。</w:t>
      </w:r>
      <w:r>
        <w:rPr>
          <w:rFonts w:hint="eastAsia" w:ascii="宋体" w:hAnsi="宋体"/>
          <w:b/>
          <w:kern w:val="0"/>
          <w:sz w:val="24"/>
        </w:rPr>
        <w:t>(</w:t>
      </w:r>
      <w:r>
        <w:rPr>
          <w:rFonts w:ascii="宋体" w:hAnsi="宋体"/>
          <w:b/>
          <w:kern w:val="0"/>
          <w:sz w:val="24"/>
        </w:rPr>
        <w:t>如不涉及，可不提供）</w:t>
      </w:r>
    </w:p>
    <w:p w14:paraId="20B38206">
      <w:pPr>
        <w:keepNext/>
        <w:keepLines/>
        <w:spacing w:before="156" w:beforeLines="50" w:after="31" w:afterLines="10" w:line="360" w:lineRule="auto"/>
        <w:ind w:left="482"/>
        <w:outlineLvl w:val="1"/>
        <w:rPr>
          <w:rFonts w:ascii="宋体" w:hAnsi="宋体"/>
          <w:b/>
          <w:kern w:val="0"/>
          <w:sz w:val="24"/>
        </w:rPr>
      </w:pPr>
      <w:r>
        <w:rPr>
          <w:rFonts w:hint="eastAsia" w:ascii="宋体" w:hAnsi="宋体"/>
          <w:b/>
          <w:kern w:val="0"/>
          <w:sz w:val="24"/>
        </w:rPr>
        <w:t>（五）商品包装符合《商品包装政府采购需求标准（试行）》，快递包装符合《快递包装政府采购需求标准（试行）》，附承诺书，格式自拟。(</w:t>
      </w:r>
      <w:r>
        <w:rPr>
          <w:rFonts w:ascii="宋体" w:hAnsi="宋体"/>
          <w:b/>
          <w:kern w:val="0"/>
          <w:sz w:val="24"/>
        </w:rPr>
        <w:t>如不涉及，可不提供）</w:t>
      </w:r>
    </w:p>
    <w:p w14:paraId="218FF18E">
      <w:pPr>
        <w:keepNext/>
        <w:keepLines/>
        <w:spacing w:before="156" w:beforeLines="50" w:after="31" w:afterLines="10" w:line="360" w:lineRule="auto"/>
        <w:ind w:left="482"/>
        <w:outlineLvl w:val="1"/>
        <w:rPr>
          <w:rFonts w:ascii="宋体" w:hAnsi="宋体"/>
          <w:b/>
          <w:kern w:val="0"/>
          <w:sz w:val="24"/>
        </w:rPr>
      </w:pPr>
      <w:r>
        <w:rPr>
          <w:rFonts w:hint="eastAsia" w:ascii="宋体" w:hAnsi="宋体"/>
          <w:b/>
          <w:kern w:val="0"/>
          <w:sz w:val="24"/>
        </w:rPr>
        <w:t>（六）</w:t>
      </w:r>
      <w:r>
        <w:rPr>
          <w:rFonts w:hint="eastAsia" w:ascii="宋体" w:hAnsi="宋体"/>
          <w:b/>
          <w:kern w:val="0"/>
          <w:sz w:val="24"/>
          <w:lang w:eastAsia="zh-CN"/>
        </w:rPr>
        <w:t>投标人</w:t>
      </w:r>
      <w:r>
        <w:rPr>
          <w:rFonts w:hint="eastAsia" w:ascii="宋体" w:hAnsi="宋体"/>
          <w:b/>
          <w:kern w:val="0"/>
          <w:sz w:val="24"/>
        </w:rPr>
        <w:t>提供创新产品或创新服务属于《山西省创新产品和服务推荐清单》中创新产品或创新服务（如适用）（需提供证明材料）。(</w:t>
      </w:r>
      <w:r>
        <w:rPr>
          <w:rFonts w:ascii="宋体" w:hAnsi="宋体"/>
          <w:b/>
          <w:kern w:val="0"/>
          <w:sz w:val="24"/>
        </w:rPr>
        <w:t>如不涉及，可不提供）</w:t>
      </w:r>
    </w:p>
    <w:p w14:paraId="3BEA130C">
      <w:pPr>
        <w:spacing w:line="588" w:lineRule="exact"/>
        <w:jc w:val="left"/>
        <w:rPr>
          <w:rFonts w:hint="eastAsia" w:ascii="Times New Roman" w:hAnsi="Times New Roman" w:eastAsia="宋体"/>
          <w:b/>
          <w:color w:val="000000"/>
          <w:spacing w:val="6"/>
          <w:sz w:val="24"/>
          <w:lang w:val="en-US" w:eastAsia="zh-CN"/>
        </w:rPr>
      </w:pPr>
      <w:r>
        <w:rPr>
          <w:rFonts w:ascii="宋体" w:hAnsi="宋体"/>
          <w:b/>
          <w:sz w:val="24"/>
        </w:rPr>
        <w:br w:type="page"/>
      </w:r>
    </w:p>
    <w:p w14:paraId="5D92E4B0">
      <w:pPr>
        <w:spacing w:line="360" w:lineRule="auto"/>
        <w:ind w:firstLine="482" w:firstLineChars="200"/>
        <w:rPr>
          <w:rFonts w:ascii="宋体" w:hAnsi="宋体"/>
          <w:b/>
          <w:sz w:val="24"/>
        </w:rPr>
      </w:pPr>
    </w:p>
    <w:p w14:paraId="2551EFC5">
      <w:pPr>
        <w:spacing w:line="360" w:lineRule="auto"/>
        <w:ind w:firstLine="482" w:firstLineChars="200"/>
        <w:rPr>
          <w:rFonts w:ascii="宋体" w:hAnsi="宋体"/>
          <w:b/>
          <w:sz w:val="24"/>
        </w:rPr>
      </w:pPr>
    </w:p>
    <w:p w14:paraId="536826F1">
      <w:pPr>
        <w:spacing w:line="360" w:lineRule="auto"/>
        <w:ind w:firstLine="482" w:firstLineChars="200"/>
        <w:rPr>
          <w:rFonts w:ascii="宋体" w:hAnsi="宋体"/>
          <w:b/>
          <w:sz w:val="24"/>
        </w:rPr>
      </w:pPr>
      <w:r>
        <w:rPr>
          <w:rFonts w:hint="eastAsia" w:ascii="宋体" w:hAnsi="宋体"/>
          <w:b/>
          <w:sz w:val="24"/>
        </w:rPr>
        <w:t>（</w:t>
      </w:r>
      <w:r>
        <w:rPr>
          <w:rFonts w:hint="eastAsia" w:ascii="宋体" w:hAnsi="宋体"/>
          <w:b/>
          <w:sz w:val="24"/>
          <w:lang w:val="en-US" w:eastAsia="zh-CN"/>
        </w:rPr>
        <w:t>七</w:t>
      </w:r>
      <w:r>
        <w:rPr>
          <w:rFonts w:hint="eastAsia" w:ascii="宋体" w:hAnsi="宋体"/>
          <w:b/>
          <w:sz w:val="24"/>
        </w:rPr>
        <w:t>）、残疾人福利性单位声明函格式（以包为单位分别填写）</w:t>
      </w:r>
    </w:p>
    <w:p w14:paraId="1C76842B">
      <w:pPr>
        <w:spacing w:line="360" w:lineRule="auto"/>
        <w:ind w:firstLine="480" w:firstLineChars="200"/>
        <w:jc w:val="center"/>
        <w:rPr>
          <w:rFonts w:hint="eastAsia" w:ascii="宋体" w:hAnsi="宋体"/>
          <w:b w:val="0"/>
          <w:bCs/>
          <w:sz w:val="24"/>
        </w:rPr>
      </w:pPr>
    </w:p>
    <w:p w14:paraId="5DAAC53D">
      <w:pPr>
        <w:spacing w:line="360" w:lineRule="auto"/>
        <w:ind w:firstLine="480" w:firstLineChars="200"/>
        <w:jc w:val="center"/>
        <w:rPr>
          <w:rFonts w:ascii="宋体" w:hAnsi="宋体"/>
          <w:b w:val="0"/>
          <w:bCs/>
          <w:sz w:val="24"/>
        </w:rPr>
      </w:pPr>
      <w:r>
        <w:rPr>
          <w:rFonts w:hint="eastAsia" w:ascii="宋体" w:hAnsi="宋体"/>
          <w:b w:val="0"/>
          <w:bCs/>
          <w:sz w:val="24"/>
        </w:rPr>
        <w:t>残疾人福利性单位声明函</w:t>
      </w:r>
    </w:p>
    <w:p w14:paraId="7B5D9F41">
      <w:pPr>
        <w:spacing w:line="360" w:lineRule="auto"/>
        <w:ind w:firstLine="480" w:firstLineChars="200"/>
        <w:rPr>
          <w:rFonts w:ascii="宋体" w:hAnsi="宋体"/>
          <w:b w:val="0"/>
          <w:bCs/>
          <w:sz w:val="24"/>
        </w:rPr>
      </w:pPr>
      <w:r>
        <w:rPr>
          <w:rFonts w:hint="eastAsia" w:ascii="宋体" w:hAnsi="宋体"/>
          <w:b w:val="0"/>
          <w:bCs/>
          <w:sz w:val="24"/>
        </w:rPr>
        <w:t>本单位郑重声明，根据《财政部 民政部 中国残疾人联合会关于促进残疾人就业政府采购政策的通知》（财库〔2017〕 141号）的规定，本单位为符合条件的残疾人福利性单位，且本单位参加______单位的______项目（项目编号：__________________）采购活动提供本单位制造的货物（由本单位承担工程/提供服务），或者提供其他残疾人福利性单位制造的货物（不包括使用非残疾人福利性单位注册商标的货物）。</w:t>
      </w:r>
    </w:p>
    <w:p w14:paraId="51B3889B">
      <w:pPr>
        <w:spacing w:line="360" w:lineRule="auto"/>
        <w:ind w:firstLine="480" w:firstLineChars="200"/>
        <w:rPr>
          <w:rFonts w:ascii="宋体" w:hAnsi="宋体"/>
          <w:b w:val="0"/>
          <w:bCs/>
          <w:sz w:val="24"/>
        </w:rPr>
      </w:pPr>
      <w:r>
        <w:rPr>
          <w:rFonts w:hint="eastAsia" w:ascii="宋体" w:hAnsi="宋体"/>
          <w:b w:val="0"/>
          <w:bCs/>
          <w:sz w:val="24"/>
        </w:rPr>
        <w:t>本单位对上述声明的真实性负责。如有虚假，将依法承担相应责任。</w:t>
      </w:r>
    </w:p>
    <w:p w14:paraId="6F8C9638">
      <w:pPr>
        <w:spacing w:line="360" w:lineRule="auto"/>
        <w:ind w:firstLine="480" w:firstLineChars="200"/>
        <w:rPr>
          <w:rFonts w:ascii="宋体" w:hAnsi="宋体"/>
          <w:b w:val="0"/>
          <w:bCs/>
          <w:sz w:val="24"/>
        </w:rPr>
      </w:pPr>
      <w:r>
        <w:rPr>
          <w:rFonts w:hint="eastAsia" w:ascii="宋体" w:hAnsi="宋体"/>
          <w:b w:val="0"/>
          <w:bCs/>
          <w:sz w:val="24"/>
        </w:rPr>
        <w:t xml:space="preserve">                               </w:t>
      </w:r>
      <w:r>
        <w:rPr>
          <w:rFonts w:hint="eastAsia" w:ascii="宋体" w:hAnsi="宋体"/>
          <w:b w:val="0"/>
          <w:bCs/>
          <w:sz w:val="24"/>
          <w:lang w:eastAsia="zh-CN"/>
        </w:rPr>
        <w:t>投标人</w:t>
      </w:r>
      <w:r>
        <w:rPr>
          <w:rFonts w:hint="eastAsia" w:ascii="宋体" w:hAnsi="宋体"/>
          <w:b w:val="0"/>
          <w:bCs/>
          <w:sz w:val="24"/>
        </w:rPr>
        <w:t>（单位电子签章）：</w:t>
      </w:r>
    </w:p>
    <w:p w14:paraId="7F6BE278">
      <w:pPr>
        <w:spacing w:line="360" w:lineRule="auto"/>
        <w:ind w:firstLine="480" w:firstLineChars="200"/>
        <w:rPr>
          <w:rFonts w:ascii="宋体" w:hAnsi="宋体"/>
          <w:b w:val="0"/>
          <w:bCs/>
          <w:sz w:val="24"/>
        </w:rPr>
      </w:pPr>
      <w:r>
        <w:rPr>
          <w:rFonts w:hint="eastAsia" w:ascii="宋体" w:hAnsi="宋体"/>
          <w:b w:val="0"/>
          <w:bCs/>
          <w:sz w:val="24"/>
        </w:rPr>
        <w:t xml:space="preserve">       日  期：</w:t>
      </w:r>
    </w:p>
    <w:p w14:paraId="68DC06CF">
      <w:pPr>
        <w:spacing w:line="360" w:lineRule="auto"/>
        <w:ind w:firstLine="480" w:firstLineChars="200"/>
        <w:rPr>
          <w:rFonts w:ascii="宋体" w:hAnsi="宋体"/>
          <w:b w:val="0"/>
          <w:bCs/>
          <w:sz w:val="24"/>
        </w:rPr>
      </w:pPr>
      <w:r>
        <w:rPr>
          <w:rFonts w:hint="eastAsia" w:ascii="宋体" w:hAnsi="宋体"/>
          <w:b w:val="0"/>
          <w:bCs/>
          <w:sz w:val="24"/>
        </w:rPr>
        <w:t>注：成交</w:t>
      </w:r>
      <w:r>
        <w:rPr>
          <w:rFonts w:hint="eastAsia" w:ascii="宋体" w:hAnsi="宋体"/>
          <w:b w:val="0"/>
          <w:bCs/>
          <w:sz w:val="24"/>
          <w:lang w:eastAsia="zh-CN"/>
        </w:rPr>
        <w:t>投标人</w:t>
      </w:r>
      <w:r>
        <w:rPr>
          <w:rFonts w:hint="eastAsia" w:ascii="宋体" w:hAnsi="宋体"/>
          <w:b w:val="0"/>
          <w:bCs/>
          <w:sz w:val="24"/>
        </w:rPr>
        <w:t>为残疾人福利性单位的，采购代理机构随成交结果同时公告其《残疾人福利性单位声明函》</w:t>
      </w:r>
    </w:p>
    <w:p w14:paraId="5BFE1EB8">
      <w:pPr>
        <w:spacing w:line="360" w:lineRule="auto"/>
        <w:ind w:firstLine="482" w:firstLineChars="200"/>
        <w:rPr>
          <w:rFonts w:ascii="宋体" w:hAnsi="宋体"/>
          <w:sz w:val="24"/>
        </w:rPr>
      </w:pPr>
      <w:r>
        <w:rPr>
          <w:rFonts w:hint="eastAsia" w:ascii="宋体" w:hAnsi="宋体"/>
          <w:b/>
          <w:sz w:val="24"/>
        </w:rPr>
        <w:br w:type="page"/>
      </w:r>
    </w:p>
    <w:p w14:paraId="5FBD20C3">
      <w:pPr>
        <w:keepNext/>
        <w:keepLines/>
        <w:spacing w:before="156" w:beforeLines="50" w:after="31" w:afterLines="10" w:line="360" w:lineRule="auto"/>
        <w:ind w:left="482"/>
        <w:outlineLvl w:val="1"/>
        <w:rPr>
          <w:rFonts w:ascii="宋体" w:hAnsi="宋体"/>
          <w:b/>
          <w:kern w:val="0"/>
          <w:sz w:val="24"/>
        </w:rPr>
      </w:pPr>
    </w:p>
    <w:p w14:paraId="3EED6BC9">
      <w:pPr>
        <w:keepNext/>
        <w:keepLines/>
        <w:spacing w:before="156" w:beforeLines="50" w:after="31" w:afterLines="10" w:line="360" w:lineRule="auto"/>
        <w:ind w:left="482"/>
        <w:outlineLvl w:val="1"/>
        <w:rPr>
          <w:rFonts w:ascii="宋体" w:hAnsi="宋体"/>
          <w:b/>
          <w:kern w:val="0"/>
          <w:sz w:val="24"/>
        </w:rPr>
      </w:pPr>
      <w:r>
        <w:rPr>
          <w:rFonts w:ascii="宋体" w:hAnsi="宋体"/>
          <w:b/>
          <w:kern w:val="0"/>
          <w:sz w:val="24"/>
        </w:rPr>
        <w:t>（</w:t>
      </w:r>
      <w:r>
        <w:rPr>
          <w:rFonts w:hint="eastAsia" w:ascii="宋体" w:hAnsi="宋体"/>
          <w:b/>
          <w:kern w:val="0"/>
          <w:sz w:val="24"/>
          <w:lang w:val="en-US" w:eastAsia="zh-CN"/>
        </w:rPr>
        <w:t>八</w:t>
      </w:r>
      <w:r>
        <w:rPr>
          <w:rFonts w:ascii="宋体" w:hAnsi="宋体"/>
          <w:b/>
          <w:kern w:val="0"/>
          <w:sz w:val="24"/>
        </w:rPr>
        <w:t>）</w:t>
      </w:r>
      <w:r>
        <w:rPr>
          <w:rFonts w:hint="eastAsia" w:ascii="宋体" w:hAnsi="宋体"/>
          <w:b/>
          <w:kern w:val="0"/>
          <w:sz w:val="24"/>
        </w:rPr>
        <w:t>监狱企业</w:t>
      </w:r>
      <w:r>
        <w:rPr>
          <w:rFonts w:ascii="宋体" w:hAnsi="宋体"/>
          <w:b/>
          <w:kern w:val="0"/>
          <w:sz w:val="24"/>
        </w:rPr>
        <w:t>声明函格式（如不涉及，此函可不提供）</w:t>
      </w:r>
    </w:p>
    <w:p w14:paraId="354CC9EC">
      <w:pPr>
        <w:keepNext/>
        <w:keepLines/>
        <w:widowControl/>
        <w:spacing w:before="468" w:beforeLines="150" w:after="468" w:afterLines="150" w:line="360" w:lineRule="auto"/>
        <w:ind w:left="482"/>
        <w:outlineLvl w:val="2"/>
        <w:rPr>
          <w:rFonts w:ascii="宋体" w:hAnsi="宋体"/>
          <w:b/>
          <w:kern w:val="0"/>
          <w:sz w:val="24"/>
          <w:szCs w:val="32"/>
        </w:rPr>
      </w:pPr>
      <w:r>
        <w:rPr>
          <w:rFonts w:hint="eastAsia" w:ascii="宋体" w:hAnsi="宋体"/>
          <w:b/>
          <w:kern w:val="0"/>
          <w:sz w:val="24"/>
          <w:szCs w:val="32"/>
        </w:rPr>
        <w:t>属于监狱企业的证明文件</w:t>
      </w:r>
    </w:p>
    <w:p w14:paraId="747C9625">
      <w:pPr>
        <w:spacing w:line="600" w:lineRule="auto"/>
        <w:ind w:firstLine="480" w:firstLineChars="200"/>
        <w:rPr>
          <w:rFonts w:hint="eastAsia" w:ascii="宋体" w:hAnsi="宋体"/>
          <w:sz w:val="24"/>
        </w:rPr>
      </w:pPr>
      <w:r>
        <w:rPr>
          <w:rFonts w:hint="eastAsia" w:ascii="宋体" w:hAnsi="宋体"/>
          <w:sz w:val="24"/>
        </w:rPr>
        <w:t>监狱企业须提供由省级以上监狱管理局、戒毒管理局（含新疆生产建设兵团）出具的“属于监狱企业的证明文件”</w:t>
      </w:r>
    </w:p>
    <w:p w14:paraId="66BEFBE1">
      <w:pPr>
        <w:keepNext/>
        <w:keepLines/>
        <w:spacing w:before="156" w:beforeLines="50" w:after="31" w:afterLines="10" w:line="360" w:lineRule="auto"/>
        <w:ind w:left="482"/>
        <w:outlineLvl w:val="1"/>
        <w:rPr>
          <w:rFonts w:hint="default" w:ascii="宋体" w:hAnsi="宋体" w:eastAsia="宋体"/>
          <w:b/>
          <w:kern w:val="0"/>
          <w:sz w:val="24"/>
          <w:lang w:val="en-US" w:eastAsia="zh-CN"/>
        </w:rPr>
      </w:pPr>
      <w:r>
        <w:rPr>
          <w:rFonts w:hint="eastAsia" w:ascii="宋体" w:hAnsi="宋体"/>
          <w:b/>
          <w:kern w:val="0"/>
          <w:sz w:val="24"/>
          <w:lang w:eastAsia="zh-CN"/>
        </w:rPr>
        <w:t>（</w:t>
      </w:r>
      <w:r>
        <w:rPr>
          <w:rFonts w:hint="eastAsia" w:ascii="宋体" w:hAnsi="宋体"/>
          <w:b/>
          <w:kern w:val="0"/>
          <w:sz w:val="24"/>
          <w:lang w:val="en-US" w:eastAsia="zh-CN"/>
        </w:rPr>
        <w:t>九）</w:t>
      </w:r>
      <w:r>
        <w:rPr>
          <w:rFonts w:ascii="宋体" w:hAnsi="宋体"/>
          <w:b/>
          <w:kern w:val="0"/>
          <w:sz w:val="24"/>
        </w:rPr>
        <w:t>关于符合本国产品标准的声明函</w:t>
      </w:r>
    </w:p>
    <w:p w14:paraId="1FCA3701">
      <w:pPr>
        <w:spacing w:line="360" w:lineRule="auto"/>
        <w:ind w:firstLine="480" w:firstLineChars="200"/>
        <w:jc w:val="center"/>
        <w:rPr>
          <w:rFonts w:hint="default" w:ascii="宋体" w:hAnsi="宋体"/>
          <w:b w:val="0"/>
          <w:bCs/>
          <w:sz w:val="24"/>
        </w:rPr>
      </w:pPr>
      <w:r>
        <w:rPr>
          <w:rFonts w:hint="default" w:ascii="宋体" w:hAnsi="宋体"/>
          <w:b w:val="0"/>
          <w:bCs/>
          <w:sz w:val="24"/>
        </w:rPr>
        <w:t>本公司（单位）郑重声明，根据《国务院办公厅关于在政府采购中实施本国产品标准及相关政策的通知》（国办发〔2025〕34号）的规定，本公司（单位）提供的以</w:t>
      </w:r>
    </w:p>
    <w:p w14:paraId="777EBD1E">
      <w:pPr>
        <w:spacing w:line="360" w:lineRule="auto"/>
        <w:jc w:val="both"/>
        <w:rPr>
          <w:rFonts w:hint="eastAsia" w:ascii="宋体" w:hAnsi="宋体"/>
          <w:b w:val="0"/>
          <w:bCs/>
          <w:sz w:val="24"/>
        </w:rPr>
      </w:pPr>
      <w:r>
        <w:rPr>
          <w:rFonts w:hint="default" w:ascii="宋体" w:hAnsi="宋体"/>
          <w:b w:val="0"/>
          <w:bCs/>
          <w:sz w:val="24"/>
        </w:rPr>
        <w:t>下产品属于本国产品。具体情况如下：</w:t>
      </w:r>
    </w:p>
    <w:p w14:paraId="53244173">
      <w:pPr>
        <w:numPr>
          <w:ilvl w:val="0"/>
          <w:numId w:val="19"/>
        </w:numPr>
        <w:spacing w:line="360" w:lineRule="auto"/>
        <w:ind w:firstLine="480" w:firstLineChars="200"/>
        <w:jc w:val="center"/>
        <w:rPr>
          <w:rFonts w:hint="default" w:ascii="宋体" w:hAnsi="宋体"/>
          <w:b w:val="0"/>
          <w:bCs/>
          <w:sz w:val="24"/>
        </w:rPr>
      </w:pPr>
      <w:r>
        <w:rPr>
          <w:rFonts w:hint="default" w:ascii="宋体" w:hAnsi="宋体"/>
          <w:b w:val="0"/>
          <w:bCs/>
          <w:sz w:val="24"/>
        </w:rPr>
        <w:t>（产品名称1）1，生产厂为（厂名）2，厂址为（生产厂址）。（产品名称1）的中国境内生产的组件成本占比≥（规定比例）3。（产品名称1）的（关键组件）4</w:t>
      </w:r>
    </w:p>
    <w:p w14:paraId="2A79D741">
      <w:pPr>
        <w:numPr>
          <w:numId w:val="0"/>
        </w:numPr>
        <w:spacing w:line="360" w:lineRule="auto"/>
        <w:jc w:val="both"/>
        <w:rPr>
          <w:rFonts w:hint="eastAsia" w:ascii="宋体" w:hAnsi="宋体"/>
          <w:b w:val="0"/>
          <w:bCs/>
          <w:sz w:val="24"/>
        </w:rPr>
      </w:pPr>
      <w:r>
        <w:rPr>
          <w:rFonts w:hint="default" w:ascii="宋体" w:hAnsi="宋体"/>
          <w:b w:val="0"/>
          <w:bCs/>
          <w:sz w:val="24"/>
        </w:rPr>
        <w:t>在中国境内生产。（产品名称1）的（关键工序）5在中国境内完成。</w:t>
      </w:r>
    </w:p>
    <w:p w14:paraId="4CE5F867">
      <w:pPr>
        <w:numPr>
          <w:ilvl w:val="0"/>
          <w:numId w:val="19"/>
        </w:numPr>
        <w:spacing w:line="360" w:lineRule="auto"/>
        <w:ind w:left="0" w:leftChars="0" w:firstLine="480" w:firstLineChars="200"/>
        <w:jc w:val="center"/>
        <w:rPr>
          <w:rFonts w:hint="eastAsia" w:ascii="宋体" w:hAnsi="宋体"/>
          <w:b w:val="0"/>
          <w:bCs/>
          <w:sz w:val="24"/>
        </w:rPr>
      </w:pPr>
      <w:r>
        <w:rPr>
          <w:rFonts w:hint="default" w:ascii="宋体" w:hAnsi="宋体"/>
          <w:b w:val="0"/>
          <w:bCs/>
          <w:sz w:val="24"/>
        </w:rPr>
        <w:t>（产品名称2），生产厂为（厂名），厂址为（生产厂址）。（产品名称2）的中国境内生产的组件成本占比≥（规定比例）。（产品名称2）的（关键组件）在中</w:t>
      </w:r>
    </w:p>
    <w:p w14:paraId="4D515F20">
      <w:pPr>
        <w:numPr>
          <w:numId w:val="0"/>
        </w:numPr>
        <w:spacing w:line="360" w:lineRule="auto"/>
        <w:jc w:val="both"/>
        <w:rPr>
          <w:rFonts w:hint="eastAsia" w:ascii="宋体" w:hAnsi="宋体"/>
          <w:b w:val="0"/>
          <w:bCs/>
          <w:sz w:val="24"/>
        </w:rPr>
      </w:pPr>
      <w:r>
        <w:rPr>
          <w:rFonts w:hint="default" w:ascii="宋体" w:hAnsi="宋体"/>
          <w:b w:val="0"/>
          <w:bCs/>
          <w:sz w:val="24"/>
        </w:rPr>
        <w:t>国境内生产。（产品名称2）的（关键工序）在中国境内完成。</w:t>
      </w:r>
    </w:p>
    <w:p w14:paraId="648BC27F">
      <w:pPr>
        <w:spacing w:line="360" w:lineRule="auto"/>
        <w:ind w:firstLine="480" w:firstLineChars="200"/>
        <w:jc w:val="center"/>
        <w:rPr>
          <w:rFonts w:hint="eastAsia" w:ascii="宋体" w:hAnsi="宋体"/>
          <w:b w:val="0"/>
          <w:bCs/>
          <w:sz w:val="24"/>
        </w:rPr>
      </w:pPr>
      <w:r>
        <w:rPr>
          <w:rFonts w:hint="default" w:ascii="宋体" w:hAnsi="宋体"/>
          <w:b w:val="0"/>
          <w:bCs/>
          <w:sz w:val="24"/>
        </w:rPr>
        <w:t>……</w:t>
      </w:r>
    </w:p>
    <w:p w14:paraId="0F3DDA72">
      <w:pPr>
        <w:spacing w:line="360" w:lineRule="auto"/>
        <w:ind w:firstLine="480" w:firstLineChars="200"/>
        <w:jc w:val="center"/>
        <w:rPr>
          <w:rFonts w:hint="eastAsia" w:ascii="宋体" w:hAnsi="宋体"/>
          <w:b w:val="0"/>
          <w:bCs/>
          <w:sz w:val="24"/>
        </w:rPr>
      </w:pPr>
      <w:r>
        <w:rPr>
          <w:rFonts w:hint="default" w:ascii="宋体" w:hAnsi="宋体"/>
          <w:b w:val="0"/>
          <w:bCs/>
          <w:sz w:val="24"/>
        </w:rPr>
        <w:t>本公司（单位）对上述声明内容的真实性负责。如有虚假，愿承担相应法律责任。</w:t>
      </w:r>
    </w:p>
    <w:p w14:paraId="3570CDA6">
      <w:pPr>
        <w:spacing w:line="360" w:lineRule="auto"/>
        <w:ind w:firstLine="480" w:firstLineChars="200"/>
        <w:jc w:val="center"/>
        <w:rPr>
          <w:rFonts w:hint="eastAsia" w:ascii="宋体" w:hAnsi="宋体"/>
          <w:b w:val="0"/>
          <w:bCs/>
          <w:sz w:val="24"/>
        </w:rPr>
      </w:pPr>
      <w:r>
        <w:rPr>
          <w:rFonts w:hint="default" w:ascii="宋体" w:hAnsi="宋体"/>
          <w:b w:val="0"/>
          <w:bCs/>
          <w:sz w:val="24"/>
        </w:rPr>
        <w:t> </w:t>
      </w:r>
    </w:p>
    <w:p w14:paraId="45ADEE98">
      <w:pPr>
        <w:spacing w:line="360" w:lineRule="auto"/>
        <w:ind w:firstLine="480" w:firstLineChars="200"/>
        <w:jc w:val="center"/>
        <w:rPr>
          <w:rFonts w:hint="eastAsia" w:ascii="宋体" w:hAnsi="宋体"/>
          <w:b w:val="0"/>
          <w:bCs/>
          <w:sz w:val="24"/>
        </w:rPr>
      </w:pPr>
      <w:r>
        <w:rPr>
          <w:rFonts w:hint="default" w:ascii="宋体" w:hAnsi="宋体"/>
          <w:b w:val="0"/>
          <w:bCs/>
          <w:sz w:val="24"/>
        </w:rPr>
        <w:t>公司（单位）名称（盖章）：　        </w:t>
      </w:r>
    </w:p>
    <w:p w14:paraId="05BCD9B1">
      <w:pPr>
        <w:spacing w:line="360" w:lineRule="auto"/>
        <w:ind w:firstLine="480" w:firstLineChars="200"/>
        <w:jc w:val="center"/>
        <w:rPr>
          <w:rFonts w:hint="eastAsia" w:ascii="宋体" w:hAnsi="宋体"/>
          <w:b w:val="0"/>
          <w:bCs/>
          <w:sz w:val="24"/>
        </w:rPr>
      </w:pPr>
      <w:r>
        <w:rPr>
          <w:rFonts w:hint="default" w:ascii="宋体" w:hAnsi="宋体"/>
          <w:b w:val="0"/>
          <w:bCs/>
          <w:sz w:val="24"/>
        </w:rPr>
        <w:t>日期：　     年　  月　  日   </w:t>
      </w:r>
      <w:r>
        <w:rPr>
          <w:rFonts w:hint="eastAsia" w:ascii="宋体" w:hAnsi="宋体"/>
          <w:b w:val="0"/>
          <w:bCs/>
          <w:sz w:val="24"/>
        </w:rPr>
        <w:t>      </w:t>
      </w:r>
    </w:p>
    <w:p w14:paraId="1B54F12C">
      <w:pPr>
        <w:spacing w:line="360" w:lineRule="auto"/>
        <w:ind w:firstLine="480" w:firstLineChars="200"/>
        <w:jc w:val="center"/>
        <w:rPr>
          <w:rFonts w:hint="eastAsia" w:ascii="宋体" w:hAnsi="宋体"/>
          <w:b w:val="0"/>
          <w:bCs/>
          <w:sz w:val="24"/>
        </w:rPr>
      </w:pPr>
      <w:r>
        <w:rPr>
          <w:rFonts w:hint="eastAsia" w:ascii="宋体" w:hAnsi="宋体"/>
          <w:b w:val="0"/>
          <w:bCs/>
          <w:sz w:val="24"/>
        </w:rPr>
        <w:t>__________________</w:t>
      </w:r>
    </w:p>
    <w:p w14:paraId="17E70B2B">
      <w:pPr>
        <w:spacing w:line="360" w:lineRule="auto"/>
        <w:ind w:firstLine="480" w:firstLineChars="200"/>
        <w:jc w:val="both"/>
        <w:rPr>
          <w:rFonts w:hint="default" w:ascii="宋体" w:hAnsi="宋体"/>
          <w:b w:val="0"/>
          <w:bCs/>
          <w:sz w:val="24"/>
        </w:rPr>
      </w:pPr>
    </w:p>
    <w:p w14:paraId="2AC1CA2F">
      <w:pPr>
        <w:spacing w:line="360" w:lineRule="auto"/>
        <w:ind w:firstLine="480" w:firstLineChars="200"/>
        <w:jc w:val="both"/>
        <w:rPr>
          <w:rFonts w:hint="default" w:ascii="宋体" w:hAnsi="宋体"/>
          <w:b w:val="0"/>
          <w:bCs/>
          <w:sz w:val="24"/>
        </w:rPr>
      </w:pPr>
    </w:p>
    <w:p w14:paraId="221DD46E">
      <w:pPr>
        <w:spacing w:line="360" w:lineRule="auto"/>
        <w:ind w:firstLine="480" w:firstLineChars="200"/>
        <w:jc w:val="both"/>
        <w:rPr>
          <w:rFonts w:hint="eastAsia" w:ascii="宋体" w:hAnsi="宋体"/>
          <w:b w:val="0"/>
          <w:bCs/>
          <w:sz w:val="24"/>
        </w:rPr>
      </w:pPr>
      <w:r>
        <w:rPr>
          <w:rFonts w:hint="default" w:ascii="宋体" w:hAnsi="宋体"/>
          <w:b w:val="0"/>
          <w:bCs/>
          <w:sz w:val="24"/>
        </w:rPr>
        <w:t>1.产品如有型号，请在“产品名称”栏一并填写。</w:t>
      </w:r>
    </w:p>
    <w:p w14:paraId="49658876">
      <w:pPr>
        <w:spacing w:line="360" w:lineRule="auto"/>
        <w:ind w:firstLine="480" w:firstLineChars="200"/>
        <w:jc w:val="both"/>
        <w:rPr>
          <w:rFonts w:hint="eastAsia" w:ascii="宋体" w:hAnsi="宋体"/>
          <w:b w:val="0"/>
          <w:bCs/>
          <w:sz w:val="24"/>
        </w:rPr>
      </w:pPr>
      <w:r>
        <w:rPr>
          <w:rFonts w:hint="default" w:ascii="宋体" w:hAnsi="宋体"/>
          <w:b w:val="0"/>
          <w:bCs/>
          <w:sz w:val="24"/>
        </w:rPr>
        <w:t>2.生产厂名与厂址应与生产厂营业执照载明的相关信息保持一致。</w:t>
      </w:r>
    </w:p>
    <w:p w14:paraId="50ED220D">
      <w:pPr>
        <w:spacing w:line="360" w:lineRule="auto"/>
        <w:ind w:firstLine="480" w:firstLineChars="200"/>
        <w:jc w:val="center"/>
        <w:rPr>
          <w:rFonts w:hint="default" w:ascii="宋体" w:hAnsi="宋体"/>
          <w:b w:val="0"/>
          <w:bCs/>
          <w:sz w:val="24"/>
        </w:rPr>
      </w:pPr>
      <w:r>
        <w:rPr>
          <w:rFonts w:hint="default" w:ascii="宋体" w:hAnsi="宋体"/>
          <w:b w:val="0"/>
          <w:bCs/>
          <w:sz w:val="24"/>
        </w:rPr>
        <w:t>3.该产品的中国境内生产的组件成本占比相关要求实施前，“规定比例”栏可不</w:t>
      </w:r>
    </w:p>
    <w:p w14:paraId="016E3A24">
      <w:pPr>
        <w:spacing w:line="360" w:lineRule="auto"/>
        <w:ind w:firstLine="480" w:firstLineChars="200"/>
        <w:jc w:val="both"/>
        <w:rPr>
          <w:rFonts w:hint="eastAsia" w:ascii="宋体" w:hAnsi="宋体"/>
          <w:b w:val="0"/>
          <w:bCs/>
          <w:sz w:val="24"/>
        </w:rPr>
      </w:pPr>
      <w:r>
        <w:rPr>
          <w:rFonts w:hint="default" w:ascii="宋体" w:hAnsi="宋体"/>
          <w:b w:val="0"/>
          <w:bCs/>
          <w:sz w:val="24"/>
        </w:rPr>
        <w:t>填，下同。</w:t>
      </w:r>
    </w:p>
    <w:p w14:paraId="1A49B974">
      <w:pPr>
        <w:spacing w:line="360" w:lineRule="auto"/>
        <w:ind w:firstLine="480" w:firstLineChars="200"/>
        <w:jc w:val="both"/>
        <w:rPr>
          <w:rFonts w:hint="eastAsia" w:ascii="宋体" w:hAnsi="宋体"/>
          <w:b w:val="0"/>
          <w:bCs/>
          <w:sz w:val="24"/>
        </w:rPr>
      </w:pPr>
      <w:r>
        <w:rPr>
          <w:rFonts w:hint="default" w:ascii="宋体" w:hAnsi="宋体"/>
          <w:b w:val="0"/>
          <w:bCs/>
          <w:sz w:val="24"/>
        </w:rPr>
        <w:t>4.该产品的关键组件要求实施前，“关键组件”栏可不填，下同。</w:t>
      </w:r>
    </w:p>
    <w:p w14:paraId="257D3C7C">
      <w:pPr>
        <w:spacing w:line="360" w:lineRule="auto"/>
        <w:ind w:firstLine="480" w:firstLineChars="200"/>
        <w:jc w:val="both"/>
        <w:rPr>
          <w:rFonts w:hint="eastAsia" w:ascii="宋体" w:hAnsi="宋体"/>
          <w:b w:val="0"/>
          <w:bCs/>
          <w:sz w:val="24"/>
        </w:rPr>
      </w:pPr>
      <w:r>
        <w:rPr>
          <w:rFonts w:hint="default" w:ascii="宋体" w:hAnsi="宋体"/>
          <w:b w:val="0"/>
          <w:bCs/>
          <w:sz w:val="24"/>
        </w:rPr>
        <w:t>5.该产品的关键工序要求实施前，“关键工序”栏可不填，下同。</w:t>
      </w:r>
    </w:p>
    <w:p w14:paraId="377A4FB2">
      <w:pPr>
        <w:spacing w:line="360" w:lineRule="auto"/>
        <w:ind w:firstLine="480" w:firstLineChars="200"/>
        <w:jc w:val="center"/>
        <w:rPr>
          <w:rFonts w:hint="eastAsia" w:ascii="宋体" w:hAnsi="宋体"/>
          <w:b w:val="0"/>
          <w:bCs/>
          <w:sz w:val="24"/>
        </w:rPr>
      </w:pPr>
    </w:p>
    <w:p w14:paraId="323F909F">
      <w:pPr>
        <w:spacing w:line="360" w:lineRule="auto"/>
        <w:ind w:firstLine="480" w:firstLineChars="200"/>
        <w:jc w:val="center"/>
        <w:rPr>
          <w:rFonts w:hint="default" w:ascii="宋体" w:hAnsi="宋体"/>
          <w:b w:val="0"/>
          <w:bCs/>
          <w:sz w:val="24"/>
          <w:lang w:val="en-US" w:eastAsia="zh-CN"/>
        </w:rPr>
        <w:sectPr>
          <w:pgSz w:w="11906" w:h="16838"/>
          <w:pgMar w:top="1135" w:right="1361" w:bottom="1021" w:left="1531" w:header="851" w:footer="1247" w:gutter="0"/>
          <w:pgNumType w:fmt="decimal"/>
          <w:cols w:space="720" w:num="1"/>
          <w:docGrid w:type="lines" w:linePitch="312" w:charSpace="0"/>
        </w:sectPr>
      </w:pPr>
    </w:p>
    <w:p w14:paraId="710B7044">
      <w:pPr>
        <w:snapToGrid w:val="0"/>
        <w:spacing w:line="300" w:lineRule="exact"/>
        <w:jc w:val="center"/>
        <w:rPr>
          <w:rFonts w:ascii="Times New Roman" w:hAnsi="Times New Roman"/>
          <w:b/>
          <w:color w:val="000000"/>
          <w:sz w:val="24"/>
        </w:rPr>
      </w:pPr>
      <w:r>
        <w:rPr>
          <w:rFonts w:hint="eastAsia" w:ascii="Times New Roman" w:hAnsi="Times New Roman"/>
          <w:b/>
          <w:color w:val="000000"/>
          <w:sz w:val="24"/>
          <w:lang w:eastAsia="zh-CN"/>
        </w:rPr>
        <w:t>（</w:t>
      </w:r>
      <w:r>
        <w:rPr>
          <w:rFonts w:hint="eastAsia" w:ascii="Times New Roman" w:hAnsi="Times New Roman"/>
          <w:b/>
          <w:color w:val="000000"/>
          <w:sz w:val="24"/>
          <w:lang w:val="en-US" w:eastAsia="zh-CN"/>
        </w:rPr>
        <w:t>十）</w:t>
      </w:r>
      <w:r>
        <w:rPr>
          <w:rFonts w:ascii="Times New Roman" w:hAnsi="Times New Roman"/>
          <w:b/>
          <w:color w:val="000000"/>
          <w:sz w:val="24"/>
        </w:rPr>
        <w:t>合同履约情况验收报告(货物类样本)</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77"/>
        <w:gridCol w:w="1260"/>
        <w:gridCol w:w="1800"/>
        <w:gridCol w:w="1710"/>
        <w:gridCol w:w="394"/>
        <w:gridCol w:w="1050"/>
        <w:gridCol w:w="1260"/>
        <w:gridCol w:w="1702"/>
        <w:gridCol w:w="1260"/>
        <w:gridCol w:w="1721"/>
      </w:tblGrid>
      <w:tr w14:paraId="444C38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1777" w:type="dxa"/>
            <w:noWrap w:val="0"/>
            <w:vAlign w:val="center"/>
          </w:tcPr>
          <w:p w14:paraId="02EC239A">
            <w:pPr>
              <w:spacing w:line="280" w:lineRule="exact"/>
              <w:jc w:val="center"/>
              <w:rPr>
                <w:rFonts w:ascii="Times New Roman" w:hAnsi="Times New Roman"/>
                <w:color w:val="000000"/>
                <w:szCs w:val="21"/>
              </w:rPr>
            </w:pPr>
            <w:r>
              <w:rPr>
                <w:rFonts w:ascii="Times New Roman" w:hAnsi="Times New Roman"/>
                <w:color w:val="000000"/>
                <w:szCs w:val="21"/>
              </w:rPr>
              <w:t>项目名称</w:t>
            </w:r>
          </w:p>
        </w:tc>
        <w:tc>
          <w:tcPr>
            <w:tcW w:w="3060" w:type="dxa"/>
            <w:gridSpan w:val="2"/>
            <w:noWrap w:val="0"/>
            <w:vAlign w:val="center"/>
          </w:tcPr>
          <w:p w14:paraId="7D63E220">
            <w:pPr>
              <w:spacing w:line="280" w:lineRule="exact"/>
              <w:jc w:val="center"/>
              <w:rPr>
                <w:rFonts w:ascii="Times New Roman" w:hAnsi="Times New Roman"/>
                <w:color w:val="000000"/>
                <w:szCs w:val="21"/>
              </w:rPr>
            </w:pPr>
          </w:p>
        </w:tc>
        <w:tc>
          <w:tcPr>
            <w:tcW w:w="1710" w:type="dxa"/>
            <w:noWrap w:val="0"/>
            <w:vAlign w:val="center"/>
          </w:tcPr>
          <w:p w14:paraId="4154BA72">
            <w:pPr>
              <w:spacing w:line="280" w:lineRule="exact"/>
              <w:jc w:val="center"/>
              <w:rPr>
                <w:rFonts w:ascii="Times New Roman" w:hAnsi="Times New Roman"/>
                <w:color w:val="000000"/>
                <w:szCs w:val="21"/>
              </w:rPr>
            </w:pPr>
            <w:r>
              <w:rPr>
                <w:rFonts w:ascii="Times New Roman" w:hAnsi="Times New Roman"/>
                <w:color w:val="000000"/>
                <w:szCs w:val="21"/>
              </w:rPr>
              <w:t>采购单位</w:t>
            </w:r>
          </w:p>
        </w:tc>
        <w:tc>
          <w:tcPr>
            <w:tcW w:w="2704" w:type="dxa"/>
            <w:gridSpan w:val="3"/>
            <w:noWrap w:val="0"/>
            <w:vAlign w:val="center"/>
          </w:tcPr>
          <w:p w14:paraId="02BD6B4F">
            <w:pPr>
              <w:spacing w:line="280" w:lineRule="exact"/>
              <w:jc w:val="center"/>
              <w:rPr>
                <w:rFonts w:ascii="Times New Roman" w:hAnsi="Times New Roman"/>
                <w:color w:val="000000"/>
                <w:szCs w:val="21"/>
              </w:rPr>
            </w:pPr>
          </w:p>
        </w:tc>
        <w:tc>
          <w:tcPr>
            <w:tcW w:w="1702" w:type="dxa"/>
            <w:noWrap w:val="0"/>
            <w:vAlign w:val="center"/>
          </w:tcPr>
          <w:p w14:paraId="4DB285C2">
            <w:pPr>
              <w:spacing w:line="280" w:lineRule="exact"/>
              <w:jc w:val="center"/>
              <w:rPr>
                <w:rFonts w:ascii="Times New Roman" w:hAnsi="Times New Roman"/>
                <w:color w:val="000000"/>
                <w:szCs w:val="21"/>
              </w:rPr>
            </w:pPr>
            <w:r>
              <w:rPr>
                <w:rFonts w:ascii="Times New Roman" w:hAnsi="Times New Roman"/>
                <w:color w:val="000000"/>
                <w:szCs w:val="21"/>
              </w:rPr>
              <w:t>采购方式</w:t>
            </w:r>
          </w:p>
        </w:tc>
        <w:tc>
          <w:tcPr>
            <w:tcW w:w="2981" w:type="dxa"/>
            <w:gridSpan w:val="2"/>
            <w:noWrap w:val="0"/>
            <w:vAlign w:val="center"/>
          </w:tcPr>
          <w:p w14:paraId="20AE5E01">
            <w:pPr>
              <w:spacing w:line="280" w:lineRule="exact"/>
              <w:jc w:val="center"/>
              <w:rPr>
                <w:rFonts w:ascii="Times New Roman" w:hAnsi="Times New Roman"/>
                <w:color w:val="000000"/>
                <w:szCs w:val="21"/>
              </w:rPr>
            </w:pPr>
          </w:p>
        </w:tc>
      </w:tr>
      <w:tr w14:paraId="06E568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777" w:type="dxa"/>
            <w:noWrap w:val="0"/>
            <w:vAlign w:val="center"/>
          </w:tcPr>
          <w:p w14:paraId="61F79A23">
            <w:pPr>
              <w:spacing w:line="280" w:lineRule="exact"/>
              <w:jc w:val="center"/>
              <w:rPr>
                <w:rFonts w:ascii="Times New Roman" w:hAnsi="Times New Roman"/>
                <w:color w:val="000000"/>
                <w:szCs w:val="21"/>
              </w:rPr>
            </w:pPr>
            <w:r>
              <w:rPr>
                <w:rFonts w:ascii="Times New Roman" w:hAnsi="Times New Roman"/>
                <w:color w:val="000000"/>
                <w:szCs w:val="21"/>
              </w:rPr>
              <w:t>项目编号</w:t>
            </w:r>
          </w:p>
        </w:tc>
        <w:tc>
          <w:tcPr>
            <w:tcW w:w="3060" w:type="dxa"/>
            <w:gridSpan w:val="2"/>
            <w:noWrap w:val="0"/>
            <w:vAlign w:val="center"/>
          </w:tcPr>
          <w:p w14:paraId="7B1B61FF">
            <w:pPr>
              <w:spacing w:line="280" w:lineRule="exact"/>
              <w:jc w:val="center"/>
              <w:rPr>
                <w:rFonts w:ascii="Times New Roman" w:hAnsi="Times New Roman"/>
                <w:color w:val="000000"/>
                <w:szCs w:val="21"/>
              </w:rPr>
            </w:pPr>
          </w:p>
        </w:tc>
        <w:tc>
          <w:tcPr>
            <w:tcW w:w="1710" w:type="dxa"/>
            <w:noWrap w:val="0"/>
            <w:vAlign w:val="center"/>
          </w:tcPr>
          <w:p w14:paraId="5307CB2D">
            <w:pPr>
              <w:spacing w:line="280" w:lineRule="exact"/>
              <w:jc w:val="center"/>
              <w:rPr>
                <w:rFonts w:hint="eastAsia" w:ascii="Times New Roman" w:hAnsi="Times New Roman" w:eastAsia="宋体"/>
                <w:color w:val="000000"/>
                <w:szCs w:val="21"/>
                <w:lang w:eastAsia="zh-CN"/>
              </w:rPr>
            </w:pPr>
            <w:r>
              <w:rPr>
                <w:rFonts w:hint="eastAsia" w:ascii="Times New Roman" w:hAnsi="Times New Roman"/>
                <w:color w:val="000000"/>
                <w:szCs w:val="21"/>
                <w:lang w:eastAsia="zh-CN"/>
              </w:rPr>
              <w:t>投标人</w:t>
            </w:r>
          </w:p>
        </w:tc>
        <w:tc>
          <w:tcPr>
            <w:tcW w:w="2704" w:type="dxa"/>
            <w:gridSpan w:val="3"/>
            <w:noWrap w:val="0"/>
            <w:vAlign w:val="center"/>
          </w:tcPr>
          <w:p w14:paraId="77E73723">
            <w:pPr>
              <w:spacing w:line="280" w:lineRule="exact"/>
              <w:jc w:val="center"/>
              <w:rPr>
                <w:rFonts w:ascii="Times New Roman" w:hAnsi="Times New Roman"/>
                <w:color w:val="000000"/>
                <w:szCs w:val="21"/>
              </w:rPr>
            </w:pPr>
          </w:p>
        </w:tc>
        <w:tc>
          <w:tcPr>
            <w:tcW w:w="1702" w:type="dxa"/>
            <w:noWrap w:val="0"/>
            <w:vAlign w:val="center"/>
          </w:tcPr>
          <w:p w14:paraId="53FFCE23">
            <w:pPr>
              <w:spacing w:line="280" w:lineRule="exact"/>
              <w:jc w:val="center"/>
              <w:rPr>
                <w:rFonts w:ascii="Times New Roman" w:hAnsi="Times New Roman"/>
                <w:color w:val="000000"/>
                <w:szCs w:val="21"/>
              </w:rPr>
            </w:pPr>
            <w:r>
              <w:rPr>
                <w:rFonts w:ascii="Times New Roman" w:hAnsi="Times New Roman"/>
                <w:color w:val="000000"/>
                <w:szCs w:val="21"/>
              </w:rPr>
              <w:t>合同金额</w:t>
            </w:r>
          </w:p>
        </w:tc>
        <w:tc>
          <w:tcPr>
            <w:tcW w:w="2981" w:type="dxa"/>
            <w:gridSpan w:val="2"/>
            <w:noWrap w:val="0"/>
            <w:vAlign w:val="center"/>
          </w:tcPr>
          <w:p w14:paraId="09003A82">
            <w:pPr>
              <w:spacing w:line="280" w:lineRule="exact"/>
              <w:jc w:val="center"/>
              <w:rPr>
                <w:rFonts w:ascii="Times New Roman" w:hAnsi="Times New Roman"/>
                <w:color w:val="000000"/>
                <w:szCs w:val="21"/>
              </w:rPr>
            </w:pPr>
          </w:p>
        </w:tc>
      </w:tr>
      <w:tr w14:paraId="73229C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4" w:hRule="atLeast"/>
          <w:jc w:val="center"/>
        </w:trPr>
        <w:tc>
          <w:tcPr>
            <w:tcW w:w="1777" w:type="dxa"/>
            <w:noWrap w:val="0"/>
            <w:vAlign w:val="center"/>
          </w:tcPr>
          <w:p w14:paraId="1485484F">
            <w:pPr>
              <w:spacing w:line="280" w:lineRule="exact"/>
              <w:jc w:val="center"/>
              <w:rPr>
                <w:rFonts w:ascii="Times New Roman" w:hAnsi="Times New Roman"/>
                <w:color w:val="000000"/>
                <w:szCs w:val="21"/>
              </w:rPr>
            </w:pPr>
            <w:r>
              <w:rPr>
                <w:rFonts w:ascii="Times New Roman" w:hAnsi="Times New Roman"/>
                <w:color w:val="000000"/>
                <w:szCs w:val="21"/>
              </w:rPr>
              <w:t>验收时间</w:t>
            </w:r>
          </w:p>
        </w:tc>
        <w:tc>
          <w:tcPr>
            <w:tcW w:w="3060" w:type="dxa"/>
            <w:gridSpan w:val="2"/>
            <w:noWrap w:val="0"/>
            <w:vAlign w:val="center"/>
          </w:tcPr>
          <w:p w14:paraId="5EAA0D30">
            <w:pPr>
              <w:spacing w:line="280" w:lineRule="exact"/>
              <w:jc w:val="center"/>
              <w:rPr>
                <w:rFonts w:ascii="Times New Roman" w:hAnsi="Times New Roman"/>
                <w:color w:val="000000"/>
                <w:szCs w:val="21"/>
              </w:rPr>
            </w:pPr>
          </w:p>
        </w:tc>
        <w:tc>
          <w:tcPr>
            <w:tcW w:w="1710" w:type="dxa"/>
            <w:noWrap w:val="0"/>
            <w:vAlign w:val="center"/>
          </w:tcPr>
          <w:p w14:paraId="135210A2">
            <w:pPr>
              <w:spacing w:line="280" w:lineRule="exact"/>
              <w:jc w:val="center"/>
              <w:rPr>
                <w:rFonts w:ascii="Times New Roman" w:hAnsi="Times New Roman"/>
                <w:color w:val="000000"/>
                <w:szCs w:val="21"/>
              </w:rPr>
            </w:pPr>
            <w:r>
              <w:rPr>
                <w:rFonts w:ascii="Times New Roman" w:hAnsi="Times New Roman"/>
                <w:color w:val="000000"/>
                <w:szCs w:val="21"/>
              </w:rPr>
              <w:t>验收地点</w:t>
            </w:r>
          </w:p>
        </w:tc>
        <w:tc>
          <w:tcPr>
            <w:tcW w:w="2704" w:type="dxa"/>
            <w:gridSpan w:val="3"/>
            <w:noWrap w:val="0"/>
            <w:vAlign w:val="center"/>
          </w:tcPr>
          <w:p w14:paraId="3B12DECD">
            <w:pPr>
              <w:spacing w:line="280" w:lineRule="exact"/>
              <w:jc w:val="center"/>
              <w:rPr>
                <w:rFonts w:ascii="Times New Roman" w:hAnsi="Times New Roman"/>
                <w:color w:val="000000"/>
                <w:szCs w:val="21"/>
              </w:rPr>
            </w:pPr>
          </w:p>
        </w:tc>
        <w:tc>
          <w:tcPr>
            <w:tcW w:w="1702" w:type="dxa"/>
            <w:noWrap w:val="0"/>
            <w:vAlign w:val="center"/>
          </w:tcPr>
          <w:p w14:paraId="1AEFACC1">
            <w:pPr>
              <w:spacing w:line="280" w:lineRule="exact"/>
              <w:ind w:left="378" w:hanging="378" w:hangingChars="180"/>
              <w:jc w:val="center"/>
              <w:rPr>
                <w:rFonts w:ascii="Times New Roman" w:hAnsi="Times New Roman"/>
                <w:color w:val="000000"/>
                <w:szCs w:val="21"/>
              </w:rPr>
            </w:pPr>
            <w:r>
              <w:rPr>
                <w:rFonts w:ascii="Times New Roman" w:hAnsi="Times New Roman"/>
                <w:color w:val="000000"/>
                <w:szCs w:val="21"/>
              </w:rPr>
              <w:t>验收组织形式</w:t>
            </w:r>
          </w:p>
        </w:tc>
        <w:tc>
          <w:tcPr>
            <w:tcW w:w="2981" w:type="dxa"/>
            <w:gridSpan w:val="2"/>
            <w:noWrap w:val="0"/>
            <w:vAlign w:val="center"/>
          </w:tcPr>
          <w:p w14:paraId="665A695D">
            <w:pPr>
              <w:ind w:left="840" w:hanging="840" w:hangingChars="400"/>
              <w:jc w:val="left"/>
              <w:rPr>
                <w:rFonts w:ascii="Times New Roman" w:hAnsi="Times New Roman"/>
                <w:color w:val="000000"/>
                <w:szCs w:val="21"/>
              </w:rPr>
            </w:pPr>
            <w:r>
              <w:rPr>
                <w:rFonts w:ascii="Times New Roman" w:hAnsi="Times New Roman"/>
                <w:color w:val="000000"/>
                <w:szCs w:val="21"/>
              </w:rPr>
              <w:t>□自行组织验收</w:t>
            </w:r>
          </w:p>
          <w:p w14:paraId="1FAB8676">
            <w:pPr>
              <w:ind w:left="840" w:hanging="840" w:hangingChars="400"/>
              <w:jc w:val="left"/>
              <w:rPr>
                <w:rFonts w:ascii="Times New Roman" w:hAnsi="Times New Roman"/>
                <w:color w:val="000000"/>
                <w:szCs w:val="21"/>
              </w:rPr>
            </w:pPr>
            <w:r>
              <w:rPr>
                <w:rFonts w:ascii="Times New Roman" w:hAnsi="Times New Roman"/>
                <w:color w:val="000000"/>
                <w:szCs w:val="21"/>
              </w:rPr>
              <w:t>□邀请相关专家验收</w:t>
            </w:r>
          </w:p>
          <w:p w14:paraId="52F19EC2">
            <w:pPr>
              <w:pStyle w:val="6"/>
              <w:rPr>
                <w:rFonts w:ascii="Times New Roman" w:hAnsi="Times New Roman"/>
                <w:color w:val="000000"/>
                <w:szCs w:val="21"/>
              </w:rPr>
            </w:pPr>
            <w:r>
              <w:rPr>
                <w:rFonts w:ascii="Times New Roman" w:hAnsi="Times New Roman"/>
                <w:color w:val="000000"/>
                <w:szCs w:val="21"/>
              </w:rPr>
              <w:t>□邀请专业检测机构验收</w:t>
            </w:r>
          </w:p>
        </w:tc>
      </w:tr>
      <w:tr w14:paraId="229F09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777" w:type="dxa"/>
            <w:noWrap w:val="0"/>
            <w:vAlign w:val="center"/>
          </w:tcPr>
          <w:p w14:paraId="0C02DEE1">
            <w:pPr>
              <w:spacing w:line="280" w:lineRule="exact"/>
              <w:jc w:val="center"/>
              <w:rPr>
                <w:rFonts w:ascii="Times New Roman" w:hAnsi="Times New Roman"/>
                <w:color w:val="000000"/>
                <w:szCs w:val="21"/>
              </w:rPr>
            </w:pPr>
            <w:r>
              <w:rPr>
                <w:rFonts w:ascii="Times New Roman" w:hAnsi="Times New Roman"/>
                <w:color w:val="000000"/>
                <w:szCs w:val="21"/>
              </w:rPr>
              <w:t>分期验收</w:t>
            </w:r>
          </w:p>
        </w:tc>
        <w:tc>
          <w:tcPr>
            <w:tcW w:w="3060" w:type="dxa"/>
            <w:gridSpan w:val="2"/>
            <w:noWrap w:val="0"/>
            <w:vAlign w:val="center"/>
          </w:tcPr>
          <w:p w14:paraId="01C6C0C9">
            <w:pPr>
              <w:spacing w:line="280" w:lineRule="exact"/>
              <w:jc w:val="center"/>
              <w:rPr>
                <w:rFonts w:ascii="Times New Roman" w:hAnsi="Times New Roman"/>
                <w:color w:val="000000"/>
                <w:szCs w:val="21"/>
              </w:rPr>
            </w:pPr>
            <w:r>
              <w:rPr>
                <w:rFonts w:ascii="Times New Roman" w:hAnsi="Times New Roman"/>
                <w:color w:val="000000"/>
                <w:szCs w:val="21"/>
              </w:rPr>
              <w:t>是□   否□</w:t>
            </w:r>
          </w:p>
        </w:tc>
        <w:tc>
          <w:tcPr>
            <w:tcW w:w="1710" w:type="dxa"/>
            <w:noWrap w:val="0"/>
            <w:vAlign w:val="center"/>
          </w:tcPr>
          <w:p w14:paraId="3999396E">
            <w:pPr>
              <w:spacing w:line="280" w:lineRule="exact"/>
              <w:jc w:val="center"/>
              <w:rPr>
                <w:rFonts w:ascii="Times New Roman" w:hAnsi="Times New Roman"/>
                <w:color w:val="000000"/>
                <w:szCs w:val="21"/>
              </w:rPr>
            </w:pPr>
            <w:r>
              <w:rPr>
                <w:rFonts w:ascii="Times New Roman" w:hAnsi="Times New Roman"/>
                <w:color w:val="000000"/>
                <w:szCs w:val="21"/>
              </w:rPr>
              <w:t>分期情况</w:t>
            </w:r>
          </w:p>
        </w:tc>
        <w:tc>
          <w:tcPr>
            <w:tcW w:w="7387" w:type="dxa"/>
            <w:gridSpan w:val="6"/>
            <w:noWrap w:val="0"/>
            <w:vAlign w:val="center"/>
          </w:tcPr>
          <w:p w14:paraId="5E2260F3">
            <w:pPr>
              <w:spacing w:line="280" w:lineRule="exact"/>
              <w:jc w:val="center"/>
              <w:rPr>
                <w:rFonts w:ascii="Times New Roman" w:hAnsi="Times New Roman"/>
                <w:color w:val="000000"/>
                <w:szCs w:val="21"/>
              </w:rPr>
            </w:pPr>
            <w:r>
              <w:rPr>
                <w:rFonts w:ascii="Times New Roman" w:hAnsi="Times New Roman"/>
                <w:color w:val="000000"/>
                <w:szCs w:val="21"/>
              </w:rPr>
              <w:t>共分   期，此为第   期验收</w:t>
            </w:r>
          </w:p>
        </w:tc>
      </w:tr>
      <w:tr w14:paraId="58158A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7" w:hRule="atLeast"/>
          <w:jc w:val="center"/>
        </w:trPr>
        <w:tc>
          <w:tcPr>
            <w:tcW w:w="1777" w:type="dxa"/>
            <w:vMerge w:val="restart"/>
            <w:noWrap w:val="0"/>
            <w:vAlign w:val="center"/>
          </w:tcPr>
          <w:p w14:paraId="188E1E52">
            <w:pPr>
              <w:spacing w:line="280" w:lineRule="exact"/>
              <w:jc w:val="center"/>
              <w:rPr>
                <w:rFonts w:ascii="Times New Roman" w:hAnsi="Times New Roman"/>
                <w:color w:val="000000"/>
                <w:szCs w:val="21"/>
              </w:rPr>
            </w:pPr>
            <w:r>
              <w:rPr>
                <w:rFonts w:ascii="Times New Roman" w:hAnsi="Times New Roman"/>
                <w:color w:val="000000"/>
                <w:szCs w:val="21"/>
              </w:rPr>
              <w:t>验收内容</w:t>
            </w:r>
          </w:p>
        </w:tc>
        <w:tc>
          <w:tcPr>
            <w:tcW w:w="1260" w:type="dxa"/>
            <w:noWrap w:val="0"/>
            <w:vAlign w:val="center"/>
          </w:tcPr>
          <w:p w14:paraId="1F16CD5B">
            <w:pPr>
              <w:spacing w:line="280" w:lineRule="exact"/>
              <w:jc w:val="center"/>
              <w:rPr>
                <w:rFonts w:ascii="Times New Roman" w:hAnsi="Times New Roman"/>
                <w:color w:val="000000"/>
                <w:szCs w:val="21"/>
              </w:rPr>
            </w:pPr>
            <w:r>
              <w:rPr>
                <w:rFonts w:ascii="Times New Roman" w:hAnsi="Times New Roman"/>
                <w:color w:val="000000"/>
                <w:szCs w:val="21"/>
              </w:rPr>
              <w:t>货物清单</w:t>
            </w:r>
          </w:p>
        </w:tc>
        <w:tc>
          <w:tcPr>
            <w:tcW w:w="1800" w:type="dxa"/>
            <w:noWrap w:val="0"/>
            <w:vAlign w:val="center"/>
          </w:tcPr>
          <w:p w14:paraId="723438D3">
            <w:pPr>
              <w:spacing w:line="280" w:lineRule="exact"/>
              <w:jc w:val="center"/>
              <w:rPr>
                <w:rFonts w:ascii="Times New Roman" w:hAnsi="Times New Roman"/>
                <w:color w:val="000000"/>
                <w:szCs w:val="21"/>
              </w:rPr>
            </w:pPr>
            <w:r>
              <w:rPr>
                <w:rFonts w:ascii="Times New Roman" w:hAnsi="Times New Roman"/>
                <w:color w:val="000000"/>
                <w:szCs w:val="21"/>
              </w:rPr>
              <w:t>品牌、型号、规格、数量及外观质量</w:t>
            </w:r>
          </w:p>
        </w:tc>
        <w:tc>
          <w:tcPr>
            <w:tcW w:w="1710" w:type="dxa"/>
            <w:noWrap w:val="0"/>
            <w:vAlign w:val="center"/>
          </w:tcPr>
          <w:p w14:paraId="2608EDAA">
            <w:pPr>
              <w:spacing w:line="280" w:lineRule="exact"/>
              <w:jc w:val="center"/>
              <w:rPr>
                <w:rFonts w:ascii="Times New Roman" w:hAnsi="Times New Roman"/>
                <w:color w:val="000000"/>
                <w:szCs w:val="21"/>
              </w:rPr>
            </w:pPr>
            <w:r>
              <w:rPr>
                <w:rFonts w:ascii="Times New Roman" w:hAnsi="Times New Roman"/>
                <w:color w:val="000000"/>
                <w:szCs w:val="21"/>
              </w:rPr>
              <w:t>技术、性能</w:t>
            </w:r>
          </w:p>
          <w:p w14:paraId="5817612B">
            <w:pPr>
              <w:spacing w:line="280" w:lineRule="exact"/>
              <w:jc w:val="center"/>
              <w:rPr>
                <w:rFonts w:ascii="Times New Roman" w:hAnsi="Times New Roman"/>
                <w:color w:val="000000"/>
                <w:szCs w:val="21"/>
              </w:rPr>
            </w:pPr>
            <w:r>
              <w:rPr>
                <w:rFonts w:ascii="Times New Roman" w:hAnsi="Times New Roman"/>
                <w:color w:val="000000"/>
                <w:szCs w:val="21"/>
              </w:rPr>
              <w:t>指标</w:t>
            </w:r>
          </w:p>
        </w:tc>
        <w:tc>
          <w:tcPr>
            <w:tcW w:w="1444" w:type="dxa"/>
            <w:gridSpan w:val="2"/>
            <w:noWrap w:val="0"/>
            <w:vAlign w:val="center"/>
          </w:tcPr>
          <w:p w14:paraId="744AC32A">
            <w:pPr>
              <w:spacing w:line="280" w:lineRule="exact"/>
              <w:jc w:val="center"/>
              <w:rPr>
                <w:rFonts w:ascii="Times New Roman" w:hAnsi="Times New Roman"/>
                <w:color w:val="000000"/>
                <w:szCs w:val="21"/>
              </w:rPr>
            </w:pPr>
            <w:r>
              <w:rPr>
                <w:rFonts w:ascii="Times New Roman" w:hAnsi="Times New Roman"/>
                <w:color w:val="000000"/>
                <w:szCs w:val="21"/>
              </w:rPr>
              <w:t>运行状况及安装调试</w:t>
            </w:r>
          </w:p>
        </w:tc>
        <w:tc>
          <w:tcPr>
            <w:tcW w:w="1260" w:type="dxa"/>
            <w:noWrap w:val="0"/>
            <w:vAlign w:val="center"/>
          </w:tcPr>
          <w:p w14:paraId="05A4EC93">
            <w:pPr>
              <w:spacing w:line="280" w:lineRule="exact"/>
              <w:jc w:val="center"/>
              <w:rPr>
                <w:rFonts w:ascii="Times New Roman" w:hAnsi="Times New Roman"/>
                <w:color w:val="000000"/>
                <w:szCs w:val="21"/>
              </w:rPr>
            </w:pPr>
            <w:r>
              <w:rPr>
                <w:rFonts w:ascii="Times New Roman" w:hAnsi="Times New Roman"/>
                <w:color w:val="000000"/>
                <w:szCs w:val="21"/>
              </w:rPr>
              <w:t>质量证明文件</w:t>
            </w:r>
          </w:p>
        </w:tc>
        <w:tc>
          <w:tcPr>
            <w:tcW w:w="1702" w:type="dxa"/>
            <w:noWrap w:val="0"/>
            <w:vAlign w:val="center"/>
          </w:tcPr>
          <w:p w14:paraId="7281A5BC">
            <w:pPr>
              <w:spacing w:line="280" w:lineRule="exact"/>
              <w:jc w:val="center"/>
              <w:rPr>
                <w:rFonts w:ascii="Times New Roman" w:hAnsi="Times New Roman"/>
                <w:color w:val="000000"/>
                <w:szCs w:val="21"/>
              </w:rPr>
            </w:pPr>
            <w:r>
              <w:rPr>
                <w:rFonts w:ascii="Times New Roman" w:hAnsi="Times New Roman"/>
                <w:color w:val="000000"/>
                <w:szCs w:val="21"/>
              </w:rPr>
              <w:t>售后服务</w:t>
            </w:r>
          </w:p>
          <w:p w14:paraId="567BFE27">
            <w:pPr>
              <w:spacing w:line="280" w:lineRule="exact"/>
              <w:jc w:val="center"/>
              <w:rPr>
                <w:rFonts w:ascii="Times New Roman" w:hAnsi="Times New Roman"/>
                <w:color w:val="000000"/>
                <w:szCs w:val="21"/>
              </w:rPr>
            </w:pPr>
            <w:r>
              <w:rPr>
                <w:rFonts w:ascii="Times New Roman" w:hAnsi="Times New Roman"/>
                <w:color w:val="000000"/>
                <w:szCs w:val="21"/>
              </w:rPr>
              <w:t>承诺</w:t>
            </w:r>
          </w:p>
        </w:tc>
        <w:tc>
          <w:tcPr>
            <w:tcW w:w="1260" w:type="dxa"/>
            <w:noWrap w:val="0"/>
            <w:vAlign w:val="center"/>
          </w:tcPr>
          <w:p w14:paraId="3433387C">
            <w:pPr>
              <w:spacing w:line="280" w:lineRule="exact"/>
              <w:jc w:val="center"/>
              <w:rPr>
                <w:rFonts w:ascii="Times New Roman" w:hAnsi="Times New Roman"/>
                <w:color w:val="000000"/>
                <w:szCs w:val="21"/>
              </w:rPr>
            </w:pPr>
            <w:r>
              <w:rPr>
                <w:rFonts w:ascii="Times New Roman" w:hAnsi="Times New Roman"/>
                <w:color w:val="000000"/>
                <w:szCs w:val="21"/>
              </w:rPr>
              <w:t>安全标准</w:t>
            </w:r>
          </w:p>
        </w:tc>
        <w:tc>
          <w:tcPr>
            <w:tcW w:w="1721" w:type="dxa"/>
            <w:noWrap w:val="0"/>
            <w:vAlign w:val="center"/>
          </w:tcPr>
          <w:p w14:paraId="54E112B9">
            <w:pPr>
              <w:spacing w:line="280" w:lineRule="exact"/>
              <w:jc w:val="center"/>
              <w:rPr>
                <w:rFonts w:ascii="Times New Roman" w:hAnsi="Times New Roman"/>
                <w:color w:val="000000"/>
                <w:szCs w:val="21"/>
              </w:rPr>
            </w:pPr>
            <w:r>
              <w:rPr>
                <w:rFonts w:ascii="Times New Roman" w:hAnsi="Times New Roman"/>
                <w:color w:val="000000"/>
                <w:szCs w:val="21"/>
              </w:rPr>
              <w:t>合同履约时间、地点、方式</w:t>
            </w:r>
          </w:p>
        </w:tc>
      </w:tr>
      <w:tr w14:paraId="0630AF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0" w:hRule="atLeast"/>
          <w:jc w:val="center"/>
        </w:trPr>
        <w:tc>
          <w:tcPr>
            <w:tcW w:w="1777" w:type="dxa"/>
            <w:vMerge w:val="continue"/>
            <w:noWrap w:val="0"/>
            <w:vAlign w:val="center"/>
          </w:tcPr>
          <w:p w14:paraId="4FB384A8">
            <w:pPr>
              <w:spacing w:line="280" w:lineRule="exact"/>
              <w:jc w:val="center"/>
              <w:rPr>
                <w:rFonts w:ascii="Times New Roman" w:hAnsi="Times New Roman"/>
                <w:color w:val="000000"/>
                <w:szCs w:val="21"/>
              </w:rPr>
            </w:pPr>
          </w:p>
        </w:tc>
        <w:tc>
          <w:tcPr>
            <w:tcW w:w="1260" w:type="dxa"/>
            <w:noWrap w:val="0"/>
            <w:vAlign w:val="center"/>
          </w:tcPr>
          <w:p w14:paraId="26176065">
            <w:pPr>
              <w:spacing w:line="280" w:lineRule="exact"/>
              <w:jc w:val="center"/>
              <w:rPr>
                <w:rFonts w:ascii="Times New Roman" w:hAnsi="Times New Roman"/>
                <w:color w:val="000000"/>
                <w:szCs w:val="21"/>
              </w:rPr>
            </w:pPr>
            <w:r>
              <w:rPr>
                <w:rFonts w:ascii="Times New Roman" w:hAnsi="Times New Roman"/>
                <w:color w:val="000000"/>
                <w:szCs w:val="21"/>
              </w:rPr>
              <w:t>合  格□</w:t>
            </w:r>
          </w:p>
          <w:p w14:paraId="2204BE9B">
            <w:pPr>
              <w:spacing w:line="280" w:lineRule="exact"/>
              <w:jc w:val="center"/>
              <w:rPr>
                <w:rFonts w:ascii="Times New Roman" w:hAnsi="Times New Roman"/>
                <w:color w:val="000000"/>
                <w:szCs w:val="21"/>
              </w:rPr>
            </w:pPr>
            <w:r>
              <w:rPr>
                <w:rFonts w:ascii="Times New Roman" w:hAnsi="Times New Roman"/>
                <w:color w:val="000000"/>
                <w:szCs w:val="21"/>
              </w:rPr>
              <w:t>不合格□</w:t>
            </w:r>
          </w:p>
        </w:tc>
        <w:tc>
          <w:tcPr>
            <w:tcW w:w="1800" w:type="dxa"/>
            <w:noWrap w:val="0"/>
            <w:vAlign w:val="center"/>
          </w:tcPr>
          <w:p w14:paraId="49CCBB28">
            <w:pPr>
              <w:spacing w:line="280" w:lineRule="exact"/>
              <w:jc w:val="center"/>
              <w:rPr>
                <w:rFonts w:ascii="Times New Roman" w:hAnsi="Times New Roman"/>
                <w:color w:val="000000"/>
                <w:szCs w:val="21"/>
              </w:rPr>
            </w:pPr>
            <w:r>
              <w:rPr>
                <w:rFonts w:ascii="Times New Roman" w:hAnsi="Times New Roman"/>
                <w:color w:val="000000"/>
                <w:szCs w:val="21"/>
              </w:rPr>
              <w:t>合  格□</w:t>
            </w:r>
          </w:p>
          <w:p w14:paraId="11E5442E">
            <w:pPr>
              <w:spacing w:line="280" w:lineRule="exact"/>
              <w:jc w:val="center"/>
              <w:rPr>
                <w:rFonts w:ascii="Times New Roman" w:hAnsi="Times New Roman"/>
                <w:color w:val="000000"/>
                <w:szCs w:val="21"/>
              </w:rPr>
            </w:pPr>
            <w:r>
              <w:rPr>
                <w:rFonts w:ascii="Times New Roman" w:hAnsi="Times New Roman"/>
                <w:color w:val="000000"/>
                <w:szCs w:val="21"/>
              </w:rPr>
              <w:t>不合格□</w:t>
            </w:r>
          </w:p>
        </w:tc>
        <w:tc>
          <w:tcPr>
            <w:tcW w:w="1710" w:type="dxa"/>
            <w:noWrap w:val="0"/>
            <w:vAlign w:val="center"/>
          </w:tcPr>
          <w:p w14:paraId="46E60540">
            <w:pPr>
              <w:spacing w:line="280" w:lineRule="exact"/>
              <w:jc w:val="center"/>
              <w:rPr>
                <w:rFonts w:ascii="Times New Roman" w:hAnsi="Times New Roman"/>
                <w:color w:val="000000"/>
                <w:szCs w:val="21"/>
              </w:rPr>
            </w:pPr>
            <w:r>
              <w:rPr>
                <w:rFonts w:ascii="Times New Roman" w:hAnsi="Times New Roman"/>
                <w:color w:val="000000"/>
                <w:szCs w:val="21"/>
              </w:rPr>
              <w:t>合  格□</w:t>
            </w:r>
          </w:p>
          <w:p w14:paraId="3DA16331">
            <w:pPr>
              <w:spacing w:line="280" w:lineRule="exact"/>
              <w:jc w:val="center"/>
              <w:rPr>
                <w:rFonts w:ascii="Times New Roman" w:hAnsi="Times New Roman"/>
                <w:color w:val="000000"/>
                <w:szCs w:val="21"/>
              </w:rPr>
            </w:pPr>
            <w:r>
              <w:rPr>
                <w:rFonts w:ascii="Times New Roman" w:hAnsi="Times New Roman"/>
                <w:color w:val="000000"/>
                <w:szCs w:val="21"/>
              </w:rPr>
              <w:t>不合格□</w:t>
            </w:r>
          </w:p>
        </w:tc>
        <w:tc>
          <w:tcPr>
            <w:tcW w:w="1444" w:type="dxa"/>
            <w:gridSpan w:val="2"/>
            <w:noWrap w:val="0"/>
            <w:vAlign w:val="center"/>
          </w:tcPr>
          <w:p w14:paraId="13F86A71">
            <w:pPr>
              <w:spacing w:line="280" w:lineRule="exact"/>
              <w:ind w:firstLine="105" w:firstLineChars="50"/>
              <w:jc w:val="center"/>
              <w:rPr>
                <w:rFonts w:ascii="Times New Roman" w:hAnsi="Times New Roman"/>
                <w:color w:val="000000"/>
                <w:szCs w:val="21"/>
              </w:rPr>
            </w:pPr>
            <w:r>
              <w:rPr>
                <w:rFonts w:ascii="Times New Roman" w:hAnsi="Times New Roman"/>
                <w:color w:val="000000"/>
                <w:szCs w:val="21"/>
              </w:rPr>
              <w:t>合  格□</w:t>
            </w:r>
          </w:p>
          <w:p w14:paraId="0C0EC332">
            <w:pPr>
              <w:spacing w:line="280" w:lineRule="exact"/>
              <w:jc w:val="center"/>
              <w:rPr>
                <w:rFonts w:ascii="Times New Roman" w:hAnsi="Times New Roman"/>
                <w:color w:val="000000"/>
                <w:szCs w:val="21"/>
              </w:rPr>
            </w:pPr>
            <w:r>
              <w:rPr>
                <w:rFonts w:ascii="Times New Roman" w:hAnsi="Times New Roman"/>
                <w:color w:val="000000"/>
                <w:szCs w:val="21"/>
              </w:rPr>
              <w:t>不合格□</w:t>
            </w:r>
          </w:p>
        </w:tc>
        <w:tc>
          <w:tcPr>
            <w:tcW w:w="1260" w:type="dxa"/>
            <w:noWrap w:val="0"/>
            <w:vAlign w:val="center"/>
          </w:tcPr>
          <w:p w14:paraId="12FF4B12">
            <w:pPr>
              <w:spacing w:line="280" w:lineRule="exact"/>
              <w:jc w:val="center"/>
              <w:rPr>
                <w:rFonts w:ascii="Times New Roman" w:hAnsi="Times New Roman"/>
                <w:color w:val="000000"/>
                <w:szCs w:val="21"/>
              </w:rPr>
            </w:pPr>
            <w:r>
              <w:rPr>
                <w:rFonts w:ascii="Times New Roman" w:hAnsi="Times New Roman"/>
                <w:color w:val="000000"/>
                <w:szCs w:val="21"/>
              </w:rPr>
              <w:t>合  格□</w:t>
            </w:r>
          </w:p>
          <w:p w14:paraId="16A696D3">
            <w:pPr>
              <w:spacing w:line="280" w:lineRule="exact"/>
              <w:jc w:val="center"/>
              <w:rPr>
                <w:rFonts w:ascii="Times New Roman" w:hAnsi="Times New Roman"/>
                <w:color w:val="000000"/>
                <w:szCs w:val="21"/>
              </w:rPr>
            </w:pPr>
            <w:r>
              <w:rPr>
                <w:rFonts w:ascii="Times New Roman" w:hAnsi="Times New Roman"/>
                <w:color w:val="000000"/>
                <w:szCs w:val="21"/>
              </w:rPr>
              <w:t>不合格□</w:t>
            </w:r>
          </w:p>
        </w:tc>
        <w:tc>
          <w:tcPr>
            <w:tcW w:w="1702" w:type="dxa"/>
            <w:noWrap w:val="0"/>
            <w:vAlign w:val="center"/>
          </w:tcPr>
          <w:p w14:paraId="5605321C">
            <w:pPr>
              <w:spacing w:line="280" w:lineRule="exact"/>
              <w:jc w:val="center"/>
              <w:rPr>
                <w:rFonts w:ascii="Times New Roman" w:hAnsi="Times New Roman"/>
                <w:color w:val="000000"/>
                <w:szCs w:val="21"/>
              </w:rPr>
            </w:pPr>
            <w:r>
              <w:rPr>
                <w:rFonts w:ascii="Times New Roman" w:hAnsi="Times New Roman"/>
                <w:color w:val="000000"/>
                <w:szCs w:val="21"/>
              </w:rPr>
              <w:t>合  格□</w:t>
            </w:r>
          </w:p>
          <w:p w14:paraId="5FCBDAA2">
            <w:pPr>
              <w:spacing w:line="280" w:lineRule="exact"/>
              <w:jc w:val="center"/>
              <w:rPr>
                <w:rFonts w:ascii="Times New Roman" w:hAnsi="Times New Roman"/>
                <w:color w:val="000000"/>
                <w:szCs w:val="21"/>
              </w:rPr>
            </w:pPr>
            <w:r>
              <w:rPr>
                <w:rFonts w:ascii="Times New Roman" w:hAnsi="Times New Roman"/>
                <w:color w:val="000000"/>
                <w:szCs w:val="21"/>
              </w:rPr>
              <w:t>不合格□</w:t>
            </w:r>
          </w:p>
        </w:tc>
        <w:tc>
          <w:tcPr>
            <w:tcW w:w="1260" w:type="dxa"/>
            <w:noWrap w:val="0"/>
            <w:vAlign w:val="center"/>
          </w:tcPr>
          <w:p w14:paraId="36CDB53D">
            <w:pPr>
              <w:spacing w:line="280" w:lineRule="exact"/>
              <w:jc w:val="center"/>
              <w:rPr>
                <w:rFonts w:ascii="Times New Roman" w:hAnsi="Times New Roman"/>
                <w:color w:val="000000"/>
                <w:szCs w:val="21"/>
              </w:rPr>
            </w:pPr>
            <w:r>
              <w:rPr>
                <w:rFonts w:ascii="Times New Roman" w:hAnsi="Times New Roman"/>
                <w:color w:val="000000"/>
                <w:szCs w:val="21"/>
              </w:rPr>
              <w:t>合  格□</w:t>
            </w:r>
          </w:p>
          <w:p w14:paraId="46F1E040">
            <w:pPr>
              <w:spacing w:line="280" w:lineRule="exact"/>
              <w:jc w:val="center"/>
              <w:rPr>
                <w:rFonts w:ascii="Times New Roman" w:hAnsi="Times New Roman"/>
                <w:color w:val="000000"/>
                <w:szCs w:val="21"/>
              </w:rPr>
            </w:pPr>
            <w:r>
              <w:rPr>
                <w:rFonts w:ascii="Times New Roman" w:hAnsi="Times New Roman"/>
                <w:color w:val="000000"/>
                <w:szCs w:val="21"/>
              </w:rPr>
              <w:t>不合格□</w:t>
            </w:r>
          </w:p>
        </w:tc>
        <w:tc>
          <w:tcPr>
            <w:tcW w:w="1721" w:type="dxa"/>
            <w:noWrap w:val="0"/>
            <w:vAlign w:val="center"/>
          </w:tcPr>
          <w:p w14:paraId="2D8A046A">
            <w:pPr>
              <w:spacing w:line="280" w:lineRule="exact"/>
              <w:ind w:firstLine="105" w:firstLineChars="50"/>
              <w:jc w:val="center"/>
              <w:rPr>
                <w:rFonts w:ascii="Times New Roman" w:hAnsi="Times New Roman"/>
                <w:color w:val="000000"/>
                <w:szCs w:val="21"/>
              </w:rPr>
            </w:pPr>
            <w:r>
              <w:rPr>
                <w:rFonts w:ascii="Times New Roman" w:hAnsi="Times New Roman"/>
                <w:color w:val="000000"/>
                <w:szCs w:val="21"/>
              </w:rPr>
              <w:t>合  格□</w:t>
            </w:r>
          </w:p>
          <w:p w14:paraId="3A380261">
            <w:pPr>
              <w:spacing w:line="280" w:lineRule="exact"/>
              <w:jc w:val="center"/>
              <w:rPr>
                <w:rFonts w:ascii="Times New Roman" w:hAnsi="Times New Roman"/>
                <w:color w:val="000000"/>
                <w:szCs w:val="21"/>
              </w:rPr>
            </w:pPr>
            <w:r>
              <w:rPr>
                <w:rFonts w:ascii="Times New Roman" w:hAnsi="Times New Roman"/>
                <w:color w:val="000000"/>
                <w:szCs w:val="21"/>
              </w:rPr>
              <w:t xml:space="preserve"> 不合格□</w:t>
            </w:r>
          </w:p>
        </w:tc>
      </w:tr>
      <w:tr w14:paraId="00E3A8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atLeast"/>
          <w:jc w:val="center"/>
        </w:trPr>
        <w:tc>
          <w:tcPr>
            <w:tcW w:w="1777" w:type="dxa"/>
            <w:noWrap w:val="0"/>
            <w:vAlign w:val="center"/>
          </w:tcPr>
          <w:p w14:paraId="3D76E4B6">
            <w:pPr>
              <w:spacing w:line="280" w:lineRule="exact"/>
              <w:jc w:val="center"/>
              <w:rPr>
                <w:rFonts w:ascii="Times New Roman" w:hAnsi="Times New Roman"/>
                <w:color w:val="000000"/>
                <w:szCs w:val="21"/>
              </w:rPr>
            </w:pPr>
            <w:r>
              <w:rPr>
                <w:rFonts w:ascii="Times New Roman" w:hAnsi="Times New Roman"/>
                <w:color w:val="000000"/>
                <w:szCs w:val="21"/>
              </w:rPr>
              <w:t>专业检测机构情况说明</w:t>
            </w:r>
          </w:p>
        </w:tc>
        <w:tc>
          <w:tcPr>
            <w:tcW w:w="12157" w:type="dxa"/>
            <w:gridSpan w:val="9"/>
            <w:noWrap w:val="0"/>
            <w:vAlign w:val="center"/>
          </w:tcPr>
          <w:p w14:paraId="08D859EE">
            <w:pPr>
              <w:spacing w:line="280" w:lineRule="exact"/>
              <w:jc w:val="center"/>
              <w:rPr>
                <w:rFonts w:ascii="Times New Roman" w:hAnsi="Times New Roman"/>
                <w:color w:val="000000"/>
                <w:szCs w:val="21"/>
              </w:rPr>
            </w:pPr>
          </w:p>
        </w:tc>
      </w:tr>
      <w:tr w14:paraId="7B5773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jc w:val="center"/>
        </w:trPr>
        <w:tc>
          <w:tcPr>
            <w:tcW w:w="1777" w:type="dxa"/>
            <w:noWrap w:val="0"/>
            <w:vAlign w:val="center"/>
          </w:tcPr>
          <w:p w14:paraId="6478FE5B">
            <w:pPr>
              <w:spacing w:line="280" w:lineRule="exact"/>
              <w:jc w:val="center"/>
              <w:rPr>
                <w:rFonts w:ascii="Times New Roman" w:hAnsi="Times New Roman"/>
                <w:color w:val="000000"/>
                <w:szCs w:val="21"/>
              </w:rPr>
            </w:pPr>
            <w:r>
              <w:rPr>
                <w:rFonts w:ascii="Times New Roman" w:hAnsi="Times New Roman"/>
                <w:color w:val="000000"/>
                <w:szCs w:val="21"/>
              </w:rPr>
              <w:t>存在问题</w:t>
            </w:r>
          </w:p>
          <w:p w14:paraId="600CEC3E">
            <w:pPr>
              <w:spacing w:line="280" w:lineRule="exact"/>
              <w:jc w:val="center"/>
              <w:rPr>
                <w:rFonts w:ascii="Times New Roman" w:hAnsi="Times New Roman"/>
                <w:color w:val="000000"/>
                <w:szCs w:val="21"/>
              </w:rPr>
            </w:pPr>
            <w:r>
              <w:rPr>
                <w:rFonts w:ascii="Times New Roman" w:hAnsi="Times New Roman"/>
                <w:color w:val="000000"/>
                <w:szCs w:val="21"/>
              </w:rPr>
              <w:t>和改进意见</w:t>
            </w:r>
          </w:p>
        </w:tc>
        <w:tc>
          <w:tcPr>
            <w:tcW w:w="12157" w:type="dxa"/>
            <w:gridSpan w:val="9"/>
            <w:noWrap w:val="0"/>
            <w:vAlign w:val="center"/>
          </w:tcPr>
          <w:p w14:paraId="1E25F201">
            <w:pPr>
              <w:spacing w:line="280" w:lineRule="exact"/>
              <w:jc w:val="center"/>
              <w:rPr>
                <w:rFonts w:ascii="Times New Roman" w:hAnsi="Times New Roman"/>
                <w:color w:val="000000"/>
                <w:szCs w:val="21"/>
              </w:rPr>
            </w:pPr>
          </w:p>
        </w:tc>
      </w:tr>
      <w:tr w14:paraId="0B9386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777" w:type="dxa"/>
            <w:noWrap w:val="0"/>
            <w:vAlign w:val="center"/>
          </w:tcPr>
          <w:p w14:paraId="74090ACA">
            <w:pPr>
              <w:spacing w:line="280" w:lineRule="exact"/>
              <w:jc w:val="center"/>
              <w:rPr>
                <w:rFonts w:ascii="Times New Roman" w:hAnsi="Times New Roman"/>
                <w:color w:val="000000"/>
                <w:szCs w:val="21"/>
              </w:rPr>
            </w:pPr>
            <w:r>
              <w:rPr>
                <w:rFonts w:ascii="Times New Roman" w:hAnsi="Times New Roman"/>
                <w:color w:val="000000"/>
                <w:szCs w:val="21"/>
              </w:rPr>
              <w:t>最终结论</w:t>
            </w:r>
          </w:p>
        </w:tc>
        <w:tc>
          <w:tcPr>
            <w:tcW w:w="12157" w:type="dxa"/>
            <w:gridSpan w:val="9"/>
            <w:noWrap w:val="0"/>
            <w:vAlign w:val="center"/>
          </w:tcPr>
          <w:p w14:paraId="0838775A">
            <w:pPr>
              <w:spacing w:line="280" w:lineRule="exact"/>
              <w:jc w:val="center"/>
              <w:rPr>
                <w:rFonts w:ascii="Times New Roman" w:hAnsi="Times New Roman"/>
                <w:color w:val="000000"/>
                <w:szCs w:val="21"/>
              </w:rPr>
            </w:pPr>
            <w:r>
              <w:rPr>
                <w:rFonts w:ascii="Times New Roman" w:hAnsi="Times New Roman"/>
                <w:color w:val="000000"/>
                <w:szCs w:val="21"/>
              </w:rPr>
              <w:t>合  格□                              不合格□</w:t>
            </w:r>
          </w:p>
        </w:tc>
      </w:tr>
      <w:tr w14:paraId="335ED8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1777" w:type="dxa"/>
            <w:noWrap w:val="0"/>
            <w:vAlign w:val="center"/>
          </w:tcPr>
          <w:p w14:paraId="457A6769">
            <w:pPr>
              <w:spacing w:line="280" w:lineRule="exact"/>
              <w:jc w:val="center"/>
              <w:rPr>
                <w:rFonts w:ascii="Times New Roman" w:hAnsi="Times New Roman"/>
                <w:color w:val="000000"/>
                <w:szCs w:val="21"/>
              </w:rPr>
            </w:pPr>
            <w:r>
              <w:rPr>
                <w:rFonts w:ascii="Times New Roman" w:hAnsi="Times New Roman"/>
                <w:color w:val="000000"/>
                <w:szCs w:val="21"/>
              </w:rPr>
              <w:t>验收小组</w:t>
            </w:r>
          </w:p>
          <w:p w14:paraId="10D3B795">
            <w:pPr>
              <w:spacing w:line="280" w:lineRule="exact"/>
              <w:jc w:val="center"/>
              <w:rPr>
                <w:rFonts w:ascii="Times New Roman" w:hAnsi="Times New Roman"/>
                <w:color w:val="000000"/>
                <w:szCs w:val="21"/>
              </w:rPr>
            </w:pPr>
            <w:r>
              <w:rPr>
                <w:rFonts w:ascii="Times New Roman" w:hAnsi="Times New Roman"/>
                <w:color w:val="000000"/>
                <w:szCs w:val="21"/>
              </w:rPr>
              <w:t>成员签字</w:t>
            </w:r>
          </w:p>
        </w:tc>
        <w:tc>
          <w:tcPr>
            <w:tcW w:w="12157" w:type="dxa"/>
            <w:gridSpan w:val="9"/>
            <w:noWrap w:val="0"/>
            <w:vAlign w:val="center"/>
          </w:tcPr>
          <w:p w14:paraId="70959C4B">
            <w:pPr>
              <w:spacing w:line="280" w:lineRule="exact"/>
              <w:jc w:val="left"/>
              <w:rPr>
                <w:rFonts w:ascii="Times New Roman" w:hAnsi="Times New Roman"/>
                <w:color w:val="000000"/>
                <w:szCs w:val="21"/>
              </w:rPr>
            </w:pPr>
            <w:r>
              <w:rPr>
                <w:rFonts w:ascii="Times New Roman" w:hAnsi="Times New Roman"/>
                <w:color w:val="000000"/>
                <w:szCs w:val="21"/>
              </w:rPr>
              <w:t>（不少于3人）</w:t>
            </w:r>
          </w:p>
        </w:tc>
      </w:tr>
      <w:tr w14:paraId="7DEC7E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jc w:val="center"/>
        </w:trPr>
        <w:tc>
          <w:tcPr>
            <w:tcW w:w="6941" w:type="dxa"/>
            <w:gridSpan w:val="5"/>
            <w:noWrap w:val="0"/>
            <w:vAlign w:val="center"/>
          </w:tcPr>
          <w:p w14:paraId="444AD6E9">
            <w:pPr>
              <w:spacing w:line="280" w:lineRule="exact"/>
              <w:jc w:val="center"/>
              <w:rPr>
                <w:rFonts w:ascii="Times New Roman" w:hAnsi="Times New Roman"/>
                <w:color w:val="000000"/>
                <w:szCs w:val="21"/>
              </w:rPr>
            </w:pPr>
            <w:r>
              <w:rPr>
                <w:rFonts w:ascii="Times New Roman" w:hAnsi="Times New Roman"/>
                <w:color w:val="000000"/>
                <w:szCs w:val="21"/>
              </w:rPr>
              <w:t>采购单位</w:t>
            </w:r>
          </w:p>
        </w:tc>
        <w:tc>
          <w:tcPr>
            <w:tcW w:w="6993" w:type="dxa"/>
            <w:gridSpan w:val="5"/>
            <w:noWrap w:val="0"/>
            <w:vAlign w:val="center"/>
          </w:tcPr>
          <w:p w14:paraId="60318FC4">
            <w:pPr>
              <w:spacing w:line="280" w:lineRule="exact"/>
              <w:jc w:val="center"/>
              <w:rPr>
                <w:rFonts w:hint="eastAsia" w:ascii="Times New Roman" w:hAnsi="Times New Roman" w:eastAsia="宋体"/>
                <w:color w:val="000000"/>
                <w:szCs w:val="21"/>
                <w:lang w:eastAsia="zh-CN"/>
              </w:rPr>
            </w:pPr>
            <w:r>
              <w:rPr>
                <w:rFonts w:hint="eastAsia" w:ascii="Times New Roman" w:hAnsi="Times New Roman"/>
                <w:color w:val="000000"/>
                <w:szCs w:val="21"/>
                <w:lang w:eastAsia="zh-CN"/>
              </w:rPr>
              <w:t>投标人</w:t>
            </w:r>
          </w:p>
        </w:tc>
      </w:tr>
      <w:tr w14:paraId="621DBD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6941" w:type="dxa"/>
            <w:gridSpan w:val="5"/>
            <w:noWrap w:val="0"/>
            <w:vAlign w:val="top"/>
          </w:tcPr>
          <w:p w14:paraId="36CE8E93">
            <w:pPr>
              <w:spacing w:line="280" w:lineRule="exact"/>
              <w:rPr>
                <w:rFonts w:ascii="Times New Roman" w:hAnsi="Times New Roman"/>
                <w:color w:val="000000"/>
                <w:szCs w:val="21"/>
              </w:rPr>
            </w:pPr>
            <w:r>
              <w:rPr>
                <w:rFonts w:ascii="Times New Roman" w:hAnsi="Times New Roman"/>
                <w:color w:val="000000"/>
                <w:szCs w:val="21"/>
              </w:rPr>
              <w:t>经办人：            负责人：                （公章）</w:t>
            </w:r>
          </w:p>
        </w:tc>
        <w:tc>
          <w:tcPr>
            <w:tcW w:w="6993" w:type="dxa"/>
            <w:gridSpan w:val="5"/>
            <w:noWrap w:val="0"/>
            <w:vAlign w:val="top"/>
          </w:tcPr>
          <w:p w14:paraId="14E4C51B">
            <w:pPr>
              <w:spacing w:line="280" w:lineRule="exact"/>
              <w:rPr>
                <w:rFonts w:ascii="Times New Roman" w:hAnsi="Times New Roman"/>
                <w:color w:val="000000"/>
                <w:szCs w:val="21"/>
              </w:rPr>
            </w:pPr>
            <w:r>
              <w:rPr>
                <w:rFonts w:ascii="Times New Roman" w:hAnsi="Times New Roman"/>
                <w:color w:val="000000"/>
                <w:szCs w:val="21"/>
              </w:rPr>
              <w:t>经办人：           负责人：                    （公章）</w:t>
            </w:r>
          </w:p>
        </w:tc>
      </w:tr>
    </w:tbl>
    <w:p w14:paraId="320B0744">
      <w:pPr>
        <w:pStyle w:val="33"/>
        <w:ind w:firstLine="420"/>
        <w:rPr>
          <w:rFonts w:hint="default" w:ascii="Times New Roman" w:hAnsi="Times New Roman" w:eastAsia="宋体"/>
          <w:color w:val="000000"/>
          <w:sz w:val="32"/>
          <w:szCs w:val="32"/>
          <w:lang w:val="en-US" w:eastAsia="zh-CN"/>
        </w:rPr>
      </w:pPr>
      <w:r>
        <w:rPr>
          <w:rFonts w:ascii="Times New Roman" w:hAnsi="Times New Roman" w:cs="Times New Roman"/>
          <w:color w:val="000000"/>
          <w:sz w:val="21"/>
          <w:szCs w:val="21"/>
        </w:rPr>
        <w:t>说明: 该表为货物类项目履约验收的参考样表，采购人或采购采购代理机构可以根据工作实际进行</w:t>
      </w:r>
      <w:r>
        <w:rPr>
          <w:rFonts w:hint="eastAsia" w:ascii="Times New Roman" w:hAnsi="Times New Roman" w:cs="Times New Roman"/>
          <w:color w:val="000000"/>
          <w:sz w:val="21"/>
          <w:szCs w:val="21"/>
          <w:lang w:eastAsia="zh-CN"/>
        </w:rPr>
        <w:t>。</w:t>
      </w:r>
      <w:r>
        <w:rPr>
          <w:rFonts w:hint="eastAsia" w:ascii="Times New Roman" w:hAnsi="Times New Roman" w:cs="Times New Roman"/>
          <w:color w:val="000000"/>
          <w:sz w:val="21"/>
          <w:szCs w:val="21"/>
          <w:lang w:val="en-US" w:eastAsia="zh-CN"/>
        </w:rPr>
        <w:t>此表可不放入投标文件中。</w:t>
      </w:r>
    </w:p>
    <w:p w14:paraId="62228201"/>
    <w:p w14:paraId="09B02B3A"/>
    <w:p w14:paraId="5A9CB1EC"/>
    <w:sectPr>
      <w:footerReference r:id="rId30" w:type="default"/>
      <w:pgSz w:w="16838" w:h="11906" w:orient="landscape"/>
      <w:pgMar w:top="1531" w:right="1134" w:bottom="1361" w:left="1020" w:header="851" w:footer="992" w:gutter="0"/>
      <w:pgNumType w:fmt="decimal"/>
      <w:cols w:space="0" w:num="1"/>
      <w:rtlGutter w:val="0"/>
      <w:docGrid w:type="lines" w:linePitch="321"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auto"/>
    <w:pitch w:val="default"/>
    <w:sig w:usb0="E0002EFF" w:usb1="C000785B" w:usb2="00000009" w:usb3="00000000" w:csb0="400001FF" w:csb1="FFFF0000"/>
  </w:font>
  <w:font w:name="宋体">
    <w:panose1 w:val="02010600030101010101"/>
    <w:charset w:val="8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FC2BC931-72BA-4E3A-98BF-462B574FED05}"/>
  </w:font>
  <w:font w:name="Arial">
    <w:panose1 w:val="020B0604020202020204"/>
    <w:charset w:val="01"/>
    <w:family w:val="swiss"/>
    <w:pitch w:val="default"/>
    <w:sig w:usb0="E0002EFF" w:usb1="C000785B" w:usb2="00000009" w:usb3="00000000" w:csb0="400001FF" w:csb1="FFFF0000"/>
    <w:embedRegular r:id="rId2" w:fontKey="{4BB806D4-94F5-4387-81F9-FC39C8DC441D}"/>
  </w:font>
  <w:font w:name="黑体">
    <w:panose1 w:val="02010609060101010101"/>
    <w:charset w:val="86"/>
    <w:family w:val="auto"/>
    <w:pitch w:val="default"/>
    <w:sig w:usb0="800002BF" w:usb1="38CF7CFA" w:usb2="00000016" w:usb3="00000000" w:csb0="00040001" w:csb1="00000000"/>
    <w:embedRegular r:id="rId3" w:fontKey="{9275425B-F3CB-4FB7-8E6C-6DA5EE41D2DE}"/>
  </w:font>
  <w:font w:name="Courier New">
    <w:panose1 w:val="02070309020205020404"/>
    <w:charset w:val="01"/>
    <w:family w:val="modern"/>
    <w:pitch w:val="default"/>
    <w:sig w:usb0="E0002EFF" w:usb1="C0007843" w:usb2="00000009" w:usb3="00000000" w:csb0="400001FF" w:csb1="FFFF0000"/>
    <w:embedRegular r:id="rId4" w:fontKey="{BAF5BA66-D809-44C7-AF16-E04D96A04FC6}"/>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embedRegular r:id="rId5" w:fontKey="{AA4DD739-82CF-4F71-8B2F-710CA29F8EED}"/>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embedRegular r:id="rId6" w:fontKey="{4C86AF69-E0E6-4A7E-91C7-2129C34C6D72}"/>
  </w:font>
  <w:font w:name="Cambria">
    <w:panose1 w:val="02040503050406030204"/>
    <w:charset w:val="00"/>
    <w:family w:val="roman"/>
    <w:pitch w:val="default"/>
    <w:sig w:usb0="E00006FF" w:usb1="420024FF" w:usb2="02000000" w:usb3="00000000" w:csb0="2000019F" w:csb1="00000000"/>
  </w:font>
  <w:font w:name="等线">
    <w:panose1 w:val="02010600030101010101"/>
    <w:charset w:val="86"/>
    <w:family w:val="auto"/>
    <w:pitch w:val="default"/>
    <w:sig w:usb0="A00002BF" w:usb1="38CF7CFA" w:usb2="00000016" w:usb3="00000000" w:csb0="0004000F" w:csb1="00000000"/>
  </w:font>
  <w:font w:name="Tahoma">
    <w:panose1 w:val="020B0604030504040204"/>
    <w:charset w:val="00"/>
    <w:family w:val="swiss"/>
    <w:pitch w:val="default"/>
    <w:sig w:usb0="E1002EFF" w:usb1="C000605B" w:usb2="00000029" w:usb3="00000000" w:csb0="200101FF" w:csb1="20280000"/>
    <w:embedRegular r:id="rId7" w:fontKey="{D0C3BB5C-5092-44C2-9B86-85FAF23637FA}"/>
  </w:font>
  <w:font w:name="方正公文小标宋">
    <w:panose1 w:val="02000500000000000000"/>
    <w:charset w:val="86"/>
    <w:family w:val="auto"/>
    <w:pitch w:val="default"/>
    <w:sig w:usb0="A00002BF" w:usb1="38CF7CFA" w:usb2="00000016" w:usb3="00000000" w:csb0="00040001" w:csb1="00000000"/>
    <w:embedRegular r:id="rId8" w:fontKey="{F79F911B-C843-419C-81DF-369FD9D48CF1}"/>
  </w:font>
  <w:font w:name="华文中宋">
    <w:panose1 w:val="02010600040101010101"/>
    <w:charset w:val="86"/>
    <w:family w:val="auto"/>
    <w:pitch w:val="default"/>
    <w:sig w:usb0="00000287" w:usb1="080F0000" w:usb2="00000000" w:usb3="00000000" w:csb0="0004009F" w:csb1="DFD70000"/>
    <w:embedRegular r:id="rId9" w:fontKey="{1E50168F-76DB-4B33-882B-05828FACCA8C}"/>
  </w:font>
  <w:font w:name="隶书">
    <w:panose1 w:val="02010509060101010101"/>
    <w:charset w:val="86"/>
    <w:family w:val="modern"/>
    <w:pitch w:val="default"/>
    <w:sig w:usb0="00000001" w:usb1="080E0000" w:usb2="00000000" w:usb3="00000000" w:csb0="00040000" w:csb1="00000000"/>
    <w:embedRegular r:id="rId10" w:fontKey="{5D633B29-F9BD-4132-8F74-4648DCBA69EA}"/>
  </w:font>
  <w:font w:name="微软雅黑">
    <w:panose1 w:val="020B0503020204020204"/>
    <w:charset w:val="86"/>
    <w:family w:val="auto"/>
    <w:pitch w:val="default"/>
    <w:sig w:usb0="80000287" w:usb1="2ACF3C50" w:usb2="00000016" w:usb3="00000000" w:csb0="0004001F" w:csb1="00000000"/>
    <w:embedRegular r:id="rId11" w:fontKey="{A71946BE-CB51-45B4-9BF7-63FD9154CCDA}"/>
  </w:font>
  <w:font w:name="Wingdings 2">
    <w:panose1 w:val="05020102010507070707"/>
    <w:charset w:val="02"/>
    <w:family w:val="roman"/>
    <w:pitch w:val="default"/>
    <w:sig w:usb0="00000000" w:usb1="00000000" w:usb2="00000000" w:usb3="00000000" w:csb0="80000000" w:csb1="00000000"/>
    <w:embedRegular r:id="rId12" w:fontKey="{D0905C18-D30E-46EF-812B-959E85CC95D8}"/>
  </w:font>
  <w:font w:name="仿宋_GB2312">
    <w:altName w:val="仿宋"/>
    <w:panose1 w:val="00000000000000000000"/>
    <w:charset w:val="00"/>
    <w:family w:val="auto"/>
    <w:pitch w:val="default"/>
    <w:sig w:usb0="00000000" w:usb1="00000000" w:usb2="00000000" w:usb3="00000000" w:csb0="00000000" w:csb1="00000000"/>
  </w:font>
  <w:font w:name="KSOFE44F9426">
    <w:panose1 w:val="02010609060101010101"/>
    <w:charset w:val="86"/>
    <w:family w:val="auto"/>
    <w:pitch w:val="default"/>
    <w:sig w:usb0="00000001" w:usb1="00000000" w:usb2="00000000" w:usb3="00000000" w:csb0="00040001" w:csb1="00000000"/>
  </w:font>
  <w:font w:name="Symbol">
    <w:panose1 w:val="05050102010706020507"/>
    <w:charset w:val="00"/>
    <w:family w:val="auto"/>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6F1D0C">
    <w:pPr>
      <w:pStyle w:val="10"/>
      <w:tabs>
        <w:tab w:val="center" w:pos="4479"/>
        <w:tab w:val="clear" w:pos="4153"/>
        <w:tab w:val="clear" w:pos="8306"/>
      </w:tabs>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15875">
                        <a:noFill/>
                      </a:ln>
                    </wps:spPr>
                    <wps:txbx>
                      <w:txbxContent>
                        <w:p w14:paraId="2E661DA7">
                          <w:pPr>
                            <w:pStyle w:val="10"/>
                          </w:pPr>
                        </w:p>
                      </w:txbxContent>
                    </wps:txbx>
                    <wps:bodyPr wrap="none" lIns="0" tIns="0" rIns="0" bIns="0" upright="0">
                      <a:spAutoFit/>
                    </wps:bodyPr>
                  </wps:wsp>
                </a:graphicData>
              </a:graphic>
            </wp:anchor>
          </w:drawing>
        </mc:Choice>
        <mc:Fallback>
          <w:pict>
            <v:shape id="文本框 7"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oaYJL0wAAAAUBAAAPAAAAAAAAAAEAIAAAACIAAABk&#10;cnMvZG93bnJldi54bWxQSwECFAAUAAAACACHTuJAJ33PEdIBAACjAwAADgAAAAAAAAABACAAAAAi&#10;AQAAZHJzL2Uyb0RvYy54bWxQSwUGAAAAAAYABgBZAQAAZgUAAAAA&#10;">
              <v:fill on="f" focussize="0,0"/>
              <v:stroke on="f" weight="1.25pt"/>
              <v:imagedata o:title=""/>
              <o:lock v:ext="edit" aspectratio="f"/>
              <v:textbox inset="0mm,0mm,0mm,0mm" style="mso-fit-shape-to-text:t;">
                <w:txbxContent>
                  <w:p w14:paraId="2E661DA7">
                    <w:pPr>
                      <w:pStyle w:val="10"/>
                    </w:pPr>
                  </w:p>
                </w:txbxContent>
              </v:textbox>
            </v:shape>
          </w:pict>
        </mc:Fallback>
      </mc:AlternateContent>
    </w:r>
    <w:r>
      <w:tab/>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877EA2">
    <w:pPr>
      <w:spacing w:line="169" w:lineRule="auto"/>
      <w:ind w:left="4083"/>
      <w:rPr>
        <w:rFonts w:ascii="Calibri" w:hAnsi="Calibri" w:eastAsia="Calibri" w:cs="Calibri"/>
        <w:sz w:val="18"/>
        <w:szCs w:val="18"/>
      </w:rPr>
    </w:pPr>
    <w:r>
      <w:rPr>
        <w:rFonts w:ascii="Calibri" w:hAnsi="Calibri" w:eastAsia="Calibri" w:cs="Calibri"/>
        <w:spacing w:val="-6"/>
        <w:sz w:val="18"/>
        <w:szCs w:val="18"/>
      </w:rPr>
      <w:t>-</w:t>
    </w:r>
    <w:r>
      <w:rPr>
        <w:rFonts w:ascii="Calibri" w:hAnsi="Calibri" w:eastAsia="Calibri" w:cs="Calibri"/>
        <w:spacing w:val="16"/>
        <w:w w:val="102"/>
        <w:sz w:val="18"/>
        <w:szCs w:val="18"/>
      </w:rPr>
      <w:t xml:space="preserve"> </w:t>
    </w:r>
    <w:r>
      <w:rPr>
        <w:rFonts w:ascii="Calibri" w:hAnsi="Calibri" w:eastAsia="Calibri" w:cs="Calibri"/>
        <w:spacing w:val="-6"/>
        <w:sz w:val="18"/>
        <w:szCs w:val="18"/>
      </w:rPr>
      <w:t>18</w:t>
    </w:r>
    <w:r>
      <w:rPr>
        <w:rFonts w:ascii="Calibri" w:hAnsi="Calibri" w:eastAsia="Calibri" w:cs="Calibri"/>
        <w:spacing w:val="6"/>
        <w:sz w:val="18"/>
        <w:szCs w:val="18"/>
      </w:rPr>
      <w:t xml:space="preserve"> </w:t>
    </w:r>
    <w:r>
      <w:rPr>
        <w:rFonts w:ascii="Calibri" w:hAnsi="Calibri" w:eastAsia="Calibri" w:cs="Calibri"/>
        <w:spacing w:val="-6"/>
        <w:sz w:val="18"/>
        <w:szCs w:val="18"/>
      </w:rPr>
      <w:t>-</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C87B12">
    <w:pPr>
      <w:spacing w:line="169" w:lineRule="auto"/>
      <w:ind w:left="3985"/>
      <w:rPr>
        <w:rFonts w:ascii="Calibri" w:hAnsi="Calibri" w:eastAsia="Calibri" w:cs="Calibri"/>
        <w:sz w:val="18"/>
        <w:szCs w:val="18"/>
      </w:rPr>
    </w:pPr>
    <w:r>
      <w:rPr>
        <w:rFonts w:ascii="Calibri" w:hAnsi="Calibri" w:eastAsia="Calibri" w:cs="Calibri"/>
        <w:spacing w:val="-6"/>
        <w:sz w:val="18"/>
        <w:szCs w:val="18"/>
      </w:rPr>
      <w:t>-</w:t>
    </w:r>
    <w:r>
      <w:rPr>
        <w:rFonts w:ascii="Calibri" w:hAnsi="Calibri" w:eastAsia="Calibri" w:cs="Calibri"/>
        <w:spacing w:val="16"/>
        <w:w w:val="102"/>
        <w:sz w:val="18"/>
        <w:szCs w:val="18"/>
      </w:rPr>
      <w:t xml:space="preserve"> </w:t>
    </w:r>
    <w:r>
      <w:rPr>
        <w:rFonts w:ascii="Calibri" w:hAnsi="Calibri" w:eastAsia="Calibri" w:cs="Calibri"/>
        <w:spacing w:val="-6"/>
        <w:sz w:val="18"/>
        <w:szCs w:val="18"/>
      </w:rPr>
      <w:t>19</w:t>
    </w:r>
    <w:r>
      <w:rPr>
        <w:rFonts w:ascii="Calibri" w:hAnsi="Calibri" w:eastAsia="Calibri" w:cs="Calibri"/>
        <w:spacing w:val="6"/>
        <w:sz w:val="18"/>
        <w:szCs w:val="18"/>
      </w:rPr>
      <w:t xml:space="preserve"> </w:t>
    </w:r>
    <w:r>
      <w:rPr>
        <w:rFonts w:ascii="Calibri" w:hAnsi="Calibri" w:eastAsia="Calibri" w:cs="Calibri"/>
        <w:spacing w:val="-6"/>
        <w:sz w:val="18"/>
        <w:szCs w:val="18"/>
      </w:rPr>
      <w:t>-</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E97F4A">
    <w:pPr>
      <w:spacing w:line="169" w:lineRule="auto"/>
      <w:ind w:left="3985"/>
      <w:rPr>
        <w:rFonts w:ascii="Calibri" w:hAnsi="Calibri" w:eastAsia="Calibri" w:cs="Calibri"/>
        <w:sz w:val="18"/>
        <w:szCs w:val="18"/>
      </w:rPr>
    </w:pPr>
    <w:r>
      <w:rPr>
        <w:rFonts w:ascii="Calibri" w:hAnsi="Calibri" w:eastAsia="Calibri" w:cs="Calibri"/>
        <w:spacing w:val="-5"/>
        <w:sz w:val="18"/>
        <w:szCs w:val="18"/>
      </w:rPr>
      <w:t>-</w:t>
    </w:r>
    <w:r>
      <w:rPr>
        <w:rFonts w:ascii="Calibri" w:hAnsi="Calibri" w:eastAsia="Calibri" w:cs="Calibri"/>
        <w:spacing w:val="12"/>
        <w:w w:val="102"/>
        <w:sz w:val="18"/>
        <w:szCs w:val="18"/>
      </w:rPr>
      <w:t xml:space="preserve"> </w:t>
    </w:r>
    <w:r>
      <w:rPr>
        <w:rFonts w:ascii="Calibri" w:hAnsi="Calibri" w:eastAsia="Calibri" w:cs="Calibri"/>
        <w:spacing w:val="-5"/>
        <w:sz w:val="18"/>
        <w:szCs w:val="18"/>
      </w:rPr>
      <w:t>20</w:t>
    </w:r>
    <w:r>
      <w:rPr>
        <w:rFonts w:ascii="Calibri" w:hAnsi="Calibri" w:eastAsia="Calibri" w:cs="Calibri"/>
        <w:spacing w:val="6"/>
        <w:sz w:val="18"/>
        <w:szCs w:val="18"/>
      </w:rPr>
      <w:t xml:space="preserve"> </w:t>
    </w:r>
    <w:r>
      <w:rPr>
        <w:rFonts w:ascii="Calibri" w:hAnsi="Calibri" w:eastAsia="Calibri" w:cs="Calibri"/>
        <w:spacing w:val="-5"/>
        <w:sz w:val="18"/>
        <w:szCs w:val="18"/>
      </w:rPr>
      <w:t>-</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2781D9">
    <w:pPr>
      <w:spacing w:line="169" w:lineRule="auto"/>
      <w:ind w:left="3985"/>
      <w:rPr>
        <w:rFonts w:ascii="Calibri" w:hAnsi="Calibri" w:eastAsia="Calibri" w:cs="Calibri"/>
        <w:sz w:val="18"/>
        <w:szCs w:val="18"/>
      </w:rPr>
    </w:pPr>
    <w:r>
      <w:rPr>
        <w:rFonts w:ascii="Calibri" w:hAnsi="Calibri" w:eastAsia="Calibri" w:cs="Calibri"/>
        <w:spacing w:val="-5"/>
        <w:sz w:val="18"/>
        <w:szCs w:val="18"/>
      </w:rPr>
      <w:t>-</w:t>
    </w:r>
    <w:r>
      <w:rPr>
        <w:rFonts w:ascii="Calibri" w:hAnsi="Calibri" w:eastAsia="Calibri" w:cs="Calibri"/>
        <w:spacing w:val="12"/>
        <w:w w:val="102"/>
        <w:sz w:val="18"/>
        <w:szCs w:val="18"/>
      </w:rPr>
      <w:t xml:space="preserve"> </w:t>
    </w:r>
    <w:r>
      <w:rPr>
        <w:rFonts w:ascii="Calibri" w:hAnsi="Calibri" w:eastAsia="Calibri" w:cs="Calibri"/>
        <w:spacing w:val="-5"/>
        <w:sz w:val="18"/>
        <w:szCs w:val="18"/>
      </w:rPr>
      <w:t>21</w:t>
    </w:r>
    <w:r>
      <w:rPr>
        <w:rFonts w:ascii="Calibri" w:hAnsi="Calibri" w:eastAsia="Calibri" w:cs="Calibri"/>
        <w:spacing w:val="6"/>
        <w:sz w:val="18"/>
        <w:szCs w:val="18"/>
      </w:rPr>
      <w:t xml:space="preserve"> </w:t>
    </w:r>
    <w:r>
      <w:rPr>
        <w:rFonts w:ascii="Calibri" w:hAnsi="Calibri" w:eastAsia="Calibri" w:cs="Calibri"/>
        <w:spacing w:val="-5"/>
        <w:sz w:val="18"/>
        <w:szCs w:val="18"/>
      </w:rPr>
      <w:t>-</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8C3CF4">
    <w:pPr>
      <w:spacing w:line="169" w:lineRule="auto"/>
      <w:ind w:left="3985"/>
      <w:rPr>
        <w:rFonts w:ascii="Calibri" w:hAnsi="Calibri" w:eastAsia="Calibri" w:cs="Calibri"/>
        <w:sz w:val="18"/>
        <w:szCs w:val="18"/>
      </w:rPr>
    </w:pPr>
    <w:r>
      <w:rPr>
        <w:rFonts w:ascii="Calibri" w:hAnsi="Calibri" w:eastAsia="Calibri" w:cs="Calibri"/>
        <w:spacing w:val="-5"/>
        <w:sz w:val="18"/>
        <w:szCs w:val="18"/>
      </w:rPr>
      <w:t>-</w:t>
    </w:r>
    <w:r>
      <w:rPr>
        <w:rFonts w:ascii="Calibri" w:hAnsi="Calibri" w:eastAsia="Calibri" w:cs="Calibri"/>
        <w:spacing w:val="12"/>
        <w:w w:val="102"/>
        <w:sz w:val="18"/>
        <w:szCs w:val="18"/>
      </w:rPr>
      <w:t xml:space="preserve"> </w:t>
    </w:r>
    <w:r>
      <w:rPr>
        <w:rFonts w:ascii="Calibri" w:hAnsi="Calibri" w:eastAsia="Calibri" w:cs="Calibri"/>
        <w:spacing w:val="-5"/>
        <w:sz w:val="18"/>
        <w:szCs w:val="18"/>
      </w:rPr>
      <w:t>22</w:t>
    </w:r>
    <w:r>
      <w:rPr>
        <w:rFonts w:ascii="Calibri" w:hAnsi="Calibri" w:eastAsia="Calibri" w:cs="Calibri"/>
        <w:spacing w:val="6"/>
        <w:sz w:val="18"/>
        <w:szCs w:val="18"/>
      </w:rPr>
      <w:t xml:space="preserve"> </w:t>
    </w:r>
    <w:r>
      <w:rPr>
        <w:rFonts w:ascii="Calibri" w:hAnsi="Calibri" w:eastAsia="Calibri" w:cs="Calibri"/>
        <w:spacing w:val="-5"/>
        <w:sz w:val="18"/>
        <w:szCs w:val="18"/>
      </w:rPr>
      <w:t>-</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C2C73F">
    <w:pPr>
      <w:spacing w:line="169" w:lineRule="auto"/>
      <w:ind w:left="3985"/>
      <w:rPr>
        <w:rFonts w:ascii="Calibri" w:hAnsi="Calibri" w:eastAsia="Calibri" w:cs="Calibri"/>
        <w:sz w:val="18"/>
        <w:szCs w:val="18"/>
      </w:rPr>
    </w:pPr>
    <w:r>
      <w:rPr>
        <w:rFonts w:ascii="Calibri" w:hAnsi="Calibri" w:eastAsia="Calibri" w:cs="Calibri"/>
        <w:spacing w:val="-5"/>
        <w:sz w:val="18"/>
        <w:szCs w:val="18"/>
      </w:rPr>
      <w:t>-</w:t>
    </w:r>
    <w:r>
      <w:rPr>
        <w:rFonts w:ascii="Calibri" w:hAnsi="Calibri" w:eastAsia="Calibri" w:cs="Calibri"/>
        <w:spacing w:val="12"/>
        <w:w w:val="102"/>
        <w:sz w:val="18"/>
        <w:szCs w:val="18"/>
      </w:rPr>
      <w:t xml:space="preserve"> </w:t>
    </w:r>
    <w:r>
      <w:rPr>
        <w:rFonts w:ascii="Calibri" w:hAnsi="Calibri" w:eastAsia="Calibri" w:cs="Calibri"/>
        <w:spacing w:val="-5"/>
        <w:sz w:val="18"/>
        <w:szCs w:val="18"/>
      </w:rPr>
      <w:t>23</w:t>
    </w:r>
    <w:r>
      <w:rPr>
        <w:rFonts w:ascii="Calibri" w:hAnsi="Calibri" w:eastAsia="Calibri" w:cs="Calibri"/>
        <w:spacing w:val="6"/>
        <w:sz w:val="18"/>
        <w:szCs w:val="18"/>
      </w:rPr>
      <w:t xml:space="preserve"> </w:t>
    </w:r>
    <w:r>
      <w:rPr>
        <w:rFonts w:ascii="Calibri" w:hAnsi="Calibri" w:eastAsia="Calibri" w:cs="Calibri"/>
        <w:spacing w:val="-5"/>
        <w:sz w:val="18"/>
        <w:szCs w:val="18"/>
      </w:rPr>
      <w:t>-</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FFE806">
    <w:pPr>
      <w:spacing w:line="169" w:lineRule="auto"/>
      <w:ind w:left="3985"/>
      <w:rPr>
        <w:rFonts w:ascii="Calibri" w:hAnsi="Calibri" w:eastAsia="Calibri" w:cs="Calibri"/>
        <w:sz w:val="18"/>
        <w:szCs w:val="18"/>
      </w:rPr>
    </w:pPr>
    <w:r>
      <w:rPr>
        <w:rFonts w:ascii="Calibri" w:hAnsi="Calibri" w:eastAsia="Calibri" w:cs="Calibri"/>
        <w:spacing w:val="-5"/>
        <w:sz w:val="18"/>
        <w:szCs w:val="18"/>
      </w:rPr>
      <w:t>-</w:t>
    </w:r>
    <w:r>
      <w:rPr>
        <w:rFonts w:ascii="Calibri" w:hAnsi="Calibri" w:eastAsia="Calibri" w:cs="Calibri"/>
        <w:spacing w:val="12"/>
        <w:w w:val="102"/>
        <w:sz w:val="18"/>
        <w:szCs w:val="18"/>
      </w:rPr>
      <w:t xml:space="preserve"> </w:t>
    </w:r>
    <w:r>
      <w:rPr>
        <w:rFonts w:ascii="Calibri" w:hAnsi="Calibri" w:eastAsia="Calibri" w:cs="Calibri"/>
        <w:spacing w:val="-5"/>
        <w:sz w:val="18"/>
        <w:szCs w:val="18"/>
      </w:rPr>
      <w:t>24</w:t>
    </w:r>
    <w:r>
      <w:rPr>
        <w:rFonts w:ascii="Calibri" w:hAnsi="Calibri" w:eastAsia="Calibri" w:cs="Calibri"/>
        <w:spacing w:val="6"/>
        <w:sz w:val="18"/>
        <w:szCs w:val="18"/>
      </w:rPr>
      <w:t xml:space="preserve"> </w:t>
    </w:r>
    <w:r>
      <w:rPr>
        <w:rFonts w:ascii="Calibri" w:hAnsi="Calibri" w:eastAsia="Calibri" w:cs="Calibri"/>
        <w:spacing w:val="-5"/>
        <w:sz w:val="18"/>
        <w:szCs w:val="18"/>
      </w:rPr>
      <w:t>-</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CEF62E">
    <w:pPr>
      <w:spacing w:line="169" w:lineRule="auto"/>
      <w:ind w:left="3985"/>
      <w:rPr>
        <w:rFonts w:ascii="Calibri" w:hAnsi="Calibri" w:eastAsia="Calibri" w:cs="Calibri"/>
        <w:sz w:val="18"/>
        <w:szCs w:val="18"/>
      </w:rPr>
    </w:pPr>
    <w:r>
      <w:rPr>
        <w:rFonts w:ascii="Calibri" w:hAnsi="Calibri" w:eastAsia="Calibri" w:cs="Calibri"/>
        <w:spacing w:val="-5"/>
        <w:sz w:val="18"/>
        <w:szCs w:val="18"/>
      </w:rPr>
      <w:t>-</w:t>
    </w:r>
    <w:r>
      <w:rPr>
        <w:rFonts w:ascii="Calibri" w:hAnsi="Calibri" w:eastAsia="Calibri" w:cs="Calibri"/>
        <w:spacing w:val="12"/>
        <w:w w:val="102"/>
        <w:sz w:val="18"/>
        <w:szCs w:val="18"/>
      </w:rPr>
      <w:t xml:space="preserve"> </w:t>
    </w:r>
    <w:r>
      <w:rPr>
        <w:rFonts w:ascii="Calibri" w:hAnsi="Calibri" w:eastAsia="Calibri" w:cs="Calibri"/>
        <w:spacing w:val="-5"/>
        <w:sz w:val="18"/>
        <w:szCs w:val="18"/>
      </w:rPr>
      <w:t>25</w:t>
    </w:r>
    <w:r>
      <w:rPr>
        <w:rFonts w:ascii="Calibri" w:hAnsi="Calibri" w:eastAsia="Calibri" w:cs="Calibri"/>
        <w:spacing w:val="6"/>
        <w:sz w:val="18"/>
        <w:szCs w:val="18"/>
      </w:rPr>
      <w:t xml:space="preserve"> </w:t>
    </w:r>
    <w:r>
      <w:rPr>
        <w:rFonts w:ascii="Calibri" w:hAnsi="Calibri" w:eastAsia="Calibri" w:cs="Calibri"/>
        <w:spacing w:val="-5"/>
        <w:sz w:val="18"/>
        <w:szCs w:val="18"/>
      </w:rPr>
      <w:t>-</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14E4AB">
    <w:pPr>
      <w:spacing w:line="169" w:lineRule="auto"/>
      <w:ind w:left="3985"/>
      <w:rPr>
        <w:rFonts w:ascii="Calibri" w:hAnsi="Calibri" w:eastAsia="Calibri" w:cs="Calibri"/>
        <w:sz w:val="18"/>
        <w:szCs w:val="18"/>
      </w:rPr>
    </w:pPr>
    <w:r>
      <w:rPr>
        <w:rFonts w:ascii="Calibri" w:hAnsi="Calibri" w:eastAsia="Calibri" w:cs="Calibri"/>
        <w:spacing w:val="-5"/>
        <w:sz w:val="18"/>
        <w:szCs w:val="18"/>
      </w:rPr>
      <w:t>-</w:t>
    </w:r>
    <w:r>
      <w:rPr>
        <w:rFonts w:ascii="Calibri" w:hAnsi="Calibri" w:eastAsia="Calibri" w:cs="Calibri"/>
        <w:spacing w:val="12"/>
        <w:w w:val="102"/>
        <w:sz w:val="18"/>
        <w:szCs w:val="18"/>
      </w:rPr>
      <w:t xml:space="preserve"> </w:t>
    </w:r>
    <w:r>
      <w:rPr>
        <w:rFonts w:ascii="Calibri" w:hAnsi="Calibri" w:eastAsia="Calibri" w:cs="Calibri"/>
        <w:spacing w:val="-5"/>
        <w:sz w:val="18"/>
        <w:szCs w:val="18"/>
      </w:rPr>
      <w:t>26</w:t>
    </w:r>
    <w:r>
      <w:rPr>
        <w:rFonts w:ascii="Calibri" w:hAnsi="Calibri" w:eastAsia="Calibri" w:cs="Calibri"/>
        <w:spacing w:val="6"/>
        <w:sz w:val="18"/>
        <w:szCs w:val="18"/>
      </w:rPr>
      <w:t xml:space="preserve"> </w:t>
    </w:r>
    <w:r>
      <w:rPr>
        <w:rFonts w:ascii="Calibri" w:hAnsi="Calibri" w:eastAsia="Calibri" w:cs="Calibri"/>
        <w:spacing w:val="-5"/>
        <w:sz w:val="18"/>
        <w:szCs w:val="18"/>
      </w:rPr>
      <w:t>-</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2BE79E">
    <w:pPr>
      <w:spacing w:line="169" w:lineRule="auto"/>
      <w:ind w:left="3985"/>
      <w:rPr>
        <w:rFonts w:ascii="Calibri" w:hAnsi="Calibri" w:eastAsia="Calibri" w:cs="Calibri"/>
        <w:sz w:val="18"/>
        <w:szCs w:val="18"/>
      </w:rPr>
    </w:pPr>
    <w:r>
      <w:rPr>
        <w:rFonts w:ascii="Calibri" w:hAnsi="Calibri" w:eastAsia="Calibri" w:cs="Calibri"/>
        <w:spacing w:val="-5"/>
        <w:sz w:val="18"/>
        <w:szCs w:val="18"/>
      </w:rPr>
      <w:t>-</w:t>
    </w:r>
    <w:r>
      <w:rPr>
        <w:rFonts w:ascii="Calibri" w:hAnsi="Calibri" w:eastAsia="Calibri" w:cs="Calibri"/>
        <w:spacing w:val="12"/>
        <w:w w:val="102"/>
        <w:sz w:val="18"/>
        <w:szCs w:val="18"/>
      </w:rPr>
      <w:t xml:space="preserve"> </w:t>
    </w:r>
    <w:r>
      <w:rPr>
        <w:rFonts w:ascii="Calibri" w:hAnsi="Calibri" w:eastAsia="Calibri" w:cs="Calibri"/>
        <w:spacing w:val="-5"/>
        <w:sz w:val="18"/>
        <w:szCs w:val="18"/>
      </w:rPr>
      <w:t>27</w:t>
    </w:r>
    <w:r>
      <w:rPr>
        <w:rFonts w:ascii="Calibri" w:hAnsi="Calibri" w:eastAsia="Calibri" w:cs="Calibri"/>
        <w:spacing w:val="6"/>
        <w:sz w:val="18"/>
        <w:szCs w:val="18"/>
      </w:rPr>
      <w:t xml:space="preserve"> </w:t>
    </w:r>
    <w:r>
      <w:rPr>
        <w:rFonts w:ascii="Calibri" w:hAnsi="Calibri" w:eastAsia="Calibri" w:cs="Calibri"/>
        <w:spacing w:val="-5"/>
        <w:sz w:val="18"/>
        <w:szCs w:val="18"/>
      </w:rPr>
      <w:t>-</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118641">
    <w:pPr>
      <w:pStyle w:val="10"/>
      <w:tabs>
        <w:tab w:val="center" w:pos="4479"/>
        <w:tab w:val="clear" w:pos="4153"/>
        <w:tab w:val="clear" w:pos="8306"/>
      </w:tabs>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15875">
                        <a:noFill/>
                      </a:ln>
                    </wps:spPr>
                    <wps:txbx>
                      <w:txbxContent>
                        <w:p w14:paraId="23CFD78F">
                          <w:pPr>
                            <w:pStyle w:val="10"/>
                          </w:pPr>
                        </w:p>
                      </w:txbxContent>
                    </wps:txbx>
                    <wps:bodyPr wrap="none" lIns="0" tIns="0" rIns="0" bIns="0" upright="0">
                      <a:spAutoFit/>
                    </wps:bodyPr>
                  </wps:wsp>
                </a:graphicData>
              </a:graphic>
            </wp:anchor>
          </w:drawing>
        </mc:Choice>
        <mc:Fallback>
          <w:pict>
            <v:shape id="文本框 7"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oaYJL0wAAAAUBAAAPAAAAAAAAAAEAIAAAACIAAABk&#10;cnMvZG93bnJldi54bWxQSwECFAAUAAAACACHTuJArj/zMtIBAACkAwAADgAAAAAAAAABACAAAAAi&#10;AQAAZHJzL2Uyb0RvYy54bWxQSwUGAAAAAAYABgBZAQAAZgUAAAAA&#10;">
              <v:fill on="f" focussize="0,0"/>
              <v:stroke on="f" weight="1.25pt"/>
              <v:imagedata o:title=""/>
              <o:lock v:ext="edit" aspectratio="f"/>
              <v:textbox inset="0mm,0mm,0mm,0mm" style="mso-fit-shape-to-text:t;">
                <w:txbxContent>
                  <w:p w14:paraId="23CFD78F">
                    <w:pPr>
                      <w:pStyle w:val="10"/>
                    </w:pPr>
                  </w:p>
                </w:txbxContent>
              </v:textbox>
            </v:shape>
          </w:pict>
        </mc:Fallback>
      </mc:AlternateContent>
    </w:r>
    <w:r>
      <w:tab/>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79B179">
    <w:pPr>
      <w:pStyle w:val="10"/>
      <w:jc w:val="center"/>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CA672DD">
                          <w:pPr>
                            <w:pStyle w:val="10"/>
                          </w:pPr>
                          <w:r>
                            <w:t xml:space="preserve">第 </w:t>
                          </w:r>
                          <w:r>
                            <w:fldChar w:fldCharType="begin"/>
                          </w:r>
                          <w:r>
                            <w:instrText xml:space="preserve"> PAGE  \* MERGEFORMAT </w:instrText>
                          </w:r>
                          <w:r>
                            <w:fldChar w:fldCharType="separate"/>
                          </w:r>
                          <w:r>
                            <w:t>8</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MFE50y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IwUTnTICAABjBAAADgAAAAAAAAABACAAAAAfAQAAZHJzL2Uyb0RvYy54bWxQSwUG&#10;AAAAAAYABgBZAQAAwwUAAAAA&#10;">
              <v:fill on="f" focussize="0,0"/>
              <v:stroke on="f" weight="0.5pt"/>
              <v:imagedata o:title=""/>
              <o:lock v:ext="edit" aspectratio="f"/>
              <v:textbox inset="0mm,0mm,0mm,0mm" style="mso-fit-shape-to-text:t;">
                <w:txbxContent>
                  <w:p w14:paraId="5CA672DD">
                    <w:pPr>
                      <w:pStyle w:val="10"/>
                    </w:pPr>
                    <w:r>
                      <w:t xml:space="preserve">第 </w:t>
                    </w:r>
                    <w:r>
                      <w:fldChar w:fldCharType="begin"/>
                    </w:r>
                    <w:r>
                      <w:instrText xml:space="preserve"> PAGE  \* MERGEFORMAT </w:instrText>
                    </w:r>
                    <w:r>
                      <w:fldChar w:fldCharType="separate"/>
                    </w:r>
                    <w:r>
                      <w:t>8</w:t>
                    </w:r>
                    <w:r>
                      <w:fldChar w:fldCharType="end"/>
                    </w:r>
                    <w:r>
                      <w:t xml:space="preserve"> 页</w:t>
                    </w:r>
                  </w:p>
                </w:txbxContent>
              </v:textbox>
            </v:shape>
          </w:pict>
        </mc:Fallback>
      </mc:AlternateContent>
    </w:r>
  </w:p>
  <w:p w14:paraId="5E4DF88F">
    <w:pPr>
      <w:pStyle w:val="10"/>
      <w:jc w:val="center"/>
    </w:pPr>
  </w:p>
  <w:p w14:paraId="1AD03685">
    <w:pPr>
      <w:pStyle w:val="10"/>
      <w:jc w:val="center"/>
    </w:pPr>
  </w:p>
  <w:p w14:paraId="67430A38"/>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F0438D">
    <w:pPr>
      <w:pStyle w:val="10"/>
      <w:jc w:val="center"/>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9E1FA40">
                          <w:pPr>
                            <w:pStyle w:val="10"/>
                          </w:pPr>
                          <w:r>
                            <w:t xml:space="preserve">第 </w:t>
                          </w:r>
                          <w:r>
                            <w:fldChar w:fldCharType="begin"/>
                          </w:r>
                          <w:r>
                            <w:instrText xml:space="preserve"> PAGE  \* MERGEFORMAT </w:instrText>
                          </w:r>
                          <w:r>
                            <w:fldChar w:fldCharType="separate"/>
                          </w:r>
                          <w:r>
                            <w:t>23</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GthHIzAgAAY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Wgg3X1vuouoPMs&#10;C1v9YHlME4X0dnUIEDNpHAXqVOl1Q++lKvVzEpv7z32Kevo3LB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GthHIzAgAAYwQAAA4AAAAAAAAAAQAgAAAAHwEAAGRycy9lMm9Eb2MueG1sUEsF&#10;BgAAAAAGAAYAWQEAAMQFAAAAAA==&#10;">
              <v:fill on="f" focussize="0,0"/>
              <v:stroke on="f" weight="0.5pt"/>
              <v:imagedata o:title=""/>
              <o:lock v:ext="edit" aspectratio="f"/>
              <v:textbox inset="0mm,0mm,0mm,0mm" style="mso-fit-shape-to-text:t;">
                <w:txbxContent>
                  <w:p w14:paraId="29E1FA40">
                    <w:pPr>
                      <w:pStyle w:val="10"/>
                    </w:pPr>
                    <w:r>
                      <w:t xml:space="preserve">第 </w:t>
                    </w:r>
                    <w:r>
                      <w:fldChar w:fldCharType="begin"/>
                    </w:r>
                    <w:r>
                      <w:instrText xml:space="preserve"> PAGE  \* MERGEFORMAT </w:instrText>
                    </w:r>
                    <w:r>
                      <w:fldChar w:fldCharType="separate"/>
                    </w:r>
                    <w:r>
                      <w:t>23</w:t>
                    </w:r>
                    <w:r>
                      <w:fldChar w:fldCharType="end"/>
                    </w:r>
                    <w:r>
                      <w:t xml:space="preserve"> 页</w:t>
                    </w:r>
                  </w:p>
                </w:txbxContent>
              </v:textbox>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5707DD">
    <w:pPr>
      <w:pStyle w:val="10"/>
      <w:jc w:val="center"/>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0C795BB">
                          <w:pPr>
                            <w:pStyle w:val="10"/>
                          </w:pPr>
                          <w:r>
                            <w:t xml:space="preserve">第 </w:t>
                          </w:r>
                          <w:r>
                            <w:fldChar w:fldCharType="begin"/>
                          </w:r>
                          <w:r>
                            <w:instrText xml:space="preserve"> PAGE  \* MERGEFORMAT </w:instrText>
                          </w:r>
                          <w:r>
                            <w:fldChar w:fldCharType="separate"/>
                          </w:r>
                          <w:r>
                            <w:t>47</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ZTTZkyAgAAYw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5lNNmTICAABjBAAADgAAAAAAAAABACAAAAAfAQAAZHJzL2Uyb0RvYy54bWxQSwUG&#10;AAAAAAYABgBZAQAAwwUAAAAA&#10;">
              <v:fill on="f" focussize="0,0"/>
              <v:stroke on="f" weight="0.5pt"/>
              <v:imagedata o:title=""/>
              <o:lock v:ext="edit" aspectratio="f"/>
              <v:textbox inset="0mm,0mm,0mm,0mm" style="mso-fit-shape-to-text:t;">
                <w:txbxContent>
                  <w:p w14:paraId="60C795BB">
                    <w:pPr>
                      <w:pStyle w:val="10"/>
                    </w:pPr>
                    <w:r>
                      <w:t xml:space="preserve">第 </w:t>
                    </w:r>
                    <w:r>
                      <w:fldChar w:fldCharType="begin"/>
                    </w:r>
                    <w:r>
                      <w:instrText xml:space="preserve"> PAGE  \* MERGEFORMAT </w:instrText>
                    </w:r>
                    <w:r>
                      <w:fldChar w:fldCharType="separate"/>
                    </w:r>
                    <w:r>
                      <w:t>47</w:t>
                    </w:r>
                    <w:r>
                      <w:fldChar w:fldCharType="end"/>
                    </w:r>
                    <w:r>
                      <w:t xml:space="preserve"> 页</w:t>
                    </w:r>
                  </w:p>
                </w:txbxContent>
              </v:textbox>
            </v:shape>
          </w:pict>
        </mc:Fallback>
      </mc:AlternateContent>
    </w:r>
  </w:p>
  <w:p w14:paraId="36C45718">
    <w:pPr>
      <w:pStyle w:val="10"/>
      <w:pBdr>
        <w:between w:val="single" w:color="auto" w:sz="4" w:space="0"/>
      </w:pBdr>
      <w:spacing w:before="48"/>
      <w:ind w:firstLine="360"/>
      <w:rPr>
        <w:rFonts w:cs="华文中宋"/>
        <w:sz w:val="21"/>
        <w:szCs w:val="21"/>
      </w:rP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87F259">
    <w:pPr>
      <w:pStyle w:val="10"/>
      <w:jc w:val="center"/>
    </w:pP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298B87D">
                          <w:pPr>
                            <w:pStyle w:val="10"/>
                          </w:pPr>
                          <w:r>
                            <w:t xml:space="preserve">第 </w:t>
                          </w:r>
                          <w:r>
                            <w:fldChar w:fldCharType="begin"/>
                          </w:r>
                          <w:r>
                            <w:instrText xml:space="preserve"> PAGE  \* MERGEFORMAT </w:instrText>
                          </w:r>
                          <w:r>
                            <w:fldChar w:fldCharType="separate"/>
                          </w:r>
                          <w:r>
                            <w:t>56</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T72nYy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pPvadjICAABjBAAADgAAAAAAAAABACAAAAAfAQAAZHJzL2Uyb0RvYy54bWxQSwUG&#10;AAAAAAYABgBZAQAAwwUAAAAA&#10;">
              <v:fill on="f" focussize="0,0"/>
              <v:stroke on="f" weight="0.5pt"/>
              <v:imagedata o:title=""/>
              <o:lock v:ext="edit" aspectratio="f"/>
              <v:textbox inset="0mm,0mm,0mm,0mm" style="mso-fit-shape-to-text:t;">
                <w:txbxContent>
                  <w:p w14:paraId="1298B87D">
                    <w:pPr>
                      <w:pStyle w:val="10"/>
                    </w:pPr>
                    <w:r>
                      <w:t xml:space="preserve">第 </w:t>
                    </w:r>
                    <w:r>
                      <w:fldChar w:fldCharType="begin"/>
                    </w:r>
                    <w:r>
                      <w:instrText xml:space="preserve"> PAGE  \* MERGEFORMAT </w:instrText>
                    </w:r>
                    <w:r>
                      <w:fldChar w:fldCharType="separate"/>
                    </w:r>
                    <w:r>
                      <w:t>56</w:t>
                    </w:r>
                    <w:r>
                      <w:fldChar w:fldCharType="end"/>
                    </w:r>
                    <w:r>
                      <w:t xml:space="preserve"> 页</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42C310">
    <w:pPr>
      <w:spacing w:line="229" w:lineRule="auto"/>
      <w:ind w:left="4647"/>
      <w:rPr>
        <w:rFonts w:ascii="宋体" w:hAnsi="宋体" w:eastAsia="宋体" w:cs="宋体"/>
        <w:sz w:val="19"/>
        <w:szCs w:val="19"/>
      </w:rPr>
    </w:pPr>
    <w:r>
      <w:rPr>
        <w:sz w:val="19"/>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E0FD8B">
                          <w:pPr>
                            <w:pStyle w:val="10"/>
                          </w:pPr>
                          <w:r>
                            <w:t xml:space="preserve">第 </w:t>
                          </w:r>
                          <w:r>
                            <w:fldChar w:fldCharType="begin"/>
                          </w:r>
                          <w:r>
                            <w:instrText xml:space="preserve"> PAGE  \* MERGEFORMAT </w:instrText>
                          </w:r>
                          <w:r>
                            <w:fldChar w:fldCharType="separate"/>
                          </w:r>
                          <w:r>
                            <w:t>3</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14:paraId="3FE0FD8B">
                    <w:pPr>
                      <w:pStyle w:val="10"/>
                    </w:pPr>
                    <w:r>
                      <w:t xml:space="preserve">第 </w:t>
                    </w:r>
                    <w:r>
                      <w:fldChar w:fldCharType="begin"/>
                    </w:r>
                    <w:r>
                      <w:instrText xml:space="preserve"> PAGE  \* MERGEFORMAT </w:instrText>
                    </w:r>
                    <w:r>
                      <w:fldChar w:fldCharType="separate"/>
                    </w:r>
                    <w:r>
                      <w:t>3</w:t>
                    </w:r>
                    <w:r>
                      <w:fldChar w:fldCharType="end"/>
                    </w:r>
                    <w:r>
                      <w:t xml:space="preserve"> 页</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FFDCF9">
    <w:pPr>
      <w:spacing w:line="168" w:lineRule="auto"/>
      <w:ind w:left="3985"/>
      <w:rPr>
        <w:rFonts w:ascii="Calibri" w:hAnsi="Calibri" w:eastAsia="Calibri" w:cs="Calibri"/>
        <w:sz w:val="18"/>
        <w:szCs w:val="18"/>
      </w:rPr>
    </w:pPr>
    <w:r>
      <w:rPr>
        <w:rFonts w:ascii="Calibri" w:hAnsi="Calibri" w:eastAsia="Calibri" w:cs="Calibri"/>
        <w:spacing w:val="-6"/>
        <w:sz w:val="18"/>
        <w:szCs w:val="18"/>
      </w:rPr>
      <w:t>-</w:t>
    </w:r>
    <w:r>
      <w:rPr>
        <w:rFonts w:ascii="Calibri" w:hAnsi="Calibri" w:eastAsia="Calibri" w:cs="Calibri"/>
        <w:spacing w:val="16"/>
        <w:w w:val="102"/>
        <w:sz w:val="18"/>
        <w:szCs w:val="18"/>
      </w:rPr>
      <w:t xml:space="preserve"> </w:t>
    </w:r>
    <w:r>
      <w:rPr>
        <w:rFonts w:ascii="Calibri" w:hAnsi="Calibri" w:eastAsia="Calibri" w:cs="Calibri"/>
        <w:spacing w:val="-6"/>
        <w:sz w:val="18"/>
        <w:szCs w:val="18"/>
      </w:rPr>
      <w:t>11</w:t>
    </w:r>
    <w:r>
      <w:rPr>
        <w:rFonts w:ascii="Calibri" w:hAnsi="Calibri" w:eastAsia="Calibri" w:cs="Calibri"/>
        <w:spacing w:val="6"/>
        <w:sz w:val="18"/>
        <w:szCs w:val="18"/>
      </w:rPr>
      <w:t xml:space="preserve"> </w:t>
    </w:r>
    <w:r>
      <w:rPr>
        <w:rFonts w:ascii="Calibri" w:hAnsi="Calibri" w:eastAsia="Calibri" w:cs="Calibri"/>
        <w:spacing w:val="-6"/>
        <w:sz w:val="18"/>
        <w:szCs w:val="18"/>
      </w:rPr>
      <w:t>-</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FF8E4D">
    <w:pPr>
      <w:spacing w:line="169" w:lineRule="auto"/>
      <w:ind w:left="3985"/>
      <w:rPr>
        <w:rFonts w:ascii="Calibri" w:hAnsi="Calibri" w:eastAsia="Calibri" w:cs="Calibri"/>
        <w:sz w:val="18"/>
        <w:szCs w:val="18"/>
      </w:rPr>
    </w:pPr>
    <w:r>
      <w:rPr>
        <w:rFonts w:ascii="Calibri" w:hAnsi="Calibri" w:eastAsia="Calibri" w:cs="Calibri"/>
        <w:spacing w:val="-6"/>
        <w:sz w:val="18"/>
        <w:szCs w:val="18"/>
      </w:rPr>
      <w:t>-</w:t>
    </w:r>
    <w:r>
      <w:rPr>
        <w:rFonts w:ascii="Calibri" w:hAnsi="Calibri" w:eastAsia="Calibri" w:cs="Calibri"/>
        <w:spacing w:val="16"/>
        <w:w w:val="102"/>
        <w:sz w:val="18"/>
        <w:szCs w:val="18"/>
      </w:rPr>
      <w:t xml:space="preserve"> </w:t>
    </w:r>
    <w:r>
      <w:rPr>
        <w:rFonts w:ascii="Calibri" w:hAnsi="Calibri" w:eastAsia="Calibri" w:cs="Calibri"/>
        <w:spacing w:val="-6"/>
        <w:sz w:val="18"/>
        <w:szCs w:val="18"/>
      </w:rPr>
      <w:t>12</w:t>
    </w:r>
    <w:r>
      <w:rPr>
        <w:rFonts w:ascii="Calibri" w:hAnsi="Calibri" w:eastAsia="Calibri" w:cs="Calibri"/>
        <w:spacing w:val="6"/>
        <w:sz w:val="18"/>
        <w:szCs w:val="18"/>
      </w:rPr>
      <w:t xml:space="preserve"> </w:t>
    </w:r>
    <w:r>
      <w:rPr>
        <w:rFonts w:ascii="Calibri" w:hAnsi="Calibri" w:eastAsia="Calibri" w:cs="Calibri"/>
        <w:spacing w:val="-6"/>
        <w:sz w:val="18"/>
        <w:szCs w:val="18"/>
      </w:rPr>
      <w:t>-</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DD32DE">
    <w:pPr>
      <w:spacing w:line="169" w:lineRule="auto"/>
      <w:ind w:left="3985"/>
      <w:rPr>
        <w:rFonts w:ascii="Calibri" w:hAnsi="Calibri" w:eastAsia="Calibri" w:cs="Calibri"/>
        <w:sz w:val="18"/>
        <w:szCs w:val="18"/>
      </w:rPr>
    </w:pPr>
    <w:r>
      <w:rPr>
        <w:rFonts w:ascii="Calibri" w:hAnsi="Calibri" w:eastAsia="Calibri" w:cs="Calibri"/>
        <w:spacing w:val="-6"/>
        <w:sz w:val="18"/>
        <w:szCs w:val="18"/>
      </w:rPr>
      <w:t>-</w:t>
    </w:r>
    <w:r>
      <w:rPr>
        <w:rFonts w:ascii="Calibri" w:hAnsi="Calibri" w:eastAsia="Calibri" w:cs="Calibri"/>
        <w:spacing w:val="16"/>
        <w:w w:val="102"/>
        <w:sz w:val="18"/>
        <w:szCs w:val="18"/>
      </w:rPr>
      <w:t xml:space="preserve"> </w:t>
    </w:r>
    <w:r>
      <w:rPr>
        <w:rFonts w:ascii="Calibri" w:hAnsi="Calibri" w:eastAsia="Calibri" w:cs="Calibri"/>
        <w:spacing w:val="-6"/>
        <w:sz w:val="18"/>
        <w:szCs w:val="18"/>
      </w:rPr>
      <w:t>13</w:t>
    </w:r>
    <w:r>
      <w:rPr>
        <w:rFonts w:ascii="Calibri" w:hAnsi="Calibri" w:eastAsia="Calibri" w:cs="Calibri"/>
        <w:spacing w:val="6"/>
        <w:sz w:val="18"/>
        <w:szCs w:val="18"/>
      </w:rPr>
      <w:t xml:space="preserve"> </w:t>
    </w:r>
    <w:r>
      <w:rPr>
        <w:rFonts w:ascii="Calibri" w:hAnsi="Calibri" w:eastAsia="Calibri" w:cs="Calibri"/>
        <w:spacing w:val="-6"/>
        <w:sz w:val="18"/>
        <w:szCs w:val="18"/>
      </w:rPr>
      <w:t>-</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F52D44">
    <w:pPr>
      <w:spacing w:line="168" w:lineRule="auto"/>
      <w:ind w:left="3985"/>
      <w:rPr>
        <w:rFonts w:ascii="Calibri" w:hAnsi="Calibri" w:eastAsia="Calibri" w:cs="Calibri"/>
        <w:sz w:val="18"/>
        <w:szCs w:val="18"/>
      </w:rPr>
    </w:pPr>
    <w:r>
      <w:rPr>
        <w:rFonts w:ascii="Calibri" w:hAnsi="Calibri" w:eastAsia="Calibri" w:cs="Calibri"/>
        <w:spacing w:val="-6"/>
        <w:sz w:val="18"/>
        <w:szCs w:val="18"/>
      </w:rPr>
      <w:t>-</w:t>
    </w:r>
    <w:r>
      <w:rPr>
        <w:rFonts w:ascii="Calibri" w:hAnsi="Calibri" w:eastAsia="Calibri" w:cs="Calibri"/>
        <w:spacing w:val="16"/>
        <w:w w:val="102"/>
        <w:sz w:val="18"/>
        <w:szCs w:val="18"/>
      </w:rPr>
      <w:t xml:space="preserve"> </w:t>
    </w:r>
    <w:r>
      <w:rPr>
        <w:rFonts w:ascii="Calibri" w:hAnsi="Calibri" w:eastAsia="Calibri" w:cs="Calibri"/>
        <w:spacing w:val="-6"/>
        <w:sz w:val="18"/>
        <w:szCs w:val="18"/>
      </w:rPr>
      <w:t>14</w:t>
    </w:r>
    <w:r>
      <w:rPr>
        <w:rFonts w:ascii="Calibri" w:hAnsi="Calibri" w:eastAsia="Calibri" w:cs="Calibri"/>
        <w:spacing w:val="6"/>
        <w:sz w:val="18"/>
        <w:szCs w:val="18"/>
      </w:rPr>
      <w:t xml:space="preserve"> </w:t>
    </w:r>
    <w:r>
      <w:rPr>
        <w:rFonts w:ascii="Calibri" w:hAnsi="Calibri" w:eastAsia="Calibri" w:cs="Calibri"/>
        <w:spacing w:val="-6"/>
        <w:sz w:val="18"/>
        <w:szCs w:val="18"/>
      </w:rPr>
      <w:t>-</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A47E55">
    <w:pPr>
      <w:spacing w:line="168" w:lineRule="auto"/>
      <w:ind w:left="3985"/>
      <w:rPr>
        <w:rFonts w:ascii="Calibri" w:hAnsi="Calibri" w:eastAsia="Calibri" w:cs="Calibri"/>
        <w:sz w:val="18"/>
        <w:szCs w:val="18"/>
      </w:rPr>
    </w:pPr>
    <w:r>
      <w:rPr>
        <w:rFonts w:ascii="Calibri" w:hAnsi="Calibri" w:eastAsia="Calibri" w:cs="Calibri"/>
        <w:spacing w:val="-6"/>
        <w:sz w:val="18"/>
        <w:szCs w:val="18"/>
      </w:rPr>
      <w:t>-</w:t>
    </w:r>
    <w:r>
      <w:rPr>
        <w:rFonts w:ascii="Calibri" w:hAnsi="Calibri" w:eastAsia="Calibri" w:cs="Calibri"/>
        <w:spacing w:val="16"/>
        <w:w w:val="102"/>
        <w:sz w:val="18"/>
        <w:szCs w:val="18"/>
      </w:rPr>
      <w:t xml:space="preserve"> </w:t>
    </w:r>
    <w:r>
      <w:rPr>
        <w:rFonts w:ascii="Calibri" w:hAnsi="Calibri" w:eastAsia="Calibri" w:cs="Calibri"/>
        <w:spacing w:val="-6"/>
        <w:sz w:val="18"/>
        <w:szCs w:val="18"/>
      </w:rPr>
      <w:t>15</w:t>
    </w:r>
    <w:r>
      <w:rPr>
        <w:rFonts w:ascii="Calibri" w:hAnsi="Calibri" w:eastAsia="Calibri" w:cs="Calibri"/>
        <w:spacing w:val="6"/>
        <w:sz w:val="18"/>
        <w:szCs w:val="18"/>
      </w:rPr>
      <w:t xml:space="preserve"> </w:t>
    </w:r>
    <w:r>
      <w:rPr>
        <w:rFonts w:ascii="Calibri" w:hAnsi="Calibri" w:eastAsia="Calibri" w:cs="Calibri"/>
        <w:spacing w:val="-6"/>
        <w:sz w:val="18"/>
        <w:szCs w:val="18"/>
      </w:rPr>
      <w:t>-</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658749">
    <w:pPr>
      <w:spacing w:line="168" w:lineRule="auto"/>
      <w:ind w:left="3985"/>
      <w:rPr>
        <w:rFonts w:ascii="Calibri" w:hAnsi="Calibri" w:eastAsia="Calibri" w:cs="Calibri"/>
        <w:sz w:val="18"/>
        <w:szCs w:val="18"/>
      </w:rPr>
    </w:pPr>
    <w:r>
      <w:rPr>
        <w:rFonts w:ascii="Calibri" w:hAnsi="Calibri" w:eastAsia="Calibri" w:cs="Calibri"/>
        <w:spacing w:val="-6"/>
        <w:sz w:val="18"/>
        <w:szCs w:val="18"/>
      </w:rPr>
      <w:t>-</w:t>
    </w:r>
    <w:r>
      <w:rPr>
        <w:rFonts w:ascii="Calibri" w:hAnsi="Calibri" w:eastAsia="Calibri" w:cs="Calibri"/>
        <w:spacing w:val="16"/>
        <w:w w:val="102"/>
        <w:sz w:val="18"/>
        <w:szCs w:val="18"/>
      </w:rPr>
      <w:t xml:space="preserve"> </w:t>
    </w:r>
    <w:r>
      <w:rPr>
        <w:rFonts w:ascii="Calibri" w:hAnsi="Calibri" w:eastAsia="Calibri" w:cs="Calibri"/>
        <w:spacing w:val="-6"/>
        <w:sz w:val="18"/>
        <w:szCs w:val="18"/>
      </w:rPr>
      <w:t>17</w:t>
    </w:r>
    <w:r>
      <w:rPr>
        <w:rFonts w:ascii="Calibri" w:hAnsi="Calibri" w:eastAsia="Calibri" w:cs="Calibri"/>
        <w:spacing w:val="6"/>
        <w:sz w:val="18"/>
        <w:szCs w:val="18"/>
      </w:rPr>
      <w:t xml:space="preserve"> </w:t>
    </w:r>
    <w:r>
      <w:rPr>
        <w:rFonts w:ascii="Calibri" w:hAnsi="Calibri" w:eastAsia="Calibri" w:cs="Calibri"/>
        <w:spacing w:val="-6"/>
        <w:sz w:val="18"/>
        <w:szCs w:val="18"/>
      </w:rPr>
      <w:t>-</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37A806">
    <w:pPr>
      <w:pStyle w:val="11"/>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F600C5">
    <w:pPr>
      <w:pStyle w:val="11"/>
      <w:pBdr>
        <w:bottom w:val="none" w:color="auto" w:sz="0" w:space="1"/>
      </w:pBdr>
      <w:tabs>
        <w:tab w:val="left" w:pos="2962"/>
        <w:tab w:val="clear" w:pos="4153"/>
      </w:tabs>
      <w:jc w:val="both"/>
      <w:rPr>
        <w:rFonts w:hint="eastAsia" w:ascii="隶书" w:eastAsia="隶书"/>
        <w:spacing w:val="60"/>
      </w:rPr>
    </w:pPr>
    <w:r>
      <w:rPr>
        <w:rFonts w:hint="eastAsia" w:ascii="隶书" w:eastAsia="隶书"/>
        <w:spacing w:val="6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B8C8A6">
    <w:pPr>
      <w:spacing w:line="14" w:lineRule="auto"/>
      <w:rPr>
        <w:rFonts w:ascii="Arial"/>
        <w:sz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37DB51">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ind w:right="360" w:rightChars="0" w:firstLine="420" w:firstLineChars="200"/>
      <w:rPr>
        <w:rFonts w:hint="eastAsia" w:ascii="Times New Roman" w:hAnsi="Times New Roman"/>
        <w:color w:val="000000"/>
        <w:szCs w:val="21"/>
        <w:highlight w:val="yellow"/>
        <w:lang w:val="en-US" w:eastAsia="zh-CN"/>
      </w:rPr>
    </w:pPr>
    <w:r>
      <w:rPr>
        <w:rFonts w:ascii="Times New Roman" w:hAnsi="Times New Roman"/>
        <w:color w:val="000000"/>
      </w:rPr>
      <w:t xml:space="preserve">                                 </w:t>
    </w:r>
    <w:r>
      <w:rPr>
        <w:rFonts w:hint="eastAsia" w:ascii="Times New Roman" w:hAnsi="Times New Roman"/>
        <w:color w:val="000000"/>
        <w:lang w:val="en-US" w:eastAsia="zh-CN"/>
      </w:rPr>
      <w:t xml:space="preserve">       </w:t>
    </w:r>
  </w:p>
  <w:p w14:paraId="67CE9D1D">
    <w:pPr>
      <w:pStyle w:val="11"/>
      <w:wordWrap w:val="0"/>
      <w:jc w:val="right"/>
      <w:rPr>
        <w:rFonts w:hint="default" w:ascii="Times New Roman" w:hAnsi="Times New Roman" w:eastAsia="宋体"/>
        <w:color w:val="000000"/>
        <w:lang w:val="en-US" w:eastAsia="zh-CN"/>
      </w:rPr>
    </w:pPr>
    <w:r>
      <w:rPr>
        <w:rFonts w:hint="eastAsia" w:ascii="Times New Roman" w:hAnsi="Times New Roman"/>
        <w:color w:val="000000"/>
        <w:sz w:val="21"/>
        <w:szCs w:val="21"/>
        <w:lang w:val="en-US" w:eastAsia="zh-CN"/>
      </w:rPr>
      <w:t xml:space="preserve">  </w:t>
    </w:r>
    <w:r>
      <w:rPr>
        <w:rFonts w:hint="eastAsia" w:ascii="Times New Roman" w:hAnsi="Times New Roman"/>
        <w:color w:val="000000"/>
        <w:lang w:val="en-US" w:eastAsia="zh-CN"/>
      </w:rPr>
      <w:t xml:space="preserve">                      </w:t>
    </w:r>
  </w:p>
  <w:p w14:paraId="429DF94E">
    <w:pPr>
      <w:pStyle w:val="11"/>
      <w:pBdr>
        <w:bottom w:val="none" w:color="auto" w:sz="0" w:space="2"/>
      </w:pBdr>
      <w:tabs>
        <w:tab w:val="right" w:pos="8312"/>
        <w:tab w:val="clear" w:pos="8306"/>
      </w:tabs>
      <w:jc w:val="right"/>
      <w:rPr>
        <w:rFonts w:ascii="Times New Roman" w:hAnsi="Times New Roman"/>
      </w:rPr>
    </w:pPr>
  </w:p>
  <w:p w14:paraId="43A3CAC4">
    <w:pPr>
      <w:rPr>
        <w:rFonts w:ascii="Times New Roman" w:hAnsi="Times New Roman"/>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5EFCEE">
    <w:pPr>
      <w:pBdr>
        <w:bottom w:val="none" w:color="auto" w:sz="0" w:space="1"/>
      </w:pBdr>
      <w:tabs>
        <w:tab w:val="center" w:pos="4153"/>
        <w:tab w:val="right" w:pos="8306"/>
      </w:tabs>
      <w:spacing w:after="60"/>
      <w:ind w:firstLine="48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5283066"/>
    <w:multiLevelType w:val="singleLevel"/>
    <w:tmpl w:val="85283066"/>
    <w:lvl w:ilvl="0" w:tentative="0">
      <w:start w:val="4"/>
      <w:numFmt w:val="chineseCounting"/>
      <w:suff w:val="space"/>
      <w:lvlText w:val="第%1部分"/>
      <w:lvlJc w:val="left"/>
      <w:rPr>
        <w:rFonts w:hint="eastAsia"/>
      </w:rPr>
    </w:lvl>
  </w:abstractNum>
  <w:abstractNum w:abstractNumId="1">
    <w:nsid w:val="D9757150"/>
    <w:multiLevelType w:val="singleLevel"/>
    <w:tmpl w:val="D9757150"/>
    <w:lvl w:ilvl="0" w:tentative="0">
      <w:start w:val="1"/>
      <w:numFmt w:val="chineseCounting"/>
      <w:suff w:val="nothing"/>
      <w:lvlText w:val="%1、"/>
      <w:lvlJc w:val="left"/>
      <w:rPr>
        <w:rFonts w:hint="eastAsia"/>
      </w:rPr>
    </w:lvl>
  </w:abstractNum>
  <w:abstractNum w:abstractNumId="2">
    <w:nsid w:val="E33E802E"/>
    <w:multiLevelType w:val="singleLevel"/>
    <w:tmpl w:val="E33E802E"/>
    <w:lvl w:ilvl="0" w:tentative="0">
      <w:start w:val="5"/>
      <w:numFmt w:val="upperLetter"/>
      <w:suff w:val="nothing"/>
      <w:lvlText w:val="%1-"/>
      <w:lvlJc w:val="left"/>
    </w:lvl>
  </w:abstractNum>
  <w:abstractNum w:abstractNumId="3">
    <w:nsid w:val="05FD601F"/>
    <w:multiLevelType w:val="singleLevel"/>
    <w:tmpl w:val="05FD601F"/>
    <w:lvl w:ilvl="0" w:tentative="0">
      <w:start w:val="3"/>
      <w:numFmt w:val="decimal"/>
      <w:suff w:val="nothing"/>
      <w:lvlText w:val="%1、"/>
      <w:lvlJc w:val="left"/>
      <w:pPr>
        <w:ind w:left="210"/>
      </w:pPr>
    </w:lvl>
  </w:abstractNum>
  <w:abstractNum w:abstractNumId="4">
    <w:nsid w:val="089F5C35"/>
    <w:multiLevelType w:val="singleLevel"/>
    <w:tmpl w:val="089F5C35"/>
    <w:lvl w:ilvl="0" w:tentative="0">
      <w:start w:val="1"/>
      <w:numFmt w:val="decimal"/>
      <w:lvlText w:val="%1."/>
      <w:lvlJc w:val="left"/>
      <w:pPr>
        <w:tabs>
          <w:tab w:val="left" w:pos="312"/>
        </w:tabs>
      </w:pPr>
    </w:lvl>
  </w:abstractNum>
  <w:abstractNum w:abstractNumId="5">
    <w:nsid w:val="0DC605DA"/>
    <w:multiLevelType w:val="multilevel"/>
    <w:tmpl w:val="0DC605DA"/>
    <w:lvl w:ilvl="0" w:tentative="0">
      <w:start w:val="1"/>
      <w:numFmt w:val="decimal"/>
      <w:suff w:val="nothing"/>
      <w:lvlText w:val="%1."/>
      <w:lvlJc w:val="left"/>
      <w:pPr>
        <w:ind w:left="0" w:firstLine="0"/>
      </w:pPr>
      <w:rPr>
        <w:rFonts w:hint="eastAsia"/>
      </w:rPr>
    </w:lvl>
    <w:lvl w:ilvl="1" w:tentative="0">
      <w:start w:val="1"/>
      <w:numFmt w:val="decimal"/>
      <w:suff w:val="nothing"/>
      <w:lvlText w:val="（%2）"/>
      <w:lvlJc w:val="left"/>
      <w:pPr>
        <w:ind w:left="0" w:firstLine="0"/>
      </w:pPr>
      <w:rPr>
        <w:rFonts w:hint="eastAsia"/>
      </w:rPr>
    </w:lvl>
    <w:lvl w:ilvl="2" w:tentative="0">
      <w:start w:val="1"/>
      <w:numFmt w:val="decimal"/>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6">
    <w:nsid w:val="0F9B5793"/>
    <w:multiLevelType w:val="multilevel"/>
    <w:tmpl w:val="0F9B5793"/>
    <w:lvl w:ilvl="0" w:tentative="0">
      <w:start w:val="4"/>
      <w:numFmt w:val="decimalEnclosedCircle"/>
      <w:lvlText w:val="%1"/>
      <w:lvlJc w:val="left"/>
      <w:pPr>
        <w:ind w:left="780" w:hanging="360"/>
      </w:pPr>
      <w:rPr>
        <w:rFonts w:hint="default"/>
      </w:rPr>
    </w:lvl>
    <w:lvl w:ilvl="1" w:tentative="0">
      <w:start w:val="1"/>
      <w:numFmt w:val="lowerLetter"/>
      <w:lvlText w:val="%2)"/>
      <w:lvlJc w:val="left"/>
      <w:pPr>
        <w:ind w:left="1300" w:hanging="440"/>
      </w:pPr>
    </w:lvl>
    <w:lvl w:ilvl="2" w:tentative="0">
      <w:start w:val="1"/>
      <w:numFmt w:val="lowerRoman"/>
      <w:lvlText w:val="%3."/>
      <w:lvlJc w:val="right"/>
      <w:pPr>
        <w:ind w:left="1740" w:hanging="440"/>
      </w:pPr>
    </w:lvl>
    <w:lvl w:ilvl="3" w:tentative="0">
      <w:start w:val="1"/>
      <w:numFmt w:val="decimal"/>
      <w:lvlText w:val="%4."/>
      <w:lvlJc w:val="left"/>
      <w:pPr>
        <w:ind w:left="2180" w:hanging="440"/>
      </w:pPr>
    </w:lvl>
    <w:lvl w:ilvl="4" w:tentative="0">
      <w:start w:val="1"/>
      <w:numFmt w:val="lowerLetter"/>
      <w:lvlText w:val="%5)"/>
      <w:lvlJc w:val="left"/>
      <w:pPr>
        <w:ind w:left="2620" w:hanging="440"/>
      </w:pPr>
    </w:lvl>
    <w:lvl w:ilvl="5" w:tentative="0">
      <w:start w:val="1"/>
      <w:numFmt w:val="lowerRoman"/>
      <w:lvlText w:val="%6."/>
      <w:lvlJc w:val="right"/>
      <w:pPr>
        <w:ind w:left="3060" w:hanging="440"/>
      </w:pPr>
    </w:lvl>
    <w:lvl w:ilvl="6" w:tentative="0">
      <w:start w:val="1"/>
      <w:numFmt w:val="decimal"/>
      <w:lvlText w:val="%7."/>
      <w:lvlJc w:val="left"/>
      <w:pPr>
        <w:ind w:left="3500" w:hanging="440"/>
      </w:pPr>
    </w:lvl>
    <w:lvl w:ilvl="7" w:tentative="0">
      <w:start w:val="1"/>
      <w:numFmt w:val="lowerLetter"/>
      <w:lvlText w:val="%8)"/>
      <w:lvlJc w:val="left"/>
      <w:pPr>
        <w:ind w:left="3940" w:hanging="440"/>
      </w:pPr>
    </w:lvl>
    <w:lvl w:ilvl="8" w:tentative="0">
      <w:start w:val="1"/>
      <w:numFmt w:val="lowerRoman"/>
      <w:lvlText w:val="%9."/>
      <w:lvlJc w:val="right"/>
      <w:pPr>
        <w:ind w:left="4380" w:hanging="440"/>
      </w:pPr>
    </w:lvl>
  </w:abstractNum>
  <w:abstractNum w:abstractNumId="7">
    <w:nsid w:val="152C7066"/>
    <w:multiLevelType w:val="multilevel"/>
    <w:tmpl w:val="152C7066"/>
    <w:lvl w:ilvl="0" w:tentative="0">
      <w:start w:val="1"/>
      <w:numFmt w:val="decimal"/>
      <w:suff w:val="nothing"/>
      <w:lvlText w:val="%1."/>
      <w:lvlJc w:val="left"/>
      <w:pPr>
        <w:ind w:left="0" w:firstLine="0"/>
      </w:pPr>
      <w:rPr>
        <w:rFonts w:hint="eastAsia"/>
      </w:rPr>
    </w:lvl>
    <w:lvl w:ilvl="1" w:tentative="0">
      <w:start w:val="1"/>
      <w:numFmt w:val="decimal"/>
      <w:suff w:val="nothing"/>
      <w:lvlText w:val="（%2）"/>
      <w:lvlJc w:val="left"/>
      <w:pPr>
        <w:ind w:left="0" w:firstLine="0"/>
      </w:pPr>
      <w:rPr>
        <w:rFonts w:hint="eastAsia"/>
      </w:rPr>
    </w:lvl>
    <w:lvl w:ilvl="2" w:tentative="0">
      <w:start w:val="1"/>
      <w:numFmt w:val="decimal"/>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8">
    <w:nsid w:val="37A3EA5B"/>
    <w:multiLevelType w:val="singleLevel"/>
    <w:tmpl w:val="37A3EA5B"/>
    <w:lvl w:ilvl="0" w:tentative="0">
      <w:start w:val="5"/>
      <w:numFmt w:val="chineseCounting"/>
      <w:suff w:val="nothing"/>
      <w:lvlText w:val="%1、"/>
      <w:lvlJc w:val="left"/>
      <w:rPr>
        <w:rFonts w:hint="eastAsia"/>
      </w:rPr>
    </w:lvl>
  </w:abstractNum>
  <w:abstractNum w:abstractNumId="9">
    <w:nsid w:val="487F6613"/>
    <w:multiLevelType w:val="multilevel"/>
    <w:tmpl w:val="487F6613"/>
    <w:lvl w:ilvl="0" w:tentative="0">
      <w:start w:val="1"/>
      <w:numFmt w:val="decimal"/>
      <w:suff w:val="nothing"/>
      <w:lvlText w:val="%1."/>
      <w:lvlJc w:val="left"/>
      <w:pPr>
        <w:ind w:left="0" w:firstLine="0"/>
      </w:pPr>
      <w:rPr>
        <w:rFonts w:hint="eastAsia"/>
      </w:rPr>
    </w:lvl>
    <w:lvl w:ilvl="1" w:tentative="0">
      <w:start w:val="1"/>
      <w:numFmt w:val="decimal"/>
      <w:suff w:val="nothing"/>
      <w:lvlText w:val="（%2）"/>
      <w:lvlJc w:val="left"/>
      <w:pPr>
        <w:ind w:left="0" w:firstLine="0"/>
      </w:pPr>
      <w:rPr>
        <w:rFonts w:hint="eastAsia"/>
      </w:rPr>
    </w:lvl>
    <w:lvl w:ilvl="2" w:tentative="0">
      <w:start w:val="1"/>
      <w:numFmt w:val="decimal"/>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10">
    <w:nsid w:val="4C675D53"/>
    <w:multiLevelType w:val="multilevel"/>
    <w:tmpl w:val="4C675D53"/>
    <w:lvl w:ilvl="0" w:tentative="0">
      <w:start w:val="1"/>
      <w:numFmt w:val="decimal"/>
      <w:suff w:val="nothing"/>
      <w:lvlText w:val="%1."/>
      <w:lvlJc w:val="left"/>
      <w:pPr>
        <w:ind w:left="0" w:firstLine="0"/>
      </w:pPr>
      <w:rPr>
        <w:rFonts w:hint="eastAsia"/>
      </w:rPr>
    </w:lvl>
    <w:lvl w:ilvl="1" w:tentative="0">
      <w:start w:val="1"/>
      <w:numFmt w:val="decimal"/>
      <w:suff w:val="nothing"/>
      <w:lvlText w:val="（%2）"/>
      <w:lvlJc w:val="left"/>
      <w:pPr>
        <w:ind w:left="0" w:firstLine="0"/>
      </w:pPr>
      <w:rPr>
        <w:rFonts w:hint="eastAsia"/>
      </w:rPr>
    </w:lvl>
    <w:lvl w:ilvl="2" w:tentative="0">
      <w:start w:val="1"/>
      <w:numFmt w:val="decimal"/>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11">
    <w:nsid w:val="60491EE6"/>
    <w:multiLevelType w:val="multilevel"/>
    <w:tmpl w:val="60491EE6"/>
    <w:lvl w:ilvl="0" w:tentative="0">
      <w:start w:val="1"/>
      <w:numFmt w:val="decimal"/>
      <w:suff w:val="nothing"/>
      <w:lvlText w:val="%1."/>
      <w:lvlJc w:val="left"/>
      <w:pPr>
        <w:ind w:left="0" w:firstLine="0"/>
      </w:pPr>
      <w:rPr>
        <w:rFonts w:hint="eastAsia"/>
      </w:rPr>
    </w:lvl>
    <w:lvl w:ilvl="1" w:tentative="0">
      <w:start w:val="1"/>
      <w:numFmt w:val="decimal"/>
      <w:suff w:val="nothing"/>
      <w:lvlText w:val="（%2）"/>
      <w:lvlJc w:val="left"/>
      <w:pPr>
        <w:ind w:left="0" w:firstLine="0"/>
      </w:pPr>
      <w:rPr>
        <w:rFonts w:hint="eastAsia"/>
      </w:rPr>
    </w:lvl>
    <w:lvl w:ilvl="2" w:tentative="0">
      <w:start w:val="1"/>
      <w:numFmt w:val="decimal"/>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12">
    <w:nsid w:val="656D6133"/>
    <w:multiLevelType w:val="multilevel"/>
    <w:tmpl w:val="656D6133"/>
    <w:lvl w:ilvl="0" w:tentative="0">
      <w:start w:val="1"/>
      <w:numFmt w:val="chineseCountingThousand"/>
      <w:pStyle w:val="2"/>
      <w:suff w:val="nothing"/>
      <w:lvlText w:val="第%1部分"/>
      <w:lvlJc w:val="center"/>
      <w:pPr>
        <w:ind w:left="-288" w:firstLine="288"/>
      </w:pPr>
      <w:rPr>
        <w:rFonts w:hint="eastAsia"/>
        <w:sz w:val="28"/>
        <w:szCs w:val="28"/>
      </w:rPr>
    </w:lvl>
    <w:lvl w:ilvl="1" w:tentative="0">
      <w:start w:val="1"/>
      <w:numFmt w:val="chineseCountingThousand"/>
      <w:pStyle w:val="3"/>
      <w:suff w:val="nothing"/>
      <w:lvlText w:val="%2、"/>
      <w:lvlJc w:val="left"/>
      <w:pPr>
        <w:ind w:left="3" w:firstLine="177"/>
      </w:pPr>
      <w:rPr>
        <w:rFonts w:hint="eastAsia" w:ascii="仿宋_GB2312" w:hAnsi="宋体" w:eastAsia="仿宋_GB2312"/>
        <w:sz w:val="32"/>
        <w:szCs w:val="32"/>
        <w:lang w:val="en-US"/>
      </w:rPr>
    </w:lvl>
    <w:lvl w:ilvl="2" w:tentative="0">
      <w:start w:val="1"/>
      <w:numFmt w:val="chineseCountingThousand"/>
      <w:pStyle w:val="4"/>
      <w:suff w:val="nothing"/>
      <w:lvlText w:val="(%3)"/>
      <w:lvlJc w:val="left"/>
      <w:pPr>
        <w:ind w:left="-288" w:firstLine="0"/>
      </w:pPr>
      <w:rPr>
        <w:rFonts w:hint="default" w:ascii="Times New Roman" w:hAnsi="Times New Roman" w:eastAsia="宋体"/>
        <w:b/>
        <w:i w:val="0"/>
        <w:spacing w:val="0"/>
        <w:w w:val="100"/>
        <w:position w:val="0"/>
        <w:sz w:val="21"/>
        <w:szCs w:val="21"/>
      </w:rPr>
    </w:lvl>
    <w:lvl w:ilvl="3" w:tentative="0">
      <w:start w:val="1"/>
      <w:numFmt w:val="decimal"/>
      <w:pStyle w:val="5"/>
      <w:suff w:val="nothing"/>
      <w:lvlText w:val="%4、"/>
      <w:lvlJc w:val="left"/>
      <w:pPr>
        <w:ind w:left="-288" w:firstLine="0"/>
      </w:pPr>
      <w:rPr>
        <w:rFonts w:hint="eastAsia"/>
      </w:rPr>
    </w:lvl>
    <w:lvl w:ilvl="4" w:tentative="0">
      <w:start w:val="1"/>
      <w:numFmt w:val="upperLetter"/>
      <w:suff w:val="nothing"/>
      <w:lvlText w:val="%5、"/>
      <w:lvlJc w:val="left"/>
      <w:pPr>
        <w:ind w:left="-288" w:firstLine="0"/>
      </w:pPr>
      <w:rPr>
        <w:rFonts w:hint="eastAsia"/>
      </w:rPr>
    </w:lvl>
    <w:lvl w:ilvl="5" w:tentative="0">
      <w:start w:val="1"/>
      <w:numFmt w:val="none"/>
      <w:suff w:val="nothing"/>
      <w:lvlText w:val=""/>
      <w:lvlJc w:val="left"/>
      <w:pPr>
        <w:ind w:left="252" w:firstLine="0"/>
      </w:pPr>
      <w:rPr>
        <w:rFonts w:hint="eastAsia"/>
      </w:rPr>
    </w:lvl>
    <w:lvl w:ilvl="6" w:tentative="0">
      <w:start w:val="1"/>
      <w:numFmt w:val="none"/>
      <w:suff w:val="nothing"/>
      <w:lvlText w:val=""/>
      <w:lvlJc w:val="left"/>
      <w:pPr>
        <w:ind w:left="252" w:firstLine="0"/>
      </w:pPr>
      <w:rPr>
        <w:rFonts w:hint="eastAsia"/>
      </w:rPr>
    </w:lvl>
    <w:lvl w:ilvl="7" w:tentative="0">
      <w:start w:val="1"/>
      <w:numFmt w:val="none"/>
      <w:suff w:val="nothing"/>
      <w:lvlText w:val=""/>
      <w:lvlJc w:val="left"/>
      <w:pPr>
        <w:ind w:left="252" w:firstLine="0"/>
      </w:pPr>
      <w:rPr>
        <w:rFonts w:hint="eastAsia"/>
      </w:rPr>
    </w:lvl>
    <w:lvl w:ilvl="8" w:tentative="0">
      <w:start w:val="1"/>
      <w:numFmt w:val="none"/>
      <w:suff w:val="nothing"/>
      <w:lvlText w:val=""/>
      <w:lvlJc w:val="left"/>
      <w:pPr>
        <w:ind w:left="252" w:firstLine="0"/>
      </w:pPr>
      <w:rPr>
        <w:rFonts w:hint="eastAsia"/>
      </w:rPr>
    </w:lvl>
  </w:abstractNum>
  <w:abstractNum w:abstractNumId="13">
    <w:nsid w:val="67A7498E"/>
    <w:multiLevelType w:val="multilevel"/>
    <w:tmpl w:val="67A7498E"/>
    <w:lvl w:ilvl="0" w:tentative="0">
      <w:start w:val="1"/>
      <w:numFmt w:val="decimal"/>
      <w:suff w:val="nothing"/>
      <w:lvlText w:val="%1."/>
      <w:lvlJc w:val="left"/>
      <w:pPr>
        <w:ind w:left="0" w:firstLine="0"/>
      </w:pPr>
      <w:rPr>
        <w:rFonts w:hint="eastAsia"/>
      </w:rPr>
    </w:lvl>
    <w:lvl w:ilvl="1" w:tentative="0">
      <w:start w:val="1"/>
      <w:numFmt w:val="decimal"/>
      <w:suff w:val="nothing"/>
      <w:lvlText w:val="（%2）"/>
      <w:lvlJc w:val="left"/>
      <w:pPr>
        <w:ind w:left="0" w:firstLine="0"/>
      </w:pPr>
      <w:rPr>
        <w:rFonts w:hint="eastAsia"/>
      </w:rPr>
    </w:lvl>
    <w:lvl w:ilvl="2" w:tentative="0">
      <w:start w:val="1"/>
      <w:numFmt w:val="decimal"/>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14">
    <w:nsid w:val="6D32C7AB"/>
    <w:multiLevelType w:val="multilevel"/>
    <w:tmpl w:val="6D32C7AB"/>
    <w:lvl w:ilvl="0" w:tentative="0">
      <w:start w:val="1"/>
      <w:numFmt w:val="bullet"/>
      <w:lvlText w:val=""/>
      <w:lvlJc w:val="left"/>
      <w:pPr>
        <w:tabs>
          <w:tab w:val="left" w:pos="720"/>
        </w:tabs>
        <w:ind w:left="720" w:hanging="360"/>
      </w:pPr>
      <w:rPr>
        <w:rFonts w:ascii="Symbol" w:hAnsi="Symbol" w:cs="Symbol"/>
        <w:sz w:val="20"/>
      </w:rPr>
    </w:lvl>
    <w:lvl w:ilvl="1" w:tentative="0">
      <w:start w:val="1"/>
      <w:numFmt w:val="bullet"/>
      <w:lvlText w:val=""/>
      <w:lvlJc w:val="left"/>
      <w:pPr>
        <w:tabs>
          <w:tab w:val="left" w:pos="1440"/>
        </w:tabs>
        <w:ind w:left="1440" w:hanging="360"/>
      </w:pPr>
      <w:rPr>
        <w:rFonts w:hint="default" w:ascii="Symbol" w:hAnsi="Symbol" w:cs="Symbol"/>
        <w:sz w:val="20"/>
      </w:rPr>
    </w:lvl>
    <w:lvl w:ilvl="2" w:tentative="0">
      <w:start w:val="1"/>
      <w:numFmt w:val="bullet"/>
      <w:lvlText w:val=""/>
      <w:lvlJc w:val="left"/>
      <w:pPr>
        <w:tabs>
          <w:tab w:val="left" w:pos="2160"/>
        </w:tabs>
        <w:ind w:left="2160" w:hanging="360"/>
      </w:pPr>
      <w:rPr>
        <w:rFonts w:hint="default" w:ascii="Symbol" w:hAnsi="Symbol" w:cs="Symbol"/>
        <w:sz w:val="20"/>
      </w:rPr>
    </w:lvl>
    <w:lvl w:ilvl="3" w:tentative="0">
      <w:start w:val="1"/>
      <w:numFmt w:val="bullet"/>
      <w:lvlText w:val=""/>
      <w:lvlJc w:val="left"/>
      <w:pPr>
        <w:tabs>
          <w:tab w:val="left" w:pos="2880"/>
        </w:tabs>
        <w:ind w:left="2880" w:hanging="360"/>
      </w:pPr>
      <w:rPr>
        <w:rFonts w:hint="default" w:ascii="Symbol" w:hAnsi="Symbol" w:cs="Symbol"/>
        <w:sz w:val="20"/>
      </w:rPr>
    </w:lvl>
    <w:lvl w:ilvl="4" w:tentative="0">
      <w:start w:val="1"/>
      <w:numFmt w:val="bullet"/>
      <w:lvlText w:val=""/>
      <w:lvlJc w:val="left"/>
      <w:pPr>
        <w:tabs>
          <w:tab w:val="left" w:pos="3600"/>
        </w:tabs>
        <w:ind w:left="3600" w:hanging="360"/>
      </w:pPr>
      <w:rPr>
        <w:rFonts w:hint="default" w:ascii="Symbol" w:hAnsi="Symbol" w:cs="Symbol"/>
        <w:sz w:val="20"/>
      </w:rPr>
    </w:lvl>
    <w:lvl w:ilvl="5" w:tentative="0">
      <w:start w:val="1"/>
      <w:numFmt w:val="bullet"/>
      <w:lvlText w:val=""/>
      <w:lvlJc w:val="left"/>
      <w:pPr>
        <w:tabs>
          <w:tab w:val="left" w:pos="4320"/>
        </w:tabs>
        <w:ind w:left="4320" w:hanging="360"/>
      </w:pPr>
      <w:rPr>
        <w:rFonts w:hint="default" w:ascii="Symbol" w:hAnsi="Symbol" w:cs="Symbol"/>
        <w:sz w:val="20"/>
      </w:rPr>
    </w:lvl>
    <w:lvl w:ilvl="6" w:tentative="0">
      <w:start w:val="1"/>
      <w:numFmt w:val="bullet"/>
      <w:lvlText w:val=""/>
      <w:lvlJc w:val="left"/>
      <w:pPr>
        <w:tabs>
          <w:tab w:val="left" w:pos="5040"/>
        </w:tabs>
        <w:ind w:left="5040" w:hanging="360"/>
      </w:pPr>
      <w:rPr>
        <w:rFonts w:hint="default" w:ascii="Symbol" w:hAnsi="Symbol" w:cs="Symbol"/>
        <w:sz w:val="20"/>
      </w:rPr>
    </w:lvl>
    <w:lvl w:ilvl="7" w:tentative="0">
      <w:start w:val="1"/>
      <w:numFmt w:val="bullet"/>
      <w:lvlText w:val=""/>
      <w:lvlJc w:val="left"/>
      <w:pPr>
        <w:tabs>
          <w:tab w:val="left" w:pos="5760"/>
        </w:tabs>
        <w:ind w:left="5760" w:hanging="360"/>
      </w:pPr>
      <w:rPr>
        <w:rFonts w:hint="default" w:ascii="Symbol" w:hAnsi="Symbol" w:cs="Symbol"/>
        <w:sz w:val="20"/>
      </w:rPr>
    </w:lvl>
    <w:lvl w:ilvl="8" w:tentative="0">
      <w:start w:val="1"/>
      <w:numFmt w:val="bullet"/>
      <w:lvlText w:val=""/>
      <w:lvlJc w:val="left"/>
      <w:pPr>
        <w:tabs>
          <w:tab w:val="left" w:pos="6480"/>
        </w:tabs>
        <w:ind w:left="6480" w:hanging="360"/>
      </w:pPr>
      <w:rPr>
        <w:rFonts w:hint="default" w:ascii="Symbol" w:hAnsi="Symbol" w:cs="Symbol"/>
        <w:sz w:val="20"/>
      </w:rPr>
    </w:lvl>
  </w:abstractNum>
  <w:abstractNum w:abstractNumId="15">
    <w:nsid w:val="6D4360B2"/>
    <w:multiLevelType w:val="multilevel"/>
    <w:tmpl w:val="6D4360B2"/>
    <w:lvl w:ilvl="0" w:tentative="0">
      <w:start w:val="1"/>
      <w:numFmt w:val="decimal"/>
      <w:suff w:val="nothing"/>
      <w:lvlText w:val="%1."/>
      <w:lvlJc w:val="left"/>
      <w:pPr>
        <w:ind w:left="0" w:firstLine="0"/>
      </w:pPr>
      <w:rPr>
        <w:rFonts w:hint="eastAsia"/>
      </w:rPr>
    </w:lvl>
    <w:lvl w:ilvl="1" w:tentative="0">
      <w:start w:val="1"/>
      <w:numFmt w:val="decimal"/>
      <w:suff w:val="nothing"/>
      <w:lvlText w:val="（%2）"/>
      <w:lvlJc w:val="left"/>
      <w:pPr>
        <w:ind w:left="0" w:firstLine="0"/>
      </w:pPr>
      <w:rPr>
        <w:rFonts w:hint="eastAsia"/>
      </w:rPr>
    </w:lvl>
    <w:lvl w:ilvl="2" w:tentative="0">
      <w:start w:val="1"/>
      <w:numFmt w:val="decimal"/>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16">
    <w:nsid w:val="78720F42"/>
    <w:multiLevelType w:val="multilevel"/>
    <w:tmpl w:val="78720F42"/>
    <w:lvl w:ilvl="0" w:tentative="0">
      <w:start w:val="1"/>
      <w:numFmt w:val="decimal"/>
      <w:suff w:val="nothing"/>
      <w:lvlText w:val="%1."/>
      <w:lvlJc w:val="left"/>
      <w:pPr>
        <w:ind w:left="0" w:firstLine="0"/>
      </w:pPr>
      <w:rPr>
        <w:rFonts w:hint="eastAsia"/>
      </w:rPr>
    </w:lvl>
    <w:lvl w:ilvl="1" w:tentative="0">
      <w:start w:val="1"/>
      <w:numFmt w:val="decimal"/>
      <w:suff w:val="nothing"/>
      <w:lvlText w:val="（%2）"/>
      <w:lvlJc w:val="left"/>
      <w:pPr>
        <w:ind w:left="0" w:firstLine="0"/>
      </w:pPr>
      <w:rPr>
        <w:rFonts w:hint="eastAsia"/>
      </w:rPr>
    </w:lvl>
    <w:lvl w:ilvl="2" w:tentative="0">
      <w:start w:val="1"/>
      <w:numFmt w:val="decimal"/>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17">
    <w:nsid w:val="7B37333E"/>
    <w:multiLevelType w:val="multilevel"/>
    <w:tmpl w:val="7B37333E"/>
    <w:lvl w:ilvl="0" w:tentative="0">
      <w:start w:val="1"/>
      <w:numFmt w:val="decimal"/>
      <w:suff w:val="nothing"/>
      <w:lvlText w:val="%1."/>
      <w:lvlJc w:val="left"/>
      <w:pPr>
        <w:ind w:left="0" w:firstLine="0"/>
      </w:pPr>
      <w:rPr>
        <w:rFonts w:hint="eastAsia"/>
      </w:rPr>
    </w:lvl>
    <w:lvl w:ilvl="1" w:tentative="0">
      <w:start w:val="1"/>
      <w:numFmt w:val="decimal"/>
      <w:suff w:val="nothing"/>
      <w:lvlText w:val="（%2）"/>
      <w:lvlJc w:val="left"/>
      <w:pPr>
        <w:ind w:left="0" w:firstLine="0"/>
      </w:pPr>
      <w:rPr>
        <w:rFonts w:hint="eastAsia"/>
      </w:rPr>
    </w:lvl>
    <w:lvl w:ilvl="2" w:tentative="0">
      <w:start w:val="1"/>
      <w:numFmt w:val="decimal"/>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18">
    <w:nsid w:val="7F164D5B"/>
    <w:multiLevelType w:val="multilevel"/>
    <w:tmpl w:val="7F164D5B"/>
    <w:lvl w:ilvl="0" w:tentative="0">
      <w:start w:val="1"/>
      <w:numFmt w:val="decimal"/>
      <w:lvlText w:val="%1."/>
      <w:lvlJc w:val="left"/>
      <w:pPr>
        <w:ind w:left="860" w:hanging="440"/>
      </w:pPr>
      <w:rPr>
        <w:rFonts w:hint="eastAsia"/>
      </w:rPr>
    </w:lvl>
    <w:lvl w:ilvl="1" w:tentative="0">
      <w:start w:val="1"/>
      <w:numFmt w:val="lowerLetter"/>
      <w:lvlText w:val="%2)"/>
      <w:lvlJc w:val="left"/>
      <w:pPr>
        <w:ind w:left="1300" w:hanging="440"/>
      </w:pPr>
      <w:rPr>
        <w:rFonts w:hint="eastAsia"/>
      </w:rPr>
    </w:lvl>
    <w:lvl w:ilvl="2" w:tentative="0">
      <w:start w:val="1"/>
      <w:numFmt w:val="decimal"/>
      <w:suff w:val="space"/>
      <w:lvlText w:val="%3."/>
      <w:lvlJc w:val="right"/>
      <w:pPr>
        <w:ind w:left="1298" w:firstLine="2"/>
      </w:pPr>
      <w:rPr>
        <w:rFonts w:hint="eastAsia"/>
      </w:rPr>
    </w:lvl>
    <w:lvl w:ilvl="3" w:tentative="0">
      <w:start w:val="1"/>
      <w:numFmt w:val="decimal"/>
      <w:lvlText w:val="%4."/>
      <w:lvlJc w:val="left"/>
      <w:pPr>
        <w:ind w:left="2180" w:hanging="440"/>
      </w:pPr>
      <w:rPr>
        <w:rFonts w:hint="eastAsia"/>
      </w:rPr>
    </w:lvl>
    <w:lvl w:ilvl="4" w:tentative="0">
      <w:start w:val="1"/>
      <w:numFmt w:val="lowerLetter"/>
      <w:lvlText w:val="%5)"/>
      <w:lvlJc w:val="left"/>
      <w:pPr>
        <w:ind w:left="2620" w:hanging="440"/>
      </w:pPr>
      <w:rPr>
        <w:rFonts w:hint="eastAsia"/>
      </w:rPr>
    </w:lvl>
    <w:lvl w:ilvl="5" w:tentative="0">
      <w:start w:val="1"/>
      <w:numFmt w:val="lowerRoman"/>
      <w:lvlText w:val="%6."/>
      <w:lvlJc w:val="right"/>
      <w:pPr>
        <w:ind w:left="3060" w:hanging="440"/>
      </w:pPr>
      <w:rPr>
        <w:rFonts w:hint="eastAsia"/>
      </w:rPr>
    </w:lvl>
    <w:lvl w:ilvl="6" w:tentative="0">
      <w:start w:val="1"/>
      <w:numFmt w:val="decimal"/>
      <w:lvlText w:val="%7."/>
      <w:lvlJc w:val="left"/>
      <w:pPr>
        <w:ind w:left="3500" w:hanging="440"/>
      </w:pPr>
      <w:rPr>
        <w:rFonts w:hint="eastAsia"/>
      </w:rPr>
    </w:lvl>
    <w:lvl w:ilvl="7" w:tentative="0">
      <w:start w:val="1"/>
      <w:numFmt w:val="lowerLetter"/>
      <w:lvlText w:val="%8)"/>
      <w:lvlJc w:val="left"/>
      <w:pPr>
        <w:ind w:left="3940" w:hanging="440"/>
      </w:pPr>
      <w:rPr>
        <w:rFonts w:hint="eastAsia"/>
      </w:rPr>
    </w:lvl>
    <w:lvl w:ilvl="8" w:tentative="0">
      <w:start w:val="1"/>
      <w:numFmt w:val="lowerRoman"/>
      <w:lvlText w:val="%9."/>
      <w:lvlJc w:val="right"/>
      <w:pPr>
        <w:ind w:left="4380" w:hanging="440"/>
      </w:pPr>
      <w:rPr>
        <w:rFonts w:hint="eastAsia"/>
      </w:rPr>
    </w:lvl>
  </w:abstractNum>
  <w:num w:numId="1">
    <w:abstractNumId w:val="12"/>
  </w:num>
  <w:num w:numId="2">
    <w:abstractNumId w:val="14"/>
  </w:num>
  <w:num w:numId="3">
    <w:abstractNumId w:val="8"/>
  </w:num>
  <w:num w:numId="4">
    <w:abstractNumId w:val="18"/>
  </w:num>
  <w:num w:numId="5">
    <w:abstractNumId w:val="17"/>
  </w:num>
  <w:num w:numId="6">
    <w:abstractNumId w:val="13"/>
  </w:num>
  <w:num w:numId="7">
    <w:abstractNumId w:val="11"/>
  </w:num>
  <w:num w:numId="8">
    <w:abstractNumId w:val="10"/>
  </w:num>
  <w:num w:numId="9">
    <w:abstractNumId w:val="9"/>
  </w:num>
  <w:num w:numId="10">
    <w:abstractNumId w:val="16"/>
  </w:num>
  <w:num w:numId="11">
    <w:abstractNumId w:val="7"/>
  </w:num>
  <w:num w:numId="12">
    <w:abstractNumId w:val="15"/>
  </w:num>
  <w:num w:numId="13">
    <w:abstractNumId w:val="5"/>
  </w:num>
  <w:num w:numId="14">
    <w:abstractNumId w:val="0"/>
  </w:num>
  <w:num w:numId="15">
    <w:abstractNumId w:val="1"/>
  </w:num>
  <w:num w:numId="16">
    <w:abstractNumId w:val="2"/>
  </w:num>
  <w:num w:numId="17">
    <w:abstractNumId w:val="3"/>
  </w:num>
  <w:num w:numId="18">
    <w:abstractNumId w:val="6"/>
  </w:num>
  <w:num w:numId="1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79A80A6D"/>
    <w:rsid w:val="056736ED"/>
    <w:rsid w:val="1279795D"/>
    <w:rsid w:val="160E21CF"/>
    <w:rsid w:val="1C0E6215"/>
    <w:rsid w:val="23C538E4"/>
    <w:rsid w:val="24E862E1"/>
    <w:rsid w:val="251D242F"/>
    <w:rsid w:val="360714B4"/>
    <w:rsid w:val="36E91EF9"/>
    <w:rsid w:val="44B10046"/>
    <w:rsid w:val="58FF717A"/>
    <w:rsid w:val="5B9A1FCD"/>
    <w:rsid w:val="69D67838"/>
    <w:rsid w:val="6ADC731B"/>
    <w:rsid w:val="799C1563"/>
    <w:rsid w:val="79A80A6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iPriority="99"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qFormat="1"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iPriority="99" w:semiHidden="0" w:name="Body Text"/>
    <w:lsdException w:qFormat="1" w:unhideWhenUsed="0"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11" w:semiHidden="0" w:name="Subtitle"/>
    <w:lsdException w:unhideWhenUsed="0" w:uiPriority="0" w:semiHidden="0" w:name="Salutation"/>
    <w:lsdException w:unhideWhenUsed="0" w:uiPriority="0" w:semiHidden="0" w:name="Date"/>
    <w:lsdException w:unhideWhenUsed="0" w:uiPriority="0" w:semiHidden="0" w:name="Body Text First Indent"/>
    <w:lsdException w:qFormat="1"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99"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paragraph" w:styleId="2">
    <w:name w:val="heading 1"/>
    <w:basedOn w:val="1"/>
    <w:next w:val="1"/>
    <w:qFormat/>
    <w:uiPriority w:val="0"/>
    <w:pPr>
      <w:keepNext/>
      <w:keepLines/>
      <w:numPr>
        <w:ilvl w:val="0"/>
        <w:numId w:val="1"/>
      </w:numPr>
      <w:adjustRightInd w:val="0"/>
      <w:spacing w:before="340" w:after="330" w:line="578" w:lineRule="atLeast"/>
      <w:jc w:val="left"/>
      <w:textAlignment w:val="baseline"/>
      <w:outlineLvl w:val="0"/>
    </w:pPr>
    <w:rPr>
      <w:b/>
      <w:bCs/>
      <w:kern w:val="44"/>
      <w:sz w:val="44"/>
      <w:szCs w:val="44"/>
    </w:rPr>
  </w:style>
  <w:style w:type="paragraph" w:styleId="3">
    <w:name w:val="heading 2"/>
    <w:basedOn w:val="1"/>
    <w:next w:val="1"/>
    <w:qFormat/>
    <w:uiPriority w:val="0"/>
    <w:pPr>
      <w:keepNext/>
      <w:keepLines/>
      <w:numPr>
        <w:ilvl w:val="1"/>
        <w:numId w:val="1"/>
      </w:numPr>
      <w:adjustRightInd w:val="0"/>
      <w:spacing w:before="260" w:after="260" w:line="416" w:lineRule="atLeast"/>
      <w:jc w:val="left"/>
      <w:textAlignment w:val="baseline"/>
      <w:outlineLvl w:val="1"/>
    </w:pPr>
    <w:rPr>
      <w:rFonts w:ascii="Arial" w:hAnsi="Arial" w:eastAsia="黑体"/>
      <w:b/>
      <w:bCs/>
      <w:kern w:val="0"/>
      <w:sz w:val="32"/>
      <w:szCs w:val="32"/>
    </w:rPr>
  </w:style>
  <w:style w:type="paragraph" w:styleId="4">
    <w:name w:val="heading 3"/>
    <w:basedOn w:val="1"/>
    <w:next w:val="1"/>
    <w:qFormat/>
    <w:uiPriority w:val="0"/>
    <w:pPr>
      <w:keepNext/>
      <w:keepLines/>
      <w:numPr>
        <w:ilvl w:val="2"/>
        <w:numId w:val="1"/>
      </w:numPr>
      <w:adjustRightInd w:val="0"/>
      <w:spacing w:before="260" w:after="260" w:line="416" w:lineRule="atLeast"/>
      <w:jc w:val="left"/>
      <w:textAlignment w:val="baseline"/>
      <w:outlineLvl w:val="2"/>
    </w:pPr>
    <w:rPr>
      <w:b/>
      <w:bCs/>
      <w:kern w:val="0"/>
      <w:sz w:val="32"/>
      <w:szCs w:val="32"/>
    </w:rPr>
  </w:style>
  <w:style w:type="paragraph" w:styleId="5">
    <w:name w:val="heading 4"/>
    <w:basedOn w:val="1"/>
    <w:next w:val="1"/>
    <w:qFormat/>
    <w:uiPriority w:val="0"/>
    <w:pPr>
      <w:keepNext/>
      <w:keepLines/>
      <w:numPr>
        <w:ilvl w:val="3"/>
        <w:numId w:val="1"/>
      </w:numPr>
      <w:adjustRightInd w:val="0"/>
      <w:spacing w:before="280" w:after="290" w:line="376" w:lineRule="atLeast"/>
      <w:jc w:val="left"/>
      <w:textAlignment w:val="baseline"/>
      <w:outlineLvl w:val="3"/>
    </w:pPr>
    <w:rPr>
      <w:rFonts w:ascii="Arial" w:hAnsi="Arial" w:eastAsia="黑体"/>
      <w:b/>
      <w:bCs/>
      <w:kern w:val="0"/>
      <w:sz w:val="28"/>
      <w:szCs w:val="28"/>
    </w:rPr>
  </w:style>
  <w:style w:type="character" w:default="1" w:styleId="20">
    <w:name w:val="Default Paragraph Font"/>
    <w:semiHidden/>
    <w:qFormat/>
    <w:uiPriority w:val="0"/>
  </w:style>
  <w:style w:type="table" w:default="1" w:styleId="18">
    <w:name w:val="Normal Table"/>
    <w:semiHidden/>
    <w:uiPriority w:val="0"/>
    <w:tblPr>
      <w:tblCellMar>
        <w:top w:w="0" w:type="dxa"/>
        <w:left w:w="108" w:type="dxa"/>
        <w:bottom w:w="0" w:type="dxa"/>
        <w:right w:w="108" w:type="dxa"/>
      </w:tblCellMar>
    </w:tblPr>
  </w:style>
  <w:style w:type="paragraph" w:styleId="6">
    <w:name w:val="Body Text"/>
    <w:basedOn w:val="1"/>
    <w:unhideWhenUsed/>
    <w:qFormat/>
    <w:uiPriority w:val="99"/>
    <w:pPr>
      <w:spacing w:after="120" w:afterLines="0"/>
    </w:pPr>
  </w:style>
  <w:style w:type="paragraph" w:styleId="7">
    <w:name w:val="Body Text Indent"/>
    <w:basedOn w:val="1"/>
    <w:next w:val="8"/>
    <w:qFormat/>
    <w:uiPriority w:val="99"/>
    <w:pPr>
      <w:adjustRightInd w:val="0"/>
      <w:spacing w:after="120" w:afterLines="0" w:line="360" w:lineRule="atLeast"/>
      <w:ind w:left="420" w:leftChars="200"/>
      <w:jc w:val="left"/>
      <w:textAlignment w:val="baseline"/>
    </w:pPr>
    <w:rPr>
      <w:kern w:val="0"/>
      <w:sz w:val="24"/>
      <w:szCs w:val="20"/>
    </w:rPr>
  </w:style>
  <w:style w:type="paragraph" w:styleId="8">
    <w:name w:val="envelope return"/>
    <w:basedOn w:val="1"/>
    <w:qFormat/>
    <w:uiPriority w:val="0"/>
    <w:pPr>
      <w:snapToGrid w:val="0"/>
    </w:pPr>
    <w:rPr>
      <w:rFonts w:ascii="Arial" w:hAnsi="Arial"/>
    </w:rPr>
  </w:style>
  <w:style w:type="paragraph" w:styleId="9">
    <w:name w:val="Plain Text"/>
    <w:basedOn w:val="1"/>
    <w:qFormat/>
    <w:uiPriority w:val="0"/>
    <w:rPr>
      <w:rFonts w:ascii="宋体" w:hAnsi="Courier New"/>
      <w:szCs w:val="21"/>
    </w:rPr>
  </w:style>
  <w:style w:type="paragraph" w:styleId="10">
    <w:name w:val="footer"/>
    <w:basedOn w:val="1"/>
    <w:unhideWhenUsed/>
    <w:qFormat/>
    <w:uiPriority w:val="99"/>
    <w:pPr>
      <w:tabs>
        <w:tab w:val="center" w:pos="4153"/>
        <w:tab w:val="right" w:pos="8306"/>
      </w:tabs>
      <w:snapToGrid w:val="0"/>
      <w:jc w:val="left"/>
    </w:pPr>
    <w:rPr>
      <w:sz w:val="18"/>
      <w:szCs w:val="18"/>
    </w:rPr>
  </w:style>
  <w:style w:type="paragraph" w:styleId="11">
    <w:name w:val="header"/>
    <w:basedOn w:val="1"/>
    <w:unhideWhenUsed/>
    <w:qFormat/>
    <w:uiPriority w:val="99"/>
    <w:pPr>
      <w:pBdr>
        <w:bottom w:val="single" w:color="auto" w:sz="6" w:space="1"/>
      </w:pBdr>
      <w:tabs>
        <w:tab w:val="center" w:pos="4153"/>
        <w:tab w:val="right" w:pos="8306"/>
      </w:tabs>
      <w:snapToGrid w:val="0"/>
      <w:jc w:val="center"/>
    </w:pPr>
    <w:rPr>
      <w:sz w:val="18"/>
      <w:szCs w:val="18"/>
    </w:rPr>
  </w:style>
  <w:style w:type="paragraph" w:styleId="12">
    <w:name w:val="toc 1"/>
    <w:basedOn w:val="1"/>
    <w:next w:val="1"/>
    <w:qFormat/>
    <w:uiPriority w:val="39"/>
  </w:style>
  <w:style w:type="paragraph" w:styleId="13">
    <w:name w:val="Subtitle"/>
    <w:basedOn w:val="1"/>
    <w:next w:val="1"/>
    <w:qFormat/>
    <w:uiPriority w:val="11"/>
    <w:pPr>
      <w:adjustRightInd w:val="0"/>
      <w:snapToGrid w:val="0"/>
      <w:spacing w:beforeLines="10" w:line="300" w:lineRule="auto"/>
      <w:ind w:firstLine="200" w:firstLineChars="200"/>
      <w:outlineLvl w:val="1"/>
    </w:pPr>
    <w:rPr>
      <w:rFonts w:ascii="Cambria" w:hAnsi="Cambria"/>
      <w:b/>
      <w:bCs/>
      <w:kern w:val="28"/>
      <w:sz w:val="28"/>
      <w:szCs w:val="32"/>
    </w:rPr>
  </w:style>
  <w:style w:type="paragraph" w:styleId="14">
    <w:name w:val="toc 2"/>
    <w:basedOn w:val="1"/>
    <w:next w:val="1"/>
    <w:qFormat/>
    <w:uiPriority w:val="39"/>
    <w:pPr>
      <w:ind w:left="420" w:leftChars="200"/>
    </w:pPr>
  </w:style>
  <w:style w:type="paragraph" w:styleId="15">
    <w:name w:val="HTML Preformatted"/>
    <w:basedOn w:val="1"/>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ascii="Arial" w:hAnsi="Arial" w:cs="Arial"/>
      <w:kern w:val="0"/>
      <w:szCs w:val="21"/>
    </w:rPr>
  </w:style>
  <w:style w:type="paragraph" w:styleId="16">
    <w:name w:val="Normal (Web)"/>
    <w:basedOn w:val="1"/>
    <w:qFormat/>
    <w:uiPriority w:val="99"/>
    <w:pPr>
      <w:spacing w:before="100" w:beforeLines="0" w:beforeAutospacing="1" w:after="100" w:afterLines="0" w:afterAutospacing="1"/>
      <w:ind w:left="0" w:right="0"/>
      <w:jc w:val="left"/>
    </w:pPr>
    <w:rPr>
      <w:kern w:val="0"/>
      <w:sz w:val="24"/>
      <w:lang w:val="en-US" w:eastAsia="zh-CN" w:bidi="ar"/>
    </w:rPr>
  </w:style>
  <w:style w:type="paragraph" w:styleId="17">
    <w:name w:val="Body Text First Indent 2"/>
    <w:basedOn w:val="7"/>
    <w:unhideWhenUsed/>
    <w:qFormat/>
    <w:uiPriority w:val="99"/>
    <w:pPr>
      <w:ind w:firstLine="420" w:firstLineChars="200"/>
    </w:pPr>
  </w:style>
  <w:style w:type="table" w:styleId="19">
    <w:name w:val="Table Grid"/>
    <w:basedOn w:val="18"/>
    <w:qFormat/>
    <w:uiPriority w:val="0"/>
    <w:rPr>
      <w:rFonts w:ascii="等线" w:hAnsi="等线" w:eastAsia="等线" w:cs="Times New Roman"/>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1">
    <w:name w:val="Hyperlink"/>
    <w:unhideWhenUsed/>
    <w:qFormat/>
    <w:uiPriority w:val="99"/>
    <w:rPr>
      <w:color w:val="0000FF"/>
      <w:u w:val="single"/>
    </w:rPr>
  </w:style>
  <w:style w:type="paragraph" w:styleId="22">
    <w:name w:val="List Paragraph"/>
    <w:basedOn w:val="1"/>
    <w:qFormat/>
    <w:uiPriority w:val="34"/>
    <w:pPr>
      <w:ind w:firstLine="420" w:firstLineChars="200"/>
    </w:pPr>
  </w:style>
  <w:style w:type="paragraph" w:customStyle="1" w:styleId="23">
    <w:name w:val="样式 标题 1 + 四号 居中 段前: 12 磅 段后: 12 磅 行距: 单倍行距"/>
    <w:basedOn w:val="2"/>
    <w:qFormat/>
    <w:uiPriority w:val="0"/>
    <w:pPr>
      <w:spacing w:before="240" w:after="240" w:line="240" w:lineRule="auto"/>
      <w:jc w:val="center"/>
    </w:pPr>
    <w:rPr>
      <w:rFonts w:cs="宋体"/>
      <w:sz w:val="28"/>
      <w:szCs w:val="20"/>
    </w:rPr>
  </w:style>
  <w:style w:type="paragraph" w:customStyle="1" w:styleId="24">
    <w:name w:val="样式 标题 4 + 段前: 5 磅 段后: 5 磅 行距: 单倍行距"/>
    <w:basedOn w:val="5"/>
    <w:qFormat/>
    <w:uiPriority w:val="0"/>
    <w:pPr>
      <w:numPr>
        <w:ilvl w:val="3"/>
        <w:numId w:val="0"/>
      </w:numPr>
      <w:tabs>
        <w:tab w:val="left" w:pos="2880"/>
      </w:tabs>
      <w:spacing w:before="100" w:beforeLines="0" w:after="100" w:afterLines="0" w:line="240" w:lineRule="auto"/>
      <w:ind w:left="2880" w:hanging="720"/>
    </w:pPr>
    <w:rPr>
      <w:rFonts w:cs="宋体"/>
      <w:szCs w:val="20"/>
    </w:rPr>
  </w:style>
  <w:style w:type="paragraph" w:customStyle="1" w:styleId="25">
    <w:name w:val="列出段落1"/>
    <w:basedOn w:val="1"/>
    <w:qFormat/>
    <w:uiPriority w:val="34"/>
    <w:pPr>
      <w:ind w:firstLine="420" w:firstLineChars="200"/>
    </w:pPr>
    <w:rPr>
      <w:rFonts w:ascii="Calibri" w:hAnsi="Calibri"/>
      <w:szCs w:val="21"/>
    </w:rPr>
  </w:style>
  <w:style w:type="paragraph" w:customStyle="1" w:styleId="26">
    <w:name w:val="样式 标题 3h3H3sect1.2.3 + 五号 段前: 6 磅 段后: 6 磅 行距: 单倍行距"/>
    <w:basedOn w:val="4"/>
    <w:qFormat/>
    <w:uiPriority w:val="0"/>
    <w:pPr>
      <w:spacing w:before="120" w:after="120" w:line="240" w:lineRule="auto"/>
      <w:ind w:left="0"/>
    </w:pPr>
    <w:rPr>
      <w:sz w:val="21"/>
      <w:szCs w:val="20"/>
    </w:rPr>
  </w:style>
  <w:style w:type="paragraph" w:customStyle="1" w:styleId="27">
    <w:name w:val="样式1"/>
    <w:basedOn w:val="1"/>
    <w:qFormat/>
    <w:uiPriority w:val="0"/>
    <w:pPr>
      <w:adjustRightInd w:val="0"/>
      <w:textAlignment w:val="baseline"/>
    </w:pPr>
    <w:rPr>
      <w:rFonts w:ascii="宋体" w:hAnsi="宋体"/>
      <w:kern w:val="0"/>
      <w:szCs w:val="21"/>
    </w:rPr>
  </w:style>
  <w:style w:type="paragraph" w:customStyle="1" w:styleId="28">
    <w:name w:val="Table Text"/>
    <w:basedOn w:val="1"/>
    <w:semiHidden/>
    <w:qFormat/>
    <w:uiPriority w:val="0"/>
    <w:rPr>
      <w:rFonts w:ascii="宋体" w:hAnsi="宋体" w:cs="宋体"/>
      <w:sz w:val="20"/>
      <w:szCs w:val="20"/>
    </w:rPr>
  </w:style>
  <w:style w:type="table" w:customStyle="1" w:styleId="29">
    <w:name w:val="Table Normal"/>
    <w:unhideWhenUsed/>
    <w:qFormat/>
    <w:uiPriority w:val="0"/>
    <w:rPr>
      <w:lang w:val="en-US" w:eastAsia="zh-CN" w:bidi="ar-SA"/>
    </w:rPr>
    <w:tblPr>
      <w:tblCellMar>
        <w:top w:w="0" w:type="dxa"/>
        <w:left w:w="0" w:type="dxa"/>
        <w:bottom w:w="0" w:type="dxa"/>
        <w:right w:w="0" w:type="dxa"/>
      </w:tblCellMar>
    </w:tblPr>
  </w:style>
  <w:style w:type="paragraph" w:customStyle="1" w:styleId="30">
    <w:name w:val="Char Char Char3"/>
    <w:basedOn w:val="1"/>
    <w:qFormat/>
    <w:uiPriority w:val="0"/>
    <w:rPr>
      <w:rFonts w:ascii="Tahoma" w:hAnsi="Tahoma"/>
      <w:sz w:val="24"/>
      <w:szCs w:val="24"/>
    </w:rPr>
  </w:style>
  <w:style w:type="paragraph" w:customStyle="1" w:styleId="31">
    <w:name w:val="Normal"/>
    <w:qFormat/>
    <w:uiPriority w:val="0"/>
    <w:pPr>
      <w:jc w:val="both"/>
    </w:pPr>
    <w:rPr>
      <w:rFonts w:ascii="Calibri" w:hAnsi="Calibri" w:eastAsia="宋体" w:cs="Calibri"/>
      <w:kern w:val="2"/>
      <w:sz w:val="21"/>
      <w:szCs w:val="21"/>
      <w:lang w:val="en-US" w:eastAsia="zh-CN" w:bidi="ar-SA"/>
    </w:rPr>
  </w:style>
  <w:style w:type="paragraph" w:customStyle="1" w:styleId="32">
    <w:name w:val="_Style 2"/>
    <w:next w:val="1"/>
    <w:qFormat/>
    <w:uiPriority w:val="0"/>
    <w:pPr>
      <w:wordWrap w:val="0"/>
      <w:ind w:left="2560" w:firstLine="4"/>
    </w:pPr>
    <w:rPr>
      <w:rFonts w:ascii="宋体" w:hAnsi="宋体" w:eastAsia="Times New Roman" w:cs="Times New Roman"/>
      <w:lang w:val="en-US" w:eastAsia="zh-CN" w:bidi="ar-SA"/>
    </w:rPr>
  </w:style>
  <w:style w:type="paragraph" w:customStyle="1" w:styleId="33">
    <w:name w:val="首行缩进"/>
    <w:basedOn w:val="1"/>
    <w:qFormat/>
    <w:uiPriority w:val="0"/>
    <w:pPr>
      <w:spacing w:line="360" w:lineRule="auto"/>
      <w:ind w:firstLine="480" w:firstLineChars="200"/>
    </w:pPr>
    <w:rPr>
      <w:rFonts w:ascii="宋体" w:hAnsi="宋体" w:cs="宋体"/>
      <w:kern w:val="0"/>
      <w:sz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9" Type="http://schemas.openxmlformats.org/officeDocument/2006/relationships/glossaryDocument" Target="glossary/document.xml"/><Relationship Id="rId88" Type="http://schemas.openxmlformats.org/officeDocument/2006/relationships/fontTable" Target="fontTable.xml"/><Relationship Id="rId87" Type="http://schemas.openxmlformats.org/officeDocument/2006/relationships/numbering" Target="numbering.xml"/><Relationship Id="rId86" Type="http://schemas.openxmlformats.org/officeDocument/2006/relationships/customXml" Target="../customXml/item1.xml"/><Relationship Id="rId85" Type="http://schemas.openxmlformats.org/officeDocument/2006/relationships/image" Target="media/image54.png"/><Relationship Id="rId84" Type="http://schemas.openxmlformats.org/officeDocument/2006/relationships/image" Target="media/image53.png"/><Relationship Id="rId83" Type="http://schemas.openxmlformats.org/officeDocument/2006/relationships/image" Target="media/image52.png"/><Relationship Id="rId82" Type="http://schemas.openxmlformats.org/officeDocument/2006/relationships/image" Target="media/image51.png"/><Relationship Id="rId81" Type="http://schemas.openxmlformats.org/officeDocument/2006/relationships/image" Target="media/image50.png"/><Relationship Id="rId80" Type="http://schemas.openxmlformats.org/officeDocument/2006/relationships/image" Target="media/image49.png"/><Relationship Id="rId8" Type="http://schemas.openxmlformats.org/officeDocument/2006/relationships/header" Target="header3.xml"/><Relationship Id="rId79" Type="http://schemas.openxmlformats.org/officeDocument/2006/relationships/image" Target="media/image48.png"/><Relationship Id="rId78" Type="http://schemas.openxmlformats.org/officeDocument/2006/relationships/image" Target="media/image47.png"/><Relationship Id="rId77" Type="http://schemas.openxmlformats.org/officeDocument/2006/relationships/image" Target="media/image46.png"/><Relationship Id="rId76" Type="http://schemas.openxmlformats.org/officeDocument/2006/relationships/image" Target="media/image45.png"/><Relationship Id="rId75" Type="http://schemas.openxmlformats.org/officeDocument/2006/relationships/image" Target="media/image44.png"/><Relationship Id="rId74" Type="http://schemas.openxmlformats.org/officeDocument/2006/relationships/image" Target="media/image43.png"/><Relationship Id="rId73" Type="http://schemas.openxmlformats.org/officeDocument/2006/relationships/image" Target="media/image42.png"/><Relationship Id="rId72" Type="http://schemas.openxmlformats.org/officeDocument/2006/relationships/image" Target="media/image41.png"/><Relationship Id="rId71" Type="http://schemas.openxmlformats.org/officeDocument/2006/relationships/image" Target="media/image40.png"/><Relationship Id="rId70" Type="http://schemas.openxmlformats.org/officeDocument/2006/relationships/image" Target="media/image39.png"/><Relationship Id="rId7" Type="http://schemas.openxmlformats.org/officeDocument/2006/relationships/footer" Target="footer3.xml"/><Relationship Id="rId69" Type="http://schemas.openxmlformats.org/officeDocument/2006/relationships/image" Target="media/image38.png"/><Relationship Id="rId68" Type="http://schemas.openxmlformats.org/officeDocument/2006/relationships/image" Target="media/image37.png"/><Relationship Id="rId67" Type="http://schemas.openxmlformats.org/officeDocument/2006/relationships/image" Target="media/image36.png"/><Relationship Id="rId66" Type="http://schemas.openxmlformats.org/officeDocument/2006/relationships/image" Target="media/image35.png"/><Relationship Id="rId65" Type="http://schemas.openxmlformats.org/officeDocument/2006/relationships/image" Target="media/image34.png"/><Relationship Id="rId64" Type="http://schemas.openxmlformats.org/officeDocument/2006/relationships/image" Target="media/image33.png"/><Relationship Id="rId63" Type="http://schemas.openxmlformats.org/officeDocument/2006/relationships/image" Target="media/image32.png"/><Relationship Id="rId62" Type="http://schemas.openxmlformats.org/officeDocument/2006/relationships/image" Target="media/image31.png"/><Relationship Id="rId61" Type="http://schemas.openxmlformats.org/officeDocument/2006/relationships/image" Target="media/image30.png"/><Relationship Id="rId60" Type="http://schemas.openxmlformats.org/officeDocument/2006/relationships/image" Target="media/image29.png"/><Relationship Id="rId6" Type="http://schemas.openxmlformats.org/officeDocument/2006/relationships/footer" Target="footer2.xml"/><Relationship Id="rId59" Type="http://schemas.openxmlformats.org/officeDocument/2006/relationships/image" Target="media/image28.png"/><Relationship Id="rId58" Type="http://schemas.openxmlformats.org/officeDocument/2006/relationships/image" Target="media/image27.png"/><Relationship Id="rId57" Type="http://schemas.openxmlformats.org/officeDocument/2006/relationships/image" Target="media/image26.png"/><Relationship Id="rId56" Type="http://schemas.openxmlformats.org/officeDocument/2006/relationships/image" Target="media/image25.png"/><Relationship Id="rId55" Type="http://schemas.openxmlformats.org/officeDocument/2006/relationships/image" Target="media/image24.png"/><Relationship Id="rId54" Type="http://schemas.openxmlformats.org/officeDocument/2006/relationships/image" Target="media/image23.png"/><Relationship Id="rId53" Type="http://schemas.openxmlformats.org/officeDocument/2006/relationships/image" Target="media/image22.png"/><Relationship Id="rId52" Type="http://schemas.openxmlformats.org/officeDocument/2006/relationships/image" Target="media/image21.png"/><Relationship Id="rId51" Type="http://schemas.openxmlformats.org/officeDocument/2006/relationships/image" Target="media/image20.png"/><Relationship Id="rId50" Type="http://schemas.openxmlformats.org/officeDocument/2006/relationships/image" Target="media/image19.png"/><Relationship Id="rId5" Type="http://schemas.openxmlformats.org/officeDocument/2006/relationships/header" Target="header2.xml"/><Relationship Id="rId49" Type="http://schemas.openxmlformats.org/officeDocument/2006/relationships/image" Target="media/image18.png"/><Relationship Id="rId48" Type="http://schemas.openxmlformats.org/officeDocument/2006/relationships/image" Target="media/image17.png"/><Relationship Id="rId47" Type="http://schemas.openxmlformats.org/officeDocument/2006/relationships/image" Target="media/image16.png"/><Relationship Id="rId46" Type="http://schemas.openxmlformats.org/officeDocument/2006/relationships/image" Target="media/image15.png"/><Relationship Id="rId45" Type="http://schemas.openxmlformats.org/officeDocument/2006/relationships/image" Target="media/image14.png"/><Relationship Id="rId44" Type="http://schemas.openxmlformats.org/officeDocument/2006/relationships/image" Target="media/image13.png"/><Relationship Id="rId43" Type="http://schemas.openxmlformats.org/officeDocument/2006/relationships/image" Target="media/image12.png"/><Relationship Id="rId42" Type="http://schemas.openxmlformats.org/officeDocument/2006/relationships/image" Target="media/image11.png"/><Relationship Id="rId41" Type="http://schemas.openxmlformats.org/officeDocument/2006/relationships/image" Target="media/image10.png"/><Relationship Id="rId40" Type="http://schemas.openxmlformats.org/officeDocument/2006/relationships/image" Target="media/image9.png"/><Relationship Id="rId4" Type="http://schemas.openxmlformats.org/officeDocument/2006/relationships/footer" Target="footer1.xml"/><Relationship Id="rId39" Type="http://schemas.openxmlformats.org/officeDocument/2006/relationships/image" Target="media/image8.png"/><Relationship Id="rId38" Type="http://schemas.openxmlformats.org/officeDocument/2006/relationships/image" Target="media/image7.png"/><Relationship Id="rId37" Type="http://schemas.openxmlformats.org/officeDocument/2006/relationships/image" Target="media/image6.png"/><Relationship Id="rId36" Type="http://schemas.openxmlformats.org/officeDocument/2006/relationships/image" Target="media/image5.png"/><Relationship Id="rId35" Type="http://schemas.openxmlformats.org/officeDocument/2006/relationships/image" Target="media/image4.png"/><Relationship Id="rId34" Type="http://schemas.openxmlformats.org/officeDocument/2006/relationships/image" Target="media/image3.png"/><Relationship Id="rId33" Type="http://schemas.openxmlformats.org/officeDocument/2006/relationships/image" Target="media/image2.png"/><Relationship Id="rId32" Type="http://schemas.openxmlformats.org/officeDocument/2006/relationships/image" Target="media/image1.png"/><Relationship Id="rId31" Type="http://schemas.openxmlformats.org/officeDocument/2006/relationships/theme" Target="theme/theme1.xml"/><Relationship Id="rId30" Type="http://schemas.openxmlformats.org/officeDocument/2006/relationships/footer" Target="footer23.xml"/><Relationship Id="rId3" Type="http://schemas.openxmlformats.org/officeDocument/2006/relationships/header" Target="header1.xml"/><Relationship Id="rId29" Type="http://schemas.openxmlformats.org/officeDocument/2006/relationships/footer" Target="footer22.xml"/><Relationship Id="rId28" Type="http://schemas.openxmlformats.org/officeDocument/2006/relationships/header" Target="header5.xml"/><Relationship Id="rId27" Type="http://schemas.openxmlformats.org/officeDocument/2006/relationships/footer" Target="footer21.xml"/><Relationship Id="rId26" Type="http://schemas.openxmlformats.org/officeDocument/2006/relationships/footer" Target="footer20.xml"/><Relationship Id="rId25" Type="http://schemas.openxmlformats.org/officeDocument/2006/relationships/header" Target="header4.xml"/><Relationship Id="rId24" Type="http://schemas.openxmlformats.org/officeDocument/2006/relationships/footer" Target="footer19.xml"/><Relationship Id="rId23" Type="http://schemas.openxmlformats.org/officeDocument/2006/relationships/footer" Target="footer18.xml"/><Relationship Id="rId22" Type="http://schemas.openxmlformats.org/officeDocument/2006/relationships/footer" Target="footer17.xml"/><Relationship Id="rId21" Type="http://schemas.openxmlformats.org/officeDocument/2006/relationships/footer" Target="footer16.xml"/><Relationship Id="rId20" Type="http://schemas.openxmlformats.org/officeDocument/2006/relationships/footer" Target="footer15.xml"/><Relationship Id="rId2" Type="http://schemas.openxmlformats.org/officeDocument/2006/relationships/settings" Target="settings.xml"/><Relationship Id="rId19" Type="http://schemas.openxmlformats.org/officeDocument/2006/relationships/footer" Target="footer14.xml"/><Relationship Id="rId18" Type="http://schemas.openxmlformats.org/officeDocument/2006/relationships/footer" Target="footer13.xml"/><Relationship Id="rId17" Type="http://schemas.openxmlformats.org/officeDocument/2006/relationships/footer" Target="footer12.xml"/><Relationship Id="rId16" Type="http://schemas.openxmlformats.org/officeDocument/2006/relationships/footer" Target="footer11.xml"/><Relationship Id="rId15" Type="http://schemas.openxmlformats.org/officeDocument/2006/relationships/footer" Target="footer10.xml"/><Relationship Id="rId14" Type="http://schemas.openxmlformats.org/officeDocument/2006/relationships/footer" Target="footer9.xml"/><Relationship Id="rId13" Type="http://schemas.openxmlformats.org/officeDocument/2006/relationships/footer" Target="footer8.xml"/><Relationship Id="rId12" Type="http://schemas.openxmlformats.org/officeDocument/2006/relationships/footer" Target="footer7.xml"/><Relationship Id="rId11" Type="http://schemas.openxmlformats.org/officeDocument/2006/relationships/footer" Target="footer6.xml"/><Relationship Id="rId10" Type="http://schemas.openxmlformats.org/officeDocument/2006/relationships/footer" Target="footer5.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glossary/_rels/document.xml.rels><?xml version="1.0" encoding="UTF-8" standalone="yes"?>
<Relationships xmlns="http://schemas.openxmlformats.org/package/2006/relationships"><Relationship Id="rId3"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docParts>
    <w:docPart>
      <w:docPartPr>
        <w:name w:val="{3e3e0591-f13b-4b5f-9bb7-d60b4f8ef54c}"/>
        <w:style w:val=""/>
        <w:category>
          <w:name w:val="常规"/>
          <w:gallery w:val="placeholder"/>
        </w:category>
        <w:types>
          <w:type w:val="bbPlcHdr"/>
        </w:types>
        <w:behaviors>
          <w:behavior w:val="content"/>
        </w:behaviors>
        <w:description w:val=""/>
        <w:guid w:val="{3e3e0591-f13b-4b5f-9bb7-d60b4f8ef54c}"/>
      </w:docPartPr>
      <w:docPartBody>
        <w:p w14:paraId="22144BA3">
          <w:pPr>
            <w:pStyle w:val="2"/>
            <w:rPr>
              <w:rFonts w:hint="eastAsia"/>
            </w:rPr>
          </w:pPr>
          <w:r>
            <w:rPr>
              <w:rStyle w:val="3"/>
              <w:rFonts w:hint="eastAsia"/>
            </w:rPr>
            <w:t>单击或点击此处输入文字。</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compat>
    <w:useFELayout/>
    <w:splitPgBreakAndParaMark/>
    <w:compatSetting w:name="compatibilityMode" w:uri="http://schemas.microsoft.com/office/word" w:val="14"/>
  </w:compat>
  <w:rsids>
    <w:rsidRoot w:val="00000000"/>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glossary/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iPriority="1" w:name="Default Paragraph Font"/>
    <w:lsdException w:qFormat="1" w:unhideWhenUsed="0" w:uiPriority="99" w:name="Placeholder Text"/>
  </w:latentStyles>
  <w:style w:type="character" w:default="1" w:styleId="1">
    <w:name w:val="Default Paragraph Font"/>
    <w:semiHidden/>
    <w:unhideWhenUsed/>
    <w:qFormat/>
    <w:uiPriority w:val="1"/>
  </w:style>
  <w:style w:type="paragraph" w:customStyle="1" w:styleId="2">
    <w:name w:val="D0BAC20AC9AB46588A82DD6B3E6FAE85"/>
    <w:qFormat/>
    <w:uiPriority w:val="0"/>
    <w:pPr>
      <w:widowControl w:val="0"/>
      <w:spacing w:after="160" w:line="278" w:lineRule="auto"/>
    </w:pPr>
    <w:rPr>
      <w:rFonts w:asciiTheme="minorHAnsi" w:hAnsiTheme="minorHAnsi" w:eastAsiaTheme="minorEastAsia" w:cstheme="minorBidi"/>
      <w:kern w:val="2"/>
      <w:sz w:val="22"/>
      <w:szCs w:val="24"/>
      <w:lang w:val="en-US" w:eastAsia="zh-CN" w:bidi="ar-SA"/>
      <w14:ligatures w14:val="standardContextual"/>
    </w:rPr>
  </w:style>
  <w:style w:type="character" w:styleId="3">
    <w:name w:val="Placeholder Text"/>
    <w:basedOn w:val="1"/>
    <w:autoRedefine/>
    <w:semiHidden/>
    <w:qFormat/>
    <w:uiPriority w:val="99"/>
    <w:rPr>
      <w:color w:val="808080"/>
    </w:rPr>
  </w:style>
</w:style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86</Pages>
  <Words>2990</Words>
  <Characters>3309</Characters>
  <Lines>0</Lines>
  <Paragraphs>0</Paragraphs>
  <TotalTime>31</TotalTime>
  <ScaleCrop>false</ScaleCrop>
  <LinksUpToDate>false</LinksUpToDate>
  <CharactersWithSpaces>3408</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2026-05-07T01:03:00Z</dcterms:created>
  <dc:creator>122346679</dc:creator>
  <cp:lastModifiedBy>122346679</cp:lastModifiedBy>
  <dcterms:modified xsi:type="dcterms:W3CDTF">2026-05-08T11:26:34Z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9093F47E8BED48179B719F8891F371F3_13</vt:lpwstr>
  </property>
  <property fmtid="{D5CDD505-2E9C-101B-9397-08002B2CF9AE}" pid="4" name="KSOTemplateDocerSaveRecord">
    <vt:lpwstr>eyJoZGlkIjoiYmY5YTUxYmMyY2ZkZGYyMzJjOGE1OTFhNzVlZmU0NGEiLCJ1c2VySWQiOiI0NDM0NTk5NDQifQ==</vt:lpwstr>
  </property>
</Properties>
</file>